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BEE08" w14:textId="63CF044D" w:rsidR="00D15121" w:rsidRDefault="00D15121" w:rsidP="00D15121">
      <w:pPr>
        <w:tabs>
          <w:tab w:val="left" w:pos="284"/>
        </w:tabs>
        <w:spacing w:before="60" w:after="60"/>
        <w:contextualSpacing/>
        <w:jc w:val="center"/>
        <w:rPr>
          <w:rFonts w:eastAsia="Times New Roman" w:cs="Arial"/>
          <w:b/>
          <w:bCs/>
          <w:sz w:val="20"/>
          <w:szCs w:val="20"/>
        </w:rPr>
      </w:pPr>
      <w:r w:rsidRPr="00D15121">
        <w:rPr>
          <w:rFonts w:eastAsia="Times New Roman" w:cs="Arial"/>
          <w:b/>
          <w:bCs/>
          <w:sz w:val="20"/>
          <w:szCs w:val="20"/>
        </w:rPr>
        <w:t>TECHINĖ SPECIFIKACIJA</w:t>
      </w:r>
    </w:p>
    <w:p w14:paraId="17E4E155" w14:textId="77777777" w:rsidR="00D15121" w:rsidRDefault="00D15121" w:rsidP="00D15121">
      <w:pPr>
        <w:tabs>
          <w:tab w:val="left" w:pos="284"/>
        </w:tabs>
        <w:spacing w:before="60" w:after="60"/>
        <w:contextualSpacing/>
        <w:jc w:val="center"/>
        <w:rPr>
          <w:rFonts w:eastAsia="Times New Roman" w:cs="Arial"/>
          <w:b/>
          <w:bCs/>
          <w:sz w:val="20"/>
          <w:szCs w:val="20"/>
        </w:rPr>
      </w:pPr>
    </w:p>
    <w:p w14:paraId="6966F00A" w14:textId="265AAC6B" w:rsidR="00BB5B56" w:rsidRPr="00D15121" w:rsidRDefault="00BB5B56" w:rsidP="00D15121">
      <w:pPr>
        <w:numPr>
          <w:ilvl w:val="0"/>
          <w:numId w:val="9"/>
        </w:numPr>
        <w:pBdr>
          <w:top w:val="single" w:sz="8" w:space="1" w:color="auto"/>
          <w:bottom w:val="single" w:sz="8" w:space="1" w:color="auto"/>
        </w:pBdr>
        <w:tabs>
          <w:tab w:val="left" w:pos="360"/>
        </w:tabs>
        <w:spacing w:before="60" w:after="60"/>
        <w:ind w:left="0" w:firstLine="0"/>
        <w:rPr>
          <w:rFonts w:eastAsia="Calibri" w:cs="Arial"/>
          <w:b/>
          <w:sz w:val="20"/>
          <w:szCs w:val="20"/>
        </w:rPr>
      </w:pPr>
      <w:r w:rsidRPr="00D15121">
        <w:rPr>
          <w:rFonts w:eastAsia="Calibri" w:cs="Arial"/>
          <w:b/>
          <w:sz w:val="20"/>
          <w:szCs w:val="20"/>
        </w:rPr>
        <w:t>SĄVOKOS IR SUTRUMPINIMAI</w:t>
      </w:r>
    </w:p>
    <w:p w14:paraId="2D139F94" w14:textId="5FA83EC9" w:rsidR="00BB5B56" w:rsidRDefault="00BB5B56" w:rsidP="00161F8B">
      <w:pPr>
        <w:numPr>
          <w:ilvl w:val="1"/>
          <w:numId w:val="7"/>
        </w:numPr>
        <w:tabs>
          <w:tab w:val="left" w:pos="284"/>
          <w:tab w:val="left" w:pos="426"/>
        </w:tabs>
        <w:spacing w:before="60" w:after="60"/>
        <w:ind w:left="0" w:firstLine="0"/>
        <w:rPr>
          <w:rFonts w:eastAsia="Calibri" w:cs="Arial"/>
          <w:sz w:val="20"/>
          <w:szCs w:val="20"/>
        </w:rPr>
      </w:pPr>
      <w:r w:rsidRPr="00BB5B56">
        <w:rPr>
          <w:rFonts w:eastAsia="Calibri" w:cs="Arial"/>
          <w:b/>
          <w:sz w:val="20"/>
          <w:szCs w:val="20"/>
        </w:rPr>
        <w:t>Klientas</w:t>
      </w:r>
      <w:r w:rsidR="00EC0EB9">
        <w:rPr>
          <w:rFonts w:eastAsia="Calibri" w:cs="Arial"/>
          <w:b/>
          <w:sz w:val="20"/>
          <w:szCs w:val="20"/>
        </w:rPr>
        <w:t>/</w:t>
      </w:r>
      <w:r w:rsidR="00C67F04">
        <w:rPr>
          <w:rFonts w:eastAsia="Calibri" w:cs="Arial"/>
          <w:b/>
          <w:sz w:val="20"/>
          <w:szCs w:val="20"/>
        </w:rPr>
        <w:t>Į</w:t>
      </w:r>
      <w:r w:rsidR="00EC0EB9">
        <w:rPr>
          <w:rFonts w:eastAsia="Calibri" w:cs="Arial"/>
          <w:b/>
          <w:sz w:val="20"/>
          <w:szCs w:val="20"/>
        </w:rPr>
        <w:t>monė</w:t>
      </w:r>
      <w:r w:rsidRPr="00BB5B56">
        <w:rPr>
          <w:rFonts w:eastAsia="Calibri" w:cs="Arial"/>
          <w:b/>
          <w:sz w:val="20"/>
          <w:szCs w:val="20"/>
        </w:rPr>
        <w:t xml:space="preserve"> </w:t>
      </w:r>
      <w:r w:rsidRPr="00BB5B56">
        <w:rPr>
          <w:rFonts w:eastAsia="Calibri" w:cs="Arial"/>
          <w:sz w:val="20"/>
          <w:szCs w:val="20"/>
        </w:rPr>
        <w:t>–  UAB „</w:t>
      </w:r>
      <w:r w:rsidR="00EC0EB9">
        <w:rPr>
          <w:rFonts w:eastAsia="Calibri" w:cs="Arial"/>
          <w:sz w:val="20"/>
          <w:szCs w:val="20"/>
        </w:rPr>
        <w:t>Kauno kogeneracinė jėgainė</w:t>
      </w:r>
      <w:r w:rsidRPr="00BB5B56">
        <w:rPr>
          <w:rFonts w:eastAsia="Calibri" w:cs="Arial"/>
          <w:sz w:val="20"/>
          <w:szCs w:val="20"/>
        </w:rPr>
        <w:t>“</w:t>
      </w:r>
      <w:r w:rsidR="003842A9">
        <w:rPr>
          <w:rFonts w:eastAsia="Calibri" w:cs="Arial"/>
          <w:sz w:val="20"/>
          <w:szCs w:val="20"/>
        </w:rPr>
        <w:t>.</w:t>
      </w:r>
    </w:p>
    <w:p w14:paraId="6996772F" w14:textId="34B08620" w:rsidR="00EC0EB9" w:rsidRDefault="00EC0EB9" w:rsidP="00EC0EB9">
      <w:pPr>
        <w:numPr>
          <w:ilvl w:val="1"/>
          <w:numId w:val="7"/>
        </w:numPr>
        <w:tabs>
          <w:tab w:val="left" w:pos="284"/>
          <w:tab w:val="left" w:pos="426"/>
        </w:tabs>
        <w:spacing w:before="60" w:after="60"/>
        <w:ind w:left="0" w:firstLine="0"/>
        <w:rPr>
          <w:rFonts w:eastAsia="Calibri" w:cs="Arial"/>
          <w:sz w:val="20"/>
          <w:szCs w:val="20"/>
        </w:rPr>
      </w:pPr>
      <w:r>
        <w:rPr>
          <w:rFonts w:eastAsia="Calibri" w:cs="Arial"/>
          <w:b/>
          <w:sz w:val="20"/>
          <w:szCs w:val="20"/>
        </w:rPr>
        <w:t xml:space="preserve">Atranką inicijuojantis subjektas – </w:t>
      </w:r>
      <w:r>
        <w:rPr>
          <w:rFonts w:eastAsia="Calibri" w:cs="Arial"/>
          <w:sz w:val="20"/>
          <w:szCs w:val="20"/>
        </w:rPr>
        <w:t>UAB „</w:t>
      </w:r>
      <w:proofErr w:type="spellStart"/>
      <w:r>
        <w:rPr>
          <w:rFonts w:eastAsia="Calibri" w:cs="Arial"/>
          <w:sz w:val="20"/>
          <w:szCs w:val="20"/>
        </w:rPr>
        <w:t>Ignitis</w:t>
      </w:r>
      <w:proofErr w:type="spellEnd"/>
      <w:r>
        <w:rPr>
          <w:rFonts w:eastAsia="Calibri" w:cs="Arial"/>
          <w:sz w:val="20"/>
          <w:szCs w:val="20"/>
        </w:rPr>
        <w:t xml:space="preserve"> grupė“</w:t>
      </w:r>
      <w:r w:rsidR="003842A9">
        <w:rPr>
          <w:rFonts w:eastAsia="Calibri" w:cs="Arial"/>
          <w:sz w:val="20"/>
          <w:szCs w:val="20"/>
        </w:rPr>
        <w:t>.</w:t>
      </w:r>
    </w:p>
    <w:p w14:paraId="73163C62" w14:textId="503A90DB" w:rsidR="003842A9" w:rsidRPr="00EC0EB9" w:rsidRDefault="003842A9" w:rsidP="00EC0EB9">
      <w:pPr>
        <w:numPr>
          <w:ilvl w:val="1"/>
          <w:numId w:val="7"/>
        </w:numPr>
        <w:tabs>
          <w:tab w:val="left" w:pos="284"/>
          <w:tab w:val="left" w:pos="426"/>
        </w:tabs>
        <w:spacing w:before="60" w:after="60"/>
        <w:ind w:left="0" w:firstLine="0"/>
        <w:rPr>
          <w:rFonts w:eastAsia="Calibri" w:cs="Arial"/>
          <w:sz w:val="20"/>
          <w:szCs w:val="20"/>
        </w:rPr>
      </w:pPr>
      <w:r w:rsidRPr="008E6971">
        <w:rPr>
          <w:rFonts w:eastAsia="Calibri" w:cs="Arial"/>
          <w:b/>
          <w:bCs/>
          <w:sz w:val="20"/>
          <w:szCs w:val="20"/>
        </w:rPr>
        <w:t>Paslaugos teikėjas/</w:t>
      </w:r>
      <w:r w:rsidR="00562C66" w:rsidRPr="008E6971">
        <w:rPr>
          <w:rFonts w:eastAsia="Calibri" w:cs="Arial"/>
          <w:b/>
          <w:bCs/>
          <w:sz w:val="20"/>
          <w:szCs w:val="20"/>
        </w:rPr>
        <w:t>A</w:t>
      </w:r>
      <w:r w:rsidRPr="008E6971">
        <w:rPr>
          <w:rFonts w:eastAsia="Calibri" w:cs="Arial"/>
          <w:b/>
          <w:bCs/>
          <w:sz w:val="20"/>
          <w:szCs w:val="20"/>
        </w:rPr>
        <w:t>tr</w:t>
      </w:r>
      <w:r w:rsidR="00623B43" w:rsidRPr="008E6971">
        <w:rPr>
          <w:rFonts w:eastAsia="Calibri" w:cs="Arial"/>
          <w:b/>
          <w:bCs/>
          <w:sz w:val="20"/>
          <w:szCs w:val="20"/>
        </w:rPr>
        <w:t>ankos agentūra</w:t>
      </w:r>
      <w:r w:rsidR="00623B43">
        <w:rPr>
          <w:rFonts w:eastAsia="Calibri" w:cs="Arial"/>
          <w:sz w:val="20"/>
          <w:szCs w:val="20"/>
        </w:rPr>
        <w:t xml:space="preserve"> - </w:t>
      </w:r>
      <w:r w:rsidR="00DF7F04" w:rsidRPr="00DF7F04">
        <w:rPr>
          <w:rFonts w:eastAsia="Calibri" w:cs="Arial"/>
          <w:sz w:val="20"/>
          <w:szCs w:val="20"/>
        </w:rPr>
        <w:t>vadovų ar personalo paieškos (atrankos) paslaugas teikiantis fizinis arba juridinis asmuo, kuris naudodamas savo turimas duomenų bazes ieško kandidatų, vertina kandidatų atitiktį nustatytiems reikalavimams ir teikia kandidatų sąrašus atrankos komisijai.</w:t>
      </w:r>
    </w:p>
    <w:p w14:paraId="64DDB27A" w14:textId="547D8A66" w:rsidR="00BB5B56" w:rsidRPr="00BB5B56" w:rsidRDefault="00BB5B56" w:rsidP="00161F8B">
      <w:pPr>
        <w:numPr>
          <w:ilvl w:val="1"/>
          <w:numId w:val="7"/>
        </w:numPr>
        <w:tabs>
          <w:tab w:val="left" w:pos="284"/>
          <w:tab w:val="left" w:pos="426"/>
        </w:tabs>
        <w:spacing w:before="60" w:after="60"/>
        <w:ind w:left="0" w:firstLine="0"/>
        <w:rPr>
          <w:rFonts w:eastAsia="Calibri" w:cs="Arial"/>
          <w:sz w:val="20"/>
          <w:szCs w:val="20"/>
        </w:rPr>
      </w:pPr>
      <w:r w:rsidRPr="00BB5B56">
        <w:rPr>
          <w:rFonts w:eastAsia="Calibri" w:cs="Arial"/>
          <w:b/>
          <w:sz w:val="20"/>
          <w:szCs w:val="20"/>
        </w:rPr>
        <w:t>Sutartis</w:t>
      </w:r>
      <w:r w:rsidRPr="00BB5B56">
        <w:rPr>
          <w:rFonts w:eastAsia="Calibri" w:cs="Arial"/>
          <w:sz w:val="20"/>
          <w:szCs w:val="20"/>
        </w:rPr>
        <w:t xml:space="preserve"> – </w:t>
      </w:r>
      <w:r w:rsidR="00C22BAA">
        <w:rPr>
          <w:rFonts w:eastAsia="Calibri" w:cs="Arial"/>
          <w:sz w:val="20"/>
          <w:szCs w:val="20"/>
        </w:rPr>
        <w:t>trišalė s</w:t>
      </w:r>
      <w:r w:rsidR="00C22BAA" w:rsidRPr="00BB5B56">
        <w:rPr>
          <w:rFonts w:eastAsia="Calibri" w:cs="Arial"/>
          <w:sz w:val="20"/>
          <w:szCs w:val="20"/>
        </w:rPr>
        <w:t>utartis</w:t>
      </w:r>
      <w:r w:rsidRPr="00BB5B56">
        <w:rPr>
          <w:rFonts w:eastAsia="Calibri" w:cs="Arial"/>
          <w:sz w:val="20"/>
          <w:szCs w:val="20"/>
        </w:rPr>
        <w:t>, sudaroma tarp Kliento</w:t>
      </w:r>
      <w:r w:rsidR="00EC0EB9">
        <w:rPr>
          <w:rFonts w:eastAsia="Calibri" w:cs="Arial"/>
          <w:sz w:val="20"/>
          <w:szCs w:val="20"/>
        </w:rPr>
        <w:t>, Atranką inicijuojančio subjekto</w:t>
      </w:r>
      <w:r w:rsidRPr="00BB5B56">
        <w:rPr>
          <w:rFonts w:eastAsia="Calibri" w:cs="Arial"/>
          <w:sz w:val="20"/>
          <w:szCs w:val="20"/>
        </w:rPr>
        <w:t xml:space="preserve"> ir Paslaugų teikėjo dėl Pirkimo objekto.</w:t>
      </w:r>
    </w:p>
    <w:p w14:paraId="2814D7A0" w14:textId="77777777" w:rsidR="00BB5B56" w:rsidRPr="00BB5B56" w:rsidRDefault="00BB5B56" w:rsidP="00161F8B">
      <w:pPr>
        <w:numPr>
          <w:ilvl w:val="1"/>
          <w:numId w:val="7"/>
        </w:numPr>
        <w:tabs>
          <w:tab w:val="left" w:pos="284"/>
          <w:tab w:val="left" w:pos="426"/>
        </w:tabs>
        <w:spacing w:before="60" w:after="60"/>
        <w:ind w:left="0" w:firstLine="0"/>
        <w:rPr>
          <w:rFonts w:eastAsia="Calibri" w:cs="Arial"/>
          <w:sz w:val="20"/>
          <w:szCs w:val="20"/>
        </w:rPr>
      </w:pPr>
      <w:r w:rsidRPr="00BB5B56">
        <w:rPr>
          <w:rFonts w:eastAsia="Calibri" w:cs="Arial"/>
          <w:b/>
          <w:sz w:val="20"/>
          <w:szCs w:val="20"/>
        </w:rPr>
        <w:t>Paslaugos</w:t>
      </w:r>
      <w:r w:rsidRPr="00BB5B56">
        <w:rPr>
          <w:rFonts w:eastAsia="Calibri" w:cs="Arial"/>
          <w:sz w:val="20"/>
          <w:szCs w:val="20"/>
        </w:rPr>
        <w:t xml:space="preserve"> – kandidatų paieškos, atrankos ir vertinimo paslauga.</w:t>
      </w:r>
    </w:p>
    <w:p w14:paraId="42A0DEC8" w14:textId="77777777" w:rsidR="00BB5B56" w:rsidRPr="00BB5B56" w:rsidRDefault="00BB5B56" w:rsidP="00ED32D8">
      <w:pPr>
        <w:numPr>
          <w:ilvl w:val="0"/>
          <w:numId w:val="9"/>
        </w:numPr>
        <w:pBdr>
          <w:top w:val="single" w:sz="8" w:space="1" w:color="auto"/>
          <w:bottom w:val="single" w:sz="8" w:space="1" w:color="auto"/>
        </w:pBdr>
        <w:tabs>
          <w:tab w:val="left" w:pos="284"/>
        </w:tabs>
        <w:spacing w:before="60" w:after="60"/>
        <w:ind w:left="0" w:firstLine="0"/>
        <w:rPr>
          <w:rFonts w:eastAsia="Calibri" w:cs="Arial"/>
          <w:b/>
          <w:sz w:val="20"/>
          <w:szCs w:val="20"/>
        </w:rPr>
      </w:pPr>
      <w:r w:rsidRPr="00BB5B56">
        <w:rPr>
          <w:rFonts w:eastAsia="Calibri" w:cs="Arial"/>
          <w:b/>
          <w:sz w:val="20"/>
          <w:szCs w:val="20"/>
        </w:rPr>
        <w:t>PIRKIMO OBJEKTAS</w:t>
      </w:r>
    </w:p>
    <w:p w14:paraId="308F6757" w14:textId="6467D150" w:rsidR="00BB5B56" w:rsidRPr="00BB5B56" w:rsidRDefault="00D15121" w:rsidP="00BB5B56">
      <w:pPr>
        <w:tabs>
          <w:tab w:val="left" w:pos="0"/>
        </w:tabs>
        <w:spacing w:before="60" w:after="60"/>
        <w:rPr>
          <w:rFonts w:eastAsia="Calibri" w:cs="Arial"/>
          <w:sz w:val="20"/>
          <w:szCs w:val="20"/>
        </w:rPr>
      </w:pPr>
      <w:r>
        <w:rPr>
          <w:rFonts w:eastAsia="Calibri" w:cs="Arial"/>
          <w:sz w:val="20"/>
          <w:szCs w:val="20"/>
        </w:rPr>
        <w:t xml:space="preserve">2.1. </w:t>
      </w:r>
      <w:r w:rsidR="00BB5B56" w:rsidRPr="00BB5B56">
        <w:rPr>
          <w:rFonts w:eastAsia="Calibri" w:cs="Arial"/>
          <w:sz w:val="20"/>
          <w:szCs w:val="20"/>
        </w:rPr>
        <w:t>Nepriklausomų kolegialių valdymo organų narių paieškos, atrankos ir vertinimo paslauga, remiantis šiuo procesą reglamentuojančiu dokumentu „</w:t>
      </w:r>
      <w:r w:rsidR="00BB5B56" w:rsidRPr="00BB5B56">
        <w:rPr>
          <w:rFonts w:eastAsia="Calibri" w:cs="Arial"/>
          <w:b/>
          <w:i/>
          <w:sz w:val="20"/>
          <w:szCs w:val="20"/>
        </w:rPr>
        <w:t>Nutarimas dėl kandidatų į valstybės ar savivaldybės įmonės, valstybės ar savivaldybės valdomos bendrovės ar jos dukterinės bendrovės kolegialų priežiūros ar valdymo organą atrankos aprašo patvirtinimo“</w:t>
      </w:r>
      <w:r w:rsidR="00BB5B56" w:rsidRPr="00BB5B56">
        <w:rPr>
          <w:rFonts w:eastAsia="Calibri" w:cs="Arial"/>
          <w:sz w:val="20"/>
          <w:szCs w:val="20"/>
        </w:rPr>
        <w:t xml:space="preserve">, 2019 m. rugsėjo 4 d. Nr. 905: prieiga internete:  </w:t>
      </w:r>
      <w:hyperlink r:id="rId11" w:history="1">
        <w:r w:rsidR="00BB5B56" w:rsidRPr="00BB5B56">
          <w:rPr>
            <w:rFonts w:eastAsia="Calibri" w:cs="Arial"/>
            <w:sz w:val="20"/>
            <w:szCs w:val="20"/>
          </w:rPr>
          <w:t>https://www.e-tar.lt/portal/lt/legalAct/dcb6cfb0cfd611e9a156c126a9787d17</w:t>
        </w:r>
      </w:hyperlink>
      <w:r w:rsidR="00BB5B56" w:rsidRPr="00BB5B56">
        <w:rPr>
          <w:rFonts w:eastAsia="Calibri" w:cs="Arial"/>
          <w:sz w:val="20"/>
          <w:szCs w:val="20"/>
        </w:rPr>
        <w:t xml:space="preserve"> </w:t>
      </w:r>
    </w:p>
    <w:p w14:paraId="087C2F6E" w14:textId="77777777" w:rsidR="00BB5B56" w:rsidRPr="00BB5B56" w:rsidRDefault="00BB5B56" w:rsidP="00ED32D8">
      <w:pPr>
        <w:numPr>
          <w:ilvl w:val="0"/>
          <w:numId w:val="9"/>
        </w:numPr>
        <w:pBdr>
          <w:top w:val="single" w:sz="8" w:space="1" w:color="auto"/>
          <w:bottom w:val="single" w:sz="8" w:space="1" w:color="auto"/>
        </w:pBdr>
        <w:tabs>
          <w:tab w:val="left" w:pos="284"/>
        </w:tabs>
        <w:spacing w:before="60" w:after="60"/>
        <w:ind w:left="0" w:firstLine="0"/>
        <w:rPr>
          <w:rFonts w:eastAsia="Calibri" w:cs="Arial"/>
          <w:b/>
          <w:sz w:val="20"/>
          <w:szCs w:val="20"/>
        </w:rPr>
      </w:pPr>
      <w:r w:rsidRPr="00BB5B56">
        <w:rPr>
          <w:rFonts w:eastAsia="Calibri" w:cs="Arial"/>
          <w:b/>
          <w:sz w:val="20"/>
          <w:szCs w:val="20"/>
        </w:rPr>
        <w:t>PIRKIMO OBJEKTO APIMTYS</w:t>
      </w:r>
    </w:p>
    <w:p w14:paraId="1F3432A1" w14:textId="77777777" w:rsidR="00BB5B56" w:rsidRPr="00BB5B56" w:rsidRDefault="00BB5B56" w:rsidP="00ED32D8">
      <w:pPr>
        <w:numPr>
          <w:ilvl w:val="1"/>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Paslaugos suteikimas apima šiuos etapus, užtikrinant reglamento laikymosi </w:t>
      </w:r>
      <w:hyperlink r:id="rId12" w:history="1">
        <w:r w:rsidRPr="00BB5B56">
          <w:rPr>
            <w:rFonts w:eastAsia="Calibri" w:cs="Arial"/>
            <w:sz w:val="20"/>
            <w:szCs w:val="20"/>
          </w:rPr>
          <w:t>https://www.e-tar.lt/portal/lt/legalAct/dcb6cfb0cfd611e9a156c126a9787d17</w:t>
        </w:r>
      </w:hyperlink>
      <w:r w:rsidRPr="00BB5B56">
        <w:rPr>
          <w:rFonts w:eastAsia="Calibri" w:cs="Arial"/>
          <w:sz w:val="20"/>
          <w:szCs w:val="20"/>
        </w:rPr>
        <w:t xml:space="preserve"> : </w:t>
      </w:r>
    </w:p>
    <w:p w14:paraId="30870FA6"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Atrankos agentūra, naudodama savo turimas duomenų bazes ir kitą prieinamą informaciją, visą skelbimo apie atranką laikotarpį privalo ieškoti kandidatų, kurie atitiktų jiems keliamus reikalavimus ir galėtų užtikrinti įmonės tikslų įgyvendinimą. </w:t>
      </w:r>
    </w:p>
    <w:p w14:paraId="48701FE2"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Atrankos agentūros surasti kandidatai, kurie nori dalyvauti atrankoje, turi pateikti visus dokumento „</w:t>
      </w:r>
      <w:r w:rsidRPr="00BB5B56">
        <w:rPr>
          <w:rFonts w:eastAsia="Calibri" w:cs="Arial"/>
          <w:i/>
          <w:sz w:val="20"/>
          <w:szCs w:val="20"/>
        </w:rPr>
        <w:t xml:space="preserve">Nutarimas dėl kandidatų į valstybės ar savivaldybės įmonės, valstybės ar savivaldybės valdomos bendrovės ar jos dukterinės bendrovės kolegialų priežiūros ar valdymo organą atrankos aprašo patvirtinimo“ </w:t>
      </w:r>
      <w:r w:rsidRPr="00BB5B56">
        <w:rPr>
          <w:rFonts w:eastAsia="Calibri" w:cs="Arial"/>
          <w:sz w:val="20"/>
          <w:szCs w:val="20"/>
        </w:rPr>
        <w:t>aprašo 31.7 papunktyje nurodytus dokumentus (kandidato paraiška dalyvauti atrankoje ir sąžiningumo deklaracija (Aprašo priedas); kandidato gyvenimo aprašymą,  kandidato motyvacinis laiškas atrankos komisijai,  kandidato tapatybę patvirtinančio asmens dokumento kopija;). Šie dokumentai teikiami tiesiogiai atrankos agentūrai arba atranką inicijuojančiai įmonei.</w:t>
      </w:r>
    </w:p>
    <w:p w14:paraId="1083ED02"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Atrankos agentūra, gavusi kandidatų pateiktus dokumentus, patikrina, ar kandidatas pateikė visus skelbime nurodytus dokumentus ir ar jis atitinka kandidatui keliamus bendruosius, specialiuosius ir nepriklausomumo reikalavimus. Jeigu kandidatas pateikė netikslius ar nepakankamus duomenis, atrankos agentūros atstovai privalo elektroniniu paštu prašyti kandidatą šiuos duomenis patikslinti arba papildyti per 5 darbo dienų terminą – jį skaičiuoti nuo prašymo patikslinti duomenis išsiuntimo dienos.</w:t>
      </w:r>
    </w:p>
    <w:p w14:paraId="30281947"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Atrankos agentūra atmeta kandidatūrą, jeigu kandidatas neatitinka skelbime nurodytų reikalavimų arba per Aprašo 33 punkte nurodytą terminą nepateikė ar nepatikslino atrankos agentūros prašomų pateikti ar patikslinti duomenų, būtinų kandidato atitikčiai bendriesiems, specialiesiems ir nepriklausomumo reikalavimams patikrinti. </w:t>
      </w:r>
    </w:p>
    <w:p w14:paraId="0D5E9170"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Atrankos agentūra vertina reikalavimus atitinkančių kandidatų patirtį, profesines žinias ir pasiekimus, </w:t>
      </w:r>
      <w:r w:rsidRPr="00BB5B56">
        <w:rPr>
          <w:rFonts w:eastAsia="Calibri" w:cs="Arial"/>
          <w:b/>
          <w:sz w:val="20"/>
          <w:szCs w:val="20"/>
        </w:rPr>
        <w:t xml:space="preserve">reikalavimus labiausiai atitinkančius kandidatus kviečia pokalbio ir vertina jų kompetenciją ir potencialą užimti nepriklausomo kolegialaus valdybos nario poziciją pusiau struktūruoto, struktūruoto interviu, </w:t>
      </w:r>
      <w:proofErr w:type="spellStart"/>
      <w:r w:rsidRPr="00BB5B56">
        <w:rPr>
          <w:rFonts w:eastAsia="Calibri" w:cs="Arial"/>
          <w:b/>
          <w:sz w:val="20"/>
          <w:szCs w:val="20"/>
        </w:rPr>
        <w:t>validžiais</w:t>
      </w:r>
      <w:proofErr w:type="spellEnd"/>
      <w:r w:rsidRPr="00BB5B56">
        <w:rPr>
          <w:rFonts w:eastAsia="Calibri" w:cs="Arial"/>
          <w:b/>
          <w:sz w:val="20"/>
          <w:szCs w:val="20"/>
        </w:rPr>
        <w:t xml:space="preserve"> ir Lietuvoje naudoti pritaikytais testais arba rekomendacijų rinkimo metodais pagal poreikį.</w:t>
      </w:r>
      <w:r w:rsidRPr="00BB5B56">
        <w:rPr>
          <w:rFonts w:eastAsia="Calibri" w:cs="Arial"/>
          <w:sz w:val="20"/>
          <w:szCs w:val="20"/>
        </w:rPr>
        <w:t xml:space="preserve">  Kandidatų vertinimas atliekamas vėliau kaip per 20 dienų nuo dienos, kurią atrankos agentūrai įmonė perdavė kandidatų sąrašus ir jų pateiktus dokumentus arba kurią pasibaigė kandidatų dokumentų priėmimo terminas, jei kandidatai dokumentus teikė tik atrankos agentūrai, pateikia atrankos komisijos atsakingajam sekretoriui visų dalyvauti atrankoje norą pareiškusių kandidatų sąrašą: nurodo kandidato vardą, pavardę, kompetencijų sritis, į kurias kandidatas pretenduoja, darbovietę, einamas pareigas ar veiklą, juridinius asmenis, kuriuose kandidatas eina kolegialaus organo nario pareigas, trumpą atrankos agentūros nuomonę apie kiekvieno kandidato pagrindines stipriąsias ir silpnąsias puses, į kurias atkreiptinas dėmesys vertinant kandidatūrą, kandidatų pateiktus dokumentus arba, jei kandidatas atmestas, atmetimo priežastis.</w:t>
      </w:r>
    </w:p>
    <w:p w14:paraId="7FFE2497"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Kartu su 3.1.1.5 punkte nurodytu visų dalyvauti atrankoje norą pareiškusių kandidatų sąrašu pateikiamas ir trumpasis sąrašas: nurodomas kandidatų vardas, pavardė, kompetencijų sritis ar kelios sritys, į kurias kandidatas gali pretenduoti, ir atrankos agentūros išsami informacija, dėl ko šie kandidatai galėtų geriausiai prisidėti prie įmonės strateginių tikslų įgyvendinimo. Atrankos agentūra pateikia 3-5 kandidatus trumpajame kandidatų sąraše.</w:t>
      </w:r>
    </w:p>
    <w:p w14:paraId="53CEA9D1"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Jeigu atrankos komisija, sudaryta remiantis atrankos procesą reglamentuojančiu „</w:t>
      </w:r>
      <w:r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Pr="00BB5B56">
        <w:rPr>
          <w:rFonts w:eastAsia="Calibri" w:cs="Arial"/>
          <w:sz w:val="20"/>
          <w:szCs w:val="20"/>
        </w:rPr>
        <w:t xml:space="preserve">, 2019 m. </w:t>
      </w:r>
      <w:r w:rsidRPr="00BB5B56">
        <w:rPr>
          <w:rFonts w:eastAsia="Calibri" w:cs="Arial"/>
          <w:sz w:val="20"/>
          <w:szCs w:val="20"/>
        </w:rPr>
        <w:lastRenderedPageBreak/>
        <w:t xml:space="preserve">rugsėjo 4 d. Nr. 905 dokumentu,  visus atrankos pokalbiuose dalyvavusius kandidatus pripažįsta netinkamais eiti kolegialaus organo nario pareigas, atrankos komisija ne vėliau kaip kitą darbo dieną po atrankos komisijos sprendimo priėmimo apie tai informuoja atranką inicijuojantį subjektą, įmonę, atrankos agentūrą ir pateikia siūlymus dėl pakartotinės atrankos ir specialiųjų reikalavimų kandidatams keitimo tikslingumo, atrankos agentūra sutinka pakartoti atrankos procesą iš naujo. </w:t>
      </w:r>
    </w:p>
    <w:p w14:paraId="3A55A598"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 Atrankos agentūra dalyvauja atrankos komisijos posėdžiuose kaip ekspertai ir dalinasi vertinimo įžvalgomis su atrankos komisijos nariais. </w:t>
      </w:r>
    </w:p>
    <w:p w14:paraId="02BE9CED" w14:textId="77777777" w:rsidR="00BB5B56" w:rsidRPr="00BB5B56" w:rsidRDefault="00BB5B56" w:rsidP="00ED32D8">
      <w:pPr>
        <w:numPr>
          <w:ilvl w:val="2"/>
          <w:numId w:val="10"/>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Atrankos agentūra įsipareigoja saugoti atrankoje dalyvaujančių kandidatų duomenis taip, jog jais negalėtų neteisėtai pasinaudoti trečiosios šalys. </w:t>
      </w:r>
    </w:p>
    <w:p w14:paraId="6596E85E" w14:textId="77777777" w:rsidR="00BB5B56" w:rsidRPr="00BB5B56" w:rsidRDefault="00BB5B56" w:rsidP="00ED32D8">
      <w:pPr>
        <w:numPr>
          <w:ilvl w:val="2"/>
          <w:numId w:val="10"/>
        </w:numPr>
        <w:tabs>
          <w:tab w:val="left" w:pos="284"/>
          <w:tab w:val="left" w:pos="709"/>
        </w:tabs>
        <w:spacing w:before="60" w:after="60"/>
        <w:ind w:left="0" w:firstLine="0"/>
        <w:contextualSpacing/>
        <w:rPr>
          <w:rFonts w:eastAsia="Calibri" w:cs="Arial"/>
          <w:sz w:val="20"/>
          <w:szCs w:val="20"/>
        </w:rPr>
      </w:pPr>
      <w:r w:rsidRPr="00BB5B56">
        <w:rPr>
          <w:rFonts w:eastAsia="Calibri" w:cs="Arial"/>
          <w:sz w:val="20"/>
          <w:szCs w:val="20"/>
        </w:rPr>
        <w:t>Atrankos agentūra bendrauja su kandidatais, kviečia juos į susitikimus, renka dokumentus ir informuoja apie atrankos eigą visos atrankos laikotarpiu.</w:t>
      </w:r>
    </w:p>
    <w:p w14:paraId="695D47CC" w14:textId="77777777" w:rsidR="00BB5B56" w:rsidRPr="00BB5B56" w:rsidRDefault="00BB5B56" w:rsidP="00ED32D8">
      <w:pPr>
        <w:numPr>
          <w:ilvl w:val="2"/>
          <w:numId w:val="10"/>
        </w:numPr>
        <w:tabs>
          <w:tab w:val="left" w:pos="540"/>
          <w:tab w:val="left" w:pos="709"/>
        </w:tabs>
        <w:spacing w:before="60" w:after="60"/>
        <w:ind w:left="0" w:firstLine="0"/>
        <w:contextualSpacing/>
        <w:rPr>
          <w:rFonts w:eastAsia="Calibri" w:cs="Arial"/>
          <w:sz w:val="20"/>
          <w:szCs w:val="20"/>
        </w:rPr>
      </w:pPr>
      <w:r w:rsidRPr="00BB5B56">
        <w:rPr>
          <w:rFonts w:eastAsia="Calibri" w:cs="Arial"/>
          <w:sz w:val="20"/>
          <w:szCs w:val="20"/>
        </w:rPr>
        <w:t>Atrankos agentūra, esant Kliento prašymui, atlieka atrankos komisijos sekretoriaus funkciją, remiantis atrankos procesą reglamentuojančiu „</w:t>
      </w:r>
      <w:r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Pr="00BB5B56">
        <w:rPr>
          <w:rFonts w:eastAsia="Calibri" w:cs="Arial"/>
          <w:sz w:val="20"/>
          <w:szCs w:val="20"/>
        </w:rPr>
        <w:t xml:space="preserve">, 2019 m. rugsėjo 4 d. Nr. 905 dokumentu . </w:t>
      </w:r>
    </w:p>
    <w:p w14:paraId="3A98524C" w14:textId="77777777" w:rsidR="00BB5B56" w:rsidRPr="00BB5B56" w:rsidRDefault="00BB5B56" w:rsidP="00BB5B56">
      <w:pPr>
        <w:tabs>
          <w:tab w:val="left" w:pos="540"/>
        </w:tabs>
        <w:spacing w:before="60" w:after="60"/>
        <w:contextualSpacing/>
        <w:rPr>
          <w:rFonts w:eastAsia="Calibri" w:cs="Arial"/>
          <w:b/>
          <w:i/>
          <w:sz w:val="20"/>
          <w:szCs w:val="20"/>
        </w:rPr>
      </w:pPr>
    </w:p>
    <w:p w14:paraId="009A0AC0" w14:textId="77777777" w:rsidR="00BB5B56" w:rsidRPr="00BB5B56" w:rsidRDefault="00BB5B56" w:rsidP="00ED32D8">
      <w:pPr>
        <w:numPr>
          <w:ilvl w:val="0"/>
          <w:numId w:val="9"/>
        </w:numPr>
        <w:pBdr>
          <w:top w:val="single" w:sz="8" w:space="1" w:color="auto"/>
          <w:bottom w:val="single" w:sz="8" w:space="1" w:color="auto"/>
        </w:pBdr>
        <w:tabs>
          <w:tab w:val="left" w:pos="284"/>
        </w:tabs>
        <w:spacing w:before="60" w:after="60"/>
        <w:ind w:left="0" w:firstLine="0"/>
        <w:rPr>
          <w:rFonts w:eastAsia="Calibri" w:cs="Arial"/>
          <w:b/>
          <w:sz w:val="20"/>
          <w:szCs w:val="20"/>
        </w:rPr>
      </w:pPr>
      <w:r w:rsidRPr="00BB5B56">
        <w:rPr>
          <w:rFonts w:eastAsia="Calibri" w:cs="Arial"/>
          <w:b/>
          <w:sz w:val="20"/>
          <w:szCs w:val="20"/>
        </w:rPr>
        <w:t>SUTARTINIŲ ĮSIPAREIGOJIMŲ VYKDYMO VIETA</w:t>
      </w:r>
    </w:p>
    <w:p w14:paraId="309B12C3" w14:textId="77777777" w:rsidR="00BB5B56" w:rsidRPr="00BB5B56" w:rsidRDefault="00BB5B56" w:rsidP="00ED32D8">
      <w:pPr>
        <w:numPr>
          <w:ilvl w:val="0"/>
          <w:numId w:val="8"/>
        </w:numPr>
        <w:tabs>
          <w:tab w:val="left" w:pos="540"/>
        </w:tabs>
        <w:spacing w:before="60" w:after="60"/>
        <w:ind w:left="0" w:firstLine="0"/>
        <w:contextualSpacing/>
        <w:rPr>
          <w:rFonts w:eastAsia="Calibri" w:cs="Arial"/>
          <w:b/>
          <w:i/>
          <w:vanish/>
          <w:sz w:val="20"/>
          <w:szCs w:val="20"/>
        </w:rPr>
      </w:pPr>
    </w:p>
    <w:p w14:paraId="482B805B" w14:textId="77777777" w:rsidR="00BB5B56" w:rsidRPr="00BB5B56" w:rsidRDefault="00BB5B56" w:rsidP="00ED32D8">
      <w:pPr>
        <w:numPr>
          <w:ilvl w:val="0"/>
          <w:numId w:val="8"/>
        </w:numPr>
        <w:tabs>
          <w:tab w:val="left" w:pos="540"/>
        </w:tabs>
        <w:spacing w:before="60" w:after="60"/>
        <w:ind w:left="0" w:firstLine="0"/>
        <w:contextualSpacing/>
        <w:rPr>
          <w:rFonts w:eastAsia="Calibri" w:cs="Arial"/>
          <w:b/>
          <w:i/>
          <w:vanish/>
          <w:sz w:val="20"/>
          <w:szCs w:val="20"/>
        </w:rPr>
      </w:pPr>
    </w:p>
    <w:p w14:paraId="47E80D45" w14:textId="77777777" w:rsidR="00BB5B56" w:rsidRPr="00BB5B56" w:rsidRDefault="00BB5B56" w:rsidP="00ED32D8">
      <w:pPr>
        <w:numPr>
          <w:ilvl w:val="0"/>
          <w:numId w:val="8"/>
        </w:numPr>
        <w:tabs>
          <w:tab w:val="left" w:pos="540"/>
        </w:tabs>
        <w:spacing w:before="60" w:after="60"/>
        <w:ind w:left="0" w:firstLine="0"/>
        <w:contextualSpacing/>
        <w:rPr>
          <w:rFonts w:eastAsia="Calibri" w:cs="Arial"/>
          <w:b/>
          <w:i/>
          <w:vanish/>
          <w:sz w:val="20"/>
          <w:szCs w:val="20"/>
        </w:rPr>
      </w:pPr>
    </w:p>
    <w:p w14:paraId="2C51E8EF" w14:textId="77777777" w:rsidR="00BB5B56" w:rsidRPr="00BB5B56" w:rsidRDefault="00BB5B56" w:rsidP="00ED32D8">
      <w:pPr>
        <w:numPr>
          <w:ilvl w:val="0"/>
          <w:numId w:val="8"/>
        </w:numPr>
        <w:tabs>
          <w:tab w:val="left" w:pos="540"/>
        </w:tabs>
        <w:spacing w:before="60" w:after="60"/>
        <w:ind w:left="0" w:firstLine="0"/>
        <w:contextualSpacing/>
        <w:rPr>
          <w:rFonts w:eastAsia="Calibri" w:cs="Arial"/>
          <w:b/>
          <w:i/>
          <w:vanish/>
          <w:sz w:val="20"/>
          <w:szCs w:val="20"/>
        </w:rPr>
      </w:pPr>
    </w:p>
    <w:p w14:paraId="5D61DCA2" w14:textId="77777777" w:rsidR="00BB5B56" w:rsidRPr="0038431C" w:rsidRDefault="00BB5B56" w:rsidP="0038431C">
      <w:pPr>
        <w:tabs>
          <w:tab w:val="left" w:pos="540"/>
        </w:tabs>
        <w:autoSpaceDE w:val="0"/>
        <w:autoSpaceDN w:val="0"/>
        <w:adjustRightInd w:val="0"/>
        <w:spacing w:before="60" w:after="0"/>
        <w:contextualSpacing/>
        <w:rPr>
          <w:rFonts w:eastAsia="Calibri" w:cs="Arial"/>
          <w:color w:val="000000"/>
          <w:sz w:val="24"/>
          <w:szCs w:val="24"/>
        </w:rPr>
      </w:pPr>
    </w:p>
    <w:p w14:paraId="31DBFA7F" w14:textId="5D4D5161" w:rsidR="00BB5B56" w:rsidRPr="0038431C" w:rsidRDefault="00BB5B56" w:rsidP="0038431C">
      <w:pPr>
        <w:numPr>
          <w:ilvl w:val="1"/>
          <w:numId w:val="8"/>
        </w:numPr>
        <w:tabs>
          <w:tab w:val="left" w:pos="540"/>
        </w:tabs>
        <w:spacing w:before="60" w:after="60"/>
        <w:ind w:left="0" w:firstLine="0"/>
        <w:contextualSpacing/>
        <w:rPr>
          <w:rFonts w:eastAsia="Calibri" w:cs="Arial"/>
          <w:b/>
          <w:i/>
          <w:sz w:val="20"/>
          <w:szCs w:val="20"/>
        </w:rPr>
      </w:pPr>
      <w:r w:rsidRPr="00BB5B56">
        <w:rPr>
          <w:rFonts w:eastAsia="Calibri" w:cs="Arial"/>
          <w:sz w:val="20"/>
          <w:szCs w:val="20"/>
        </w:rPr>
        <w:t xml:space="preserve">Žvejų g. 14 Vilnius. </w:t>
      </w:r>
    </w:p>
    <w:p w14:paraId="5F25AD4E" w14:textId="77777777" w:rsidR="00BB5B56" w:rsidRPr="00BB5B56" w:rsidRDefault="00BB5B56" w:rsidP="00ED32D8">
      <w:pPr>
        <w:numPr>
          <w:ilvl w:val="0"/>
          <w:numId w:val="9"/>
        </w:numPr>
        <w:pBdr>
          <w:top w:val="single" w:sz="8" w:space="1" w:color="auto"/>
          <w:bottom w:val="single" w:sz="8" w:space="1" w:color="auto"/>
        </w:pBdr>
        <w:tabs>
          <w:tab w:val="left" w:pos="284"/>
        </w:tabs>
        <w:spacing w:before="60" w:after="60"/>
        <w:ind w:left="0" w:firstLine="0"/>
        <w:rPr>
          <w:rFonts w:eastAsia="Calibri" w:cs="Arial"/>
          <w:b/>
          <w:sz w:val="20"/>
          <w:szCs w:val="20"/>
        </w:rPr>
      </w:pPr>
      <w:r w:rsidRPr="00BB5B56">
        <w:rPr>
          <w:rFonts w:eastAsia="Calibri" w:cs="Arial"/>
          <w:b/>
          <w:sz w:val="20"/>
          <w:szCs w:val="20"/>
        </w:rPr>
        <w:t>REIKALAVIMAI PIRKIMO OBJEKTUI</w:t>
      </w:r>
    </w:p>
    <w:p w14:paraId="43767B01" w14:textId="77777777" w:rsidR="00BB5B56" w:rsidRPr="00BB5B56" w:rsidRDefault="00BB5B56" w:rsidP="00ED32D8">
      <w:pPr>
        <w:numPr>
          <w:ilvl w:val="0"/>
          <w:numId w:val="8"/>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33599DE5" w14:textId="77777777" w:rsidR="00BB5B56" w:rsidRPr="00BB5B56" w:rsidRDefault="00BB5B56" w:rsidP="00ED32D8">
      <w:pPr>
        <w:numPr>
          <w:ilvl w:val="1"/>
          <w:numId w:val="8"/>
        </w:numPr>
        <w:pBdr>
          <w:bottom w:val="single" w:sz="8" w:space="1" w:color="auto"/>
          <w:between w:val="single" w:sz="12" w:space="1" w:color="auto"/>
        </w:pBdr>
        <w:tabs>
          <w:tab w:val="left" w:pos="540"/>
        </w:tabs>
        <w:spacing w:before="60" w:after="60"/>
        <w:ind w:left="0" w:firstLine="0"/>
        <w:contextualSpacing/>
        <w:rPr>
          <w:rFonts w:eastAsia="Calibri" w:cs="Arial"/>
          <w:b/>
          <w:sz w:val="20"/>
          <w:szCs w:val="20"/>
        </w:rPr>
      </w:pPr>
      <w:r w:rsidRPr="00BB5B56">
        <w:rPr>
          <w:rFonts w:eastAsia="Calibri" w:cs="Arial"/>
          <w:b/>
          <w:sz w:val="20"/>
          <w:szCs w:val="20"/>
        </w:rPr>
        <w:t>Esamos situacijos aprašymas</w:t>
      </w:r>
    </w:p>
    <w:p w14:paraId="100B2D71" w14:textId="77777777" w:rsidR="00BB5B56" w:rsidRPr="00BB5B56" w:rsidRDefault="00BB5B56" w:rsidP="00ED32D8">
      <w:pPr>
        <w:autoSpaceDE w:val="0"/>
        <w:autoSpaceDN w:val="0"/>
        <w:adjustRightInd w:val="0"/>
        <w:spacing w:after="0"/>
        <w:rPr>
          <w:rFonts w:eastAsia="Calibri" w:cs="Arial"/>
          <w:color w:val="000000"/>
          <w:sz w:val="24"/>
          <w:szCs w:val="24"/>
        </w:rPr>
      </w:pPr>
    </w:p>
    <w:p w14:paraId="17DAF3F6" w14:textId="25D03922" w:rsidR="00BB5B56" w:rsidRPr="00BB5B56" w:rsidRDefault="00D15121" w:rsidP="00BB5B56">
      <w:pPr>
        <w:tabs>
          <w:tab w:val="left" w:pos="0"/>
        </w:tabs>
        <w:spacing w:before="60" w:after="60"/>
        <w:rPr>
          <w:rFonts w:eastAsia="Calibri" w:cs="Arial"/>
          <w:sz w:val="20"/>
          <w:szCs w:val="20"/>
        </w:rPr>
      </w:pPr>
      <w:r w:rsidRPr="00D15121">
        <w:rPr>
          <w:rFonts w:eastAsia="Calibri" w:cs="Arial"/>
          <w:color w:val="000000"/>
          <w:sz w:val="20"/>
          <w:szCs w:val="20"/>
        </w:rPr>
        <w:t xml:space="preserve">5.1. </w:t>
      </w:r>
      <w:r w:rsidR="00BB5B56" w:rsidRPr="00BB5B56">
        <w:rPr>
          <w:rFonts w:eastAsia="Calibri" w:cs="Arial"/>
          <w:color w:val="000000"/>
          <w:sz w:val="20"/>
          <w:szCs w:val="20"/>
        </w:rPr>
        <w:t xml:space="preserve">Reikalinga Nepriklausomo valdybos nario UAB „Kauno </w:t>
      </w:r>
      <w:proofErr w:type="spellStart"/>
      <w:r w:rsidR="00BB5B56" w:rsidRPr="00BB5B56">
        <w:rPr>
          <w:rFonts w:eastAsia="Calibri" w:cs="Arial"/>
          <w:color w:val="000000"/>
          <w:sz w:val="20"/>
          <w:szCs w:val="20"/>
        </w:rPr>
        <w:t>kogneracinė</w:t>
      </w:r>
      <w:proofErr w:type="spellEnd"/>
      <w:r w:rsidR="00BB5B56" w:rsidRPr="00BB5B56">
        <w:rPr>
          <w:rFonts w:eastAsia="Calibri" w:cs="Arial"/>
          <w:color w:val="000000"/>
          <w:sz w:val="20"/>
          <w:szCs w:val="20"/>
        </w:rPr>
        <w:t xml:space="preserve"> jėgainė“ skubios paieškos ir atrankos paslaugos, </w:t>
      </w:r>
      <w:r w:rsidR="00BB5B56" w:rsidRPr="00D15121">
        <w:rPr>
          <w:rFonts w:eastAsia="Calibri" w:cs="Arial"/>
          <w:color w:val="000000"/>
          <w:sz w:val="20"/>
          <w:szCs w:val="20"/>
        </w:rPr>
        <w:t>remiantis šiuo procesą reglamentuojančiu dokumentu „Nutarimas dėl kandidatų į valstybės</w:t>
      </w:r>
      <w:r w:rsidR="00BB5B56" w:rsidRPr="00BB5B56">
        <w:rPr>
          <w:rFonts w:eastAsia="Calibri" w:cs="Arial"/>
          <w:b/>
          <w:i/>
          <w:sz w:val="20"/>
          <w:szCs w:val="20"/>
        </w:rPr>
        <w:t xml:space="preserve"> ar savivaldybės įmonės, valstybės ar savivaldybės valdomos bendrovės ar jos dukterinės bendrovės kolegialų priežiūros ar valdymo organą atrankos aprašo patvirtinimo“</w:t>
      </w:r>
      <w:r w:rsidR="00BB5B56" w:rsidRPr="00BB5B56">
        <w:rPr>
          <w:rFonts w:eastAsia="Calibri" w:cs="Arial"/>
          <w:sz w:val="20"/>
          <w:szCs w:val="20"/>
        </w:rPr>
        <w:t xml:space="preserve">, 2019 m. rugsėjo 4 d. Nr. 905:preiga internete:  </w:t>
      </w:r>
      <w:hyperlink r:id="rId13" w:history="1">
        <w:r w:rsidR="00BB5B56" w:rsidRPr="00BB5B56">
          <w:rPr>
            <w:rFonts w:eastAsia="Calibri" w:cs="Arial"/>
            <w:sz w:val="20"/>
            <w:szCs w:val="20"/>
          </w:rPr>
          <w:t>https://www.e-tar.lt/portal/lt/legalAct/dcb6cfb0cfd611e9a156c126a9787d17</w:t>
        </w:r>
      </w:hyperlink>
      <w:r w:rsidR="00BB5B56" w:rsidRPr="00BB5B56">
        <w:rPr>
          <w:rFonts w:eastAsia="Calibri" w:cs="Arial"/>
          <w:sz w:val="20"/>
          <w:szCs w:val="20"/>
        </w:rPr>
        <w:t xml:space="preserve"> </w:t>
      </w:r>
    </w:p>
    <w:p w14:paraId="45CDE8C7" w14:textId="77777777" w:rsidR="00BB5B56" w:rsidRPr="00BB5B56" w:rsidRDefault="00BB5B56" w:rsidP="00ED32D8">
      <w:pPr>
        <w:spacing w:before="60" w:after="60"/>
        <w:rPr>
          <w:rFonts w:eastAsia="Calibri" w:cs="Arial"/>
          <w:b/>
          <w:i/>
          <w:sz w:val="20"/>
          <w:szCs w:val="20"/>
        </w:rPr>
      </w:pPr>
    </w:p>
    <w:p w14:paraId="0767EDEB" w14:textId="77777777" w:rsidR="00BB5B56" w:rsidRPr="00BB5B56" w:rsidRDefault="00BB5B56" w:rsidP="00ED32D8">
      <w:pPr>
        <w:numPr>
          <w:ilvl w:val="0"/>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391EF8C2" w14:textId="77777777" w:rsidR="00BB5B56" w:rsidRPr="00BB5B56" w:rsidRDefault="00BB5B56" w:rsidP="00ED32D8">
      <w:pPr>
        <w:numPr>
          <w:ilvl w:val="0"/>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743A00A4" w14:textId="77777777" w:rsidR="00BB5B56" w:rsidRPr="00BB5B56" w:rsidRDefault="00BB5B56" w:rsidP="00ED32D8">
      <w:pPr>
        <w:numPr>
          <w:ilvl w:val="0"/>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70378F6F" w14:textId="77777777" w:rsidR="00BB5B56" w:rsidRPr="00BB5B56" w:rsidRDefault="00BB5B56" w:rsidP="00ED32D8">
      <w:pPr>
        <w:numPr>
          <w:ilvl w:val="0"/>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1E8678E8" w14:textId="77777777" w:rsidR="00BB5B56" w:rsidRPr="00BB5B56" w:rsidRDefault="00BB5B56" w:rsidP="00ED32D8">
      <w:pPr>
        <w:numPr>
          <w:ilvl w:val="0"/>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27D91F32" w14:textId="77777777" w:rsidR="00BB5B56" w:rsidRPr="00BB5B56" w:rsidRDefault="00BB5B56" w:rsidP="00ED32D8">
      <w:pPr>
        <w:numPr>
          <w:ilvl w:val="1"/>
          <w:numId w:val="11"/>
        </w:numPr>
        <w:pBdr>
          <w:bottom w:val="single" w:sz="8" w:space="1" w:color="auto"/>
          <w:between w:val="single" w:sz="12" w:space="1" w:color="auto"/>
        </w:pBdr>
        <w:tabs>
          <w:tab w:val="left" w:pos="567"/>
        </w:tabs>
        <w:spacing w:before="60" w:after="60"/>
        <w:ind w:left="0" w:firstLine="0"/>
        <w:contextualSpacing/>
        <w:rPr>
          <w:rFonts w:eastAsia="Calibri" w:cs="Arial"/>
          <w:b/>
          <w:vanish/>
          <w:sz w:val="20"/>
          <w:szCs w:val="20"/>
        </w:rPr>
      </w:pPr>
    </w:p>
    <w:p w14:paraId="4F8E7C82" w14:textId="77777777" w:rsidR="00BB5B56" w:rsidRPr="00BB5B56" w:rsidRDefault="00BB5B56" w:rsidP="00ED32D8">
      <w:pPr>
        <w:numPr>
          <w:ilvl w:val="1"/>
          <w:numId w:val="11"/>
        </w:numPr>
        <w:pBdr>
          <w:bottom w:val="single" w:sz="8" w:space="1" w:color="auto"/>
          <w:between w:val="single" w:sz="12" w:space="1" w:color="auto"/>
        </w:pBdr>
        <w:tabs>
          <w:tab w:val="left" w:pos="540"/>
        </w:tabs>
        <w:spacing w:before="60" w:after="60"/>
        <w:ind w:left="0" w:firstLine="0"/>
        <w:contextualSpacing/>
        <w:rPr>
          <w:rFonts w:eastAsia="Calibri" w:cs="Arial"/>
          <w:b/>
          <w:sz w:val="20"/>
          <w:szCs w:val="20"/>
        </w:rPr>
      </w:pPr>
      <w:r w:rsidRPr="00BB5B56">
        <w:rPr>
          <w:rFonts w:eastAsia="Calibri" w:cs="Arial"/>
          <w:b/>
          <w:sz w:val="20"/>
          <w:szCs w:val="20"/>
        </w:rPr>
        <w:t>Pirkimo objekto aprašymas</w:t>
      </w:r>
    </w:p>
    <w:p w14:paraId="284B5BAC" w14:textId="77777777" w:rsidR="00BB5B56" w:rsidRPr="00BB5B56" w:rsidRDefault="00BB5B56" w:rsidP="00ED32D8">
      <w:pPr>
        <w:numPr>
          <w:ilvl w:val="1"/>
          <w:numId w:val="8"/>
        </w:numPr>
        <w:spacing w:before="60" w:after="60"/>
        <w:ind w:left="0" w:firstLine="0"/>
        <w:contextualSpacing/>
        <w:rPr>
          <w:rFonts w:eastAsia="Calibri" w:cs="Arial"/>
          <w:vanish/>
          <w:sz w:val="20"/>
          <w:szCs w:val="20"/>
        </w:rPr>
      </w:pPr>
    </w:p>
    <w:p w14:paraId="6E08A428" w14:textId="77777777" w:rsidR="00BB5B56" w:rsidRPr="00BB5B56" w:rsidRDefault="00BB5B56" w:rsidP="00ED32D8">
      <w:pPr>
        <w:numPr>
          <w:ilvl w:val="1"/>
          <w:numId w:val="8"/>
        </w:numPr>
        <w:spacing w:before="60" w:after="60"/>
        <w:ind w:left="0" w:firstLine="0"/>
        <w:contextualSpacing/>
        <w:rPr>
          <w:rFonts w:eastAsia="Calibri" w:cs="Arial"/>
          <w:vanish/>
          <w:sz w:val="20"/>
          <w:szCs w:val="20"/>
        </w:rPr>
      </w:pPr>
    </w:p>
    <w:p w14:paraId="5C8E8818" w14:textId="77777777" w:rsidR="00BB5B56" w:rsidRPr="00BB5B56" w:rsidRDefault="00BB5B56" w:rsidP="00ED32D8">
      <w:pPr>
        <w:numPr>
          <w:ilvl w:val="1"/>
          <w:numId w:val="8"/>
        </w:numPr>
        <w:tabs>
          <w:tab w:val="left" w:pos="540"/>
        </w:tabs>
        <w:spacing w:before="60" w:after="60"/>
        <w:ind w:left="0" w:firstLine="0"/>
        <w:contextualSpacing/>
        <w:rPr>
          <w:rFonts w:eastAsia="Calibri" w:cs="Arial"/>
          <w:sz w:val="20"/>
          <w:szCs w:val="20"/>
        </w:rPr>
      </w:pPr>
      <w:r w:rsidRPr="00BB5B56">
        <w:rPr>
          <w:rFonts w:eastAsia="Calibri" w:cs="Arial"/>
          <w:sz w:val="20"/>
          <w:szCs w:val="20"/>
        </w:rPr>
        <w:t xml:space="preserve">Paslaugos suteikimas apima šiuos etapus, užtikrinant reglamento laikymosi </w:t>
      </w:r>
      <w:hyperlink r:id="rId14" w:history="1">
        <w:r w:rsidRPr="00BB5B56">
          <w:rPr>
            <w:rFonts w:eastAsia="Calibri" w:cs="Arial"/>
            <w:sz w:val="20"/>
            <w:szCs w:val="20"/>
          </w:rPr>
          <w:t>https://www.e-tar.lt/portal/lt/legalAct/dcb6cfb0cfd611e9a156c126a9787d17</w:t>
        </w:r>
      </w:hyperlink>
      <w:r w:rsidRPr="00BB5B56">
        <w:rPr>
          <w:rFonts w:eastAsia="Calibri" w:cs="Arial"/>
          <w:sz w:val="20"/>
          <w:szCs w:val="20"/>
        </w:rPr>
        <w:t xml:space="preserve"> : </w:t>
      </w:r>
    </w:p>
    <w:p w14:paraId="6307DA68" w14:textId="77777777" w:rsidR="00BB5B56" w:rsidRPr="00BB5B56" w:rsidRDefault="00BB5B56" w:rsidP="00ED32D8">
      <w:pPr>
        <w:numPr>
          <w:ilvl w:val="2"/>
          <w:numId w:val="8"/>
        </w:numPr>
        <w:tabs>
          <w:tab w:val="left" w:pos="0"/>
          <w:tab w:val="left" w:pos="709"/>
        </w:tabs>
        <w:spacing w:before="60" w:after="60"/>
        <w:ind w:left="0" w:firstLine="0"/>
        <w:contextualSpacing/>
        <w:rPr>
          <w:rFonts w:eastAsia="Calibri" w:cs="Arial"/>
          <w:sz w:val="20"/>
          <w:szCs w:val="20"/>
        </w:rPr>
      </w:pPr>
      <w:r w:rsidRPr="00BB5B56">
        <w:rPr>
          <w:rFonts w:eastAsia="Calibri" w:cs="Arial"/>
          <w:sz w:val="20"/>
          <w:szCs w:val="20"/>
        </w:rPr>
        <w:t xml:space="preserve">Atrankos agentūra, naudodama savo turimas duomenų bazes ir kitą prieinamą informaciją, visą skelbimo apie atranką laikotarpį privalo ieškoti kandidatų, kurie atitiktų jiems keliamus reikalavimus ir galėtų užtikrinti įmonės tikslų įgyvendinimą. </w:t>
      </w:r>
    </w:p>
    <w:p w14:paraId="3F52B1E1" w14:textId="1B8546C6"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Atrankos agentūros surasti kandidatai, kurie nori dalyvauti atrankoje, turi pateikti visus dokumento „</w:t>
      </w:r>
      <w:r w:rsidRPr="00BB5B56">
        <w:rPr>
          <w:rFonts w:eastAsia="Calibri" w:cs="Arial"/>
          <w:i/>
          <w:sz w:val="20"/>
          <w:szCs w:val="20"/>
        </w:rPr>
        <w:t xml:space="preserve">Nutarimas dėl kandidatų į valstybės ar savivaldybės įmonės, valstybės ar savivaldybės valdomos bendrovės ar jos dukterinės bendrovės kolegialų priežiūros ar valdymo organą atrankos aprašo patvirtinimo“ </w:t>
      </w:r>
      <w:r w:rsidRPr="00BB5B56">
        <w:rPr>
          <w:rFonts w:eastAsia="Calibri" w:cs="Arial"/>
          <w:sz w:val="20"/>
          <w:szCs w:val="20"/>
        </w:rPr>
        <w:t xml:space="preserve">aprašo 31.7 papunktyje nurodytus dokumentus (kandidato paraiška dalyvauti atrankoje ir sąžiningumo deklaracija (Aprašo priedas); kandidato gyvenimo aprašymą,  kandidato motyvacinis laiškas atrankos komisijai,  kandidato tapatybę patvirtinančio asmens dokumento kopija;). Šie dokumentai teikiami tiesiogiai atrankos agentūrai arba atranką </w:t>
      </w:r>
      <w:r w:rsidR="00882964" w:rsidRPr="00BB5B56">
        <w:rPr>
          <w:rFonts w:eastAsia="Calibri" w:cs="Arial"/>
          <w:sz w:val="20"/>
          <w:szCs w:val="20"/>
        </w:rPr>
        <w:t>inicijuojančia</w:t>
      </w:r>
      <w:r w:rsidR="00882964">
        <w:rPr>
          <w:rFonts w:eastAsia="Calibri" w:cs="Arial"/>
          <w:sz w:val="20"/>
          <w:szCs w:val="20"/>
        </w:rPr>
        <w:t>m</w:t>
      </w:r>
      <w:r w:rsidR="00882964" w:rsidRPr="00BB5B56">
        <w:rPr>
          <w:rFonts w:eastAsia="Calibri" w:cs="Arial"/>
          <w:sz w:val="20"/>
          <w:szCs w:val="20"/>
        </w:rPr>
        <w:t xml:space="preserve"> </w:t>
      </w:r>
      <w:r w:rsidR="00882964">
        <w:rPr>
          <w:rFonts w:eastAsia="Calibri" w:cs="Arial"/>
          <w:sz w:val="20"/>
          <w:szCs w:val="20"/>
        </w:rPr>
        <w:t>subjektui</w:t>
      </w:r>
      <w:r w:rsidRPr="00BB5B56">
        <w:rPr>
          <w:rFonts w:eastAsia="Calibri" w:cs="Arial"/>
          <w:sz w:val="20"/>
          <w:szCs w:val="20"/>
        </w:rPr>
        <w:t>.</w:t>
      </w:r>
    </w:p>
    <w:p w14:paraId="627EE65E" w14:textId="77777777" w:rsidR="00BB5B56" w:rsidRPr="00BB5B56" w:rsidRDefault="00BB5B56" w:rsidP="00ED32D8">
      <w:pPr>
        <w:numPr>
          <w:ilvl w:val="2"/>
          <w:numId w:val="8"/>
        </w:numPr>
        <w:tabs>
          <w:tab w:val="left" w:pos="0"/>
          <w:tab w:val="left" w:pos="709"/>
        </w:tabs>
        <w:spacing w:before="60" w:after="60"/>
        <w:ind w:left="0" w:firstLine="0"/>
        <w:contextualSpacing/>
        <w:rPr>
          <w:rFonts w:eastAsia="Calibri" w:cs="Arial"/>
          <w:sz w:val="20"/>
          <w:szCs w:val="20"/>
        </w:rPr>
      </w:pPr>
      <w:r w:rsidRPr="00BB5B56">
        <w:rPr>
          <w:rFonts w:eastAsia="Calibri" w:cs="Arial"/>
          <w:sz w:val="20"/>
          <w:szCs w:val="20"/>
        </w:rPr>
        <w:t>Atrankos agentūra, gavusi kandidatų pateiktus dokumentus, patikrina, ar kandidatas pateikė visus skelbime nurodytus dokumentus ir ar jis atitinka kandidatui keliamus bendruosius, specialiuosius ir nepriklausomumo reikalavimus. Jeigu kandidatas pateikė netikslius ar nepakankamus duomenis, atrankos agentūros atstovai privalo elektroniniu paštu prašyti kandidatą šiuos duomenis patikslinti arba papildyti per 5 darbo dienų terminą – jį skaičiuoti nuo prašymo patikslinti duomenis išsiuntimo dienos.</w:t>
      </w:r>
    </w:p>
    <w:p w14:paraId="395897FD" w14:textId="77777777" w:rsidR="00BB5B56" w:rsidRPr="00BB5B56" w:rsidRDefault="00BB5B56" w:rsidP="00ED32D8">
      <w:pPr>
        <w:numPr>
          <w:ilvl w:val="2"/>
          <w:numId w:val="8"/>
        </w:numPr>
        <w:tabs>
          <w:tab w:val="left" w:pos="0"/>
          <w:tab w:val="left" w:pos="709"/>
        </w:tabs>
        <w:spacing w:before="60" w:after="60"/>
        <w:ind w:left="0" w:firstLine="0"/>
        <w:contextualSpacing/>
        <w:rPr>
          <w:rFonts w:eastAsia="Calibri" w:cs="Arial"/>
          <w:sz w:val="20"/>
          <w:szCs w:val="20"/>
        </w:rPr>
      </w:pPr>
      <w:r w:rsidRPr="00BB5B56">
        <w:rPr>
          <w:rFonts w:eastAsia="Calibri" w:cs="Arial"/>
          <w:sz w:val="20"/>
          <w:szCs w:val="20"/>
        </w:rPr>
        <w:t xml:space="preserve">Atrankos agentūra atmeta kandidatūrą, jeigu kandidatas neatitinka skelbime nurodytų reikalavimų arba per Aprašo 33 punkte nurodytą terminą nepateikė ar nepatikslino atrankos agentūros prašomų pateikti ar patikslinti duomenų, būtinų kandidato atitikčiai bendriesiems, specialiesiems ir nepriklausomumo reikalavimams patikrinti. </w:t>
      </w:r>
    </w:p>
    <w:p w14:paraId="16CB97B5" w14:textId="77777777"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 xml:space="preserve">Atrankos agentūra vertina reikalavimus atitinkančių kandidatų patirtį, profesines žinias ir pasiekimus, </w:t>
      </w:r>
      <w:r w:rsidRPr="00BB5B56">
        <w:rPr>
          <w:rFonts w:eastAsia="Calibri" w:cs="Arial"/>
          <w:b/>
          <w:sz w:val="20"/>
          <w:szCs w:val="20"/>
        </w:rPr>
        <w:t xml:space="preserve">reikalavimus labiausiai atitinkančius kandidatus kviečia pokalbio ir vertina jų kompetenciją ir potencialą užimti nepriklausomo kolegialaus valdybos nario poziciją pusiau struktūruoto, struktūruoto interviu, </w:t>
      </w:r>
      <w:proofErr w:type="spellStart"/>
      <w:r w:rsidRPr="00BB5B56">
        <w:rPr>
          <w:rFonts w:eastAsia="Calibri" w:cs="Arial"/>
          <w:b/>
          <w:sz w:val="20"/>
          <w:szCs w:val="20"/>
        </w:rPr>
        <w:t>validžiais</w:t>
      </w:r>
      <w:proofErr w:type="spellEnd"/>
      <w:r w:rsidRPr="00BB5B56">
        <w:rPr>
          <w:rFonts w:eastAsia="Calibri" w:cs="Arial"/>
          <w:b/>
          <w:sz w:val="20"/>
          <w:szCs w:val="20"/>
        </w:rPr>
        <w:t xml:space="preserve"> ir Lietuvoje naudoti pritaikytais testais arba rekomendacijų rinkimo metodais pagal poreikį.</w:t>
      </w:r>
      <w:r w:rsidRPr="00BB5B56">
        <w:rPr>
          <w:rFonts w:eastAsia="Calibri" w:cs="Arial"/>
          <w:sz w:val="20"/>
          <w:szCs w:val="20"/>
        </w:rPr>
        <w:t xml:space="preserve">  Kandidatų vertinimas atliekamas vėliau kaip per 20 dienų nuo dienos, kurią atrankos agentūrai įmonė perdavė kandidatų sąrašus ir jų pateiktus dokumentus arba kurią pasibaigė kandidatų dokumentų priėmimo terminas, jei kandidatai dokumentus teikė tik atrankos agentūrai, pateikia atrankos komisijos atsakingajam sekretoriui visų dalyvauti atrankoje norą pareiškusių kandidatų sąrašą: nurodo kandidato vardą, pavardę, kompetencijų sritis, į kurias kandidatas pretenduoja, darbovietę, einamas pareigas ar veiklą, juridinius asmenis, kuriuose kandidatas eina kolegialaus organo nario pareigas, trumpą atrankos agentūros nuomonę </w:t>
      </w:r>
      <w:r w:rsidRPr="00BB5B56">
        <w:rPr>
          <w:rFonts w:eastAsia="Calibri" w:cs="Arial"/>
          <w:sz w:val="20"/>
          <w:szCs w:val="20"/>
        </w:rPr>
        <w:lastRenderedPageBreak/>
        <w:t>apie kiekvieno kandidato pagrindines stipriąsias ir silpnąsias puses, į kurias atkreiptinas dėmesys vertinant kandidatūrą, kandidatų pateiktus dokumentus arba, jei kandidatas atmestas, atmetimo priežastis.</w:t>
      </w:r>
    </w:p>
    <w:p w14:paraId="1B87C995" w14:textId="77777777"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Kartu su 3.1.1.5 punkte nurodytu visų dalyvauti atrankoje norą pareiškusių kandidatų sąrašu pateikiamas ir trumpasis sąrašas: nurodomas kandidatų vardas, pavardė, kompetencijų sritis ar kelios sritys, į kurias kandidatas gali pretenduoti, ir atrankos agentūros išsami informacija, dėl ko šie kandidatai galėtų geriausiai prisidėti prie įmonės strateginių tikslų įgyvendinimo. Atrankos agentūra pateikia 3-5 kandidatus trumpajame kandidatų sąraše.</w:t>
      </w:r>
    </w:p>
    <w:p w14:paraId="434D0FE7" w14:textId="77777777"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Jeigu atrankos komisija, sudaryta remiantis atrankos procesą reglamentuojančiu „</w:t>
      </w:r>
      <w:r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Pr="00BB5B56">
        <w:rPr>
          <w:rFonts w:eastAsia="Calibri" w:cs="Arial"/>
          <w:sz w:val="20"/>
          <w:szCs w:val="20"/>
        </w:rPr>
        <w:t xml:space="preserve">, 2019 m. rugsėjo 4 d. Nr. 905 dokumentu,  visus atrankos pokalbiuose dalyvavusius kandidatus pripažįsta netinkamais eiti kolegialaus organo nario pareigas, atrankos komisija ne vėliau kaip kitą darbo dieną po atrankos komisijos sprendimo priėmimo apie tai informuoja atranką inicijuojantį subjektą, įmonę, atrankos agentūrą ir pateikia siūlymus dėl pakartotinės atrankos ir specialiųjų reikalavimų kandidatams keitimo tikslingumo, atrankos agentūra sutinka pakartoti atrankos procesą iš naujo. </w:t>
      </w:r>
    </w:p>
    <w:p w14:paraId="7E67E249" w14:textId="77777777"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 xml:space="preserve"> Atrankos agentūra dalyvauja atrankos komisijos posėdžiuose kaip ekspertai ir dalinasi vertinimo įžvalgomis su atrankos komisijos nariais. </w:t>
      </w:r>
    </w:p>
    <w:p w14:paraId="726114C2" w14:textId="77777777" w:rsidR="00BB5B56" w:rsidRPr="00BB5B56" w:rsidRDefault="00BB5B56" w:rsidP="00ED32D8">
      <w:pPr>
        <w:numPr>
          <w:ilvl w:val="2"/>
          <w:numId w:val="8"/>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 xml:space="preserve">Atrankos agentūra įsipareigoja saugoti atrankoje dalyvaujančių kandidatų duomenis taip, jog jais negalėtų neteisėtai pasinaudoti trečiosios šalys. </w:t>
      </w:r>
    </w:p>
    <w:p w14:paraId="11665BA1" w14:textId="77777777" w:rsidR="00BB5B56" w:rsidRPr="00BB5B56" w:rsidRDefault="00BB5B56" w:rsidP="00ED32D8">
      <w:pPr>
        <w:numPr>
          <w:ilvl w:val="2"/>
          <w:numId w:val="8"/>
        </w:numPr>
        <w:tabs>
          <w:tab w:val="left" w:pos="0"/>
          <w:tab w:val="left" w:pos="567"/>
          <w:tab w:val="left" w:pos="709"/>
        </w:tabs>
        <w:spacing w:before="60" w:after="60"/>
        <w:ind w:left="0" w:firstLine="0"/>
        <w:contextualSpacing/>
        <w:rPr>
          <w:rFonts w:eastAsia="Calibri" w:cs="Arial"/>
          <w:sz w:val="20"/>
          <w:szCs w:val="20"/>
        </w:rPr>
      </w:pPr>
      <w:r w:rsidRPr="00BB5B56">
        <w:rPr>
          <w:rFonts w:eastAsia="Calibri" w:cs="Arial"/>
          <w:sz w:val="20"/>
          <w:szCs w:val="20"/>
        </w:rPr>
        <w:t>Atrankos agentūra bendrauja su kandidatais, kviečia juos į susitikimus, renka dokumentus ir informuoja apie atrankos eigą visos atrankos laikotarpiu.</w:t>
      </w:r>
    </w:p>
    <w:p w14:paraId="1ED5DA6D" w14:textId="77777777" w:rsidR="00BB5B56" w:rsidRPr="00BB5B56" w:rsidRDefault="00BB5B56" w:rsidP="00ED32D8">
      <w:pPr>
        <w:numPr>
          <w:ilvl w:val="2"/>
          <w:numId w:val="8"/>
        </w:numPr>
        <w:tabs>
          <w:tab w:val="left" w:pos="0"/>
          <w:tab w:val="left" w:pos="567"/>
          <w:tab w:val="left" w:pos="709"/>
        </w:tabs>
        <w:spacing w:before="60" w:after="60"/>
        <w:ind w:left="0" w:firstLine="0"/>
        <w:contextualSpacing/>
        <w:rPr>
          <w:rFonts w:eastAsia="Calibri" w:cs="Arial"/>
          <w:sz w:val="20"/>
          <w:szCs w:val="20"/>
        </w:rPr>
      </w:pPr>
      <w:r w:rsidRPr="00BB5B56">
        <w:rPr>
          <w:rFonts w:eastAsia="Calibri" w:cs="Arial"/>
          <w:sz w:val="20"/>
          <w:szCs w:val="20"/>
        </w:rPr>
        <w:t>Atrankos agentūra, esant Kliento prašymui, atlieka atrankos komisijos sekretoriaus funkciją, remiantis atrankos procesą reglamentuojančiu „</w:t>
      </w:r>
      <w:r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Pr="00BB5B56">
        <w:rPr>
          <w:rFonts w:eastAsia="Calibri" w:cs="Arial"/>
          <w:sz w:val="20"/>
          <w:szCs w:val="20"/>
        </w:rPr>
        <w:t xml:space="preserve">, 2019 m. rugsėjo 4 d. Nr. 905 dokumentu . </w:t>
      </w:r>
    </w:p>
    <w:p w14:paraId="0D293E26" w14:textId="6E9FB090" w:rsidR="00BB5B56" w:rsidRPr="00BB5B56" w:rsidRDefault="00BB5B56" w:rsidP="004C6653">
      <w:pPr>
        <w:numPr>
          <w:ilvl w:val="2"/>
          <w:numId w:val="8"/>
        </w:numPr>
        <w:tabs>
          <w:tab w:val="left" w:pos="0"/>
          <w:tab w:val="left" w:pos="567"/>
          <w:tab w:val="left" w:pos="709"/>
        </w:tabs>
        <w:spacing w:before="60" w:after="60"/>
        <w:ind w:left="0" w:firstLine="0"/>
        <w:contextualSpacing/>
        <w:rPr>
          <w:rFonts w:eastAsia="Calibri" w:cs="Arial"/>
          <w:sz w:val="20"/>
          <w:szCs w:val="20"/>
        </w:rPr>
      </w:pPr>
      <w:r w:rsidRPr="00BB5B56">
        <w:rPr>
          <w:rFonts w:eastAsia="Calibri" w:cs="Arial"/>
          <w:sz w:val="20"/>
          <w:szCs w:val="20"/>
        </w:rPr>
        <w:t xml:space="preserve">Už atrankos agentūros teikiamas paslaugas Klientas apmoka 1 kartą per mėnesį, gavęs iš įmonės darbo atlikimo aktą. Apmokėjimo terminas – </w:t>
      </w:r>
      <w:r w:rsidR="002D0338">
        <w:rPr>
          <w:rFonts w:eastAsia="Calibri" w:cs="Arial"/>
          <w:sz w:val="20"/>
          <w:szCs w:val="20"/>
        </w:rPr>
        <w:t>3</w:t>
      </w:r>
      <w:r w:rsidRPr="00BB5B56">
        <w:rPr>
          <w:rFonts w:eastAsia="Calibri" w:cs="Arial"/>
          <w:sz w:val="20"/>
          <w:szCs w:val="20"/>
        </w:rPr>
        <w:t>0 d.</w:t>
      </w:r>
    </w:p>
    <w:p w14:paraId="0241F447" w14:textId="77777777" w:rsidR="00BB5B56" w:rsidRPr="00BB5B56" w:rsidRDefault="00BB5B56" w:rsidP="00BB5B56">
      <w:pPr>
        <w:spacing w:before="60" w:after="60"/>
        <w:rPr>
          <w:rFonts w:eastAsia="Calibri" w:cs="Arial"/>
          <w:i/>
          <w:sz w:val="20"/>
          <w:szCs w:val="20"/>
          <w:shd w:val="clear" w:color="auto" w:fill="D9D9D9"/>
        </w:rPr>
      </w:pPr>
    </w:p>
    <w:p w14:paraId="3744EB4F" w14:textId="77777777" w:rsidR="00BB5B56" w:rsidRPr="00BB5B56" w:rsidRDefault="00BB5B56" w:rsidP="00ED32D8">
      <w:pPr>
        <w:numPr>
          <w:ilvl w:val="0"/>
          <w:numId w:val="12"/>
        </w:numPr>
        <w:pBdr>
          <w:top w:val="single" w:sz="4" w:space="1" w:color="auto"/>
          <w:bottom w:val="single" w:sz="4" w:space="1" w:color="auto"/>
        </w:pBdr>
        <w:tabs>
          <w:tab w:val="left" w:pos="284"/>
          <w:tab w:val="left" w:pos="360"/>
        </w:tabs>
        <w:spacing w:before="60" w:after="60"/>
        <w:ind w:left="0" w:firstLine="0"/>
        <w:contextualSpacing/>
        <w:rPr>
          <w:rFonts w:eastAsia="Calibri" w:cs="Arial"/>
          <w:b/>
          <w:sz w:val="20"/>
          <w:szCs w:val="20"/>
        </w:rPr>
      </w:pPr>
      <w:r w:rsidRPr="00BB5B56">
        <w:rPr>
          <w:rFonts w:eastAsia="Calibri" w:cs="Arial"/>
          <w:b/>
          <w:sz w:val="20"/>
          <w:szCs w:val="20"/>
        </w:rPr>
        <w:t xml:space="preserve">SUTARTINIŲ ĮSIPAREIGOJIMŲ VYKDYMO TVARKA IR TERMINAI </w:t>
      </w:r>
    </w:p>
    <w:p w14:paraId="6A041349" w14:textId="77777777" w:rsidR="00BB5B56" w:rsidRPr="00BB5B56" w:rsidRDefault="00BB5B56" w:rsidP="00ED32D8">
      <w:pPr>
        <w:numPr>
          <w:ilvl w:val="1"/>
          <w:numId w:val="12"/>
        </w:numPr>
        <w:tabs>
          <w:tab w:val="left" w:pos="567"/>
        </w:tabs>
        <w:spacing w:before="60" w:after="60"/>
        <w:ind w:left="0" w:firstLine="0"/>
        <w:contextualSpacing/>
        <w:rPr>
          <w:rFonts w:eastAsia="Calibri" w:cs="Arial"/>
          <w:sz w:val="20"/>
          <w:szCs w:val="20"/>
        </w:rPr>
      </w:pPr>
      <w:r w:rsidRPr="00BB5B56">
        <w:rPr>
          <w:rFonts w:eastAsia="Calibri" w:cs="Arial"/>
          <w:sz w:val="20"/>
          <w:szCs w:val="20"/>
        </w:rPr>
        <w:t>Sutartis pasirašoma paslaugų teikimo laikotarpiu bet ne ilgiau nei 12 mėn.</w:t>
      </w:r>
    </w:p>
    <w:p w14:paraId="3964C358" w14:textId="77777777" w:rsidR="00BB5B56" w:rsidRPr="00BB5B56" w:rsidRDefault="00BB5B56" w:rsidP="00BB5B56">
      <w:pPr>
        <w:tabs>
          <w:tab w:val="left" w:pos="567"/>
        </w:tabs>
        <w:spacing w:before="60" w:after="60"/>
        <w:contextualSpacing/>
        <w:rPr>
          <w:rFonts w:eastAsia="Calibri" w:cs="Arial"/>
          <w:sz w:val="20"/>
          <w:szCs w:val="20"/>
        </w:rPr>
      </w:pPr>
      <w:r w:rsidRPr="00BB5B56">
        <w:rPr>
          <w:rFonts w:eastAsia="Calibri" w:cs="Arial"/>
          <w:sz w:val="20"/>
          <w:szCs w:val="20"/>
        </w:rPr>
        <w:t>Atrankos agentūra ir Klientas laikosi terminų, nustatytų atrankos procesą reglamentuojančiu dokumentu „</w:t>
      </w:r>
      <w:r w:rsidRPr="00BB5B56">
        <w:rPr>
          <w:rFonts w:eastAsia="Calibri" w:cs="Arial"/>
          <w:b/>
          <w:i/>
          <w:sz w:val="20"/>
          <w:szCs w:val="20"/>
        </w:rPr>
        <w:t>Nutarimas dėl kandidatų į valstybės ar savivaldybės įmonės, valstybės ar savivaldybės valdomos bendrovės ar jos dukterinės bendrovės kolegialų priežiūros ar valdymo organą atrankos aprašo patvirtinimo“</w:t>
      </w:r>
      <w:r w:rsidRPr="00BB5B56">
        <w:rPr>
          <w:rFonts w:eastAsia="Calibri" w:cs="Arial"/>
          <w:sz w:val="20"/>
          <w:szCs w:val="20"/>
        </w:rPr>
        <w:t>, 2019 m. ru</w:t>
      </w:r>
      <w:bookmarkStart w:id="0" w:name="_GoBack"/>
      <w:bookmarkEnd w:id="0"/>
      <w:r w:rsidRPr="00BB5B56">
        <w:rPr>
          <w:rFonts w:eastAsia="Calibri" w:cs="Arial"/>
          <w:sz w:val="20"/>
          <w:szCs w:val="20"/>
        </w:rPr>
        <w:t xml:space="preserve">gsėjo 4 d. Nr. 905: prieiga internete:  </w:t>
      </w:r>
      <w:hyperlink r:id="rId15" w:history="1">
        <w:r w:rsidRPr="00BB5B56">
          <w:rPr>
            <w:rFonts w:eastAsia="Calibri" w:cs="Arial"/>
            <w:sz w:val="20"/>
            <w:szCs w:val="20"/>
          </w:rPr>
          <w:t>https://www.e-tar.lt/portal/lt/legalAct/dcb6cfb0cfd611e9a156c126a9787d17</w:t>
        </w:r>
      </w:hyperlink>
      <w:r w:rsidRPr="00BB5B56">
        <w:rPr>
          <w:rFonts w:eastAsia="Calibri" w:cs="Arial"/>
          <w:sz w:val="20"/>
          <w:szCs w:val="20"/>
        </w:rPr>
        <w:t>.</w:t>
      </w:r>
    </w:p>
    <w:p w14:paraId="69A6C90E" w14:textId="77777777" w:rsidR="00BB5B56" w:rsidRPr="00BB5B56" w:rsidRDefault="00BB5B56" w:rsidP="00ED32D8">
      <w:pPr>
        <w:numPr>
          <w:ilvl w:val="0"/>
          <w:numId w:val="13"/>
        </w:numPr>
        <w:pBdr>
          <w:top w:val="single" w:sz="4" w:space="1" w:color="auto"/>
          <w:bottom w:val="single" w:sz="4" w:space="1" w:color="auto"/>
        </w:pBdr>
        <w:tabs>
          <w:tab w:val="left" w:pos="360"/>
        </w:tabs>
        <w:spacing w:before="60" w:after="60"/>
        <w:ind w:left="0" w:firstLine="0"/>
        <w:contextualSpacing/>
        <w:rPr>
          <w:rFonts w:eastAsia="Calibri" w:cs="Arial"/>
          <w:b/>
          <w:sz w:val="20"/>
          <w:szCs w:val="20"/>
        </w:rPr>
      </w:pPr>
      <w:r w:rsidRPr="00BB5B56">
        <w:rPr>
          <w:rFonts w:eastAsia="Calibri" w:cs="Arial"/>
          <w:b/>
          <w:sz w:val="20"/>
          <w:szCs w:val="20"/>
        </w:rPr>
        <w:t>KOKYBĖ IR TRŪKUMŲ ŠALINIMAS</w:t>
      </w:r>
    </w:p>
    <w:p w14:paraId="3E7BFFDE" w14:textId="77777777" w:rsidR="00BB5B56" w:rsidRPr="00BB5B56" w:rsidRDefault="00BB5B56" w:rsidP="00ED32D8">
      <w:pPr>
        <w:numPr>
          <w:ilvl w:val="0"/>
          <w:numId w:val="8"/>
        </w:numPr>
        <w:tabs>
          <w:tab w:val="left" w:pos="567"/>
        </w:tabs>
        <w:spacing w:before="60" w:after="60"/>
        <w:ind w:left="0" w:firstLine="0"/>
        <w:rPr>
          <w:rFonts w:eastAsia="Calibri" w:cs="Arial"/>
          <w:vanish/>
          <w:sz w:val="20"/>
          <w:szCs w:val="20"/>
        </w:rPr>
      </w:pPr>
    </w:p>
    <w:p w14:paraId="3613C310" w14:textId="77777777" w:rsidR="00BB5B56" w:rsidRPr="00BB5B56" w:rsidRDefault="00BB5B56" w:rsidP="00ED32D8">
      <w:pPr>
        <w:numPr>
          <w:ilvl w:val="0"/>
          <w:numId w:val="8"/>
        </w:numPr>
        <w:tabs>
          <w:tab w:val="left" w:pos="567"/>
        </w:tabs>
        <w:spacing w:before="60" w:after="60"/>
        <w:ind w:left="0" w:firstLine="0"/>
        <w:rPr>
          <w:rFonts w:eastAsia="Calibri" w:cs="Arial"/>
          <w:vanish/>
          <w:sz w:val="20"/>
          <w:szCs w:val="20"/>
        </w:rPr>
      </w:pPr>
    </w:p>
    <w:p w14:paraId="2F2F075E" w14:textId="70BC24CC" w:rsidR="00BB5B56" w:rsidRPr="00BB5B56" w:rsidRDefault="00161F8B" w:rsidP="00BB5B56">
      <w:pPr>
        <w:tabs>
          <w:tab w:val="left" w:pos="0"/>
          <w:tab w:val="left" w:pos="567"/>
        </w:tabs>
        <w:spacing w:before="60" w:after="60"/>
        <w:contextualSpacing/>
        <w:rPr>
          <w:rFonts w:eastAsia="Calibri" w:cs="Arial"/>
          <w:sz w:val="20"/>
          <w:szCs w:val="20"/>
        </w:rPr>
      </w:pPr>
      <w:r>
        <w:rPr>
          <w:rFonts w:eastAsia="Calibri" w:cs="Arial"/>
          <w:sz w:val="20"/>
          <w:szCs w:val="20"/>
        </w:rPr>
        <w:t xml:space="preserve">7.1. </w:t>
      </w:r>
      <w:r w:rsidR="00BB5B56" w:rsidRPr="00BB5B56">
        <w:rPr>
          <w:rFonts w:eastAsia="Calibri" w:cs="Arial"/>
          <w:sz w:val="20"/>
          <w:szCs w:val="20"/>
        </w:rPr>
        <w:t>Jeigu atrankos komisija, sudaryta remiantis atrankos procesą reglamentuojančiu „</w:t>
      </w:r>
      <w:r w:rsidR="00BB5B56"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00BB5B56" w:rsidRPr="00BB5B56">
        <w:rPr>
          <w:rFonts w:eastAsia="Calibri" w:cs="Arial"/>
          <w:sz w:val="20"/>
          <w:szCs w:val="20"/>
        </w:rPr>
        <w:t xml:space="preserve">, 2019 m. rugsėjo 4 d. Nr. 905 dokumentu,  visus atrankos pokalbiuose dalyvavusius kandidatus pripažįsta netinkamais eiti kolegialaus organo nario pareigas, atrankos komisija ne vėliau kaip kitą darbo dieną po atrankos komisijos sprendimo priėmimo apie tai informuoja atranką inicijuojantį subjektą, įmonę, atrankos agentūrą ir pateikia siūlymus dėl pakartotinės atrankos ir specialiųjų reikalavimų kandidatams keitimo tikslingumo, atrankos agentūra sutinka pakartoti atrankos procesą iš naujo. </w:t>
      </w:r>
    </w:p>
    <w:p w14:paraId="3A3A70B9" w14:textId="77777777" w:rsidR="00BB5B56" w:rsidRPr="00BB5B56" w:rsidRDefault="00BB5B56" w:rsidP="00ED32D8">
      <w:pPr>
        <w:numPr>
          <w:ilvl w:val="0"/>
          <w:numId w:val="14"/>
        </w:numPr>
        <w:pBdr>
          <w:top w:val="single" w:sz="4" w:space="1" w:color="auto"/>
          <w:bottom w:val="single" w:sz="4" w:space="1" w:color="auto"/>
        </w:pBdr>
        <w:tabs>
          <w:tab w:val="left" w:pos="0"/>
          <w:tab w:val="left" w:pos="360"/>
          <w:tab w:val="left" w:pos="567"/>
        </w:tabs>
        <w:spacing w:before="60" w:after="60"/>
        <w:ind w:left="0" w:firstLine="0"/>
        <w:rPr>
          <w:rFonts w:eastAsia="Calibri" w:cs="Arial"/>
          <w:b/>
          <w:sz w:val="20"/>
          <w:szCs w:val="20"/>
        </w:rPr>
      </w:pPr>
      <w:r w:rsidRPr="00BB5B56">
        <w:rPr>
          <w:rFonts w:eastAsia="Calibri" w:cs="Arial"/>
          <w:b/>
          <w:sz w:val="20"/>
          <w:szCs w:val="20"/>
        </w:rPr>
        <w:t>KARTU SU TEIKIAMOMIS PASLAUGOMIS PATEIKIAMI DOKUMENTAI</w:t>
      </w:r>
    </w:p>
    <w:p w14:paraId="6F033F4C" w14:textId="77777777" w:rsidR="00BB5B56" w:rsidRPr="00BB5B56" w:rsidRDefault="00BB5B56" w:rsidP="00ED32D8">
      <w:pPr>
        <w:numPr>
          <w:ilvl w:val="0"/>
          <w:numId w:val="8"/>
        </w:numPr>
        <w:tabs>
          <w:tab w:val="left" w:pos="0"/>
          <w:tab w:val="left" w:pos="567"/>
        </w:tabs>
        <w:spacing w:before="60" w:after="60"/>
        <w:ind w:left="0" w:firstLine="0"/>
        <w:rPr>
          <w:rFonts w:eastAsia="Calibri" w:cs="Arial"/>
          <w:vanish/>
          <w:color w:val="FF0000"/>
          <w:sz w:val="20"/>
          <w:szCs w:val="20"/>
        </w:rPr>
      </w:pPr>
    </w:p>
    <w:p w14:paraId="6AA03B7F" w14:textId="7CDCA2B6" w:rsidR="00BB5B56" w:rsidRPr="00BB5B56" w:rsidRDefault="00161F8B" w:rsidP="00BB5B56">
      <w:pPr>
        <w:tabs>
          <w:tab w:val="left" w:pos="0"/>
          <w:tab w:val="left" w:pos="567"/>
        </w:tabs>
        <w:spacing w:before="60" w:after="60"/>
        <w:contextualSpacing/>
        <w:rPr>
          <w:rFonts w:eastAsia="Calibri" w:cs="Arial"/>
          <w:sz w:val="20"/>
          <w:szCs w:val="20"/>
        </w:rPr>
      </w:pPr>
      <w:r>
        <w:rPr>
          <w:rFonts w:eastAsia="Calibri" w:cs="Arial"/>
          <w:sz w:val="20"/>
          <w:szCs w:val="20"/>
        </w:rPr>
        <w:t xml:space="preserve">8.1. </w:t>
      </w:r>
      <w:r w:rsidR="00BB5B56" w:rsidRPr="00BB5B56">
        <w:rPr>
          <w:rFonts w:eastAsia="Calibri" w:cs="Arial"/>
          <w:sz w:val="20"/>
          <w:szCs w:val="20"/>
        </w:rPr>
        <w:t>Atrankos agentūra pateikia atrankos komisijai atrankos procesą reglamentuojančiame dokumente „</w:t>
      </w:r>
      <w:r w:rsidR="00BB5B56" w:rsidRPr="00BB5B56">
        <w:rPr>
          <w:rFonts w:eastAsia="Calibri" w:cs="Arial"/>
          <w:b/>
          <w:i/>
          <w:sz w:val="20"/>
          <w:szCs w:val="20"/>
        </w:rPr>
        <w:t>Nutarimu dėl kandidatų į valstybės ar savivaldybės įmonės, valstybės ar savivaldybės valdomos bendrovės ar jos dukterinės bendrovės kolegialų priežiūros ar valdymo organą atrankos aprašo patvirtinimo“</w:t>
      </w:r>
      <w:r w:rsidR="00BB5B56" w:rsidRPr="00BB5B56">
        <w:rPr>
          <w:rFonts w:eastAsia="Calibri" w:cs="Arial"/>
          <w:sz w:val="20"/>
          <w:szCs w:val="20"/>
        </w:rPr>
        <w:t>, 2019 m. rugsėjo 4 d. Nr. 905 numatytus dokumentus. Patvirtinus atrankos komisijos atrinktus kandidatus, atrankos agentūra per atrankos komisijos sekretorių perduoda kandidato dokumentus įmonei.</w:t>
      </w:r>
    </w:p>
    <w:p w14:paraId="20175EC4" w14:textId="77777777" w:rsidR="00BB5B56" w:rsidRPr="00BB5B56" w:rsidRDefault="00BB5B56" w:rsidP="00ED32D8">
      <w:pPr>
        <w:numPr>
          <w:ilvl w:val="0"/>
          <w:numId w:val="14"/>
        </w:numPr>
        <w:pBdr>
          <w:top w:val="single" w:sz="8" w:space="1" w:color="auto"/>
          <w:bottom w:val="single" w:sz="8" w:space="1" w:color="auto"/>
        </w:pBdr>
        <w:tabs>
          <w:tab w:val="left" w:pos="0"/>
          <w:tab w:val="left" w:pos="284"/>
          <w:tab w:val="left" w:pos="567"/>
        </w:tabs>
        <w:spacing w:before="60" w:after="60"/>
        <w:ind w:left="0" w:firstLine="0"/>
        <w:rPr>
          <w:rFonts w:eastAsia="Calibri" w:cs="Arial"/>
          <w:b/>
          <w:sz w:val="20"/>
          <w:szCs w:val="20"/>
        </w:rPr>
      </w:pPr>
      <w:r w:rsidRPr="00BB5B56">
        <w:rPr>
          <w:rFonts w:eastAsia="Calibri" w:cs="Arial"/>
          <w:b/>
          <w:sz w:val="20"/>
          <w:szCs w:val="20"/>
        </w:rPr>
        <w:t xml:space="preserve">KLIENTO SUTARTINIAI ĮSIPAREIGOJIMAI </w:t>
      </w:r>
    </w:p>
    <w:p w14:paraId="3B9B40B2" w14:textId="77777777" w:rsidR="00BB5B56" w:rsidRPr="00BB5B56" w:rsidRDefault="00BB5B56" w:rsidP="00ED32D8">
      <w:pPr>
        <w:numPr>
          <w:ilvl w:val="1"/>
          <w:numId w:val="14"/>
        </w:numPr>
        <w:tabs>
          <w:tab w:val="left" w:pos="0"/>
          <w:tab w:val="left" w:pos="567"/>
        </w:tabs>
        <w:spacing w:before="60" w:after="60"/>
        <w:ind w:left="0" w:firstLine="0"/>
        <w:contextualSpacing/>
        <w:rPr>
          <w:rFonts w:eastAsia="Calibri" w:cs="Arial"/>
          <w:sz w:val="20"/>
          <w:szCs w:val="20"/>
        </w:rPr>
      </w:pPr>
      <w:r w:rsidRPr="00BB5B56">
        <w:rPr>
          <w:rFonts w:eastAsia="Calibri" w:cs="Arial"/>
          <w:sz w:val="20"/>
          <w:szCs w:val="20"/>
        </w:rPr>
        <w:t xml:space="preserve">Klientas po sutarties pasirašymo įsipareigoja pateikti Paslaugų teikėjui užsakymo vykdymo poreikį: </w:t>
      </w:r>
    </w:p>
    <w:p w14:paraId="4E0DCF0B" w14:textId="77777777" w:rsidR="00BB5B56" w:rsidRPr="00BB5B56" w:rsidRDefault="00BB5B56" w:rsidP="00BB5B56">
      <w:pPr>
        <w:tabs>
          <w:tab w:val="left" w:pos="0"/>
          <w:tab w:val="left" w:pos="567"/>
        </w:tabs>
        <w:spacing w:before="60" w:after="60"/>
        <w:contextualSpacing/>
        <w:rPr>
          <w:rFonts w:eastAsia="Calibri" w:cs="Arial"/>
          <w:i/>
          <w:sz w:val="20"/>
          <w:szCs w:val="20"/>
          <w:shd w:val="clear" w:color="auto" w:fill="D9D9D9"/>
        </w:rPr>
      </w:pPr>
      <w:r w:rsidRPr="00BB5B56">
        <w:rPr>
          <w:rFonts w:eastAsia="Calibri" w:cs="Arial"/>
          <w:sz w:val="20"/>
          <w:szCs w:val="20"/>
        </w:rPr>
        <w:t>Klientas įsipareigoja neatskleisti tretiesiems asmenims Paslaugų teikėjo atsiųstos informacijos, susijusios su Paslaugomis. Klientas įsipareigoja nenaudoti šios informacijos kitais, nei Sutarties vykdymas, tikslais, nekopijuoti, neperdirbti, kitaip nemodifikuoti ir nekeisti jos, kitaip neapdoroti jos bei užtikrinti, kad ši informacija nebūtų pakartotinai panaudota trečiųjų asmenų ar išplatinta jiems.</w:t>
      </w:r>
    </w:p>
    <w:p w14:paraId="78FE64FE" w14:textId="77777777" w:rsidR="00A20FDA" w:rsidRDefault="00A20FDA" w:rsidP="00ED32D8">
      <w:pPr>
        <w:spacing w:after="0"/>
      </w:pPr>
    </w:p>
    <w:sectPr w:rsidR="00A20FDA" w:rsidSect="00217C98">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FA16E" w14:textId="77777777" w:rsidR="001E5167" w:rsidRDefault="001E5167" w:rsidP="00BA302E">
      <w:pPr>
        <w:spacing w:after="0"/>
      </w:pPr>
      <w:r>
        <w:separator/>
      </w:r>
    </w:p>
  </w:endnote>
  <w:endnote w:type="continuationSeparator" w:id="0">
    <w:p w14:paraId="390EFE82" w14:textId="77777777" w:rsidR="001E5167" w:rsidRDefault="001E5167" w:rsidP="00BA302E">
      <w:pPr>
        <w:spacing w:after="0"/>
      </w:pPr>
      <w:r>
        <w:continuationSeparator/>
      </w:r>
    </w:p>
  </w:endnote>
  <w:endnote w:type="continuationNotice" w:id="1">
    <w:p w14:paraId="21505D04" w14:textId="77777777" w:rsidR="001E5167" w:rsidRDefault="001E51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F1B3" w14:textId="77777777" w:rsidR="00D15121" w:rsidRDefault="00D15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30762616"/>
      <w:docPartObj>
        <w:docPartGallery w:val="Page Numbers (Bottom of Page)"/>
        <w:docPartUnique/>
      </w:docPartObj>
    </w:sdtPr>
    <w:sdtEndPr/>
    <w:sdtContent>
      <w:p w14:paraId="373C663D" w14:textId="77777777" w:rsidR="00217C98" w:rsidRPr="00C467D6" w:rsidRDefault="00217C98" w:rsidP="00217C98">
        <w:pPr>
          <w:pStyle w:val="Footer"/>
          <w:jc w:val="center"/>
          <w:rPr>
            <w:rFonts w:ascii="Arial" w:hAnsi="Arial" w:cs="Arial"/>
          </w:rPr>
        </w:pPr>
        <w:r w:rsidRPr="00C467D6">
          <w:rPr>
            <w:rFonts w:ascii="Arial" w:hAnsi="Arial" w:cs="Arial"/>
          </w:rPr>
          <w:fldChar w:fldCharType="begin"/>
        </w:r>
        <w:r w:rsidRPr="00C467D6">
          <w:rPr>
            <w:rFonts w:ascii="Arial" w:hAnsi="Arial" w:cs="Arial"/>
          </w:rPr>
          <w:instrText>PAGE   \* MERGEFORMAT</w:instrText>
        </w:r>
        <w:r w:rsidRPr="00C467D6">
          <w:rPr>
            <w:rFonts w:ascii="Arial" w:hAnsi="Arial" w:cs="Arial"/>
          </w:rPr>
          <w:fldChar w:fldCharType="separate"/>
        </w:r>
        <w:r w:rsidR="00BD3EDF">
          <w:rPr>
            <w:rFonts w:ascii="Arial" w:hAnsi="Arial" w:cs="Arial"/>
            <w:noProof/>
          </w:rPr>
          <w:t>1</w:t>
        </w:r>
        <w:r w:rsidRPr="00C467D6">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27BE7" w14:textId="77777777" w:rsidR="00D15121" w:rsidRDefault="00D15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5180E" w14:textId="77777777" w:rsidR="001E5167" w:rsidRDefault="001E5167" w:rsidP="00BA302E">
      <w:pPr>
        <w:spacing w:after="0"/>
      </w:pPr>
      <w:r>
        <w:separator/>
      </w:r>
    </w:p>
  </w:footnote>
  <w:footnote w:type="continuationSeparator" w:id="0">
    <w:p w14:paraId="31F55910" w14:textId="77777777" w:rsidR="001E5167" w:rsidRDefault="001E5167" w:rsidP="00BA302E">
      <w:pPr>
        <w:spacing w:after="0"/>
      </w:pPr>
      <w:r>
        <w:continuationSeparator/>
      </w:r>
    </w:p>
  </w:footnote>
  <w:footnote w:type="continuationNotice" w:id="1">
    <w:p w14:paraId="76BD9833" w14:textId="77777777" w:rsidR="001E5167" w:rsidRDefault="001E51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6785" w14:textId="77777777" w:rsidR="00D15121" w:rsidRDefault="00D15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800EC" w14:textId="77777777" w:rsidR="00217C98" w:rsidRPr="006F4F73" w:rsidRDefault="009D272A">
    <w:pPr>
      <w:pStyle w:val="Header"/>
      <w:rPr>
        <w:rFonts w:ascii="Arial" w:hAnsi="Arial" w:cs="Arial"/>
        <w:lang w:eastAsia="lt-LT"/>
      </w:rPr>
    </w:pPr>
    <w:r w:rsidRPr="006F4F73">
      <w:rPr>
        <w:rFonts w:ascii="Arial" w:hAnsi="Arial" w:cs="Arial"/>
        <w:noProof/>
        <w:lang w:eastAsia="lt-LT"/>
      </w:rPr>
      <mc:AlternateContent>
        <mc:Choice Requires="wps">
          <w:drawing>
            <wp:anchor distT="0" distB="0" distL="114300" distR="114300" simplePos="0" relativeHeight="251659264" behindDoc="0" locked="0" layoutInCell="0" allowOverlap="1" wp14:anchorId="1D3FD732" wp14:editId="1D5EB6CA">
              <wp:simplePos x="0" y="0"/>
              <wp:positionH relativeFrom="page">
                <wp:posOffset>0</wp:posOffset>
              </wp:positionH>
              <wp:positionV relativeFrom="page">
                <wp:posOffset>190500</wp:posOffset>
              </wp:positionV>
              <wp:extent cx="7560310" cy="266700"/>
              <wp:effectExtent l="0" t="0" r="0" b="0"/>
              <wp:wrapNone/>
              <wp:docPr id="1" name="MSIPCM590142beaf5a17ee128badc0"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C8CC51" w14:textId="0C40A2D6" w:rsidR="00217C98" w:rsidRPr="00355FB7" w:rsidRDefault="00217C98" w:rsidP="00355FB7">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D3FD732" id="_x0000_t202" coordsize="21600,21600" o:spt="202" path="m,l,21600r21600,l21600,xe">
              <v:stroke joinstyle="miter"/>
              <v:path gradientshapeok="t" o:connecttype="rect"/>
            </v:shapetype>
            <v:shape id="MSIPCM590142beaf5a17ee128badc0"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Dl0OdAbgMAAEcHAAAOAAAAAAAAAAAAAAAAAC4CAABkcnMvZTJvRG9jLnhtbFBLAQItABQABgAI&#10;AAAAIQA3pHo63AAAAAcBAAAPAAAAAAAAAAAAAAAAAMgFAABkcnMvZG93bnJldi54bWxQSwUGAAAA&#10;AAQABADzAAAA0QYAAAAA&#10;" o:allowincell="f" filled="f" stroked="f" strokeweight=".5pt">
              <v:textbox inset=",0,20pt,0">
                <w:txbxContent>
                  <w:p w14:paraId="4AC8CC51" w14:textId="0C40A2D6" w:rsidR="00217C98" w:rsidRPr="00355FB7" w:rsidRDefault="00217C98" w:rsidP="00355FB7">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562F" w14:textId="77777777" w:rsidR="00D15121" w:rsidRDefault="00D15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4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8D3FD0"/>
    <w:multiLevelType w:val="hybridMultilevel"/>
    <w:tmpl w:val="BFB060EC"/>
    <w:lvl w:ilvl="0" w:tplc="8910BF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9E483B"/>
    <w:multiLevelType w:val="hybridMultilevel"/>
    <w:tmpl w:val="FD08E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313937"/>
    <w:multiLevelType w:val="multilevel"/>
    <w:tmpl w:val="1304F0DC"/>
    <w:lvl w:ilvl="0">
      <w:start w:val="1"/>
      <w:numFmt w:val="decimal"/>
      <w:lvlText w:val="%1."/>
      <w:lvlJc w:val="left"/>
      <w:pPr>
        <w:ind w:left="644"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6FC79C3"/>
    <w:multiLevelType w:val="hybridMultilevel"/>
    <w:tmpl w:val="EEEEDB38"/>
    <w:lvl w:ilvl="0" w:tplc="8910BF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62773E"/>
    <w:multiLevelType w:val="hybridMultilevel"/>
    <w:tmpl w:val="F8D0EDF0"/>
    <w:lvl w:ilvl="0" w:tplc="8910BFD6">
      <w:start w:val="1"/>
      <w:numFmt w:val="bullet"/>
      <w:lvlText w:val=""/>
      <w:lvlJc w:val="left"/>
      <w:pPr>
        <w:ind w:left="1647" w:hanging="360"/>
      </w:pPr>
      <w:rPr>
        <w:rFonts w:ascii="Symbol" w:hAnsi="Symbol"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13" w15:restartNumberingAfterBreak="0">
    <w:nsid w:val="73D92DFB"/>
    <w:multiLevelType w:val="hybridMultilevel"/>
    <w:tmpl w:val="653E7FE4"/>
    <w:lvl w:ilvl="0" w:tplc="8910BFD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8"/>
  </w:num>
  <w:num w:numId="5">
    <w:abstractNumId w:val="13"/>
  </w:num>
  <w:num w:numId="6">
    <w:abstractNumId w:val="4"/>
  </w:num>
  <w:num w:numId="7">
    <w:abstractNumId w:val="6"/>
  </w:num>
  <w:num w:numId="8">
    <w:abstractNumId w:val="7"/>
  </w:num>
  <w:num w:numId="9">
    <w:abstractNumId w:val="10"/>
  </w:num>
  <w:num w:numId="10">
    <w:abstractNumId w:val="1"/>
  </w:num>
  <w:num w:numId="11">
    <w:abstractNumId w:val="0"/>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02E"/>
    <w:rsid w:val="000047F2"/>
    <w:rsid w:val="00037FE4"/>
    <w:rsid w:val="00097CA1"/>
    <w:rsid w:val="00160275"/>
    <w:rsid w:val="0016068F"/>
    <w:rsid w:val="00161F8B"/>
    <w:rsid w:val="00166633"/>
    <w:rsid w:val="001E5167"/>
    <w:rsid w:val="001E7AD4"/>
    <w:rsid w:val="001F7A2A"/>
    <w:rsid w:val="00217C98"/>
    <w:rsid w:val="00227588"/>
    <w:rsid w:val="0022764F"/>
    <w:rsid w:val="002C1A8D"/>
    <w:rsid w:val="002D0338"/>
    <w:rsid w:val="002E64D0"/>
    <w:rsid w:val="003552C5"/>
    <w:rsid w:val="00355FB7"/>
    <w:rsid w:val="003842A9"/>
    <w:rsid w:val="0038431C"/>
    <w:rsid w:val="003F358A"/>
    <w:rsid w:val="00425088"/>
    <w:rsid w:val="004679FA"/>
    <w:rsid w:val="004C21FB"/>
    <w:rsid w:val="004C6653"/>
    <w:rsid w:val="004D4BEE"/>
    <w:rsid w:val="004E4118"/>
    <w:rsid w:val="00516635"/>
    <w:rsid w:val="00562C66"/>
    <w:rsid w:val="0056534C"/>
    <w:rsid w:val="00586BF0"/>
    <w:rsid w:val="005D68B3"/>
    <w:rsid w:val="00623B43"/>
    <w:rsid w:val="00657921"/>
    <w:rsid w:val="00670646"/>
    <w:rsid w:val="006F4F73"/>
    <w:rsid w:val="007635DE"/>
    <w:rsid w:val="0078729F"/>
    <w:rsid w:val="0079289E"/>
    <w:rsid w:val="007A6F68"/>
    <w:rsid w:val="007D5909"/>
    <w:rsid w:val="00805780"/>
    <w:rsid w:val="00826FC9"/>
    <w:rsid w:val="0083618C"/>
    <w:rsid w:val="00842036"/>
    <w:rsid w:val="00882964"/>
    <w:rsid w:val="00891AE4"/>
    <w:rsid w:val="008A4E0A"/>
    <w:rsid w:val="008E6971"/>
    <w:rsid w:val="0093406A"/>
    <w:rsid w:val="0095694A"/>
    <w:rsid w:val="009D272A"/>
    <w:rsid w:val="00A20FDA"/>
    <w:rsid w:val="00A22FB8"/>
    <w:rsid w:val="00A40326"/>
    <w:rsid w:val="00AA73E6"/>
    <w:rsid w:val="00AF5CE7"/>
    <w:rsid w:val="00B31DEC"/>
    <w:rsid w:val="00B33620"/>
    <w:rsid w:val="00B44B3C"/>
    <w:rsid w:val="00B54074"/>
    <w:rsid w:val="00B71A0A"/>
    <w:rsid w:val="00B84BB2"/>
    <w:rsid w:val="00BA302E"/>
    <w:rsid w:val="00BA5EB2"/>
    <w:rsid w:val="00BB5B56"/>
    <w:rsid w:val="00BD04CA"/>
    <w:rsid w:val="00BD3EDF"/>
    <w:rsid w:val="00BE6008"/>
    <w:rsid w:val="00C22BAA"/>
    <w:rsid w:val="00C67F04"/>
    <w:rsid w:val="00C934C6"/>
    <w:rsid w:val="00D15121"/>
    <w:rsid w:val="00D37F75"/>
    <w:rsid w:val="00D45422"/>
    <w:rsid w:val="00DA07EE"/>
    <w:rsid w:val="00DA4685"/>
    <w:rsid w:val="00DF7F04"/>
    <w:rsid w:val="00E162D9"/>
    <w:rsid w:val="00E52094"/>
    <w:rsid w:val="00E82E41"/>
    <w:rsid w:val="00EC0EB9"/>
    <w:rsid w:val="00ED32D8"/>
    <w:rsid w:val="00EF1EF8"/>
    <w:rsid w:val="00EF6D09"/>
    <w:rsid w:val="00F035FE"/>
    <w:rsid w:val="00F43711"/>
    <w:rsid w:val="00F71EEC"/>
    <w:rsid w:val="00F77AC5"/>
    <w:rsid w:val="00F90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2F428"/>
  <w15:chartTrackingRefBased/>
  <w15:docId w15:val="{5B8F87FE-8656-4A0C-8B95-A0475492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302E"/>
    <w:rPr>
      <w:sz w:val="16"/>
      <w:szCs w:val="16"/>
    </w:rPr>
  </w:style>
  <w:style w:type="paragraph" w:styleId="CommentText">
    <w:name w:val="annotation text"/>
    <w:basedOn w:val="Normal"/>
    <w:link w:val="CommentTextChar"/>
    <w:uiPriority w:val="99"/>
    <w:semiHidden/>
    <w:unhideWhenUsed/>
    <w:rsid w:val="00BA302E"/>
    <w:pPr>
      <w:spacing w:after="160"/>
      <w:jc w:val="left"/>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302E"/>
    <w:rPr>
      <w:rFonts w:asciiTheme="minorHAnsi" w:hAnsiTheme="minorHAnsi"/>
      <w:sz w:val="20"/>
      <w:szCs w:val="20"/>
    </w:rPr>
  </w:style>
  <w:style w:type="paragraph" w:styleId="FootnoteText">
    <w:name w:val="footnote text"/>
    <w:basedOn w:val="Normal"/>
    <w:link w:val="FootnoteTextChar"/>
    <w:uiPriority w:val="99"/>
    <w:semiHidden/>
    <w:unhideWhenUsed/>
    <w:rsid w:val="00BA302E"/>
    <w:pPr>
      <w:spacing w:after="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A302E"/>
    <w:rPr>
      <w:rFonts w:asciiTheme="minorHAnsi" w:hAnsiTheme="minorHAnsi"/>
      <w:sz w:val="20"/>
      <w:szCs w:val="20"/>
    </w:rPr>
  </w:style>
  <w:style w:type="character" w:styleId="FootnoteReference">
    <w:name w:val="footnote reference"/>
    <w:basedOn w:val="DefaultParagraphFont"/>
    <w:uiPriority w:val="99"/>
    <w:semiHidden/>
    <w:unhideWhenUsed/>
    <w:rsid w:val="00BA302E"/>
    <w:rPr>
      <w:vertAlign w:val="superscript"/>
    </w:rPr>
  </w:style>
  <w:style w:type="paragraph" w:styleId="Header">
    <w:name w:val="header"/>
    <w:basedOn w:val="Normal"/>
    <w:link w:val="HeaderChar"/>
    <w:uiPriority w:val="99"/>
    <w:unhideWhenUsed/>
    <w:rsid w:val="00BA302E"/>
    <w:pPr>
      <w:tabs>
        <w:tab w:val="center" w:pos="4819"/>
        <w:tab w:val="right" w:pos="9638"/>
      </w:tabs>
      <w:spacing w:after="0"/>
      <w:jc w:val="left"/>
    </w:pPr>
    <w:rPr>
      <w:rFonts w:asciiTheme="minorHAnsi" w:hAnsiTheme="minorHAnsi"/>
    </w:rPr>
  </w:style>
  <w:style w:type="character" w:customStyle="1" w:styleId="HeaderChar">
    <w:name w:val="Header Char"/>
    <w:basedOn w:val="DefaultParagraphFont"/>
    <w:link w:val="Header"/>
    <w:uiPriority w:val="99"/>
    <w:rsid w:val="00BA302E"/>
    <w:rPr>
      <w:rFonts w:asciiTheme="minorHAnsi" w:hAnsiTheme="minorHAnsi"/>
    </w:rPr>
  </w:style>
  <w:style w:type="paragraph" w:styleId="Footer">
    <w:name w:val="footer"/>
    <w:basedOn w:val="Normal"/>
    <w:link w:val="FooterChar"/>
    <w:uiPriority w:val="99"/>
    <w:unhideWhenUsed/>
    <w:rsid w:val="00BA302E"/>
    <w:pPr>
      <w:tabs>
        <w:tab w:val="center" w:pos="4819"/>
        <w:tab w:val="right" w:pos="9638"/>
      </w:tabs>
      <w:spacing w:after="0"/>
      <w:jc w:val="left"/>
    </w:pPr>
    <w:rPr>
      <w:rFonts w:asciiTheme="minorHAnsi" w:hAnsiTheme="minorHAnsi"/>
    </w:rPr>
  </w:style>
  <w:style w:type="character" w:customStyle="1" w:styleId="FooterChar">
    <w:name w:val="Footer Char"/>
    <w:basedOn w:val="DefaultParagraphFont"/>
    <w:link w:val="Footer"/>
    <w:uiPriority w:val="99"/>
    <w:rsid w:val="00BA302E"/>
    <w:rPr>
      <w:rFonts w:asciiTheme="minorHAnsi" w:hAnsiTheme="minorHAnsi"/>
    </w:rPr>
  </w:style>
  <w:style w:type="paragraph" w:styleId="BalloonText">
    <w:name w:val="Balloon Text"/>
    <w:basedOn w:val="Normal"/>
    <w:link w:val="BalloonTextChar"/>
    <w:uiPriority w:val="99"/>
    <w:semiHidden/>
    <w:unhideWhenUsed/>
    <w:rsid w:val="00BA30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0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45422"/>
    <w:pPr>
      <w:spacing w:after="120"/>
      <w:jc w:val="both"/>
    </w:pPr>
    <w:rPr>
      <w:rFonts w:ascii="Arial" w:hAnsi="Arial"/>
      <w:b/>
      <w:bCs/>
    </w:rPr>
  </w:style>
  <w:style w:type="character" w:customStyle="1" w:styleId="CommentSubjectChar">
    <w:name w:val="Comment Subject Char"/>
    <w:basedOn w:val="CommentTextChar"/>
    <w:link w:val="CommentSubject"/>
    <w:uiPriority w:val="99"/>
    <w:semiHidden/>
    <w:rsid w:val="00D45422"/>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dcb6cfb0cfd611e9a156c126a9787d1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tar.lt/portal/lt/legalAct/dcb6cfb0cfd611e9a156c126a9787d1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cb6cfb0cfd611e9a156c126a9787d17" TargetMode="External"/><Relationship Id="rId5" Type="http://schemas.openxmlformats.org/officeDocument/2006/relationships/numbering" Target="numbering.xml"/><Relationship Id="rId15" Type="http://schemas.openxmlformats.org/officeDocument/2006/relationships/hyperlink" Target="https://www.e-tar.lt/portal/lt/legalAct/dcb6cfb0cfd611e9a156c126a9787d1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dcb6cfb0cfd611e9a156c126a9787d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0" ma:contentTypeDescription="Kurkite naują dokumentą." ma:contentTypeScope="" ma:versionID="146c95c11629ce347a5a41e61619ed66">
  <xsd:schema xmlns:xsd="http://www.w3.org/2001/XMLSchema" xmlns:xs="http://www.w3.org/2001/XMLSchema" xmlns:p="http://schemas.microsoft.com/office/2006/metadata/properties" xmlns:ns3="b49ca3ab-cfe0-4ee9-b1fd-55d8263ca2a2" targetNamespace="http://schemas.microsoft.com/office/2006/metadata/properties" ma:root="true" ma:fieldsID="811c63e9d2804503e902dc67013621a5" ns3:_="">
    <xsd:import namespace="b49ca3ab-cfe0-4ee9-b1fd-55d8263ca2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631-D6AA-4953-8B21-50CF1817E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E674A-4457-4564-8D90-B0C0B239440A}">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b49ca3ab-cfe0-4ee9-b1fd-55d8263ca2a2"/>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86284A1-4A0B-49A6-BB7D-5F55BB6781DC}">
  <ds:schemaRefs>
    <ds:schemaRef ds:uri="http://schemas.microsoft.com/sharepoint/v3/contenttype/forms"/>
  </ds:schemaRefs>
</ds:datastoreItem>
</file>

<file path=customXml/itemProps4.xml><?xml version="1.0" encoding="utf-8"?>
<ds:datastoreItem xmlns:ds="http://schemas.openxmlformats.org/officeDocument/2006/customXml" ds:itemID="{4FAA5B8C-FA5D-40D3-80E9-13C62E03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9692</Words>
  <Characters>5525</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Dromantaitė-Milašienė</dc:creator>
  <cp:keywords/>
  <dc:description>Versija 5 (20191015)</dc:description>
  <cp:lastModifiedBy>Vygantas Strolė</cp:lastModifiedBy>
  <cp:revision>17</cp:revision>
  <dcterms:created xsi:type="dcterms:W3CDTF">2020-01-27T10:57:00Z</dcterms:created>
  <dcterms:modified xsi:type="dcterms:W3CDTF">2020-02-03T12:10:00Z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0x010100C056046E5FA6824592C670B6D0663166</vt:lpwstr>
  </property>
  <property fmtid="{D5CDD505-2E9C-101B-9397-08002B2CF9AE}" pid="3" name="IsMyDocuments">
    <vt:bool>true</vt:bool>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2019-02-27T12:54:35.3348084Z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Zivile.Kasparaviciene@le.lt</vt:lpwstr>
  </property>
  <property fmtid="{D5CDD505-2E9C-101B-9397-08002B2CF9AE}" pid="14" name="MSIP_Label_190751af-2442-49a7-b7b9-9f0bcce858c9_SetDate">
    <vt:lpwstr>2019-02-27T12:54:35.3348084Z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