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CB98" w14:textId="77777777" w:rsidR="00761BEF" w:rsidRDefault="00F07FF2">
      <w:pPr>
        <w:spacing w:after="244"/>
        <w:ind w:left="10" w:right="529" w:hanging="10"/>
        <w:jc w:val="right"/>
      </w:pPr>
      <w:r>
        <w:rPr>
          <w:rFonts w:ascii="Arial" w:eastAsia="Arial" w:hAnsi="Arial" w:cs="Arial"/>
          <w:sz w:val="20"/>
        </w:rPr>
        <w:t>1</w:t>
      </w:r>
    </w:p>
    <w:tbl>
      <w:tblPr>
        <w:tblStyle w:val="TableGrid"/>
        <w:tblW w:w="11065" w:type="dxa"/>
        <w:tblInd w:w="-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4677"/>
      </w:tblGrid>
      <w:tr w:rsidR="00761BEF" w14:paraId="2A8A6EEC" w14:textId="77777777">
        <w:trPr>
          <w:trHeight w:val="1140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14:paraId="47105305" w14:textId="77777777" w:rsidR="00761BEF" w:rsidRDefault="00F07FF2">
            <w:pPr>
              <w:spacing w:after="48"/>
            </w:pPr>
            <w:r>
              <w:rPr>
                <w:rFonts w:ascii="Arial" w:eastAsia="Arial" w:hAnsi="Arial" w:cs="Arial"/>
                <w:sz w:val="16"/>
              </w:rPr>
              <w:t xml:space="preserve">SUDERINTA: ___________                                                </w:t>
            </w:r>
          </w:p>
          <w:p w14:paraId="584DC79F" w14:textId="77777777" w:rsidR="00761BEF" w:rsidRDefault="00F07FF2">
            <w:pPr>
              <w:spacing w:after="48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       </w:t>
            </w:r>
          </w:p>
          <w:p w14:paraId="3AF012AD" w14:textId="77777777" w:rsidR="00761BEF" w:rsidRDefault="00F07FF2">
            <w:pPr>
              <w:spacing w:after="48"/>
            </w:pPr>
            <w:r>
              <w:rPr>
                <w:rFonts w:ascii="Arial" w:eastAsia="Arial" w:hAnsi="Arial" w:cs="Arial"/>
                <w:sz w:val="16"/>
              </w:rPr>
              <w:t xml:space="preserve">ATSAKINGAS ATSTOVAS ______________                                    </w:t>
            </w:r>
          </w:p>
          <w:p w14:paraId="2709509D" w14:textId="77777777" w:rsidR="00761BEF" w:rsidRDefault="00F07FF2">
            <w:pPr>
              <w:spacing w:after="48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       </w:t>
            </w:r>
          </w:p>
          <w:p w14:paraId="2B6661BE" w14:textId="77777777" w:rsidR="00761BEF" w:rsidRDefault="00F07FF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2025 M.     MĖN.    D.                                               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1C06D2C" w14:textId="77777777" w:rsidR="00761BEF" w:rsidRDefault="00F07FF2">
            <w:pPr>
              <w:spacing w:after="48"/>
            </w:pPr>
            <w:r>
              <w:rPr>
                <w:rFonts w:ascii="Arial" w:eastAsia="Arial" w:hAnsi="Arial" w:cs="Arial"/>
                <w:sz w:val="16"/>
              </w:rPr>
              <w:t xml:space="preserve">TVIRTINU:_______________                             </w:t>
            </w:r>
            <w:r>
              <w:rPr>
                <w:rFonts w:ascii="Arial" w:eastAsia="Arial" w:hAnsi="Arial" w:cs="Arial"/>
                <w:sz w:val="16"/>
              </w:rPr>
              <w:t xml:space="preserve">                 </w:t>
            </w:r>
          </w:p>
          <w:p w14:paraId="1E28FED6" w14:textId="77777777" w:rsidR="00761BEF" w:rsidRDefault="00F07FF2">
            <w:pPr>
              <w:spacing w:after="48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       </w:t>
            </w:r>
          </w:p>
          <w:p w14:paraId="25C52705" w14:textId="77777777" w:rsidR="00761BEF" w:rsidRDefault="00F07FF2">
            <w:pPr>
              <w:spacing w:after="4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ATSAKINGAS ATSTOVAS________________                             </w:t>
            </w:r>
          </w:p>
          <w:p w14:paraId="1776A50A" w14:textId="77777777" w:rsidR="00761BEF" w:rsidRDefault="00F07FF2">
            <w:pPr>
              <w:spacing w:after="48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       </w:t>
            </w:r>
          </w:p>
          <w:p w14:paraId="3DA62947" w14:textId="77777777" w:rsidR="00761BEF" w:rsidRDefault="00F07FF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2025 M.       MĖN.   D.                            </w:t>
            </w:r>
            <w:r>
              <w:rPr>
                <w:rFonts w:ascii="Arial" w:eastAsia="Arial" w:hAnsi="Arial" w:cs="Arial"/>
                <w:sz w:val="16"/>
              </w:rPr>
              <w:t xml:space="preserve">                   </w:t>
            </w:r>
          </w:p>
        </w:tc>
      </w:tr>
    </w:tbl>
    <w:p w14:paraId="1BCE1D51" w14:textId="77777777" w:rsidR="00761BEF" w:rsidRDefault="00F07FF2">
      <w:pPr>
        <w:tabs>
          <w:tab w:val="center" w:pos="1120"/>
          <w:tab w:val="center" w:pos="5984"/>
        </w:tabs>
        <w:spacing w:after="0"/>
      </w:pPr>
      <w:r>
        <w:tab/>
      </w:r>
      <w:r>
        <w:rPr>
          <w:rFonts w:ascii="Arial" w:eastAsia="Arial" w:hAnsi="Arial" w:cs="Arial"/>
          <w:b/>
          <w:sz w:val="20"/>
        </w:rPr>
        <w:t>UAB EIVENSA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4"/>
        </w:rPr>
        <w:t>L O K A L I N Ė      S Ą M A T A</w:t>
      </w:r>
    </w:p>
    <w:p w14:paraId="4D476E23" w14:textId="77777777" w:rsidR="00761BEF" w:rsidRDefault="00F07FF2">
      <w:pPr>
        <w:spacing w:after="302"/>
        <w:ind w:left="1104"/>
        <w:jc w:val="center"/>
      </w:pPr>
      <w:r>
        <w:rPr>
          <w:rFonts w:ascii="Arial" w:eastAsia="Arial" w:hAnsi="Arial" w:cs="Arial"/>
          <w:sz w:val="16"/>
        </w:rPr>
        <w:t>Sudaryta pagal 2025.04 kainas</w:t>
      </w:r>
    </w:p>
    <w:p w14:paraId="48591A05" w14:textId="77777777" w:rsidR="00761BEF" w:rsidRDefault="00F07FF2">
      <w:pPr>
        <w:spacing w:after="280" w:line="286" w:lineRule="auto"/>
        <w:ind w:left="-5" w:hanging="10"/>
      </w:pPr>
      <w:r>
        <w:rPr>
          <w:rFonts w:ascii="Arial" w:eastAsia="Arial" w:hAnsi="Arial" w:cs="Arial"/>
          <w:b/>
          <w:sz w:val="18"/>
        </w:rPr>
        <w:t>Statinių grupė       0169 LIETUVOS RESPUBLIKOS SPECIALIŲJŲ TYRIMŲ TARNYBA (STT)</w:t>
      </w:r>
    </w:p>
    <w:p w14:paraId="1D47FB79" w14:textId="77777777" w:rsidR="00761BEF" w:rsidRDefault="00F07FF2">
      <w:pPr>
        <w:spacing w:after="300"/>
      </w:pPr>
      <w:r>
        <w:rPr>
          <w:rFonts w:ascii="Arial" w:eastAsia="Arial" w:hAnsi="Arial" w:cs="Arial"/>
          <w:b/>
          <w:sz w:val="18"/>
        </w:rPr>
        <w:t>Statinys                1 Nr. 0169 LR STT</w:t>
      </w:r>
    </w:p>
    <w:p w14:paraId="6D8719A3" w14:textId="77777777" w:rsidR="00761BEF" w:rsidRDefault="00F07FF2">
      <w:pPr>
        <w:spacing w:after="280" w:line="286" w:lineRule="auto"/>
        <w:ind w:left="-5" w:hanging="10"/>
      </w:pPr>
      <w:r>
        <w:rPr>
          <w:rFonts w:ascii="Arial" w:eastAsia="Arial" w:hAnsi="Arial" w:cs="Arial"/>
          <w:b/>
          <w:sz w:val="18"/>
        </w:rPr>
        <w:t>Žiniaraštis             5 SUM Nr. 0169-05 PASTATŲ Šermukšnių g. 3 ir Kaštonų g. 6 Vilnius STOGO IR FASADO REMONTO DARBAI</w:t>
      </w:r>
    </w:p>
    <w:p w14:paraId="72EF6365" w14:textId="77777777" w:rsidR="00761BEF" w:rsidRDefault="00F07FF2">
      <w:pPr>
        <w:tabs>
          <w:tab w:val="center" w:pos="840"/>
          <w:tab w:val="center" w:pos="7797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2025.06.05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Suma žiniaraščiui        68198.27  EUR</w:t>
      </w:r>
    </w:p>
    <w:tbl>
      <w:tblPr>
        <w:tblStyle w:val="TableGrid"/>
        <w:tblW w:w="11059" w:type="dxa"/>
        <w:tblInd w:w="-36" w:type="dxa"/>
        <w:tblCellMar>
          <w:top w:w="41" w:type="dxa"/>
          <w:left w:w="41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442"/>
        <w:gridCol w:w="1167"/>
        <w:gridCol w:w="4023"/>
        <w:gridCol w:w="756"/>
        <w:gridCol w:w="1563"/>
        <w:gridCol w:w="1404"/>
        <w:gridCol w:w="1704"/>
      </w:tblGrid>
      <w:tr w:rsidR="00761BEF" w14:paraId="69764227" w14:textId="77777777">
        <w:trPr>
          <w:trHeight w:val="248"/>
        </w:trPr>
        <w:tc>
          <w:tcPr>
            <w:tcW w:w="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50A28" w14:textId="77777777" w:rsidR="00761BEF" w:rsidRDefault="00F07FF2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Sąm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eil.</w:t>
            </w:r>
          </w:p>
        </w:tc>
        <w:tc>
          <w:tcPr>
            <w:tcW w:w="1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39318" w14:textId="77777777" w:rsidR="00761BEF" w:rsidRDefault="00F07FF2">
            <w:pPr>
              <w:spacing w:after="0"/>
              <w:ind w:left="120" w:right="121"/>
              <w:jc w:val="center"/>
            </w:pPr>
            <w:r>
              <w:rPr>
                <w:rFonts w:ascii="Arial" w:eastAsia="Arial" w:hAnsi="Arial" w:cs="Arial"/>
                <w:sz w:val="16"/>
              </w:rPr>
              <w:t>Darbo kodas</w:t>
            </w:r>
          </w:p>
        </w:tc>
        <w:tc>
          <w:tcPr>
            <w:tcW w:w="4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EF581" w14:textId="77777777" w:rsidR="00761BEF" w:rsidRDefault="00F07FF2">
            <w:pPr>
              <w:spacing w:after="0"/>
              <w:ind w:left="1050" w:right="1054"/>
              <w:jc w:val="center"/>
            </w:pPr>
            <w:r>
              <w:rPr>
                <w:rFonts w:ascii="Arial" w:eastAsia="Arial" w:hAnsi="Arial" w:cs="Arial"/>
                <w:sz w:val="16"/>
              </w:rPr>
              <w:t>Darbų ir išlaidų apr</w:t>
            </w:r>
            <w:r>
              <w:rPr>
                <w:rFonts w:ascii="Arial" w:eastAsia="Arial" w:hAnsi="Arial" w:cs="Arial"/>
                <w:sz w:val="16"/>
              </w:rPr>
              <w:t>ašymai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D4463" w14:textId="77777777" w:rsidR="00761BEF" w:rsidRDefault="00F07FF2">
            <w:pPr>
              <w:spacing w:after="0"/>
              <w:ind w:left="62" w:right="6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Mato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vnt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53A5E" w14:textId="77777777" w:rsidR="00761BEF" w:rsidRDefault="00F07FF2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>Kiekis</w:t>
            </w:r>
          </w:p>
        </w:tc>
        <w:tc>
          <w:tcPr>
            <w:tcW w:w="3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D0F06" w14:textId="77777777" w:rsidR="00761BEF" w:rsidRDefault="00F07FF2">
            <w:pPr>
              <w:spacing w:after="0"/>
              <w:ind w:right="31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Kaina  EUR       </w:t>
            </w:r>
          </w:p>
        </w:tc>
      </w:tr>
      <w:tr w:rsidR="00761BEF" w14:paraId="55DDA8A3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4BE5C" w14:textId="77777777" w:rsidR="00761BEF" w:rsidRDefault="00761BE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7DAB7" w14:textId="77777777" w:rsidR="00761BEF" w:rsidRDefault="00761BE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E6BBC" w14:textId="77777777" w:rsidR="00761BEF" w:rsidRDefault="00761BE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7C930" w14:textId="77777777" w:rsidR="00761BEF" w:rsidRDefault="00761BE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E11A0" w14:textId="77777777" w:rsidR="00761BEF" w:rsidRDefault="00761BEF"/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70324" w14:textId="77777777" w:rsidR="00761BEF" w:rsidRDefault="00F07FF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>Vieneto kaina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031A8" w14:textId="77777777" w:rsidR="00761BEF" w:rsidRDefault="00F07FF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Iš  viso</w:t>
            </w:r>
          </w:p>
        </w:tc>
      </w:tr>
    </w:tbl>
    <w:p w14:paraId="339B4E4E" w14:textId="77777777" w:rsidR="00761BEF" w:rsidRDefault="00761BEF">
      <w:pPr>
        <w:sectPr w:rsidR="00761BEF">
          <w:pgSz w:w="11906" w:h="16838"/>
          <w:pgMar w:top="299" w:right="553" w:bottom="2449" w:left="497" w:header="567" w:footer="567" w:gutter="0"/>
          <w:cols w:space="1296"/>
        </w:sectPr>
      </w:pPr>
    </w:p>
    <w:tbl>
      <w:tblPr>
        <w:tblStyle w:val="TableGrid"/>
        <w:tblW w:w="5435" w:type="dxa"/>
        <w:tblInd w:w="-264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3685"/>
      </w:tblGrid>
      <w:tr w:rsidR="00761BEF" w14:paraId="7472666A" w14:textId="77777777">
        <w:trPr>
          <w:trHeight w:val="8542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7DF0D" w14:textId="77777777" w:rsidR="00761BEF" w:rsidRDefault="00F07FF2">
            <w:pPr>
              <w:numPr>
                <w:ilvl w:val="0"/>
                <w:numId w:val="1"/>
              </w:numPr>
              <w:spacing w:after="285"/>
            </w:pPr>
            <w:r>
              <w:rPr>
                <w:rFonts w:ascii="Arial" w:eastAsia="Arial" w:hAnsi="Arial" w:cs="Arial"/>
                <w:sz w:val="16"/>
              </w:rPr>
              <w:t>N46-153</w:t>
            </w:r>
          </w:p>
          <w:p w14:paraId="76D4D1F5" w14:textId="77777777" w:rsidR="00761BEF" w:rsidRDefault="00F07FF2">
            <w:pPr>
              <w:numPr>
                <w:ilvl w:val="0"/>
                <w:numId w:val="1"/>
              </w:numPr>
              <w:spacing w:after="515"/>
            </w:pPr>
            <w:r>
              <w:rPr>
                <w:rFonts w:ascii="Arial" w:eastAsia="Arial" w:hAnsi="Arial" w:cs="Arial"/>
                <w:sz w:val="16"/>
              </w:rPr>
              <w:t>R62P-5112</w:t>
            </w:r>
          </w:p>
          <w:p w14:paraId="5D8794D8" w14:textId="77777777" w:rsidR="00761BEF" w:rsidRDefault="00F07FF2">
            <w:pPr>
              <w:numPr>
                <w:ilvl w:val="0"/>
                <w:numId w:val="1"/>
              </w:numPr>
              <w:spacing w:after="748"/>
            </w:pPr>
            <w:r>
              <w:rPr>
                <w:rFonts w:ascii="Arial" w:eastAsia="Arial" w:hAnsi="Arial" w:cs="Arial"/>
                <w:sz w:val="16"/>
              </w:rPr>
              <w:t>R8-84</w:t>
            </w:r>
          </w:p>
          <w:p w14:paraId="35661197" w14:textId="77777777" w:rsidR="00761BEF" w:rsidRDefault="00F07FF2">
            <w:pPr>
              <w:numPr>
                <w:ilvl w:val="0"/>
                <w:numId w:val="1"/>
              </w:numPr>
              <w:spacing w:after="516"/>
            </w:pPr>
            <w:r>
              <w:rPr>
                <w:rFonts w:ascii="Arial" w:eastAsia="Arial" w:hAnsi="Arial" w:cs="Arial"/>
                <w:sz w:val="16"/>
              </w:rPr>
              <w:t>R8-62-3</w:t>
            </w:r>
          </w:p>
          <w:p w14:paraId="27BD8FA5" w14:textId="77777777" w:rsidR="00761BEF" w:rsidRDefault="00F07FF2">
            <w:pPr>
              <w:numPr>
                <w:ilvl w:val="0"/>
                <w:numId w:val="1"/>
              </w:numPr>
              <w:spacing w:after="285"/>
            </w:pPr>
            <w:r>
              <w:rPr>
                <w:rFonts w:ascii="Arial" w:eastAsia="Arial" w:hAnsi="Arial" w:cs="Arial"/>
                <w:sz w:val="16"/>
              </w:rPr>
              <w:t>N26-246</w:t>
            </w:r>
          </w:p>
          <w:p w14:paraId="2E3C72DA" w14:textId="77777777" w:rsidR="00761BEF" w:rsidRDefault="00F07FF2">
            <w:pPr>
              <w:numPr>
                <w:ilvl w:val="0"/>
                <w:numId w:val="1"/>
              </w:numPr>
              <w:spacing w:after="748"/>
            </w:pPr>
            <w:r>
              <w:rPr>
                <w:rFonts w:ascii="Arial" w:eastAsia="Arial" w:hAnsi="Arial" w:cs="Arial"/>
                <w:sz w:val="16"/>
              </w:rPr>
              <w:t>R8-84</w:t>
            </w:r>
          </w:p>
          <w:p w14:paraId="600EDABA" w14:textId="77777777" w:rsidR="00761BEF" w:rsidRDefault="00F07FF2">
            <w:pPr>
              <w:numPr>
                <w:ilvl w:val="0"/>
                <w:numId w:val="1"/>
              </w:numPr>
              <w:spacing w:after="515"/>
            </w:pPr>
            <w:r>
              <w:rPr>
                <w:rFonts w:ascii="Arial" w:eastAsia="Arial" w:hAnsi="Arial" w:cs="Arial"/>
                <w:sz w:val="16"/>
              </w:rPr>
              <w:t>N12P-0501</w:t>
            </w:r>
          </w:p>
          <w:p w14:paraId="34EA00FD" w14:textId="77777777" w:rsidR="00761BEF" w:rsidRDefault="00F07FF2">
            <w:pPr>
              <w:numPr>
                <w:ilvl w:val="0"/>
                <w:numId w:val="1"/>
              </w:numPr>
              <w:spacing w:after="230" w:line="629" w:lineRule="auto"/>
            </w:pPr>
            <w:r>
              <w:rPr>
                <w:rFonts w:ascii="Arial" w:eastAsia="Arial" w:hAnsi="Arial" w:cs="Arial"/>
                <w:sz w:val="16"/>
              </w:rPr>
              <w:t>F8-1-42    9 F12-4-6</w:t>
            </w:r>
          </w:p>
          <w:p w14:paraId="1034C793" w14:textId="77777777" w:rsidR="00761BEF" w:rsidRDefault="00F07FF2">
            <w:pPr>
              <w:numPr>
                <w:ilvl w:val="0"/>
                <w:numId w:val="2"/>
              </w:numPr>
              <w:spacing w:after="749"/>
              <w:ind w:hanging="245"/>
            </w:pPr>
            <w:r>
              <w:rPr>
                <w:rFonts w:ascii="Arial" w:eastAsia="Arial" w:hAnsi="Arial" w:cs="Arial"/>
                <w:sz w:val="16"/>
              </w:rPr>
              <w:t>N26-246</w:t>
            </w:r>
          </w:p>
          <w:p w14:paraId="53D907D3" w14:textId="77777777" w:rsidR="00761BEF" w:rsidRDefault="00F07FF2">
            <w:pPr>
              <w:numPr>
                <w:ilvl w:val="0"/>
                <w:numId w:val="2"/>
              </w:numPr>
              <w:spacing w:after="285"/>
              <w:ind w:hanging="245"/>
            </w:pPr>
            <w:r>
              <w:rPr>
                <w:rFonts w:ascii="Arial" w:eastAsia="Arial" w:hAnsi="Arial" w:cs="Arial"/>
                <w:sz w:val="16"/>
              </w:rPr>
              <w:lastRenderedPageBreak/>
              <w:t>R23-75</w:t>
            </w:r>
          </w:p>
          <w:p w14:paraId="480E170C" w14:textId="77777777" w:rsidR="00761BEF" w:rsidRDefault="00F07FF2">
            <w:pPr>
              <w:numPr>
                <w:ilvl w:val="0"/>
                <w:numId w:val="2"/>
              </w:numPr>
              <w:spacing w:after="0"/>
              <w:ind w:hanging="245"/>
            </w:pPr>
            <w:r>
              <w:rPr>
                <w:rFonts w:ascii="Arial" w:eastAsia="Arial" w:hAnsi="Arial" w:cs="Arial"/>
                <w:sz w:val="16"/>
              </w:rPr>
              <w:t>R23-62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14:paraId="5F9708B1" w14:textId="77777777" w:rsidR="00761BEF" w:rsidRDefault="00F07FF2">
            <w:pPr>
              <w:spacing w:after="312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 xml:space="preserve">   1 </w:t>
            </w:r>
            <w:r>
              <w:rPr>
                <w:rFonts w:ascii="Arial" w:eastAsia="Arial" w:hAnsi="Arial" w:cs="Arial"/>
                <w:b/>
                <w:sz w:val="16"/>
              </w:rPr>
              <w:t>Kaštonų g. 6 paprastasis stogo remontas</w:t>
            </w:r>
          </w:p>
          <w:p w14:paraId="40354644" w14:textId="77777777" w:rsidR="00761BEF" w:rsidRDefault="00F07FF2">
            <w:pPr>
              <w:spacing w:after="19"/>
              <w:ind w:left="296"/>
            </w:pPr>
            <w:r>
              <w:rPr>
                <w:rFonts w:ascii="Arial" w:eastAsia="Arial" w:hAnsi="Arial" w:cs="Arial"/>
                <w:sz w:val="18"/>
              </w:rPr>
              <w:t>Esamų stogo apskardinimo elementų demontavimas</w:t>
            </w:r>
          </w:p>
          <w:p w14:paraId="56D581FB" w14:textId="77777777" w:rsidR="00761BEF" w:rsidRDefault="00F07FF2">
            <w:pPr>
              <w:spacing w:after="26"/>
              <w:ind w:left="296"/>
            </w:pPr>
            <w:r>
              <w:rPr>
                <w:rFonts w:ascii="Arial" w:eastAsia="Arial" w:hAnsi="Arial" w:cs="Arial"/>
                <w:sz w:val="18"/>
              </w:rPr>
              <w:t>Esamos ritininės (ruloninės) stogų dangos nuvalymas nuo šiukšlių, kerpių ir pabarstų, nukeliant šiukšles nuo stogo</w:t>
            </w:r>
          </w:p>
          <w:p w14:paraId="57E86DDF" w14:textId="77777777" w:rsidR="00761BEF" w:rsidRDefault="00F07FF2">
            <w:pPr>
              <w:spacing w:after="259"/>
              <w:ind w:left="296" w:right="122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'Pūslių'' remontas ritininėje dangoje (išpjaunant, išvalant, džiovinant ir priklijuojant) karštu būdu (m2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užlop.ploto</w:t>
            </w:r>
            <w:proofErr w:type="spellEnd"/>
            <w:r>
              <w:rPr>
                <w:rFonts w:ascii="Arial" w:eastAsia="Arial" w:hAnsi="Arial" w:cs="Arial"/>
                <w:sz w:val="18"/>
              </w:rPr>
              <w:t>)  k8=1.12,k9=1.15</w:t>
            </w:r>
          </w:p>
          <w:p w14:paraId="0ACBEF3D" w14:textId="77777777" w:rsidR="00761BEF" w:rsidRDefault="00F07FF2">
            <w:pPr>
              <w:spacing w:after="27"/>
              <w:ind w:left="296"/>
            </w:pPr>
            <w:r>
              <w:rPr>
                <w:rFonts w:ascii="Arial" w:eastAsia="Arial" w:hAnsi="Arial" w:cs="Arial"/>
                <w:sz w:val="18"/>
              </w:rPr>
              <w:t>Esamo</w:t>
            </w:r>
            <w:r>
              <w:rPr>
                <w:rFonts w:ascii="Arial" w:eastAsia="Arial" w:hAnsi="Arial" w:cs="Arial"/>
                <w:sz w:val="18"/>
              </w:rPr>
              <w:t xml:space="preserve"> ritininės (ruloninės) stogo dangos remontas bitumo pasta, kai plotas iki 200 m2  k8=1.12,k9=1.15</w:t>
            </w:r>
          </w:p>
          <w:p w14:paraId="4CA5A7DD" w14:textId="77777777" w:rsidR="00761BEF" w:rsidRDefault="00F07FF2">
            <w:pPr>
              <w:spacing w:after="19"/>
              <w:ind w:left="296"/>
            </w:pPr>
            <w:r>
              <w:rPr>
                <w:rFonts w:ascii="Arial" w:eastAsia="Arial" w:hAnsi="Arial" w:cs="Arial"/>
                <w:sz w:val="18"/>
              </w:rPr>
              <w:t>Esamoje stogo dangoje esančių siūlių sandarinimas</w:t>
            </w:r>
          </w:p>
          <w:p w14:paraId="0A25A5AD" w14:textId="77777777" w:rsidR="00761BEF" w:rsidRDefault="00F07FF2">
            <w:pPr>
              <w:spacing w:after="36"/>
              <w:ind w:left="296"/>
            </w:pPr>
            <w:r>
              <w:rPr>
                <w:rFonts w:ascii="Arial" w:eastAsia="Arial" w:hAnsi="Arial" w:cs="Arial"/>
                <w:sz w:val="18"/>
              </w:rPr>
              <w:t>Esamos stogo dangos atskirų vietų remontas, keičiant esamą dangą ir prilydant nauja (vienu sluoksniu) ir suf</w:t>
            </w:r>
            <w:r>
              <w:rPr>
                <w:rFonts w:ascii="Arial" w:eastAsia="Arial" w:hAnsi="Arial" w:cs="Arial"/>
                <w:sz w:val="18"/>
              </w:rPr>
              <w:t>ormuojant tinkamus nuolydžius  k8=1.12,k9=1.15</w:t>
            </w:r>
          </w:p>
          <w:p w14:paraId="61518FE6" w14:textId="77777777" w:rsidR="00761BEF" w:rsidRDefault="00F07FF2">
            <w:pPr>
              <w:spacing w:after="250"/>
              <w:ind w:left="296"/>
            </w:pPr>
            <w:r>
              <w:rPr>
                <w:rFonts w:ascii="Arial" w:eastAsia="Arial" w:hAnsi="Arial" w:cs="Arial"/>
                <w:sz w:val="18"/>
              </w:rPr>
              <w:t xml:space="preserve">Plokščių stogų dengimas ritinine bitumine danga (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dvisluoksne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prilydant)  k8=1.14,k9=1.15</w:t>
            </w:r>
          </w:p>
          <w:p w14:paraId="110A5149" w14:textId="77777777" w:rsidR="00761BEF" w:rsidRDefault="00F07FF2">
            <w:pPr>
              <w:spacing w:after="19"/>
              <w:ind w:left="296"/>
            </w:pPr>
            <w:r>
              <w:rPr>
                <w:rFonts w:ascii="Arial" w:eastAsia="Arial" w:hAnsi="Arial" w:cs="Arial"/>
                <w:sz w:val="18"/>
              </w:rPr>
              <w:t>Ventiliacijos kaminėlių sukėlimas naudojant silikatinių plytų mūrą  k8=1.12,k9=1.15</w:t>
            </w:r>
          </w:p>
          <w:p w14:paraId="53DD121E" w14:textId="77777777" w:rsidR="00761BEF" w:rsidRDefault="00F07FF2">
            <w:pPr>
              <w:spacing w:after="250"/>
              <w:ind w:left="296"/>
            </w:pPr>
            <w:r>
              <w:rPr>
                <w:rFonts w:ascii="Arial" w:eastAsia="Arial" w:hAnsi="Arial" w:cs="Arial"/>
                <w:sz w:val="18"/>
              </w:rPr>
              <w:t>Stogo ir ventiliacijos kaminėlių a</w:t>
            </w:r>
            <w:r>
              <w:rPr>
                <w:rFonts w:ascii="Arial" w:eastAsia="Arial" w:hAnsi="Arial" w:cs="Arial"/>
                <w:sz w:val="18"/>
              </w:rPr>
              <w:t>pskardinimas cinkuota skarda (0.5-1.0mm)</w:t>
            </w:r>
          </w:p>
          <w:p w14:paraId="630CF65E" w14:textId="77777777" w:rsidR="00761BEF" w:rsidRDefault="00F07FF2">
            <w:pPr>
              <w:spacing w:after="259"/>
              <w:ind w:left="296"/>
            </w:pPr>
            <w:r>
              <w:rPr>
                <w:rFonts w:ascii="Arial" w:eastAsia="Arial" w:hAnsi="Arial" w:cs="Arial"/>
                <w:sz w:val="18"/>
              </w:rPr>
              <w:t xml:space="preserve">Apskardinimo elementų siūlių sandarinimas, hermetizavimas (aukštos </w:t>
            </w:r>
            <w:r>
              <w:rPr>
                <w:rFonts w:ascii="Arial" w:eastAsia="Arial" w:hAnsi="Arial" w:cs="Arial"/>
                <w:sz w:val="18"/>
              </w:rPr>
              <w:lastRenderedPageBreak/>
              <w:t>kokybės hermetiku, atsparių temperatūros pokyčiams)</w:t>
            </w:r>
          </w:p>
          <w:p w14:paraId="03545C74" w14:textId="77777777" w:rsidR="00761BEF" w:rsidRDefault="00F07FF2">
            <w:pPr>
              <w:spacing w:after="19"/>
              <w:ind w:left="296"/>
            </w:pPr>
            <w:r>
              <w:rPr>
                <w:rFonts w:ascii="Arial" w:eastAsia="Arial" w:hAnsi="Arial" w:cs="Arial"/>
                <w:sz w:val="18"/>
              </w:rPr>
              <w:t>Statybinių medžiagų ir atliekų pakėlimas bei nuleidimas ant/nuo stogo</w:t>
            </w:r>
          </w:p>
          <w:p w14:paraId="566B7B9F" w14:textId="77777777" w:rsidR="00761BEF" w:rsidRDefault="00F07FF2">
            <w:pPr>
              <w:spacing w:after="0"/>
              <w:ind w:left="296"/>
            </w:pPr>
            <w:r>
              <w:rPr>
                <w:rFonts w:ascii="Arial" w:eastAsia="Arial" w:hAnsi="Arial" w:cs="Arial"/>
                <w:sz w:val="18"/>
              </w:rPr>
              <w:t>Statybinių šiukšlių išveži</w:t>
            </w:r>
            <w:r>
              <w:rPr>
                <w:rFonts w:ascii="Arial" w:eastAsia="Arial" w:hAnsi="Arial" w:cs="Arial"/>
                <w:sz w:val="18"/>
              </w:rPr>
              <w:t>mas 10 km atstumu automobiliais-savivarčiais, pakraunant rankiniu būdu</w:t>
            </w:r>
          </w:p>
        </w:tc>
      </w:tr>
    </w:tbl>
    <w:p w14:paraId="63CFF7AD" w14:textId="77777777" w:rsidR="00761BEF" w:rsidRDefault="00F07FF2">
      <w:pPr>
        <w:spacing w:after="0"/>
        <w:ind w:left="-1140"/>
        <w:jc w:val="center"/>
      </w:pPr>
      <w:r>
        <w:rPr>
          <w:rFonts w:ascii="Arial" w:eastAsia="Arial" w:hAnsi="Arial" w:cs="Arial"/>
          <w:b/>
          <w:sz w:val="16"/>
        </w:rPr>
        <w:lastRenderedPageBreak/>
        <w:t xml:space="preserve">                         Skyriuje      1</w:t>
      </w:r>
    </w:p>
    <w:p w14:paraId="3C5D9BC3" w14:textId="77777777" w:rsidR="00761BEF" w:rsidRDefault="00761BEF">
      <w:pPr>
        <w:sectPr w:rsidR="00761BEF">
          <w:type w:val="continuous"/>
          <w:pgSz w:w="11906" w:h="16838"/>
          <w:pgMar w:top="299" w:right="7684" w:bottom="2449" w:left="3243" w:header="567" w:footer="567" w:gutter="0"/>
          <w:cols w:space="1296"/>
        </w:sectPr>
      </w:pPr>
    </w:p>
    <w:p w14:paraId="6E2D619A" w14:textId="77777777" w:rsidR="00761BEF" w:rsidRDefault="00F07FF2">
      <w:pPr>
        <w:spacing w:after="231" w:line="592" w:lineRule="auto"/>
        <w:ind w:left="10" w:right="-15" w:hanging="10"/>
        <w:jc w:val="right"/>
      </w:pPr>
      <w:proofErr w:type="spellStart"/>
      <w:r>
        <w:rPr>
          <w:rFonts w:ascii="Arial" w:eastAsia="Arial" w:hAnsi="Arial" w:cs="Arial"/>
          <w:sz w:val="16"/>
        </w:rPr>
        <w:t>kompl</w:t>
      </w:r>
      <w:proofErr w:type="spellEnd"/>
      <w:r>
        <w:rPr>
          <w:rFonts w:ascii="Arial" w:eastAsia="Arial" w:hAnsi="Arial" w:cs="Arial"/>
          <w:sz w:val="16"/>
        </w:rPr>
        <w:t>.</w:t>
      </w:r>
      <w:r>
        <w:rPr>
          <w:rFonts w:ascii="Arial" w:eastAsia="Arial" w:hAnsi="Arial" w:cs="Arial"/>
          <w:sz w:val="16"/>
        </w:rPr>
        <w:tab/>
      </w:r>
      <w:r>
        <w:rPr>
          <w:sz w:val="16"/>
        </w:rPr>
        <w:t>1,0</w:t>
      </w:r>
      <w:r>
        <w:rPr>
          <w:sz w:val="16"/>
        </w:rPr>
        <w:tab/>
        <w:t>506,9477</w:t>
      </w:r>
      <w:r>
        <w:rPr>
          <w:sz w:val="16"/>
        </w:rPr>
        <w:tab/>
        <w:t xml:space="preserve">506,95 </w:t>
      </w:r>
      <w:r>
        <w:rPr>
          <w:rFonts w:ascii="Arial" w:eastAsia="Arial" w:hAnsi="Arial" w:cs="Arial"/>
          <w:sz w:val="16"/>
        </w:rPr>
        <w:t>100m2</w:t>
      </w:r>
      <w:r>
        <w:rPr>
          <w:rFonts w:ascii="Arial" w:eastAsia="Arial" w:hAnsi="Arial" w:cs="Arial"/>
          <w:sz w:val="16"/>
        </w:rPr>
        <w:tab/>
      </w:r>
      <w:r>
        <w:rPr>
          <w:sz w:val="16"/>
        </w:rPr>
        <w:t>5,0</w:t>
      </w:r>
      <w:r>
        <w:rPr>
          <w:sz w:val="16"/>
        </w:rPr>
        <w:tab/>
        <w:t>72,8846</w:t>
      </w:r>
      <w:r>
        <w:rPr>
          <w:sz w:val="16"/>
        </w:rPr>
        <w:tab/>
        <w:t>364,42</w:t>
      </w:r>
    </w:p>
    <w:tbl>
      <w:tblPr>
        <w:tblStyle w:val="TableGrid"/>
        <w:tblpPr w:vertAnchor="page" w:horzAnchor="page" w:tblpX="643" w:tblpY="14477"/>
        <w:tblOverlap w:val="never"/>
        <w:tblW w:w="1084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5072"/>
        <w:gridCol w:w="1753"/>
        <w:gridCol w:w="1791"/>
        <w:gridCol w:w="1062"/>
      </w:tblGrid>
      <w:tr w:rsidR="00761BEF" w14:paraId="5989331A" w14:textId="77777777">
        <w:trPr>
          <w:trHeight w:val="1816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64203" w14:textId="77777777" w:rsidR="00761BEF" w:rsidRDefault="00F07FF2">
            <w:pPr>
              <w:numPr>
                <w:ilvl w:val="0"/>
                <w:numId w:val="3"/>
              </w:numPr>
              <w:spacing w:after="285"/>
              <w:ind w:hanging="156"/>
            </w:pPr>
            <w:r>
              <w:rPr>
                <w:rFonts w:ascii="Arial" w:eastAsia="Arial" w:hAnsi="Arial" w:cs="Arial"/>
                <w:sz w:val="16"/>
              </w:rPr>
              <w:lastRenderedPageBreak/>
              <w:t>N46-153</w:t>
            </w:r>
          </w:p>
          <w:p w14:paraId="311F4AAD" w14:textId="77777777" w:rsidR="00761BEF" w:rsidRDefault="00F07FF2">
            <w:pPr>
              <w:numPr>
                <w:ilvl w:val="0"/>
                <w:numId w:val="3"/>
              </w:numPr>
              <w:spacing w:after="286"/>
              <w:ind w:hanging="156"/>
            </w:pPr>
            <w:r>
              <w:rPr>
                <w:rFonts w:ascii="Arial" w:eastAsia="Arial" w:hAnsi="Arial" w:cs="Arial"/>
                <w:sz w:val="16"/>
              </w:rPr>
              <w:t>R62P-2101</w:t>
            </w:r>
          </w:p>
          <w:p w14:paraId="1880A3AB" w14:textId="77777777" w:rsidR="00761BEF" w:rsidRDefault="00F07FF2">
            <w:pPr>
              <w:numPr>
                <w:ilvl w:val="0"/>
                <w:numId w:val="3"/>
              </w:numPr>
              <w:spacing w:after="0"/>
              <w:ind w:hanging="156"/>
            </w:pPr>
            <w:r>
              <w:rPr>
                <w:rFonts w:ascii="Arial" w:eastAsia="Arial" w:hAnsi="Arial" w:cs="Arial"/>
                <w:sz w:val="16"/>
              </w:rPr>
              <w:t>R11-1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14:paraId="1A13A247" w14:textId="77777777" w:rsidR="00761BEF" w:rsidRDefault="00F07FF2">
            <w:pPr>
              <w:spacing w:after="321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 2 </w:t>
            </w:r>
            <w:r>
              <w:rPr>
                <w:rFonts w:ascii="Arial" w:eastAsia="Arial" w:hAnsi="Arial" w:cs="Arial"/>
                <w:b/>
                <w:sz w:val="16"/>
              </w:rPr>
              <w:t>Šermukšnių g. 3 ir Kaštonų g. 6 fasado apskardinimo darbai</w:t>
            </w:r>
          </w:p>
          <w:p w14:paraId="7E453862" w14:textId="77777777" w:rsidR="00761BEF" w:rsidRDefault="00F07FF2">
            <w:pPr>
              <w:spacing w:after="0" w:line="275" w:lineRule="auto"/>
              <w:ind w:left="296"/>
            </w:pPr>
            <w:r>
              <w:rPr>
                <w:rFonts w:ascii="Arial" w:eastAsia="Arial" w:hAnsi="Arial" w:cs="Arial"/>
                <w:sz w:val="18"/>
              </w:rPr>
              <w:t xml:space="preserve">Esamų pastatų fasadų apskardinimų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100m2 </w:t>
            </w:r>
            <w:r>
              <w:rPr>
                <w:rFonts w:ascii="Arial" w:eastAsia="Arial" w:hAnsi="Arial" w:cs="Arial"/>
                <w:sz w:val="18"/>
              </w:rPr>
              <w:t>demontavimas</w:t>
            </w:r>
          </w:p>
          <w:p w14:paraId="40910974" w14:textId="77777777" w:rsidR="00761BEF" w:rsidRDefault="00F07FF2">
            <w:pPr>
              <w:spacing w:after="20" w:line="270" w:lineRule="auto"/>
              <w:ind w:left="296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Plyšių mūrinėse sienose užtaisymas remontiniu </w:t>
            </w:r>
            <w:r>
              <w:rPr>
                <w:rFonts w:ascii="Arial" w:eastAsia="Arial" w:hAnsi="Arial" w:cs="Arial"/>
                <w:sz w:val="16"/>
              </w:rPr>
              <w:t xml:space="preserve">m2 </w:t>
            </w:r>
            <w:r>
              <w:rPr>
                <w:rFonts w:ascii="Arial" w:eastAsia="Arial" w:hAnsi="Arial" w:cs="Arial"/>
                <w:sz w:val="18"/>
              </w:rPr>
              <w:t>cemento mišiniu  k9=1.15</w:t>
            </w:r>
          </w:p>
          <w:p w14:paraId="172478BE" w14:textId="77777777" w:rsidR="00761BEF" w:rsidRDefault="00F07FF2">
            <w:pPr>
              <w:spacing w:after="0"/>
              <w:ind w:left="296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Stulpų, kolonų ir piliastrų išorės tinko remontas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6"/>
              </w:rPr>
              <w:t xml:space="preserve">m2 </w:t>
            </w:r>
            <w:r>
              <w:rPr>
                <w:rFonts w:ascii="Arial" w:eastAsia="Arial" w:hAnsi="Arial" w:cs="Arial"/>
                <w:sz w:val="18"/>
              </w:rPr>
              <w:t>k8=1.15,k9=1.15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8BD14" w14:textId="77777777" w:rsidR="00761BEF" w:rsidRDefault="00F07FF2">
            <w:pPr>
              <w:spacing w:after="254"/>
              <w:ind w:right="9"/>
              <w:jc w:val="center"/>
            </w:pPr>
            <w:r>
              <w:rPr>
                <w:sz w:val="16"/>
              </w:rPr>
              <w:lastRenderedPageBreak/>
              <w:t>1,5</w:t>
            </w:r>
          </w:p>
          <w:p w14:paraId="34BAA0FA" w14:textId="77777777" w:rsidR="00761BEF" w:rsidRDefault="00F07FF2">
            <w:pPr>
              <w:spacing w:after="254"/>
              <w:ind w:right="105"/>
              <w:jc w:val="center"/>
            </w:pPr>
            <w:r>
              <w:rPr>
                <w:sz w:val="16"/>
              </w:rPr>
              <w:t>30,0</w:t>
            </w:r>
          </w:p>
          <w:p w14:paraId="76BE6245" w14:textId="77777777" w:rsidR="00761BEF" w:rsidRDefault="00F07FF2">
            <w:pPr>
              <w:spacing w:after="0"/>
              <w:ind w:right="105"/>
              <w:jc w:val="center"/>
            </w:pPr>
            <w:r>
              <w:rPr>
                <w:sz w:val="16"/>
              </w:rPr>
              <w:t>30,0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CEDE7" w14:textId="77777777" w:rsidR="00761BEF" w:rsidRDefault="00F07FF2">
            <w:pPr>
              <w:spacing w:after="0" w:line="569" w:lineRule="auto"/>
              <w:ind w:left="475" w:right="66" w:hanging="96"/>
            </w:pPr>
            <w:r>
              <w:rPr>
                <w:sz w:val="16"/>
              </w:rPr>
              <w:t>457,0225 81,865</w:t>
            </w:r>
          </w:p>
          <w:p w14:paraId="50CF5BB5" w14:textId="77777777" w:rsidR="00761BEF" w:rsidRDefault="00F07FF2">
            <w:pPr>
              <w:spacing w:after="0"/>
              <w:ind w:left="475"/>
            </w:pPr>
            <w:r>
              <w:rPr>
                <w:sz w:val="16"/>
              </w:rPr>
              <w:t>44,4831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E0FB6" w14:textId="77777777" w:rsidR="00761BEF" w:rsidRDefault="00F07FF2">
            <w:pPr>
              <w:spacing w:after="254"/>
              <w:jc w:val="right"/>
            </w:pPr>
            <w:r>
              <w:rPr>
                <w:sz w:val="16"/>
              </w:rPr>
              <w:t>685,53</w:t>
            </w:r>
          </w:p>
          <w:p w14:paraId="56ADA011" w14:textId="77777777" w:rsidR="00761BEF" w:rsidRDefault="00F07FF2">
            <w:pPr>
              <w:spacing w:after="254"/>
              <w:jc w:val="right"/>
            </w:pPr>
            <w:r>
              <w:rPr>
                <w:sz w:val="16"/>
              </w:rPr>
              <w:t>2455,95</w:t>
            </w:r>
          </w:p>
          <w:p w14:paraId="5DE29C0B" w14:textId="77777777" w:rsidR="00761BEF" w:rsidRDefault="00F07FF2">
            <w:pPr>
              <w:spacing w:after="0"/>
              <w:jc w:val="right"/>
            </w:pPr>
            <w:r>
              <w:rPr>
                <w:sz w:val="16"/>
              </w:rPr>
              <w:t>1334,49</w:t>
            </w:r>
          </w:p>
        </w:tc>
      </w:tr>
    </w:tbl>
    <w:p w14:paraId="7F7A55DE" w14:textId="77777777" w:rsidR="00761BEF" w:rsidRDefault="00F07FF2">
      <w:pPr>
        <w:tabs>
          <w:tab w:val="center" w:pos="5303"/>
          <w:tab w:val="center" w:pos="6770"/>
          <w:tab w:val="center" w:pos="8510"/>
          <w:tab w:val="right" w:pos="10551"/>
        </w:tabs>
        <w:spacing w:after="728" w:line="268" w:lineRule="auto"/>
      </w:pPr>
      <w:r>
        <w:tab/>
      </w:r>
      <w:r>
        <w:rPr>
          <w:rFonts w:ascii="Arial" w:eastAsia="Arial" w:hAnsi="Arial" w:cs="Arial"/>
          <w:sz w:val="16"/>
        </w:rPr>
        <w:t>m2</w:t>
      </w:r>
      <w:r>
        <w:rPr>
          <w:rFonts w:ascii="Arial" w:eastAsia="Arial" w:hAnsi="Arial" w:cs="Arial"/>
          <w:sz w:val="16"/>
        </w:rPr>
        <w:tab/>
      </w:r>
      <w:r>
        <w:rPr>
          <w:sz w:val="16"/>
        </w:rPr>
        <w:t>50,0</w:t>
      </w:r>
      <w:r>
        <w:rPr>
          <w:sz w:val="16"/>
        </w:rPr>
        <w:tab/>
        <w:t>19,6625</w:t>
      </w:r>
      <w:r>
        <w:rPr>
          <w:sz w:val="16"/>
        </w:rPr>
        <w:tab/>
        <w:t>983,13</w:t>
      </w:r>
    </w:p>
    <w:p w14:paraId="133D154B" w14:textId="77777777" w:rsidR="00761BEF" w:rsidRDefault="00F07FF2">
      <w:pPr>
        <w:tabs>
          <w:tab w:val="center" w:pos="5303"/>
          <w:tab w:val="center" w:pos="6722"/>
          <w:tab w:val="center" w:pos="8510"/>
          <w:tab w:val="right" w:pos="10551"/>
        </w:tabs>
        <w:spacing w:after="496" w:line="268" w:lineRule="auto"/>
      </w:pPr>
      <w:r>
        <w:tab/>
      </w:r>
      <w:r>
        <w:rPr>
          <w:rFonts w:ascii="Arial" w:eastAsia="Arial" w:hAnsi="Arial" w:cs="Arial"/>
          <w:sz w:val="16"/>
        </w:rPr>
        <w:t>m2</w:t>
      </w:r>
      <w:r>
        <w:rPr>
          <w:rFonts w:ascii="Arial" w:eastAsia="Arial" w:hAnsi="Arial" w:cs="Arial"/>
          <w:sz w:val="16"/>
        </w:rPr>
        <w:tab/>
      </w:r>
      <w:r>
        <w:rPr>
          <w:sz w:val="16"/>
        </w:rPr>
        <w:t>100,0</w:t>
      </w:r>
      <w:r>
        <w:rPr>
          <w:sz w:val="16"/>
        </w:rPr>
        <w:tab/>
        <w:t>25,8808</w:t>
      </w:r>
      <w:r>
        <w:rPr>
          <w:sz w:val="16"/>
        </w:rPr>
        <w:tab/>
        <w:t>2588,08</w:t>
      </w:r>
    </w:p>
    <w:p w14:paraId="2966AA9A" w14:textId="77777777" w:rsidR="00761BEF" w:rsidRDefault="00F07FF2">
      <w:pPr>
        <w:tabs>
          <w:tab w:val="center" w:pos="5257"/>
          <w:tab w:val="center" w:pos="6770"/>
          <w:tab w:val="center" w:pos="8558"/>
          <w:tab w:val="right" w:pos="10551"/>
        </w:tabs>
        <w:spacing w:after="264" w:line="268" w:lineRule="auto"/>
      </w:pPr>
      <w:r>
        <w:tab/>
      </w:r>
      <w:r>
        <w:rPr>
          <w:rFonts w:ascii="Arial" w:eastAsia="Arial" w:hAnsi="Arial" w:cs="Arial"/>
          <w:sz w:val="16"/>
        </w:rPr>
        <w:t>m</w:t>
      </w:r>
      <w:r>
        <w:rPr>
          <w:rFonts w:ascii="Arial" w:eastAsia="Arial" w:hAnsi="Arial" w:cs="Arial"/>
          <w:sz w:val="16"/>
        </w:rPr>
        <w:tab/>
      </w:r>
      <w:r>
        <w:rPr>
          <w:sz w:val="16"/>
        </w:rPr>
        <w:t>50,0</w:t>
      </w:r>
      <w:r>
        <w:rPr>
          <w:sz w:val="16"/>
        </w:rPr>
        <w:tab/>
        <w:t>5,7122</w:t>
      </w:r>
      <w:r>
        <w:rPr>
          <w:sz w:val="16"/>
        </w:rPr>
        <w:tab/>
        <w:t>285,61</w:t>
      </w:r>
    </w:p>
    <w:p w14:paraId="62AB8CF1" w14:textId="77777777" w:rsidR="00761BEF" w:rsidRDefault="00F07FF2">
      <w:pPr>
        <w:tabs>
          <w:tab w:val="center" w:pos="5303"/>
          <w:tab w:val="center" w:pos="6722"/>
          <w:tab w:val="center" w:pos="8510"/>
          <w:tab w:val="right" w:pos="10551"/>
        </w:tabs>
        <w:spacing w:after="728" w:line="268" w:lineRule="auto"/>
      </w:pPr>
      <w:r>
        <w:tab/>
      </w:r>
      <w:r>
        <w:rPr>
          <w:rFonts w:ascii="Arial" w:eastAsia="Arial" w:hAnsi="Arial" w:cs="Arial"/>
          <w:sz w:val="16"/>
        </w:rPr>
        <w:t>m2</w:t>
      </w:r>
      <w:r>
        <w:rPr>
          <w:rFonts w:ascii="Arial" w:eastAsia="Arial" w:hAnsi="Arial" w:cs="Arial"/>
          <w:sz w:val="16"/>
        </w:rPr>
        <w:tab/>
      </w:r>
      <w:r>
        <w:rPr>
          <w:sz w:val="16"/>
        </w:rPr>
        <w:t>100,0</w:t>
      </w:r>
      <w:r>
        <w:rPr>
          <w:sz w:val="16"/>
        </w:rPr>
        <w:tab/>
        <w:t>23,2117</w:t>
      </w:r>
      <w:r>
        <w:rPr>
          <w:sz w:val="16"/>
        </w:rPr>
        <w:tab/>
        <w:t>2321,17</w:t>
      </w:r>
    </w:p>
    <w:p w14:paraId="6A4ADFD3" w14:textId="77777777" w:rsidR="00761BEF" w:rsidRDefault="00F07FF2">
      <w:pPr>
        <w:tabs>
          <w:tab w:val="center" w:pos="5436"/>
          <w:tab w:val="center" w:pos="6818"/>
          <w:tab w:val="center" w:pos="8414"/>
          <w:tab w:val="right" w:pos="10551"/>
        </w:tabs>
        <w:spacing w:after="496" w:line="268" w:lineRule="auto"/>
      </w:pPr>
      <w:r>
        <w:tab/>
      </w:r>
      <w:r>
        <w:rPr>
          <w:rFonts w:ascii="Arial" w:eastAsia="Arial" w:hAnsi="Arial" w:cs="Arial"/>
          <w:sz w:val="16"/>
        </w:rPr>
        <w:t>100m2</w:t>
      </w:r>
      <w:r>
        <w:rPr>
          <w:rFonts w:ascii="Arial" w:eastAsia="Arial" w:hAnsi="Arial" w:cs="Arial"/>
          <w:sz w:val="16"/>
        </w:rPr>
        <w:tab/>
      </w:r>
      <w:r>
        <w:rPr>
          <w:sz w:val="16"/>
        </w:rPr>
        <w:t>6,0</w:t>
      </w:r>
      <w:r>
        <w:rPr>
          <w:sz w:val="16"/>
        </w:rPr>
        <w:tab/>
        <w:t>2924,3478</w:t>
      </w:r>
      <w:r>
        <w:rPr>
          <w:sz w:val="16"/>
        </w:rPr>
        <w:tab/>
        <w:t>17546,09</w:t>
      </w:r>
    </w:p>
    <w:p w14:paraId="55799F88" w14:textId="77777777" w:rsidR="00761BEF" w:rsidRDefault="00F07FF2">
      <w:pPr>
        <w:spacing w:after="232" w:line="590" w:lineRule="auto"/>
        <w:ind w:left="10" w:hanging="10"/>
      </w:pPr>
      <w:r>
        <w:rPr>
          <w:rFonts w:ascii="Arial" w:eastAsia="Arial" w:hAnsi="Arial" w:cs="Arial"/>
          <w:sz w:val="16"/>
        </w:rPr>
        <w:t xml:space="preserve">m3 </w:t>
      </w:r>
      <w:r>
        <w:rPr>
          <w:sz w:val="16"/>
        </w:rPr>
        <w:t xml:space="preserve">20,0 386,1703 7723,41 </w:t>
      </w:r>
      <w:r>
        <w:rPr>
          <w:rFonts w:ascii="Arial" w:eastAsia="Arial" w:hAnsi="Arial" w:cs="Arial"/>
          <w:sz w:val="16"/>
        </w:rPr>
        <w:t xml:space="preserve">100m2 </w:t>
      </w:r>
      <w:r>
        <w:rPr>
          <w:sz w:val="16"/>
        </w:rPr>
        <w:t>1,0 3330,0893 3330,09</w:t>
      </w:r>
    </w:p>
    <w:p w14:paraId="35EA043E" w14:textId="77777777" w:rsidR="00761BEF" w:rsidRDefault="00F07FF2">
      <w:pPr>
        <w:tabs>
          <w:tab w:val="center" w:pos="5257"/>
          <w:tab w:val="center" w:pos="6770"/>
          <w:tab w:val="center" w:pos="8462"/>
          <w:tab w:val="right" w:pos="10551"/>
        </w:tabs>
        <w:spacing w:after="728" w:line="268" w:lineRule="auto"/>
      </w:pPr>
      <w:r>
        <w:tab/>
      </w:r>
      <w:r>
        <w:rPr>
          <w:rFonts w:ascii="Arial" w:eastAsia="Arial" w:hAnsi="Arial" w:cs="Arial"/>
          <w:sz w:val="16"/>
        </w:rPr>
        <w:t>m</w:t>
      </w:r>
      <w:r>
        <w:rPr>
          <w:rFonts w:ascii="Arial" w:eastAsia="Arial" w:hAnsi="Arial" w:cs="Arial"/>
          <w:sz w:val="16"/>
        </w:rPr>
        <w:tab/>
      </w:r>
      <w:r>
        <w:rPr>
          <w:sz w:val="16"/>
        </w:rPr>
        <w:t>70,0</w:t>
      </w:r>
      <w:r>
        <w:rPr>
          <w:sz w:val="16"/>
        </w:rPr>
        <w:tab/>
        <w:t>9,26</w:t>
      </w:r>
      <w:r>
        <w:rPr>
          <w:sz w:val="16"/>
        </w:rPr>
        <w:tab/>
        <w:t>648,2</w:t>
      </w:r>
    </w:p>
    <w:p w14:paraId="6DB17E36" w14:textId="77777777" w:rsidR="00761BEF" w:rsidRDefault="00F07FF2">
      <w:pPr>
        <w:spacing w:after="217" w:line="588" w:lineRule="auto"/>
        <w:ind w:left="10" w:hanging="10"/>
      </w:pPr>
      <w:r>
        <w:rPr>
          <w:rFonts w:ascii="Arial" w:eastAsia="Arial" w:hAnsi="Arial" w:cs="Arial"/>
          <w:sz w:val="16"/>
        </w:rPr>
        <w:t xml:space="preserve">t </w:t>
      </w:r>
      <w:r>
        <w:rPr>
          <w:sz w:val="16"/>
        </w:rPr>
        <w:t xml:space="preserve">3,0 9,9797 29,94 </w:t>
      </w:r>
      <w:r>
        <w:rPr>
          <w:rFonts w:ascii="Arial" w:eastAsia="Arial" w:hAnsi="Arial" w:cs="Arial"/>
          <w:sz w:val="16"/>
        </w:rPr>
        <w:t xml:space="preserve">t </w:t>
      </w:r>
      <w:r>
        <w:rPr>
          <w:sz w:val="16"/>
        </w:rPr>
        <w:t>3,0 52,1821 156,55</w:t>
      </w:r>
    </w:p>
    <w:p w14:paraId="4D43C697" w14:textId="77777777" w:rsidR="00761BEF" w:rsidRDefault="00F07FF2">
      <w:pPr>
        <w:spacing w:after="231"/>
        <w:ind w:left="10" w:right="-15" w:hanging="10"/>
        <w:jc w:val="right"/>
      </w:pPr>
      <w:r>
        <w:rPr>
          <w:sz w:val="16"/>
        </w:rPr>
        <w:t>36483,64</w:t>
      </w:r>
    </w:p>
    <w:p w14:paraId="3C267B21" w14:textId="77777777" w:rsidR="00761BEF" w:rsidRDefault="00F07FF2">
      <w:pPr>
        <w:spacing w:after="0"/>
        <w:ind w:left="10" w:right="677" w:hanging="10"/>
        <w:jc w:val="right"/>
      </w:pPr>
      <w:r>
        <w:rPr>
          <w:rFonts w:ascii="Arial" w:eastAsia="Arial" w:hAnsi="Arial" w:cs="Arial"/>
          <w:sz w:val="20"/>
        </w:rPr>
        <w:t>2</w:t>
      </w:r>
    </w:p>
    <w:tbl>
      <w:tblPr>
        <w:tblStyle w:val="TableGrid"/>
        <w:tblW w:w="11059" w:type="dxa"/>
        <w:tblInd w:w="-475" w:type="dxa"/>
        <w:tblCellMar>
          <w:top w:w="41" w:type="dxa"/>
          <w:left w:w="41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10"/>
        <w:gridCol w:w="442"/>
        <w:gridCol w:w="1007"/>
        <w:gridCol w:w="159"/>
        <w:gridCol w:w="3862"/>
        <w:gridCol w:w="159"/>
        <w:gridCol w:w="755"/>
        <w:gridCol w:w="380"/>
        <w:gridCol w:w="1180"/>
        <w:gridCol w:w="31"/>
        <w:gridCol w:w="1372"/>
        <w:gridCol w:w="417"/>
        <w:gridCol w:w="1061"/>
        <w:gridCol w:w="224"/>
      </w:tblGrid>
      <w:tr w:rsidR="00761BEF" w14:paraId="260E7D80" w14:textId="77777777">
        <w:trPr>
          <w:gridBefore w:val="1"/>
          <w:wBefore w:w="10" w:type="dxa"/>
          <w:trHeight w:val="247"/>
        </w:trPr>
        <w:tc>
          <w:tcPr>
            <w:tcW w:w="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E6686" w14:textId="77777777" w:rsidR="00761BEF" w:rsidRDefault="00F07FF2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Sąm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eil.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FEBBB" w14:textId="77777777" w:rsidR="00761BEF" w:rsidRDefault="00F07FF2">
            <w:pPr>
              <w:spacing w:after="0"/>
              <w:ind w:left="120" w:right="121"/>
              <w:jc w:val="center"/>
            </w:pPr>
            <w:r>
              <w:rPr>
                <w:rFonts w:ascii="Arial" w:eastAsia="Arial" w:hAnsi="Arial" w:cs="Arial"/>
                <w:sz w:val="16"/>
              </w:rPr>
              <w:t>Darbo kodas</w:t>
            </w:r>
          </w:p>
        </w:tc>
        <w:tc>
          <w:tcPr>
            <w:tcW w:w="40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368F5" w14:textId="77777777" w:rsidR="00761BEF" w:rsidRDefault="00F07FF2">
            <w:pPr>
              <w:spacing w:after="0"/>
              <w:ind w:left="1050" w:right="1054"/>
              <w:jc w:val="center"/>
            </w:pPr>
            <w:r>
              <w:rPr>
                <w:rFonts w:ascii="Arial" w:eastAsia="Arial" w:hAnsi="Arial" w:cs="Arial"/>
                <w:sz w:val="16"/>
              </w:rPr>
              <w:t>Darbų ir išlaidų aprašymai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E5AF1" w14:textId="77777777" w:rsidR="00761BEF" w:rsidRDefault="00F07FF2">
            <w:pPr>
              <w:spacing w:after="0"/>
              <w:ind w:left="62" w:right="6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Mato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vnt</w:t>
            </w:r>
            <w:proofErr w:type="spellEnd"/>
          </w:p>
        </w:tc>
        <w:tc>
          <w:tcPr>
            <w:tcW w:w="15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3A485" w14:textId="77777777" w:rsidR="00761BEF" w:rsidRDefault="00F07FF2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6"/>
              </w:rPr>
              <w:t>Kiekis</w:t>
            </w:r>
          </w:p>
        </w:tc>
        <w:tc>
          <w:tcPr>
            <w:tcW w:w="31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5B69" w14:textId="77777777" w:rsidR="00761BEF" w:rsidRDefault="00F07FF2">
            <w:pPr>
              <w:spacing w:after="0"/>
              <w:ind w:right="31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Kaina  EUR       </w:t>
            </w:r>
          </w:p>
        </w:tc>
      </w:tr>
      <w:tr w:rsidR="00761BEF" w14:paraId="70D9D744" w14:textId="77777777">
        <w:trPr>
          <w:gridBefore w:val="1"/>
          <w:wBefore w:w="10" w:type="dxa"/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14D60" w14:textId="77777777" w:rsidR="00761BEF" w:rsidRDefault="00761BE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2265C" w14:textId="77777777" w:rsidR="00761BEF" w:rsidRDefault="00761BE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639AB" w14:textId="77777777" w:rsidR="00761BEF" w:rsidRDefault="00761BE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F08F9" w14:textId="77777777" w:rsidR="00761BEF" w:rsidRDefault="00761BEF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8069B" w14:textId="77777777" w:rsidR="00761BEF" w:rsidRDefault="00761BEF"/>
        </w:tc>
        <w:tc>
          <w:tcPr>
            <w:tcW w:w="1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25374" w14:textId="77777777" w:rsidR="00761BEF" w:rsidRDefault="00F07FF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>Vieneto kaina</w:t>
            </w:r>
          </w:p>
        </w:tc>
        <w:tc>
          <w:tcPr>
            <w:tcW w:w="1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87FC0" w14:textId="77777777" w:rsidR="00761BEF" w:rsidRDefault="00F07FF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Iš  viso</w:t>
            </w:r>
          </w:p>
        </w:tc>
      </w:tr>
      <w:tr w:rsidR="00761BEF" w14:paraId="4DAD88C0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4" w:type="dxa"/>
          <w:trHeight w:val="658"/>
        </w:trPr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2448D5" w14:textId="77777777" w:rsidR="00761BEF" w:rsidRDefault="00F07FF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  4 R62P-2402</w:t>
            </w: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AFA68" w14:textId="77777777" w:rsidR="00761BEF" w:rsidRDefault="00F07FF2">
            <w:pPr>
              <w:spacing w:after="0"/>
              <w:ind w:left="2" w:right="70"/>
            </w:pPr>
            <w:r>
              <w:rPr>
                <w:rFonts w:ascii="Arial" w:eastAsia="Arial" w:hAnsi="Arial" w:cs="Arial"/>
                <w:sz w:val="18"/>
              </w:rPr>
              <w:t>Sienų, apšiltintų izoliacinėmis plokštėmis, aptaisymas metalinėmis kasetinėmis plokštėmis , kai kasečių plotas iki 0,5 m2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353855" w14:textId="77777777" w:rsidR="00761BEF" w:rsidRDefault="00F07FF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100m2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ED279" w14:textId="77777777" w:rsidR="00761BEF" w:rsidRDefault="00F07FF2">
            <w:pPr>
              <w:spacing w:after="0"/>
              <w:ind w:left="187"/>
            </w:pPr>
            <w:r>
              <w:rPr>
                <w:sz w:val="16"/>
              </w:rPr>
              <w:t>1,5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D2B45" w14:textId="77777777" w:rsidR="00761BEF" w:rsidRDefault="00F07FF2">
            <w:pPr>
              <w:spacing w:after="0"/>
              <w:ind w:left="283"/>
            </w:pPr>
            <w:r>
              <w:rPr>
                <w:sz w:val="16"/>
              </w:rPr>
              <w:t>9163,5571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4E91E290" w14:textId="77777777" w:rsidR="00761BEF" w:rsidRDefault="00F07FF2">
            <w:pPr>
              <w:spacing w:after="0"/>
              <w:jc w:val="right"/>
            </w:pPr>
            <w:r>
              <w:rPr>
                <w:sz w:val="16"/>
              </w:rPr>
              <w:t>13745,34</w:t>
            </w:r>
          </w:p>
        </w:tc>
      </w:tr>
      <w:tr w:rsidR="00761BEF" w14:paraId="712DC910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4" w:type="dxa"/>
          <w:trHeight w:val="470"/>
        </w:trPr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410CF" w14:textId="77777777" w:rsidR="00761BEF" w:rsidRDefault="00F07FF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  5 N8-3001</w:t>
            </w:r>
          </w:p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58D9F" w14:textId="77777777" w:rsidR="00761BEF" w:rsidRDefault="00F07FF2">
            <w:pPr>
              <w:spacing w:after="0"/>
              <w:ind w:left="2" w:right="5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Autobokštelio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(ar kitos darbui aukštyje reikalingos įrangos) nuoma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6DDFD" w14:textId="77777777" w:rsidR="00761BEF" w:rsidRDefault="00F07FF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kompl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EE27D" w14:textId="77777777" w:rsidR="00761BEF" w:rsidRDefault="00F07FF2">
            <w:pPr>
              <w:spacing w:after="0"/>
              <w:ind w:left="187"/>
            </w:pPr>
            <w:r>
              <w:rPr>
                <w:sz w:val="16"/>
              </w:rPr>
              <w:t>1,0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3BC5C" w14:textId="77777777" w:rsidR="00761BEF" w:rsidRDefault="00F07FF2">
            <w:pPr>
              <w:spacing w:after="0"/>
              <w:ind w:left="283"/>
            </w:pPr>
            <w:r>
              <w:rPr>
                <w:sz w:val="16"/>
              </w:rPr>
              <w:t>1657,2595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694E054A" w14:textId="77777777" w:rsidR="00761BEF" w:rsidRDefault="00F07FF2">
            <w:pPr>
              <w:spacing w:after="0"/>
              <w:jc w:val="right"/>
            </w:pPr>
            <w:r>
              <w:rPr>
                <w:sz w:val="16"/>
              </w:rPr>
              <w:t>1657,26</w:t>
            </w:r>
          </w:p>
        </w:tc>
      </w:tr>
      <w:tr w:rsidR="00761BEF" w14:paraId="13A5AC7F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4" w:type="dxa"/>
          <w:trHeight w:val="941"/>
        </w:trPr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875B35" w14:textId="77777777" w:rsidR="00761BEF" w:rsidRDefault="00761BEF"/>
        </w:tc>
        <w:tc>
          <w:tcPr>
            <w:tcW w:w="4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2C569" w14:textId="77777777" w:rsidR="00761BEF" w:rsidRDefault="00F07FF2">
            <w:pPr>
              <w:spacing w:after="48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                       Skyriuje      2</w:t>
            </w:r>
          </w:p>
          <w:p w14:paraId="661C4015" w14:textId="77777777" w:rsidR="00761BEF" w:rsidRDefault="00F07FF2">
            <w:pPr>
              <w:spacing w:after="43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                       Žiniaraštyje     5</w:t>
            </w:r>
          </w:p>
          <w:p w14:paraId="64D357E5" w14:textId="77777777" w:rsidR="00761BEF" w:rsidRDefault="00F07FF2">
            <w:pPr>
              <w:spacing w:after="52"/>
            </w:pPr>
            <w:r>
              <w:rPr>
                <w:rFonts w:ascii="Arial" w:eastAsia="Arial" w:hAnsi="Arial" w:cs="Arial"/>
                <w:sz w:val="16"/>
              </w:rPr>
              <w:t xml:space="preserve">                         Pridėtinės vertės mokestis  21.00%</w:t>
            </w:r>
          </w:p>
          <w:p w14:paraId="1ADFC61C" w14:textId="77777777" w:rsidR="00761BEF" w:rsidRDefault="00F07FF2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                       Iš viso žiniaraštyje   5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FD274" w14:textId="77777777" w:rsidR="00761BEF" w:rsidRDefault="00761BEF"/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5B0B" w14:textId="77777777" w:rsidR="00761BEF" w:rsidRDefault="00761BEF"/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6A9F5" w14:textId="77777777" w:rsidR="00761BEF" w:rsidRDefault="00761BEF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5530AAD" w14:textId="77777777" w:rsidR="00761BEF" w:rsidRDefault="00F07FF2">
            <w:pPr>
              <w:spacing w:after="35"/>
              <w:jc w:val="right"/>
            </w:pPr>
            <w:r>
              <w:rPr>
                <w:sz w:val="16"/>
              </w:rPr>
              <w:t>19878,57</w:t>
            </w:r>
          </w:p>
          <w:p w14:paraId="7DCD4D2F" w14:textId="77777777" w:rsidR="00761BEF" w:rsidRDefault="00F07FF2">
            <w:pPr>
              <w:spacing w:after="35"/>
              <w:jc w:val="right"/>
            </w:pPr>
            <w:r>
              <w:rPr>
                <w:sz w:val="16"/>
              </w:rPr>
              <w:t>56362,21</w:t>
            </w:r>
          </w:p>
          <w:p w14:paraId="48170912" w14:textId="77777777" w:rsidR="00761BEF" w:rsidRDefault="00F07FF2">
            <w:pPr>
              <w:spacing w:after="35"/>
              <w:jc w:val="right"/>
            </w:pPr>
            <w:r>
              <w:rPr>
                <w:sz w:val="16"/>
              </w:rPr>
              <w:t>11836,06</w:t>
            </w:r>
          </w:p>
          <w:p w14:paraId="36C3E144" w14:textId="77777777" w:rsidR="00761BEF" w:rsidRDefault="00F07FF2">
            <w:pPr>
              <w:spacing w:after="0"/>
              <w:ind w:right="5"/>
              <w:jc w:val="right"/>
            </w:pPr>
            <w:r>
              <w:rPr>
                <w:sz w:val="16"/>
              </w:rPr>
              <w:t>68198,27</w:t>
            </w:r>
          </w:p>
        </w:tc>
      </w:tr>
    </w:tbl>
    <w:p w14:paraId="55D73FDB" w14:textId="03FE3D1E" w:rsidR="00761BEF" w:rsidRDefault="00F07FF2">
      <w:pPr>
        <w:spacing w:after="45"/>
        <w:ind w:left="-5" w:hanging="10"/>
      </w:pPr>
      <w:r>
        <w:rPr>
          <w:rFonts w:ascii="Arial" w:eastAsia="Arial" w:hAnsi="Arial" w:cs="Arial"/>
          <w:sz w:val="16"/>
        </w:rPr>
        <w:t xml:space="preserve">Sudarė: __E.L.__________________________                              </w:t>
      </w:r>
    </w:p>
    <w:p w14:paraId="3DB9857B" w14:textId="77777777" w:rsidR="00761BEF" w:rsidRDefault="00F07FF2">
      <w:pPr>
        <w:spacing w:after="45"/>
        <w:ind w:left="-5" w:hanging="10"/>
      </w:pPr>
      <w:r>
        <w:rPr>
          <w:rFonts w:ascii="Arial" w:eastAsia="Arial" w:hAnsi="Arial" w:cs="Arial"/>
          <w:sz w:val="16"/>
        </w:rPr>
        <w:t xml:space="preserve">             (Pavardė, Parašas)                                       </w:t>
      </w:r>
    </w:p>
    <w:sectPr w:rsidR="00761BEF">
      <w:type w:val="continuous"/>
      <w:pgSz w:w="11906" w:h="16838"/>
      <w:pgMar w:top="299" w:right="419" w:bottom="545" w:left="93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7BE1"/>
    <w:multiLevelType w:val="hybridMultilevel"/>
    <w:tmpl w:val="8A0EC894"/>
    <w:lvl w:ilvl="0" w:tplc="6916CFEA">
      <w:start w:val="10"/>
      <w:numFmt w:val="decimal"/>
      <w:lvlText w:val="%1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DAD336">
      <w:start w:val="1"/>
      <w:numFmt w:val="lowerLetter"/>
      <w:lvlText w:val="%2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ACC750">
      <w:start w:val="1"/>
      <w:numFmt w:val="lowerRoman"/>
      <w:lvlText w:val="%3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06AC914">
      <w:start w:val="1"/>
      <w:numFmt w:val="decimal"/>
      <w:lvlText w:val="%4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EC41FE0">
      <w:start w:val="1"/>
      <w:numFmt w:val="lowerLetter"/>
      <w:lvlText w:val="%5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FA41B8">
      <w:start w:val="1"/>
      <w:numFmt w:val="lowerRoman"/>
      <w:lvlText w:val="%6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685E42">
      <w:start w:val="1"/>
      <w:numFmt w:val="decimal"/>
      <w:lvlText w:val="%7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F463EA6">
      <w:start w:val="1"/>
      <w:numFmt w:val="lowerLetter"/>
      <w:lvlText w:val="%8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82FAEA">
      <w:start w:val="1"/>
      <w:numFmt w:val="lowerRoman"/>
      <w:lvlText w:val="%9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CD695F"/>
    <w:multiLevelType w:val="hybridMultilevel"/>
    <w:tmpl w:val="82D48BC0"/>
    <w:lvl w:ilvl="0" w:tplc="AC5E367A">
      <w:start w:val="1"/>
      <w:numFmt w:val="decimal"/>
      <w:lvlText w:val="%1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743486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14AE7D4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0E79C2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440EAE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E68BFE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B4F9EC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66498A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B4BB5A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B749A2"/>
    <w:multiLevelType w:val="hybridMultilevel"/>
    <w:tmpl w:val="0FBE5F6C"/>
    <w:lvl w:ilvl="0" w:tplc="1518AEDA">
      <w:start w:val="1"/>
      <w:numFmt w:val="decimal"/>
      <w:lvlText w:val="%1"/>
      <w:lvlJc w:val="left"/>
      <w:pPr>
        <w:ind w:left="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7E4AF08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06A2AE2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28481E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5C95D8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A500ED8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FD0C5D4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D2E0B8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C6CFB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EF"/>
    <w:rsid w:val="00761BEF"/>
    <w:rsid w:val="00F0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7D10"/>
  <w15:docId w15:val="{94F3668A-E475-456B-8A50-FCD8908F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2484</Words>
  <Characters>1416</Characters>
  <Application>Microsoft Office Word</Application>
  <DocSecurity>0</DocSecurity>
  <Lines>11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Eduardas</dc:creator>
  <cp:keywords/>
  <cp:lastModifiedBy>Laima Ratkevičienė</cp:lastModifiedBy>
  <cp:revision>2</cp:revision>
  <dcterms:created xsi:type="dcterms:W3CDTF">2025-07-19T22:39:00Z</dcterms:created>
  <dcterms:modified xsi:type="dcterms:W3CDTF">2025-07-19T22:39:00Z</dcterms:modified>
</cp:coreProperties>
</file>