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40A206FE"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370001" w:rsidRPr="00370001">
                  <w:rPr>
                    <w:rFonts w:eastAsia="Arial Unicode MS"/>
                    <w:sz w:val="18"/>
                    <w:szCs w:val="18"/>
                  </w:rPr>
                  <w:t xml:space="preserve">(PU-12070/24) Mažosios mechanizacijos įrenginiai: grandininiai pjūklai, krūmapjovės, purkštuvai, pjaustytuvai, gręžtuvai, </w:t>
                </w:r>
                <w:proofErr w:type="spellStart"/>
                <w:r w:rsidR="00370001" w:rsidRPr="00370001">
                  <w:rPr>
                    <w:rFonts w:eastAsia="Arial Unicode MS"/>
                    <w:sz w:val="18"/>
                    <w:szCs w:val="18"/>
                  </w:rPr>
                  <w:t>aukštapjovės</w:t>
                </w:r>
                <w:proofErr w:type="spellEnd"/>
              </w:sdtContent>
            </w:sdt>
            <w:r w:rsidR="00711B39">
              <w:rPr>
                <w:rFonts w:eastAsia="Arial Unicode MS"/>
                <w:sz w:val="18"/>
                <w:szCs w:val="18"/>
              </w:rPr>
              <w:t xml:space="preserve"> (</w:t>
            </w:r>
            <w:r w:rsidR="002B7602" w:rsidRPr="002B7602">
              <w:rPr>
                <w:rFonts w:eastAsia="Calibri" w:cstheme="minorHAnsi"/>
                <w:bCs/>
                <w:iCs/>
                <w:sz w:val="18"/>
                <w:szCs w:val="18"/>
              </w:rPr>
              <w:t>Penkta pirkimo dalis –  gręžtuvai iki 40 cm(3)</w:t>
            </w:r>
            <w:r w:rsidR="00CD3932" w:rsidRPr="002B7602">
              <w:rPr>
                <w:rFonts w:eastAsia="Calibri" w:cstheme="minorHAnsi"/>
                <w:bCs/>
                <w:iCs/>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374D09F4"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rStyle w:val="Akeliuprieziura"/>
                      <w:szCs w:val="24"/>
                    </w:rPr>
                    <w:alias w:val="Vardas, pavardė, pareigos"/>
                    <w:tag w:val="Vardas, pavardė, pareigos"/>
                    <w:id w:val="284467724"/>
                    <w:placeholder>
                      <w:docPart w:val="389C44019FA44C2C86E04B2CC8D15BEA"/>
                    </w:placeholder>
                    <w:showingPlcHdr/>
                  </w:sdtPr>
                  <w:sdtEndPr>
                    <w:rPr>
                      <w:rStyle w:val="Numatytasispastraiposriftas"/>
                      <w:shd w:val="clear" w:color="auto" w:fill="auto"/>
                    </w:rPr>
                  </w:sdtEndPr>
                  <w:sdtContent>
                    <w:r w:rsidR="005A2BC5" w:rsidRPr="00CC3409">
                      <w:rPr>
                        <w:rStyle w:val="Vietosrezervavimoenklotekstas"/>
                      </w:rPr>
                      <w:t>Click or tap here to enter text.</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50A88495"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sdt>
                  <w:sdtPr>
                    <w:rPr>
                      <w:b/>
                      <w:bCs/>
                      <w:i/>
                      <w:noProof/>
                      <w:sz w:val="18"/>
                      <w:szCs w:val="18"/>
                      <w:u w:val="single"/>
                    </w:rPr>
                    <w:alias w:val="Pardavėjo pavadinimas"/>
                    <w:tag w:val="Pardavėjo pavadinimas"/>
                    <w:id w:val="-1715888962"/>
                    <w:placeholder>
                      <w:docPart w:val="B9689ECEDE974552B17AC2F2E2C4A0B6"/>
                    </w:placeholder>
                  </w:sdtPr>
                  <w:sdtContent>
                    <w:r w:rsidR="00071826" w:rsidRPr="0048027A">
                      <w:rPr>
                        <w:b/>
                        <w:bCs/>
                        <w:noProof/>
                        <w:sz w:val="18"/>
                        <w:szCs w:val="18"/>
                      </w:rPr>
                      <w:t>Mocevičiaus firma „Ginalas“</w:t>
                    </w:r>
                  </w:sdtContent>
                </w:sdt>
              </w:sdtContent>
            </w:sdt>
            <w:bookmarkEnd w:id="1"/>
            <w:r w:rsidR="00B5553C" w:rsidRPr="00EE08AA">
              <w:rPr>
                <w:sz w:val="18"/>
                <w:szCs w:val="18"/>
              </w:rPr>
              <w:t xml:space="preserve">, buveinės adresas </w:t>
            </w:r>
            <w:bookmarkStart w:id="2" w:name="_Hlk31958351"/>
            <w:sdt>
              <w:sdtPr>
                <w:rPr>
                  <w:rFonts w:eastAsia="Arial Unicode MS"/>
                  <w:noProof/>
                  <w:sz w:val="18"/>
                  <w:szCs w:val="18"/>
                </w:rPr>
                <w:alias w:val="buveinės adresas"/>
                <w:tag w:val="buveinės adresas"/>
                <w:id w:val="-498279900"/>
                <w:placeholder>
                  <w:docPart w:val="AB46B5A0F69344AEA362A55ED6C51AC3"/>
                </w:placeholder>
              </w:sdtPr>
              <w:sdtContent>
                <w:r w:rsidR="00071826" w:rsidRPr="0048027A">
                  <w:rPr>
                    <w:rFonts w:eastAsia="Arial Unicode MS"/>
                    <w:noProof/>
                    <w:sz w:val="18"/>
                    <w:szCs w:val="18"/>
                  </w:rPr>
                  <w:t>Esperanto g. 26, Kazlų Rūda, LT-69428</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noProof/>
                  <w:sz w:val="18"/>
                  <w:szCs w:val="18"/>
                </w:rPr>
                <w:alias w:val="juridinio asmens kodas"/>
                <w:tag w:val="juridinio asmens kodas"/>
                <w:id w:val="-2053292700"/>
                <w:placeholder>
                  <w:docPart w:val="5BE40DDDAF2049F680B05619113713C7"/>
                </w:placeholder>
              </w:sdtPr>
              <w:sdtContent>
                <w:r w:rsidR="00071826" w:rsidRPr="0048027A">
                  <w:rPr>
                    <w:rStyle w:val="1TEKSTAS"/>
                    <w:noProof/>
                    <w:sz w:val="18"/>
                    <w:szCs w:val="18"/>
                  </w:rPr>
                  <w:t>165702461</w:t>
                </w:r>
              </w:sdtContent>
            </w:sdt>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6BF32796"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6A428F10"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16775678"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7B3D0485"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6EE354BB"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223671DC" w:rsidR="00963BF6" w:rsidRPr="00EE08AA" w:rsidRDefault="00963BF6">
            <w:pPr>
              <w:jc w:val="center"/>
              <w:rPr>
                <w:kern w:val="2"/>
                <w:sz w:val="18"/>
                <w:szCs w:val="18"/>
              </w:rPr>
            </w:pPr>
          </w:p>
        </w:tc>
      </w:tr>
      <w:tr w:rsidR="00071826" w:rsidRPr="00EE08AA" w14:paraId="49577013" w14:textId="77777777" w:rsidTr="00E95805">
        <w:tc>
          <w:tcPr>
            <w:tcW w:w="2808" w:type="dxa"/>
            <w:vMerge w:val="restart"/>
            <w:tcBorders>
              <w:top w:val="single" w:sz="12" w:space="0" w:color="auto"/>
            </w:tcBorders>
          </w:tcPr>
          <w:p w14:paraId="0A4C23E7" w14:textId="77777777" w:rsidR="00071826" w:rsidRPr="00EE08AA" w:rsidRDefault="00071826" w:rsidP="00071826">
            <w:pPr>
              <w:rPr>
                <w:b/>
                <w:bCs/>
                <w:kern w:val="2"/>
                <w:sz w:val="18"/>
                <w:szCs w:val="18"/>
              </w:rPr>
            </w:pPr>
          </w:p>
          <w:p w14:paraId="260A08FF" w14:textId="77777777" w:rsidR="00071826" w:rsidRPr="00EE08AA" w:rsidRDefault="00071826" w:rsidP="00071826">
            <w:pPr>
              <w:rPr>
                <w:b/>
                <w:bCs/>
                <w:kern w:val="2"/>
                <w:sz w:val="18"/>
                <w:szCs w:val="18"/>
              </w:rPr>
            </w:pPr>
          </w:p>
          <w:p w14:paraId="6A07DB54" w14:textId="77777777" w:rsidR="00071826" w:rsidRPr="00EE08AA" w:rsidRDefault="00071826" w:rsidP="00071826">
            <w:pPr>
              <w:rPr>
                <w:b/>
                <w:bCs/>
                <w:kern w:val="2"/>
                <w:sz w:val="18"/>
                <w:szCs w:val="18"/>
              </w:rPr>
            </w:pPr>
          </w:p>
          <w:p w14:paraId="4A76044D" w14:textId="41FC49D7" w:rsidR="00071826" w:rsidRPr="00EE08AA" w:rsidRDefault="00071826" w:rsidP="00071826">
            <w:pPr>
              <w:rPr>
                <w:b/>
                <w:bCs/>
                <w:kern w:val="2"/>
                <w:sz w:val="18"/>
                <w:szCs w:val="18"/>
              </w:rPr>
            </w:pPr>
            <w:r w:rsidRPr="00EE08AA">
              <w:rPr>
                <w:b/>
                <w:bCs/>
                <w:kern w:val="2"/>
                <w:sz w:val="18"/>
                <w:szCs w:val="18"/>
              </w:rPr>
              <w:t>1.2. Tiekėjo rekvizitai</w:t>
            </w:r>
          </w:p>
          <w:p w14:paraId="240C871C" w14:textId="77777777" w:rsidR="00071826" w:rsidRPr="00EE08AA" w:rsidRDefault="00071826" w:rsidP="00071826">
            <w:pPr>
              <w:rPr>
                <w:b/>
                <w:bCs/>
                <w:kern w:val="2"/>
                <w:sz w:val="18"/>
                <w:szCs w:val="18"/>
              </w:rPr>
            </w:pPr>
          </w:p>
        </w:tc>
        <w:tc>
          <w:tcPr>
            <w:tcW w:w="3240" w:type="dxa"/>
            <w:tcBorders>
              <w:top w:val="single" w:sz="12" w:space="0" w:color="auto"/>
            </w:tcBorders>
          </w:tcPr>
          <w:p w14:paraId="0FA7FDC3" w14:textId="77777777" w:rsidR="00071826" w:rsidRPr="00EE08AA" w:rsidRDefault="00071826" w:rsidP="00071826">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648D8AEC" w:rsidR="00071826" w:rsidRPr="00EE08AA" w:rsidRDefault="00071826" w:rsidP="00071826">
            <w:pPr>
              <w:jc w:val="center"/>
              <w:rPr>
                <w:kern w:val="2"/>
                <w:sz w:val="18"/>
                <w:szCs w:val="18"/>
              </w:rPr>
            </w:pPr>
            <w:proofErr w:type="spellStart"/>
            <w:r w:rsidRPr="008603D6">
              <w:rPr>
                <w:kern w:val="2"/>
                <w:sz w:val="18"/>
                <w:szCs w:val="18"/>
              </w:rPr>
              <w:t>Mocevičiaus</w:t>
            </w:r>
            <w:proofErr w:type="spellEnd"/>
            <w:r w:rsidRPr="008603D6">
              <w:rPr>
                <w:kern w:val="2"/>
                <w:sz w:val="18"/>
                <w:szCs w:val="18"/>
              </w:rPr>
              <w:t xml:space="preserve"> firma „</w:t>
            </w:r>
            <w:proofErr w:type="spellStart"/>
            <w:r w:rsidRPr="008603D6">
              <w:rPr>
                <w:kern w:val="2"/>
                <w:sz w:val="18"/>
                <w:szCs w:val="18"/>
              </w:rPr>
              <w:t>Ginalas</w:t>
            </w:r>
            <w:proofErr w:type="spellEnd"/>
            <w:r w:rsidRPr="008603D6">
              <w:rPr>
                <w:kern w:val="2"/>
                <w:sz w:val="18"/>
                <w:szCs w:val="18"/>
              </w:rPr>
              <w:t>“</w:t>
            </w:r>
          </w:p>
        </w:tc>
      </w:tr>
      <w:tr w:rsidR="00071826" w:rsidRPr="00EE08AA" w14:paraId="182DC390" w14:textId="77777777">
        <w:tc>
          <w:tcPr>
            <w:tcW w:w="2808" w:type="dxa"/>
            <w:vMerge/>
          </w:tcPr>
          <w:p w14:paraId="3A737254" w14:textId="77777777" w:rsidR="00071826" w:rsidRPr="00EE08AA" w:rsidRDefault="00071826" w:rsidP="00071826">
            <w:pPr>
              <w:rPr>
                <w:b/>
                <w:bCs/>
                <w:kern w:val="2"/>
                <w:sz w:val="18"/>
                <w:szCs w:val="18"/>
              </w:rPr>
            </w:pPr>
          </w:p>
        </w:tc>
        <w:tc>
          <w:tcPr>
            <w:tcW w:w="3240" w:type="dxa"/>
          </w:tcPr>
          <w:p w14:paraId="79F5C9CB" w14:textId="77777777" w:rsidR="00071826" w:rsidRPr="00EE08AA" w:rsidRDefault="00071826" w:rsidP="00071826">
            <w:pPr>
              <w:rPr>
                <w:kern w:val="2"/>
                <w:sz w:val="18"/>
                <w:szCs w:val="18"/>
              </w:rPr>
            </w:pPr>
            <w:r w:rsidRPr="00EE08AA">
              <w:rPr>
                <w:kern w:val="2"/>
                <w:sz w:val="18"/>
                <w:szCs w:val="18"/>
              </w:rPr>
              <w:t>1.2.2. Juridinio asmens kodas</w:t>
            </w:r>
          </w:p>
        </w:tc>
        <w:tc>
          <w:tcPr>
            <w:tcW w:w="3510" w:type="dxa"/>
          </w:tcPr>
          <w:p w14:paraId="654B634F" w14:textId="25177214" w:rsidR="00071826" w:rsidRPr="00EE08AA" w:rsidRDefault="00071826" w:rsidP="00071826">
            <w:pPr>
              <w:jc w:val="center"/>
              <w:rPr>
                <w:kern w:val="2"/>
                <w:sz w:val="18"/>
                <w:szCs w:val="18"/>
              </w:rPr>
            </w:pPr>
            <w:r w:rsidRPr="008603D6">
              <w:rPr>
                <w:kern w:val="2"/>
                <w:sz w:val="18"/>
                <w:szCs w:val="18"/>
              </w:rPr>
              <w:t>165702461</w:t>
            </w:r>
          </w:p>
        </w:tc>
      </w:tr>
      <w:tr w:rsidR="00071826" w:rsidRPr="00EE08AA" w14:paraId="113D405F" w14:textId="77777777">
        <w:tc>
          <w:tcPr>
            <w:tcW w:w="2808" w:type="dxa"/>
            <w:vMerge/>
          </w:tcPr>
          <w:p w14:paraId="2EB43A70" w14:textId="77777777" w:rsidR="00071826" w:rsidRPr="00EE08AA" w:rsidRDefault="00071826" w:rsidP="00071826">
            <w:pPr>
              <w:rPr>
                <w:b/>
                <w:bCs/>
                <w:kern w:val="2"/>
                <w:sz w:val="18"/>
                <w:szCs w:val="18"/>
              </w:rPr>
            </w:pPr>
          </w:p>
        </w:tc>
        <w:tc>
          <w:tcPr>
            <w:tcW w:w="3240" w:type="dxa"/>
          </w:tcPr>
          <w:p w14:paraId="5332AD55" w14:textId="77777777" w:rsidR="00071826" w:rsidRPr="00EE08AA" w:rsidRDefault="00071826" w:rsidP="00071826">
            <w:pPr>
              <w:rPr>
                <w:kern w:val="2"/>
                <w:sz w:val="18"/>
                <w:szCs w:val="18"/>
              </w:rPr>
            </w:pPr>
            <w:r w:rsidRPr="00EE08AA">
              <w:rPr>
                <w:kern w:val="2"/>
                <w:sz w:val="18"/>
                <w:szCs w:val="18"/>
              </w:rPr>
              <w:t>1.2.3. Adresas</w:t>
            </w:r>
          </w:p>
        </w:tc>
        <w:tc>
          <w:tcPr>
            <w:tcW w:w="3510" w:type="dxa"/>
          </w:tcPr>
          <w:p w14:paraId="5A307D21" w14:textId="1DBADC5E" w:rsidR="00071826" w:rsidRPr="00EE08AA" w:rsidRDefault="00071826" w:rsidP="00071826">
            <w:pPr>
              <w:jc w:val="center"/>
              <w:rPr>
                <w:kern w:val="2"/>
                <w:sz w:val="18"/>
                <w:szCs w:val="18"/>
              </w:rPr>
            </w:pPr>
          </w:p>
        </w:tc>
      </w:tr>
      <w:tr w:rsidR="00071826" w:rsidRPr="00EE08AA" w14:paraId="34D22A8C" w14:textId="77777777">
        <w:tc>
          <w:tcPr>
            <w:tcW w:w="2808" w:type="dxa"/>
            <w:vMerge/>
          </w:tcPr>
          <w:p w14:paraId="75DB26C5" w14:textId="77777777" w:rsidR="00071826" w:rsidRPr="00EE08AA" w:rsidRDefault="00071826" w:rsidP="00071826">
            <w:pPr>
              <w:rPr>
                <w:b/>
                <w:bCs/>
                <w:kern w:val="2"/>
                <w:sz w:val="18"/>
                <w:szCs w:val="18"/>
              </w:rPr>
            </w:pPr>
          </w:p>
        </w:tc>
        <w:tc>
          <w:tcPr>
            <w:tcW w:w="3240" w:type="dxa"/>
          </w:tcPr>
          <w:p w14:paraId="736B3E7C" w14:textId="77777777" w:rsidR="00071826" w:rsidRPr="00EE08AA" w:rsidRDefault="00071826" w:rsidP="00071826">
            <w:pPr>
              <w:rPr>
                <w:kern w:val="2"/>
                <w:sz w:val="18"/>
                <w:szCs w:val="18"/>
              </w:rPr>
            </w:pPr>
            <w:r w:rsidRPr="00EE08AA">
              <w:rPr>
                <w:kern w:val="2"/>
                <w:sz w:val="18"/>
                <w:szCs w:val="18"/>
              </w:rPr>
              <w:t>1.2.4. PVM mokėtojo kodas</w:t>
            </w:r>
          </w:p>
        </w:tc>
        <w:tc>
          <w:tcPr>
            <w:tcW w:w="3510" w:type="dxa"/>
          </w:tcPr>
          <w:p w14:paraId="7449230A" w14:textId="24A4B4A7" w:rsidR="00071826" w:rsidRPr="00EE08AA" w:rsidRDefault="00071826" w:rsidP="00071826">
            <w:pPr>
              <w:jc w:val="center"/>
              <w:rPr>
                <w:kern w:val="2"/>
                <w:sz w:val="18"/>
                <w:szCs w:val="18"/>
              </w:rPr>
            </w:pPr>
          </w:p>
        </w:tc>
      </w:tr>
      <w:tr w:rsidR="00071826" w:rsidRPr="00EE08AA" w14:paraId="6E0B44E9" w14:textId="77777777">
        <w:tc>
          <w:tcPr>
            <w:tcW w:w="2808" w:type="dxa"/>
            <w:vMerge/>
          </w:tcPr>
          <w:p w14:paraId="7DB716B2" w14:textId="77777777" w:rsidR="00071826" w:rsidRPr="00EE08AA" w:rsidRDefault="00071826" w:rsidP="00071826">
            <w:pPr>
              <w:rPr>
                <w:b/>
                <w:bCs/>
                <w:kern w:val="2"/>
                <w:sz w:val="18"/>
                <w:szCs w:val="18"/>
              </w:rPr>
            </w:pPr>
          </w:p>
        </w:tc>
        <w:tc>
          <w:tcPr>
            <w:tcW w:w="3240" w:type="dxa"/>
          </w:tcPr>
          <w:p w14:paraId="73EEA2B2" w14:textId="77777777" w:rsidR="00071826" w:rsidRPr="00EE08AA" w:rsidRDefault="00071826" w:rsidP="00071826">
            <w:pPr>
              <w:rPr>
                <w:kern w:val="2"/>
                <w:sz w:val="18"/>
                <w:szCs w:val="18"/>
              </w:rPr>
            </w:pPr>
            <w:r w:rsidRPr="00EE08AA">
              <w:rPr>
                <w:kern w:val="2"/>
                <w:sz w:val="18"/>
                <w:szCs w:val="18"/>
              </w:rPr>
              <w:t>1.2.5. Atsiskaitomoji sąskaita</w:t>
            </w:r>
          </w:p>
        </w:tc>
        <w:tc>
          <w:tcPr>
            <w:tcW w:w="3510" w:type="dxa"/>
          </w:tcPr>
          <w:p w14:paraId="24E48692" w14:textId="5DB32E7A" w:rsidR="00071826" w:rsidRPr="00EE08AA" w:rsidRDefault="00071826" w:rsidP="00071826">
            <w:pPr>
              <w:jc w:val="center"/>
              <w:rPr>
                <w:kern w:val="2"/>
                <w:sz w:val="18"/>
                <w:szCs w:val="18"/>
              </w:rPr>
            </w:pPr>
          </w:p>
        </w:tc>
      </w:tr>
      <w:tr w:rsidR="00071826" w:rsidRPr="00EE08AA" w14:paraId="2270780E" w14:textId="77777777">
        <w:tc>
          <w:tcPr>
            <w:tcW w:w="2808" w:type="dxa"/>
            <w:vMerge/>
          </w:tcPr>
          <w:p w14:paraId="415F8F7D" w14:textId="77777777" w:rsidR="00071826" w:rsidRPr="00EE08AA" w:rsidRDefault="00071826" w:rsidP="00071826">
            <w:pPr>
              <w:rPr>
                <w:b/>
                <w:bCs/>
                <w:kern w:val="2"/>
                <w:sz w:val="18"/>
                <w:szCs w:val="18"/>
              </w:rPr>
            </w:pPr>
          </w:p>
        </w:tc>
        <w:tc>
          <w:tcPr>
            <w:tcW w:w="3240" w:type="dxa"/>
          </w:tcPr>
          <w:p w14:paraId="0A10772B" w14:textId="77777777" w:rsidR="00071826" w:rsidRPr="00EE08AA" w:rsidRDefault="00071826" w:rsidP="00071826">
            <w:pPr>
              <w:rPr>
                <w:kern w:val="2"/>
                <w:sz w:val="18"/>
                <w:szCs w:val="18"/>
              </w:rPr>
            </w:pPr>
            <w:r w:rsidRPr="00EE08AA">
              <w:rPr>
                <w:kern w:val="2"/>
                <w:sz w:val="18"/>
                <w:szCs w:val="18"/>
              </w:rPr>
              <w:t>1.2.6. Bankas, banko kodas</w:t>
            </w:r>
          </w:p>
        </w:tc>
        <w:tc>
          <w:tcPr>
            <w:tcW w:w="3510" w:type="dxa"/>
          </w:tcPr>
          <w:p w14:paraId="34B86E69" w14:textId="3E0AE6EC" w:rsidR="00071826" w:rsidRPr="00EE08AA" w:rsidRDefault="00071826" w:rsidP="00071826">
            <w:pPr>
              <w:jc w:val="center"/>
              <w:rPr>
                <w:kern w:val="2"/>
                <w:sz w:val="18"/>
                <w:szCs w:val="18"/>
              </w:rPr>
            </w:pPr>
          </w:p>
        </w:tc>
      </w:tr>
      <w:tr w:rsidR="00071826" w:rsidRPr="00EE08AA" w14:paraId="40E93348" w14:textId="77777777">
        <w:tc>
          <w:tcPr>
            <w:tcW w:w="2808" w:type="dxa"/>
            <w:vMerge/>
          </w:tcPr>
          <w:p w14:paraId="4FBA769E" w14:textId="77777777" w:rsidR="00071826" w:rsidRPr="00EE08AA" w:rsidRDefault="00071826" w:rsidP="00071826">
            <w:pPr>
              <w:rPr>
                <w:b/>
                <w:bCs/>
                <w:kern w:val="2"/>
                <w:sz w:val="18"/>
                <w:szCs w:val="18"/>
              </w:rPr>
            </w:pPr>
          </w:p>
        </w:tc>
        <w:tc>
          <w:tcPr>
            <w:tcW w:w="3240" w:type="dxa"/>
          </w:tcPr>
          <w:p w14:paraId="3F657AD1" w14:textId="77777777" w:rsidR="00071826" w:rsidRPr="00EE08AA" w:rsidRDefault="00071826" w:rsidP="00071826">
            <w:pPr>
              <w:rPr>
                <w:kern w:val="2"/>
                <w:sz w:val="18"/>
                <w:szCs w:val="18"/>
              </w:rPr>
            </w:pPr>
            <w:r w:rsidRPr="00EE08AA">
              <w:rPr>
                <w:kern w:val="2"/>
                <w:sz w:val="18"/>
                <w:szCs w:val="18"/>
              </w:rPr>
              <w:t>1.2.7. Telefonas</w:t>
            </w:r>
          </w:p>
        </w:tc>
        <w:tc>
          <w:tcPr>
            <w:tcW w:w="3510" w:type="dxa"/>
          </w:tcPr>
          <w:p w14:paraId="33258196" w14:textId="4349B517" w:rsidR="00071826" w:rsidRPr="00EE08AA" w:rsidRDefault="00071826" w:rsidP="00071826">
            <w:pPr>
              <w:jc w:val="center"/>
              <w:rPr>
                <w:kern w:val="2"/>
                <w:sz w:val="18"/>
                <w:szCs w:val="18"/>
              </w:rPr>
            </w:pPr>
          </w:p>
        </w:tc>
      </w:tr>
      <w:tr w:rsidR="00071826" w:rsidRPr="00EE08AA" w14:paraId="6B04A7AF" w14:textId="77777777">
        <w:tc>
          <w:tcPr>
            <w:tcW w:w="2808" w:type="dxa"/>
            <w:vMerge/>
          </w:tcPr>
          <w:p w14:paraId="4D611830" w14:textId="77777777" w:rsidR="00071826" w:rsidRPr="00EE08AA" w:rsidRDefault="00071826" w:rsidP="00071826">
            <w:pPr>
              <w:rPr>
                <w:b/>
                <w:bCs/>
                <w:kern w:val="2"/>
                <w:sz w:val="18"/>
                <w:szCs w:val="18"/>
              </w:rPr>
            </w:pPr>
          </w:p>
        </w:tc>
        <w:tc>
          <w:tcPr>
            <w:tcW w:w="3240" w:type="dxa"/>
          </w:tcPr>
          <w:p w14:paraId="20E9CAC6" w14:textId="77777777" w:rsidR="00071826" w:rsidRPr="00EE08AA" w:rsidRDefault="00071826" w:rsidP="00071826">
            <w:pPr>
              <w:rPr>
                <w:kern w:val="2"/>
                <w:sz w:val="18"/>
                <w:szCs w:val="18"/>
              </w:rPr>
            </w:pPr>
            <w:r w:rsidRPr="00EE08AA">
              <w:rPr>
                <w:kern w:val="2"/>
                <w:sz w:val="18"/>
                <w:szCs w:val="18"/>
              </w:rPr>
              <w:t>1.2.8. El. paštas</w:t>
            </w:r>
          </w:p>
        </w:tc>
        <w:tc>
          <w:tcPr>
            <w:tcW w:w="3510" w:type="dxa"/>
          </w:tcPr>
          <w:p w14:paraId="4414BF88" w14:textId="7DB50686" w:rsidR="00071826" w:rsidRPr="00EE08AA" w:rsidRDefault="00071826" w:rsidP="0007182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4D7EAC" w:rsidRPr="00EE08AA" w14:paraId="19602408" w14:textId="77777777">
        <w:trPr>
          <w:trHeight w:val="300"/>
        </w:trPr>
        <w:tc>
          <w:tcPr>
            <w:tcW w:w="2704" w:type="dxa"/>
            <w:gridSpan w:val="2"/>
          </w:tcPr>
          <w:p w14:paraId="20636D48" w14:textId="77777777" w:rsidR="004D7EAC" w:rsidRPr="00EE08AA" w:rsidRDefault="004D7EAC" w:rsidP="004D7EAC">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24C83459" w:rsidR="004D7EAC" w:rsidRPr="00EE08AA" w:rsidRDefault="004D7EAC" w:rsidP="004D7EAC">
            <w:pPr>
              <w:rPr>
                <w:color w:val="4472C4"/>
                <w:kern w:val="2"/>
                <w:sz w:val="18"/>
                <w:szCs w:val="18"/>
              </w:rPr>
            </w:pPr>
          </w:p>
        </w:tc>
      </w:tr>
      <w:tr w:rsidR="004D7EAC" w:rsidRPr="00EE08AA" w14:paraId="38B40C79" w14:textId="77777777">
        <w:trPr>
          <w:trHeight w:val="300"/>
        </w:trPr>
        <w:tc>
          <w:tcPr>
            <w:tcW w:w="2704" w:type="dxa"/>
            <w:gridSpan w:val="2"/>
          </w:tcPr>
          <w:p w14:paraId="5FCEAD6F" w14:textId="69A538FC" w:rsidR="004D7EAC" w:rsidRPr="00EE08AA" w:rsidRDefault="004D7EAC" w:rsidP="004D7EAC">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2F8D02F0" w:rsidR="004D7EAC" w:rsidRPr="00EE08AA" w:rsidRDefault="004D7EAC" w:rsidP="004D7EAC">
            <w:pPr>
              <w:rPr>
                <w:rFonts w:eastAsia="Arial Unicode MS"/>
                <w:sz w:val="18"/>
                <w:szCs w:val="18"/>
                <w:highlight w:val="lightGray"/>
              </w:rPr>
            </w:pPr>
          </w:p>
        </w:tc>
      </w:tr>
      <w:tr w:rsidR="004D7EAC" w:rsidRPr="00EE08AA" w14:paraId="313E44B9" w14:textId="77777777">
        <w:trPr>
          <w:trHeight w:val="300"/>
        </w:trPr>
        <w:tc>
          <w:tcPr>
            <w:tcW w:w="2704" w:type="dxa"/>
            <w:gridSpan w:val="2"/>
          </w:tcPr>
          <w:p w14:paraId="18531270" w14:textId="71F400CB" w:rsidR="004D7EAC" w:rsidRPr="00EE08AA" w:rsidRDefault="004D7EAC" w:rsidP="004D7EAC">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4FB68B67" w:rsidR="004D7EAC" w:rsidRPr="00EE08AA" w:rsidRDefault="004D7EAC" w:rsidP="004D7EAC">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5F0EE52D" w:rsidR="00313AAE" w:rsidRPr="00EE08AA" w:rsidRDefault="004D7EAC">
            <w:pPr>
              <w:jc w:val="both"/>
              <w:rPr>
                <w:kern w:val="2"/>
                <w:sz w:val="18"/>
                <w:szCs w:val="18"/>
              </w:rPr>
            </w:pPr>
            <w:r w:rsidRPr="004D7EAC">
              <w:rPr>
                <w:kern w:val="2"/>
                <w:sz w:val="18"/>
                <w:szCs w:val="18"/>
              </w:rPr>
              <w:t>717483</w:t>
            </w:r>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6BDD1D19"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5C7C1B9C" w14:textId="77777777" w:rsidR="00D61052" w:rsidRPr="00EE08AA" w:rsidRDefault="00D61052">
            <w:pPr>
              <w:rPr>
                <w:b/>
                <w:bCs/>
                <w:i/>
                <w:iCs/>
                <w:color w:val="FF0000"/>
                <w:kern w:val="2"/>
                <w:sz w:val="18"/>
                <w:szCs w:val="18"/>
                <w:lang w:val="pt-PT"/>
              </w:rPr>
            </w:pPr>
          </w:p>
          <w:p w14:paraId="3A9CBB78" w14:textId="77777777" w:rsidR="00D61052" w:rsidRPr="00EE08AA" w:rsidRDefault="00D61052">
            <w:pPr>
              <w:rPr>
                <w:b/>
                <w:bCs/>
                <w:i/>
                <w:iCs/>
                <w:color w:val="FF0000"/>
                <w:kern w:val="2"/>
                <w:sz w:val="18"/>
                <w:szCs w:val="18"/>
                <w:lang w:val="pt-PT"/>
              </w:rPr>
            </w:pPr>
          </w:p>
          <w:p w14:paraId="3DA8C499" w14:textId="77777777" w:rsidR="00D61052" w:rsidRPr="00EE08AA" w:rsidRDefault="00D61052">
            <w:pPr>
              <w:rPr>
                <w:b/>
                <w:bCs/>
                <w:i/>
                <w:iCs/>
                <w:color w:val="FF0000"/>
                <w:kern w:val="2"/>
                <w:sz w:val="18"/>
                <w:szCs w:val="18"/>
                <w:lang w:val="pt-PT"/>
              </w:rPr>
            </w:pPr>
          </w:p>
          <w:p w14:paraId="63EBE094" w14:textId="1CB24BA9" w:rsidR="00963BF6" w:rsidRPr="00EE08AA" w:rsidRDefault="00963BF6">
            <w:pPr>
              <w:rPr>
                <w:b/>
                <w:bCs/>
                <w:i/>
                <w:iCs/>
                <w:kern w:val="2"/>
                <w:sz w:val="18"/>
                <w:szCs w:val="18"/>
              </w:rPr>
            </w:pPr>
          </w:p>
        </w:tc>
        <w:tc>
          <w:tcPr>
            <w:tcW w:w="6778" w:type="dxa"/>
          </w:tcPr>
          <w:p w14:paraId="089BB4FD" w14:textId="1406E3A6"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r w:rsidR="004D7EAC">
              <w:rPr>
                <w:sz w:val="18"/>
                <w:szCs w:val="18"/>
              </w:rPr>
              <w:t>45 kalendorines dienas</w:t>
            </w:r>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370001">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370001">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370001">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42B6C64D" w:rsidR="001766AE" w:rsidRPr="00EE08AA" w:rsidRDefault="001766AE">
            <w:pPr>
              <w:jc w:val="both"/>
              <w:rPr>
                <w:kern w:val="2"/>
                <w:sz w:val="18"/>
                <w:szCs w:val="18"/>
              </w:rPr>
            </w:pPr>
            <w:r w:rsidRPr="00EE08AA">
              <w:rPr>
                <w:kern w:val="2"/>
                <w:sz w:val="18"/>
                <w:szCs w:val="18"/>
              </w:rPr>
              <w:t xml:space="preserve">4.5.1. Prekių perdavimo–priėmimo aktas </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370001">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26BCF7CF" w14:textId="77777777" w:rsidR="00963BF6" w:rsidRPr="00EE08AA" w:rsidRDefault="00963BF6">
            <w:pPr>
              <w:rPr>
                <w:b/>
                <w:bCs/>
                <w:kern w:val="2"/>
                <w:sz w:val="18"/>
                <w:szCs w:val="18"/>
              </w:rPr>
            </w:pPr>
          </w:p>
          <w:p w14:paraId="31027821" w14:textId="77777777" w:rsidR="00963BF6" w:rsidRPr="00EE08AA" w:rsidRDefault="00963BF6" w:rsidP="00370001">
            <w:pPr>
              <w:jc w:val="both"/>
              <w:rPr>
                <w:b/>
                <w:bCs/>
                <w:kern w:val="2"/>
                <w:sz w:val="18"/>
                <w:szCs w:val="18"/>
              </w:rPr>
            </w:pPr>
          </w:p>
        </w:tc>
        <w:tc>
          <w:tcPr>
            <w:tcW w:w="6778" w:type="dxa"/>
          </w:tcPr>
          <w:p w14:paraId="46C74854" w14:textId="7CA85E40" w:rsidR="00963BF6" w:rsidRPr="00EE08AA" w:rsidRDefault="00EA20F3" w:rsidP="00111363">
            <w:pPr>
              <w:jc w:val="both"/>
              <w:rPr>
                <w:kern w:val="2"/>
                <w:sz w:val="18"/>
                <w:szCs w:val="18"/>
              </w:rPr>
            </w:pPr>
            <w:r w:rsidRPr="00EE08AA">
              <w:rPr>
                <w:kern w:val="2"/>
                <w:sz w:val="18"/>
                <w:szCs w:val="18"/>
              </w:rPr>
              <w:t xml:space="preserve">Pradinės Sutarties vertė yra </w:t>
            </w:r>
            <w:r w:rsidR="00DB3F73">
              <w:rPr>
                <w:kern w:val="2"/>
                <w:sz w:val="18"/>
                <w:szCs w:val="18"/>
              </w:rPr>
              <w:t>3 999,08</w:t>
            </w:r>
            <w:r w:rsidRPr="00EE08AA">
              <w:rPr>
                <w:kern w:val="2"/>
                <w:sz w:val="18"/>
                <w:szCs w:val="18"/>
              </w:rPr>
              <w:t xml:space="preserve"> Eur, </w:t>
            </w:r>
            <w:r w:rsidR="004D7EAC">
              <w:rPr>
                <w:rFonts w:eastAsia="Arial Unicode MS"/>
                <w:color w:val="000000" w:themeColor="text1"/>
                <w:sz w:val="18"/>
                <w:szCs w:val="18"/>
              </w:rPr>
              <w:t>(</w:t>
            </w:r>
            <w:r w:rsidR="00DB3F73">
              <w:rPr>
                <w:rFonts w:eastAsia="Arial Unicode MS"/>
                <w:color w:val="000000" w:themeColor="text1"/>
                <w:sz w:val="18"/>
                <w:szCs w:val="18"/>
              </w:rPr>
              <w:t>trys</w:t>
            </w:r>
            <w:r w:rsidR="004D7EAC">
              <w:rPr>
                <w:rFonts w:eastAsia="Arial Unicode MS"/>
                <w:color w:val="000000" w:themeColor="text1"/>
                <w:sz w:val="18"/>
                <w:szCs w:val="18"/>
              </w:rPr>
              <w:t xml:space="preserve"> tūkstančiai </w:t>
            </w:r>
            <w:r w:rsidR="00DB3F73">
              <w:rPr>
                <w:rFonts w:eastAsia="Arial Unicode MS"/>
                <w:color w:val="000000" w:themeColor="text1"/>
                <w:sz w:val="18"/>
                <w:szCs w:val="18"/>
              </w:rPr>
              <w:t>devyni</w:t>
            </w:r>
            <w:r w:rsidR="004D7EAC">
              <w:rPr>
                <w:rFonts w:eastAsia="Arial Unicode MS"/>
                <w:color w:val="000000" w:themeColor="text1"/>
                <w:sz w:val="18"/>
                <w:szCs w:val="18"/>
              </w:rPr>
              <w:t xml:space="preserve"> šimtai </w:t>
            </w:r>
            <w:r w:rsidR="00DB3F73">
              <w:rPr>
                <w:rFonts w:eastAsia="Arial Unicode MS"/>
                <w:color w:val="000000" w:themeColor="text1"/>
                <w:sz w:val="18"/>
                <w:szCs w:val="18"/>
              </w:rPr>
              <w:t>devyniasdešimt devyni</w:t>
            </w:r>
            <w:r w:rsidR="004D7EAC">
              <w:rPr>
                <w:rFonts w:eastAsia="Arial Unicode MS"/>
                <w:color w:val="000000" w:themeColor="text1"/>
                <w:sz w:val="18"/>
                <w:szCs w:val="18"/>
              </w:rPr>
              <w:t xml:space="preserve"> eurai </w:t>
            </w:r>
            <w:r w:rsidR="00DB3F73">
              <w:rPr>
                <w:rFonts w:eastAsia="Arial Unicode MS"/>
                <w:color w:val="000000" w:themeColor="text1"/>
                <w:sz w:val="18"/>
                <w:szCs w:val="18"/>
              </w:rPr>
              <w:t>08</w:t>
            </w:r>
            <w:r w:rsidR="004D7EAC">
              <w:rPr>
                <w:rFonts w:eastAsia="Arial Unicode MS"/>
                <w:color w:val="000000" w:themeColor="text1"/>
                <w:sz w:val="18"/>
                <w:szCs w:val="18"/>
              </w:rPr>
              <w:t xml:space="preserve"> ct) </w:t>
            </w:r>
            <w:r w:rsidRPr="00EE08AA">
              <w:rPr>
                <w:kern w:val="2"/>
                <w:sz w:val="18"/>
                <w:szCs w:val="18"/>
              </w:rPr>
              <w:t xml:space="preserve">be pridėtinės vertės mokesčio (toliau – PVM). </w:t>
            </w:r>
          </w:p>
          <w:p w14:paraId="662E9D26" w14:textId="738AF99D" w:rsidR="00963BF6" w:rsidRPr="00EE08AA" w:rsidRDefault="00EA20F3" w:rsidP="00111363">
            <w:pPr>
              <w:jc w:val="both"/>
              <w:rPr>
                <w:kern w:val="2"/>
                <w:sz w:val="18"/>
                <w:szCs w:val="18"/>
              </w:rPr>
            </w:pPr>
            <w:r w:rsidRPr="00EE08AA">
              <w:rPr>
                <w:kern w:val="2"/>
                <w:sz w:val="18"/>
                <w:szCs w:val="18"/>
              </w:rPr>
              <w:t xml:space="preserve">PVM sudaro </w:t>
            </w:r>
            <w:r w:rsidR="00DB3F73">
              <w:rPr>
                <w:kern w:val="2"/>
                <w:sz w:val="18"/>
                <w:szCs w:val="18"/>
              </w:rPr>
              <w:t>839,81</w:t>
            </w:r>
            <w:r w:rsidRPr="00EE08AA">
              <w:rPr>
                <w:kern w:val="2"/>
                <w:sz w:val="18"/>
                <w:szCs w:val="18"/>
              </w:rPr>
              <w:t xml:space="preserve"> Eur, </w:t>
            </w:r>
            <w:r w:rsidR="004D7EAC">
              <w:rPr>
                <w:kern w:val="2"/>
                <w:sz w:val="18"/>
                <w:szCs w:val="18"/>
              </w:rPr>
              <w:t>(</w:t>
            </w:r>
            <w:r w:rsidR="00DB3F73">
              <w:rPr>
                <w:kern w:val="2"/>
                <w:sz w:val="18"/>
                <w:szCs w:val="18"/>
              </w:rPr>
              <w:t>aštuoni</w:t>
            </w:r>
            <w:r w:rsidR="004D7EAC">
              <w:rPr>
                <w:kern w:val="2"/>
                <w:sz w:val="18"/>
                <w:szCs w:val="18"/>
              </w:rPr>
              <w:t xml:space="preserve"> šimtai </w:t>
            </w:r>
            <w:r w:rsidR="00DB3F73">
              <w:rPr>
                <w:kern w:val="2"/>
                <w:sz w:val="18"/>
                <w:szCs w:val="18"/>
              </w:rPr>
              <w:t>trisdešimt devyni</w:t>
            </w:r>
            <w:r w:rsidR="004D7EAC">
              <w:rPr>
                <w:kern w:val="2"/>
                <w:sz w:val="18"/>
                <w:szCs w:val="18"/>
              </w:rPr>
              <w:t xml:space="preserve"> eurai </w:t>
            </w:r>
            <w:r w:rsidR="00DB3F73">
              <w:rPr>
                <w:kern w:val="2"/>
                <w:sz w:val="18"/>
                <w:szCs w:val="18"/>
              </w:rPr>
              <w:t>81</w:t>
            </w:r>
            <w:r w:rsidR="004D7EAC">
              <w:rPr>
                <w:kern w:val="2"/>
                <w:sz w:val="18"/>
                <w:szCs w:val="18"/>
              </w:rPr>
              <w:t xml:space="preserve"> ct)</w:t>
            </w:r>
            <w:r w:rsidRPr="00EE08AA">
              <w:rPr>
                <w:kern w:val="2"/>
                <w:sz w:val="18"/>
                <w:szCs w:val="18"/>
              </w:rPr>
              <w:t>.</w:t>
            </w:r>
            <w:r w:rsidR="00B31748" w:rsidRPr="00EE08AA">
              <w:rPr>
                <w:kern w:val="2"/>
                <w:sz w:val="18"/>
                <w:szCs w:val="18"/>
              </w:rPr>
              <w:t xml:space="preserve">  </w:t>
            </w:r>
          </w:p>
          <w:p w14:paraId="254FA475" w14:textId="4D5A1495" w:rsidR="00963BF6" w:rsidRPr="00EE08AA" w:rsidRDefault="00EA20F3" w:rsidP="00111363">
            <w:pPr>
              <w:jc w:val="both"/>
              <w:rPr>
                <w:kern w:val="2"/>
                <w:sz w:val="18"/>
                <w:szCs w:val="18"/>
              </w:rPr>
            </w:pPr>
            <w:r w:rsidRPr="00EE08AA">
              <w:rPr>
                <w:kern w:val="2"/>
                <w:sz w:val="18"/>
                <w:szCs w:val="18"/>
              </w:rPr>
              <w:t xml:space="preserve">Sutarties kaina yra </w:t>
            </w:r>
            <w:r w:rsidR="00DB3F73">
              <w:rPr>
                <w:kern w:val="2"/>
                <w:sz w:val="18"/>
                <w:szCs w:val="18"/>
              </w:rPr>
              <w:t>4 838,89</w:t>
            </w:r>
            <w:r w:rsidRPr="00EE08AA">
              <w:rPr>
                <w:kern w:val="2"/>
                <w:sz w:val="18"/>
                <w:szCs w:val="18"/>
              </w:rPr>
              <w:t xml:space="preserve"> Eur, </w:t>
            </w:r>
            <w:r w:rsidR="00162814">
              <w:rPr>
                <w:kern w:val="2"/>
                <w:sz w:val="18"/>
                <w:szCs w:val="18"/>
              </w:rPr>
              <w:t>(</w:t>
            </w:r>
            <w:r w:rsidR="00DB3F73">
              <w:rPr>
                <w:rFonts w:eastAsia="Arial Unicode MS"/>
                <w:color w:val="000000" w:themeColor="text1"/>
                <w:sz w:val="18"/>
                <w:szCs w:val="18"/>
              </w:rPr>
              <w:t>keturi</w:t>
            </w:r>
            <w:r w:rsidR="004D7EAC">
              <w:rPr>
                <w:rFonts w:eastAsia="Arial Unicode MS"/>
                <w:color w:val="000000" w:themeColor="text1"/>
                <w:sz w:val="18"/>
                <w:szCs w:val="18"/>
              </w:rPr>
              <w:t xml:space="preserve"> tūkstančiai </w:t>
            </w:r>
            <w:r w:rsidR="00DB3F73">
              <w:rPr>
                <w:rFonts w:eastAsia="Arial Unicode MS"/>
                <w:color w:val="000000" w:themeColor="text1"/>
                <w:sz w:val="18"/>
                <w:szCs w:val="18"/>
              </w:rPr>
              <w:t>aštuoni</w:t>
            </w:r>
            <w:r w:rsidR="00B13D7A">
              <w:rPr>
                <w:rFonts w:eastAsia="Arial Unicode MS"/>
                <w:color w:val="000000" w:themeColor="text1"/>
                <w:sz w:val="18"/>
                <w:szCs w:val="18"/>
              </w:rPr>
              <w:t xml:space="preserve"> šimtai</w:t>
            </w:r>
            <w:r w:rsidR="00162814">
              <w:rPr>
                <w:rFonts w:eastAsia="Arial Unicode MS"/>
                <w:color w:val="000000" w:themeColor="text1"/>
                <w:sz w:val="18"/>
                <w:szCs w:val="18"/>
              </w:rPr>
              <w:t xml:space="preserve"> </w:t>
            </w:r>
            <w:r w:rsidR="00DB3F73">
              <w:rPr>
                <w:rFonts w:eastAsia="Arial Unicode MS"/>
                <w:color w:val="000000" w:themeColor="text1"/>
                <w:sz w:val="18"/>
                <w:szCs w:val="18"/>
              </w:rPr>
              <w:t>trisdešimt</w:t>
            </w:r>
            <w:r w:rsidR="00B13D7A">
              <w:rPr>
                <w:rFonts w:eastAsia="Arial Unicode MS"/>
                <w:color w:val="000000" w:themeColor="text1"/>
                <w:sz w:val="18"/>
                <w:szCs w:val="18"/>
              </w:rPr>
              <w:t xml:space="preserve"> </w:t>
            </w:r>
            <w:r w:rsidR="00DB3F73">
              <w:rPr>
                <w:rFonts w:eastAsia="Arial Unicode MS"/>
                <w:color w:val="000000" w:themeColor="text1"/>
                <w:sz w:val="18"/>
                <w:szCs w:val="18"/>
              </w:rPr>
              <w:t>aštuoni</w:t>
            </w:r>
            <w:r w:rsidR="00B13D7A">
              <w:rPr>
                <w:rFonts w:eastAsia="Arial Unicode MS"/>
                <w:color w:val="000000" w:themeColor="text1"/>
                <w:sz w:val="18"/>
                <w:szCs w:val="18"/>
              </w:rPr>
              <w:t xml:space="preserve"> eura</w:t>
            </w:r>
            <w:r w:rsidR="00DB3F73">
              <w:rPr>
                <w:rFonts w:eastAsia="Arial Unicode MS"/>
                <w:color w:val="000000" w:themeColor="text1"/>
                <w:sz w:val="18"/>
                <w:szCs w:val="18"/>
              </w:rPr>
              <w:t>i</w:t>
            </w:r>
            <w:r w:rsidR="00162814">
              <w:rPr>
                <w:rFonts w:eastAsia="Arial Unicode MS"/>
                <w:color w:val="000000" w:themeColor="text1"/>
                <w:sz w:val="18"/>
                <w:szCs w:val="18"/>
              </w:rPr>
              <w:t xml:space="preserve"> </w:t>
            </w:r>
            <w:r w:rsidR="00DB3F73">
              <w:rPr>
                <w:rFonts w:eastAsia="Arial Unicode MS"/>
                <w:color w:val="000000" w:themeColor="text1"/>
                <w:sz w:val="18"/>
                <w:szCs w:val="18"/>
              </w:rPr>
              <w:t>89</w:t>
            </w:r>
            <w:r w:rsidR="00162814">
              <w:rPr>
                <w:rFonts w:eastAsia="Arial Unicode MS"/>
                <w:color w:val="000000" w:themeColor="text1"/>
                <w:sz w:val="18"/>
                <w:szCs w:val="18"/>
              </w:rPr>
              <w:t xml:space="preserve"> ct) </w:t>
            </w:r>
            <w:r w:rsidRPr="00EE08AA">
              <w:rPr>
                <w:kern w:val="2"/>
                <w:sz w:val="18"/>
                <w:szCs w:val="18"/>
              </w:rPr>
              <w:t>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0AB028EC"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370001">
              <w:rPr>
                <w:kern w:val="2"/>
                <w:sz w:val="18"/>
                <w:szCs w:val="18"/>
              </w:rPr>
              <w:t>netaikoma;</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0FB9E983"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tc>
        <w:tc>
          <w:tcPr>
            <w:tcW w:w="6778" w:type="dxa"/>
          </w:tcPr>
          <w:p w14:paraId="78162895" w14:textId="4C0C5230" w:rsidR="006A6048" w:rsidRPr="00370001" w:rsidRDefault="00EA20F3" w:rsidP="00370001">
            <w:pPr>
              <w:rPr>
                <w:kern w:val="2"/>
                <w:sz w:val="18"/>
                <w:szCs w:val="18"/>
              </w:rPr>
            </w:pPr>
            <w:r w:rsidRPr="00EE08AA">
              <w:rPr>
                <w:kern w:val="2"/>
                <w:sz w:val="18"/>
                <w:szCs w:val="18"/>
              </w:rPr>
              <w:t>Netaikoma</w:t>
            </w: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370001">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1143CA3F" w14:textId="39044C86" w:rsidR="00963BF6" w:rsidRPr="00EE08AA" w:rsidRDefault="00EA20F3" w:rsidP="00370001">
            <w:pPr>
              <w:jc w:val="both"/>
              <w:rPr>
                <w:color w:val="000000"/>
                <w:kern w:val="2"/>
                <w:sz w:val="18"/>
                <w:szCs w:val="18"/>
                <w:shd w:val="clear" w:color="auto" w:fill="FFFFFF"/>
              </w:rPr>
            </w:pPr>
            <w:r w:rsidRPr="00EE08AA">
              <w:rPr>
                <w:color w:val="000000"/>
                <w:kern w:val="2"/>
                <w:sz w:val="18"/>
                <w:szCs w:val="18"/>
                <w:shd w:val="clear" w:color="auto" w:fill="FFFFFF"/>
              </w:rPr>
              <w:t>Apmok</w:t>
            </w:r>
            <w:r w:rsidRPr="00370001">
              <w:rPr>
                <w:kern w:val="2"/>
                <w:sz w:val="18"/>
                <w:szCs w:val="18"/>
                <w:shd w:val="clear" w:color="auto" w:fill="FFFFFF"/>
              </w:rPr>
              <w:t>ėjimo sąlygos</w:t>
            </w:r>
            <w:r w:rsidR="00370001" w:rsidRPr="00370001">
              <w:rPr>
                <w:kern w:val="2"/>
                <w:sz w:val="18"/>
                <w:szCs w:val="18"/>
                <w:shd w:val="clear" w:color="auto" w:fill="FFFFFF"/>
              </w:rPr>
              <w:t>:</w:t>
            </w:r>
            <w:r w:rsidRPr="00370001">
              <w:rPr>
                <w:kern w:val="2"/>
                <w:sz w:val="18"/>
                <w:szCs w:val="18"/>
                <w:shd w:val="clear" w:color="auto" w:fill="FFFFFF"/>
              </w:rPr>
              <w:t xml:space="preserve"> įvykdžius visus sutartinius įsipareigojimus, sumokama visa Sutarties kaina</w:t>
            </w:r>
            <w:r w:rsidR="00370001" w:rsidRPr="00370001">
              <w:rPr>
                <w:kern w:val="2"/>
                <w:sz w:val="18"/>
                <w:szCs w:val="18"/>
                <w:shd w:val="clear" w:color="auto" w:fill="FFFFFF"/>
              </w:rPr>
              <w:t>.</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6EC9BE38"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162814">
              <w:rPr>
                <w:rFonts w:eastAsia="Arial Unicode MS"/>
                <w:color w:val="000000" w:themeColor="text1"/>
                <w:sz w:val="18"/>
                <w:szCs w:val="18"/>
              </w:rPr>
              <w:t xml:space="preserve"> 24 mėnesiai</w:t>
            </w:r>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132CC4C1" w:rsidR="00963BF6" w:rsidRPr="00162814"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 xml:space="preserve">ne vėliau </w:t>
            </w:r>
            <w:r w:rsidRPr="00162814">
              <w:rPr>
                <w:b/>
                <w:bCs/>
                <w:kern w:val="2"/>
                <w:sz w:val="18"/>
                <w:szCs w:val="18"/>
              </w:rPr>
              <w:t>kaip</w:t>
            </w:r>
            <w:r w:rsidRPr="00162814">
              <w:rPr>
                <w:kern w:val="2"/>
                <w:sz w:val="18"/>
                <w:szCs w:val="18"/>
              </w:rPr>
              <w:t xml:space="preserve"> per</w:t>
            </w:r>
            <w:r w:rsidR="002D55F8" w:rsidRPr="00162814">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7B23E2" w:rsidRPr="00162814">
                  <w:rPr>
                    <w:rFonts w:eastAsia="Arial Unicode MS"/>
                    <w:color w:val="000000" w:themeColor="text1"/>
                    <w:sz w:val="18"/>
                    <w:szCs w:val="18"/>
                  </w:rPr>
                  <w:t>2 darbo dienas</w:t>
                </w:r>
              </w:sdtContent>
            </w:sdt>
            <w:r w:rsidRPr="00162814">
              <w:rPr>
                <w:color w:val="FF0000"/>
                <w:kern w:val="2"/>
                <w:sz w:val="18"/>
                <w:szCs w:val="18"/>
              </w:rPr>
              <w:t xml:space="preserve"> </w:t>
            </w:r>
            <w:r w:rsidRPr="00162814">
              <w:rPr>
                <w:kern w:val="2"/>
                <w:sz w:val="18"/>
                <w:szCs w:val="18"/>
              </w:rPr>
              <w:t>nuo pranešimo apie trūkumus Tiekėjui gavimo.</w:t>
            </w:r>
          </w:p>
          <w:p w14:paraId="6F794DD7" w14:textId="5E9AAC98" w:rsidR="00963BF6" w:rsidRPr="00EE08AA" w:rsidRDefault="00EA20F3" w:rsidP="006A7066">
            <w:pPr>
              <w:jc w:val="both"/>
              <w:rPr>
                <w:i/>
                <w:iCs/>
                <w:color w:val="4472C4"/>
                <w:kern w:val="2"/>
                <w:sz w:val="18"/>
                <w:szCs w:val="18"/>
              </w:rPr>
            </w:pPr>
            <w:r w:rsidRPr="00162814">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370001" w:rsidRPr="00162814">
                  <w:rPr>
                    <w:rFonts w:eastAsia="Arial Unicode MS"/>
                    <w:color w:val="000000" w:themeColor="text1"/>
                    <w:sz w:val="18"/>
                    <w:szCs w:val="18"/>
                  </w:rPr>
                  <w:t>5 darbo dienas</w:t>
                </w:r>
              </w:sdtContent>
            </w:sdt>
            <w:r w:rsidRPr="00162814">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162814">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w:t>
            </w:r>
            <w:r w:rsidR="009A7B17" w:rsidRPr="00162814">
              <w:rPr>
                <w:color w:val="000000"/>
                <w:kern w:val="2"/>
                <w:sz w:val="18"/>
                <w:szCs w:val="18"/>
              </w:rPr>
              <w:t>mažiau kaip</w:t>
            </w:r>
            <w:r w:rsidR="00AA4815" w:rsidRPr="00162814">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162814">
                  <w:rPr>
                    <w:rFonts w:eastAsia="Arial Unicode MS"/>
                    <w:color w:val="000000" w:themeColor="text1"/>
                    <w:sz w:val="18"/>
                    <w:szCs w:val="18"/>
                  </w:rPr>
                  <w:t xml:space="preserve">50,00 </w:t>
                </w:r>
                <w:r w:rsidR="00AA4815" w:rsidRPr="00162814">
                  <w:rPr>
                    <w:color w:val="000000"/>
                    <w:kern w:val="2"/>
                    <w:sz w:val="18"/>
                    <w:szCs w:val="18"/>
                  </w:rPr>
                  <w:t>EUR (penkiasdešimt eurų 00 ct)</w:t>
                </w:r>
              </w:sdtContent>
            </w:sdt>
            <w:r w:rsidR="009A7B17" w:rsidRPr="00162814">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0D0E9D3A" w:rsidR="00AD294B" w:rsidRPr="00EE08AA" w:rsidRDefault="00AD294B" w:rsidP="00370001">
            <w:pPr>
              <w:jc w:val="both"/>
              <w:rPr>
                <w:rFonts w:eastAsia="Arial"/>
                <w:color w:val="FF0000"/>
                <w:kern w:val="2"/>
                <w:sz w:val="18"/>
                <w:szCs w:val="18"/>
              </w:rPr>
            </w:pPr>
            <w:r w:rsidRPr="00370001">
              <w:rPr>
                <w:kern w:val="2"/>
                <w:sz w:val="18"/>
                <w:szCs w:val="18"/>
              </w:rPr>
              <w:lastRenderedPageBreak/>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370001" w:rsidRPr="00370001">
              <w:rPr>
                <w:kern w:val="2"/>
                <w:sz w:val="18"/>
                <w:szCs w:val="18"/>
              </w:rPr>
              <w:t>.</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04B2836E"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4B74B94F"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3D6598E4" w:rsidR="006A7066" w:rsidRPr="00EE08AA" w:rsidRDefault="006A7066">
            <w:pPr>
              <w:jc w:val="center"/>
              <w:rPr>
                <w:i/>
                <w:iCs/>
                <w:color w:val="4472C4"/>
                <w:kern w:val="2"/>
                <w:sz w:val="18"/>
                <w:szCs w:val="18"/>
              </w:rPr>
            </w:pPr>
          </w:p>
        </w:tc>
        <w:tc>
          <w:tcPr>
            <w:tcW w:w="4534" w:type="dxa"/>
          </w:tcPr>
          <w:p w14:paraId="1AB9868B" w14:textId="529F1E98" w:rsidR="00963BF6" w:rsidRPr="00162814"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195F16DC" w:rsidR="00DA02D9" w:rsidRPr="00EE08AA" w:rsidRDefault="00EA20F3" w:rsidP="00CD3932">
      <w:pPr>
        <w:jc w:val="center"/>
        <w:rPr>
          <w:sz w:val="18"/>
          <w:szCs w:val="18"/>
        </w:rPr>
      </w:pPr>
      <w:r w:rsidRPr="00EE08AA">
        <w:rPr>
          <w:color w:val="000000"/>
        </w:rPr>
        <w:t>_______________</w:t>
      </w:r>
    </w:p>
    <w:sectPr w:rsidR="00DA02D9"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B3743" w14:textId="77777777" w:rsidR="007521FB" w:rsidRDefault="007521FB">
      <w:pPr>
        <w:rPr>
          <w:sz w:val="20"/>
        </w:rPr>
      </w:pPr>
      <w:r>
        <w:rPr>
          <w:sz w:val="20"/>
        </w:rPr>
        <w:separator/>
      </w:r>
    </w:p>
  </w:endnote>
  <w:endnote w:type="continuationSeparator" w:id="0">
    <w:p w14:paraId="64D2F037" w14:textId="77777777" w:rsidR="007521FB" w:rsidRDefault="007521FB">
      <w:pPr>
        <w:rPr>
          <w:sz w:val="20"/>
        </w:rPr>
      </w:pPr>
      <w:r>
        <w:rPr>
          <w:sz w:val="20"/>
        </w:rPr>
        <w:continuationSeparator/>
      </w:r>
    </w:p>
  </w:endnote>
  <w:endnote w:type="continuationNotice" w:id="1">
    <w:p w14:paraId="0B21C888" w14:textId="77777777" w:rsidR="007521FB" w:rsidRDefault="00752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0E501" w14:textId="77777777" w:rsidR="007521FB" w:rsidRDefault="007521FB">
      <w:pPr>
        <w:rPr>
          <w:sz w:val="20"/>
        </w:rPr>
      </w:pPr>
      <w:r>
        <w:rPr>
          <w:sz w:val="20"/>
        </w:rPr>
        <w:separator/>
      </w:r>
    </w:p>
  </w:footnote>
  <w:footnote w:type="continuationSeparator" w:id="0">
    <w:p w14:paraId="64BF0729" w14:textId="77777777" w:rsidR="007521FB" w:rsidRDefault="007521FB">
      <w:pPr>
        <w:rPr>
          <w:sz w:val="20"/>
        </w:rPr>
      </w:pPr>
      <w:r>
        <w:rPr>
          <w:sz w:val="20"/>
        </w:rPr>
        <w:continuationSeparator/>
      </w:r>
    </w:p>
  </w:footnote>
  <w:footnote w:type="continuationNotice" w:id="1">
    <w:p w14:paraId="204C278E" w14:textId="77777777" w:rsidR="007521FB" w:rsidRDefault="00752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01749A96"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kovo </w:t>
    </w:r>
    <w:r w:rsidR="004D69D2">
      <w:rPr>
        <w:b/>
        <w:bCs/>
        <w:i/>
        <w:iCs/>
        <w:color w:val="BFBFBF"/>
        <w:sz w:val="18"/>
        <w:szCs w:val="18"/>
      </w:rPr>
      <w:t>4</w:t>
    </w:r>
    <w:r>
      <w:rPr>
        <w:b/>
        <w:bCs/>
        <w:i/>
        <w:iCs/>
        <w:color w:val="BFBFBF"/>
        <w:sz w:val="18"/>
        <w:szCs w:val="18"/>
      </w:rPr>
      <w:t xml:space="preserve">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71826"/>
    <w:rsid w:val="00080334"/>
    <w:rsid w:val="000849A5"/>
    <w:rsid w:val="000A4EDE"/>
    <w:rsid w:val="000B0620"/>
    <w:rsid w:val="000B2598"/>
    <w:rsid w:val="000E0DF4"/>
    <w:rsid w:val="000F26C1"/>
    <w:rsid w:val="000F7FA6"/>
    <w:rsid w:val="0010458B"/>
    <w:rsid w:val="00111363"/>
    <w:rsid w:val="00111EE3"/>
    <w:rsid w:val="00141AAE"/>
    <w:rsid w:val="00162814"/>
    <w:rsid w:val="00172683"/>
    <w:rsid w:val="001766AE"/>
    <w:rsid w:val="001D794E"/>
    <w:rsid w:val="00204DD0"/>
    <w:rsid w:val="002107E4"/>
    <w:rsid w:val="00241B71"/>
    <w:rsid w:val="00253D20"/>
    <w:rsid w:val="00273F41"/>
    <w:rsid w:val="00276DE9"/>
    <w:rsid w:val="002923D1"/>
    <w:rsid w:val="00296270"/>
    <w:rsid w:val="002B72A8"/>
    <w:rsid w:val="002B7517"/>
    <w:rsid w:val="002B7602"/>
    <w:rsid w:val="002D55F8"/>
    <w:rsid w:val="002E4232"/>
    <w:rsid w:val="002F13E7"/>
    <w:rsid w:val="00310074"/>
    <w:rsid w:val="00313AAE"/>
    <w:rsid w:val="003301FD"/>
    <w:rsid w:val="00370001"/>
    <w:rsid w:val="003B3183"/>
    <w:rsid w:val="003E1330"/>
    <w:rsid w:val="003E3FB6"/>
    <w:rsid w:val="004336AC"/>
    <w:rsid w:val="00474F76"/>
    <w:rsid w:val="0048547B"/>
    <w:rsid w:val="004B7372"/>
    <w:rsid w:val="004D69D2"/>
    <w:rsid w:val="004D7EAC"/>
    <w:rsid w:val="0051456D"/>
    <w:rsid w:val="005A2BC5"/>
    <w:rsid w:val="005D3BB2"/>
    <w:rsid w:val="005E4F35"/>
    <w:rsid w:val="005E61E8"/>
    <w:rsid w:val="0060446C"/>
    <w:rsid w:val="00631C59"/>
    <w:rsid w:val="0063235D"/>
    <w:rsid w:val="006351E3"/>
    <w:rsid w:val="0063658A"/>
    <w:rsid w:val="006641B0"/>
    <w:rsid w:val="00665A90"/>
    <w:rsid w:val="00666E6A"/>
    <w:rsid w:val="00671125"/>
    <w:rsid w:val="006726BB"/>
    <w:rsid w:val="00684398"/>
    <w:rsid w:val="006951D9"/>
    <w:rsid w:val="00696497"/>
    <w:rsid w:val="006A0AC6"/>
    <w:rsid w:val="006A6048"/>
    <w:rsid w:val="006A7066"/>
    <w:rsid w:val="006B7B7F"/>
    <w:rsid w:val="006E1A31"/>
    <w:rsid w:val="0070218A"/>
    <w:rsid w:val="00711B39"/>
    <w:rsid w:val="007521FB"/>
    <w:rsid w:val="00771066"/>
    <w:rsid w:val="007768B5"/>
    <w:rsid w:val="00795902"/>
    <w:rsid w:val="007B23E2"/>
    <w:rsid w:val="007B4924"/>
    <w:rsid w:val="007D43A2"/>
    <w:rsid w:val="007E7F78"/>
    <w:rsid w:val="008417DC"/>
    <w:rsid w:val="0084781B"/>
    <w:rsid w:val="00853818"/>
    <w:rsid w:val="00855A86"/>
    <w:rsid w:val="00861E39"/>
    <w:rsid w:val="008654F1"/>
    <w:rsid w:val="00885C72"/>
    <w:rsid w:val="008949F5"/>
    <w:rsid w:val="008C2003"/>
    <w:rsid w:val="008D3EBA"/>
    <w:rsid w:val="009311B0"/>
    <w:rsid w:val="00963BF6"/>
    <w:rsid w:val="009744E8"/>
    <w:rsid w:val="00994ECD"/>
    <w:rsid w:val="009A7B17"/>
    <w:rsid w:val="009B3112"/>
    <w:rsid w:val="009D707F"/>
    <w:rsid w:val="00A66654"/>
    <w:rsid w:val="00A91E20"/>
    <w:rsid w:val="00AA4815"/>
    <w:rsid w:val="00AB0810"/>
    <w:rsid w:val="00AD294B"/>
    <w:rsid w:val="00AE1D24"/>
    <w:rsid w:val="00AE770D"/>
    <w:rsid w:val="00B13D7A"/>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D3932"/>
    <w:rsid w:val="00CE72CA"/>
    <w:rsid w:val="00CF6BA4"/>
    <w:rsid w:val="00D06F87"/>
    <w:rsid w:val="00D17D62"/>
    <w:rsid w:val="00D26D01"/>
    <w:rsid w:val="00D4773B"/>
    <w:rsid w:val="00D61052"/>
    <w:rsid w:val="00DA02D9"/>
    <w:rsid w:val="00DA4E0C"/>
    <w:rsid w:val="00DB2622"/>
    <w:rsid w:val="00DB3F73"/>
    <w:rsid w:val="00DC3FB1"/>
    <w:rsid w:val="00DE3086"/>
    <w:rsid w:val="00DE4A7B"/>
    <w:rsid w:val="00E510BD"/>
    <w:rsid w:val="00E7758A"/>
    <w:rsid w:val="00E9296C"/>
    <w:rsid w:val="00E92B49"/>
    <w:rsid w:val="00E95805"/>
    <w:rsid w:val="00EA10F4"/>
    <w:rsid w:val="00EA20F3"/>
    <w:rsid w:val="00ED64E4"/>
    <w:rsid w:val="00EE08AA"/>
    <w:rsid w:val="00EF670B"/>
    <w:rsid w:val="00F176A1"/>
    <w:rsid w:val="00F426E7"/>
    <w:rsid w:val="00F432D3"/>
    <w:rsid w:val="00F54E68"/>
    <w:rsid w:val="00F9614B"/>
    <w:rsid w:val="00FA0214"/>
    <w:rsid w:val="00FB7BE5"/>
    <w:rsid w:val="00FC091D"/>
    <w:rsid w:val="00FC2FD4"/>
    <w:rsid w:val="00FC77E3"/>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 w:type="character" w:customStyle="1" w:styleId="Akeliuprieziura">
    <w:name w:val="Akeliuprieziura"/>
    <w:basedOn w:val="Numatytasispastraiposriftas"/>
    <w:uiPriority w:val="1"/>
    <w:qFormat/>
    <w:rsid w:val="00071826"/>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389C44019FA44C2C86E04B2CC8D15BEA"/>
        <w:category>
          <w:name w:val="Bendrosios nuostatos"/>
          <w:gallery w:val="placeholder"/>
        </w:category>
        <w:types>
          <w:type w:val="bbPlcHdr"/>
        </w:types>
        <w:behaviors>
          <w:behavior w:val="content"/>
        </w:behaviors>
        <w:guid w:val="{86A2A64D-C56F-40A5-8B62-93DD1E0E0288}"/>
      </w:docPartPr>
      <w:docPartBody>
        <w:p w:rsidR="00F46543" w:rsidRDefault="004A30DE" w:rsidP="004A30DE">
          <w:pPr>
            <w:pStyle w:val="389C44019FA44C2C86E04B2CC8D15BEA"/>
          </w:pPr>
          <w:r w:rsidRPr="00CC3409">
            <w:rPr>
              <w:rStyle w:val="Vietosrezervavimoenklotekstas"/>
            </w:rPr>
            <w:t>Click or tap here to enter text.</w:t>
          </w:r>
        </w:p>
      </w:docPartBody>
    </w:docPart>
    <w:docPart>
      <w:docPartPr>
        <w:name w:val="B9689ECEDE974552B17AC2F2E2C4A0B6"/>
        <w:category>
          <w:name w:val="Bendrosios nuostatos"/>
          <w:gallery w:val="placeholder"/>
        </w:category>
        <w:types>
          <w:type w:val="bbPlcHdr"/>
        </w:types>
        <w:behaviors>
          <w:behavior w:val="content"/>
        </w:behaviors>
        <w:guid w:val="{42531152-A644-40CB-931E-A0CBD5D415E0}"/>
      </w:docPartPr>
      <w:docPartBody>
        <w:p w:rsidR="00F46543" w:rsidRDefault="004A30DE" w:rsidP="004A30DE">
          <w:pPr>
            <w:pStyle w:val="B9689ECEDE974552B17AC2F2E2C4A0B6"/>
          </w:pPr>
          <w:r>
            <w:rPr>
              <w:rStyle w:val="Vietosrezervavimoenklotekstas"/>
            </w:rPr>
            <w:t>Click or tap here to enter text.</w:t>
          </w:r>
        </w:p>
      </w:docPartBody>
    </w:docPart>
    <w:docPart>
      <w:docPartPr>
        <w:name w:val="AB46B5A0F69344AEA362A55ED6C51AC3"/>
        <w:category>
          <w:name w:val="Bendrosios nuostatos"/>
          <w:gallery w:val="placeholder"/>
        </w:category>
        <w:types>
          <w:type w:val="bbPlcHdr"/>
        </w:types>
        <w:behaviors>
          <w:behavior w:val="content"/>
        </w:behaviors>
        <w:guid w:val="{3BE51F58-7B15-485C-A82F-2E83487E4E91}"/>
      </w:docPartPr>
      <w:docPartBody>
        <w:p w:rsidR="00F46543" w:rsidRDefault="004A30DE" w:rsidP="004A30DE">
          <w:pPr>
            <w:pStyle w:val="AB46B5A0F69344AEA362A55ED6C51AC3"/>
          </w:pPr>
          <w:r>
            <w:rPr>
              <w:rStyle w:val="Vietosrezervavimoenklotekstas"/>
            </w:rPr>
            <w:t>Click or tap here to enter text.</w:t>
          </w:r>
        </w:p>
      </w:docPartBody>
    </w:docPart>
    <w:docPart>
      <w:docPartPr>
        <w:name w:val="5BE40DDDAF2049F680B05619113713C7"/>
        <w:category>
          <w:name w:val="Bendrosios nuostatos"/>
          <w:gallery w:val="placeholder"/>
        </w:category>
        <w:types>
          <w:type w:val="bbPlcHdr"/>
        </w:types>
        <w:behaviors>
          <w:behavior w:val="content"/>
        </w:behaviors>
        <w:guid w:val="{7C8E7B64-5A2D-4B7F-BB0E-2D7FF553AF41}"/>
      </w:docPartPr>
      <w:docPartBody>
        <w:p w:rsidR="00F46543" w:rsidRDefault="004A30DE" w:rsidP="004A30DE">
          <w:pPr>
            <w:pStyle w:val="5BE40DDDAF2049F680B05619113713C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83B22"/>
    <w:rsid w:val="000E0DF4"/>
    <w:rsid w:val="000E11A6"/>
    <w:rsid w:val="00145FD0"/>
    <w:rsid w:val="001B4DE5"/>
    <w:rsid w:val="00282838"/>
    <w:rsid w:val="00290853"/>
    <w:rsid w:val="00297B72"/>
    <w:rsid w:val="002B5A65"/>
    <w:rsid w:val="002C3894"/>
    <w:rsid w:val="0030153F"/>
    <w:rsid w:val="0038537F"/>
    <w:rsid w:val="00445C6B"/>
    <w:rsid w:val="004A30DE"/>
    <w:rsid w:val="00513D19"/>
    <w:rsid w:val="005148F9"/>
    <w:rsid w:val="00560FC7"/>
    <w:rsid w:val="00791FF0"/>
    <w:rsid w:val="007A3C34"/>
    <w:rsid w:val="007C503E"/>
    <w:rsid w:val="00887155"/>
    <w:rsid w:val="008A5B89"/>
    <w:rsid w:val="008C1006"/>
    <w:rsid w:val="008F0CCD"/>
    <w:rsid w:val="009C0874"/>
    <w:rsid w:val="009C52C2"/>
    <w:rsid w:val="00A179DF"/>
    <w:rsid w:val="00A476A6"/>
    <w:rsid w:val="00A930F8"/>
    <w:rsid w:val="00AB077D"/>
    <w:rsid w:val="00B16261"/>
    <w:rsid w:val="00B767BF"/>
    <w:rsid w:val="00C90C25"/>
    <w:rsid w:val="00CF7AE5"/>
    <w:rsid w:val="00D01A38"/>
    <w:rsid w:val="00D6472A"/>
    <w:rsid w:val="00D74E0B"/>
    <w:rsid w:val="00DB049E"/>
    <w:rsid w:val="00DD2582"/>
    <w:rsid w:val="00DD38F6"/>
    <w:rsid w:val="00EB7F93"/>
    <w:rsid w:val="00F2080F"/>
    <w:rsid w:val="00F27191"/>
    <w:rsid w:val="00F46543"/>
    <w:rsid w:val="00F56256"/>
    <w:rsid w:val="00FA0214"/>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30DE"/>
    <w:rPr>
      <w:color w:val="808080"/>
    </w:rPr>
  </w:style>
  <w:style w:type="paragraph" w:customStyle="1" w:styleId="7B708F5F6A744836AD1D9AD085540D38">
    <w:name w:val="7B708F5F6A744836AD1D9AD085540D38"/>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389C44019FA44C2C86E04B2CC8D15BEA">
    <w:name w:val="389C44019FA44C2C86E04B2CC8D15BEA"/>
    <w:rsid w:val="004A30DE"/>
  </w:style>
  <w:style w:type="paragraph" w:customStyle="1" w:styleId="A2312E9EC4864841B95E11C5A282ABC5">
    <w:name w:val="A2312E9EC4864841B95E11C5A282ABC5"/>
    <w:rsid w:val="004A30DE"/>
  </w:style>
  <w:style w:type="paragraph" w:customStyle="1" w:styleId="B9689ECEDE974552B17AC2F2E2C4A0B6">
    <w:name w:val="B9689ECEDE974552B17AC2F2E2C4A0B6"/>
    <w:rsid w:val="004A30DE"/>
  </w:style>
  <w:style w:type="paragraph" w:customStyle="1" w:styleId="AB46B5A0F69344AEA362A55ED6C51AC3">
    <w:name w:val="AB46B5A0F69344AEA362A55ED6C51AC3"/>
    <w:rsid w:val="004A30DE"/>
  </w:style>
  <w:style w:type="paragraph" w:customStyle="1" w:styleId="5BE40DDDAF2049F680B05619113713C7">
    <w:name w:val="5BE40DDDAF2049F680B05619113713C7"/>
    <w:rsid w:val="004A30DE"/>
  </w:style>
  <w:style w:type="paragraph" w:customStyle="1" w:styleId="D196330F822545E2A330062C9B8A0C9B">
    <w:name w:val="D196330F822545E2A330062C9B8A0C9B"/>
    <w:rsid w:val="004A30DE"/>
  </w:style>
  <w:style w:type="paragraph" w:customStyle="1" w:styleId="00CA0A2995DB4B2797895C04A9ACF7F1">
    <w:name w:val="00CA0A2995DB4B2797895C04A9ACF7F1"/>
    <w:rsid w:val="004A30DE"/>
  </w:style>
  <w:style w:type="paragraph" w:customStyle="1" w:styleId="31D4A9C926F34CB387C32B02E14A9DF2">
    <w:name w:val="31D4A9C926F34CB387C32B02E14A9DF2"/>
    <w:rsid w:val="004A30DE"/>
  </w:style>
  <w:style w:type="paragraph" w:customStyle="1" w:styleId="6BB4F729384942149CA6F6E2AA2CB198">
    <w:name w:val="6BB4F729384942149CA6F6E2AA2CB198"/>
    <w:rsid w:val="004A3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8701</Words>
  <Characters>4960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3</cp:revision>
  <cp:lastPrinted>2017-06-29T13:42:00Z</cp:lastPrinted>
  <dcterms:created xsi:type="dcterms:W3CDTF">2024-08-27T12:07:00Z</dcterms:created>
  <dcterms:modified xsi:type="dcterms:W3CDTF">2024-09-10T11:41:00Z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