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51B63233"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9D3196">
        <w:rPr>
          <w:b/>
          <w:color w:val="000000" w:themeColor="text1"/>
          <w:lang w:val="lt-LT"/>
        </w:rPr>
        <w:t>CENTRINĖS REGISTRACIJOS</w:t>
      </w:r>
      <w:r w:rsidR="00250DF4" w:rsidRPr="00801A2C">
        <w:rPr>
          <w:b/>
          <w:color w:val="000000" w:themeColor="text1"/>
          <w:lang w:val="lt-LT"/>
        </w:rPr>
        <w:t xml:space="preserve">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BD61D8"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5FBA7B33" w:rsidR="00BD61D8" w:rsidRPr="002D2CEC" w:rsidRDefault="00BD61D8" w:rsidP="00BD61D8">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0EC74C54" w:rsidR="00BD61D8" w:rsidRPr="002D2CEC" w:rsidRDefault="00BD61D8" w:rsidP="00BD61D8">
            <w:r w:rsidRPr="002D2CEC">
              <w:t xml:space="preserve">Dalyvavimas EVA procedūrose, kai vykdoma vyresniojo </w:t>
            </w:r>
            <w:proofErr w:type="spellStart"/>
            <w:r>
              <w:t>ikiklinikinio</w:t>
            </w:r>
            <w:proofErr w:type="spellEnd"/>
            <w:r w:rsidRPr="002D2CEC">
              <w:t xml:space="preserve"> eksperto funkcija:</w:t>
            </w:r>
          </w:p>
          <w:p w14:paraId="2924E12E" w14:textId="7AEBF2CB" w:rsidR="00BD61D8" w:rsidRPr="002D2CEC" w:rsidRDefault="00BD61D8" w:rsidP="00BD61D8">
            <w:pPr>
              <w:pStyle w:val="Sraopastraipa"/>
            </w:pPr>
            <w:r>
              <w:t xml:space="preserve">2. </w:t>
            </w:r>
            <w:r w:rsidRPr="002D2CEC">
              <w:t>Centrinės registracijos procedūra, kai vykdoma CHMP pranešėjo ar antrojo pranešėjo funkcija.</w:t>
            </w:r>
          </w:p>
          <w:p w14:paraId="7437FA14" w14:textId="77777777" w:rsidR="00BD61D8" w:rsidRPr="002D2CEC" w:rsidRDefault="00BD61D8" w:rsidP="00BD61D8">
            <w:pPr>
              <w:pStyle w:val="Sraopastraipa"/>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58BCAE00"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w:t>
            </w:r>
            <w:proofErr w:type="spellStart"/>
            <w:r w:rsidRPr="00DB6177">
              <w:rPr>
                <w:color w:val="000000"/>
                <w:lang w:eastAsia="lt-LT"/>
              </w:rPr>
              <w:t>centrinės</w:t>
            </w:r>
            <w:proofErr w:type="spellEnd"/>
            <w:r w:rsidRPr="00DB6177">
              <w:rPr>
                <w:color w:val="000000"/>
                <w:lang w:eastAsia="lt-LT"/>
              </w:rPr>
              <w:t xml:space="preserve"> </w:t>
            </w:r>
            <w:proofErr w:type="spellStart"/>
            <w:r w:rsidRPr="00DB6177">
              <w:rPr>
                <w:color w:val="000000"/>
                <w:lang w:eastAsia="lt-LT"/>
              </w:rPr>
              <w:t>registracijos</w:t>
            </w:r>
            <w:proofErr w:type="spellEnd"/>
            <w:r w:rsidRPr="00DB6177">
              <w:rPr>
                <w:color w:val="000000"/>
                <w:lang w:eastAsia="lt-LT"/>
              </w:rPr>
              <w:t xml:space="preserve"> </w:t>
            </w:r>
            <w:proofErr w:type="spellStart"/>
            <w:r w:rsidRPr="00DB6177">
              <w:rPr>
                <w:color w:val="000000"/>
                <w:lang w:eastAsia="lt-LT"/>
              </w:rPr>
              <w:t>procedūra</w:t>
            </w:r>
            <w:proofErr w:type="spellEnd"/>
            <w:r w:rsidRPr="00DB6177">
              <w:rPr>
                <w:color w:val="000000"/>
                <w:lang w:eastAsia="lt-LT"/>
              </w:rPr>
              <w:t xml:space="preserve">, kai </w:t>
            </w:r>
            <w:proofErr w:type="spellStart"/>
            <w:r w:rsidRPr="00DB6177">
              <w:rPr>
                <w:color w:val="000000"/>
                <w:lang w:eastAsia="lt-LT"/>
              </w:rPr>
              <w:t>vykdoma</w:t>
            </w:r>
            <w:proofErr w:type="spellEnd"/>
            <w:r w:rsidRPr="00DB6177">
              <w:rPr>
                <w:color w:val="000000"/>
                <w:lang w:eastAsia="lt-LT"/>
              </w:rPr>
              <w:t xml:space="preserve"> </w:t>
            </w:r>
            <w:r w:rsidRPr="00DB6177">
              <w:rPr>
                <w:color w:val="000000"/>
                <w:shd w:val="clear" w:color="auto" w:fill="FFFFFF"/>
                <w:lang w:val="en-US" w:eastAsia="lt-LT"/>
              </w:rPr>
              <w:t xml:space="preserve">CHMP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ar</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antrojo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pranešėjo</w:t>
            </w:r>
            <w:proofErr w:type="spellEnd"/>
            <w:r w:rsidRPr="00DB6177">
              <w:rPr>
                <w:color w:val="000000"/>
                <w:shd w:val="clear" w:color="auto" w:fill="FFFFFF"/>
                <w:lang w:val="en-US" w:eastAsia="lt-LT"/>
              </w:rPr>
              <w:t xml:space="preserve"> </w:t>
            </w:r>
            <w:proofErr w:type="spellStart"/>
            <w:r w:rsidRPr="00DB6177">
              <w:rPr>
                <w:color w:val="000000"/>
                <w:shd w:val="clear" w:color="auto" w:fill="FFFFFF"/>
                <w:lang w:val="en-US" w:eastAsia="lt-LT"/>
              </w:rPr>
              <w:t>funkcija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6854A" w14:textId="77777777" w:rsidR="00A23D54" w:rsidRPr="00DB6177" w:rsidRDefault="00A23D54" w:rsidP="00A23D54">
            <w:pPr>
              <w:jc w:val="both"/>
            </w:pPr>
            <w:proofErr w:type="spellStart"/>
            <w:r w:rsidRPr="00DB6177">
              <w:t>Paslaugų</w:t>
            </w:r>
            <w:proofErr w:type="spellEnd"/>
            <w:r w:rsidRPr="00DB6177">
              <w:t xml:space="preserve"> </w:t>
            </w:r>
            <w:proofErr w:type="spellStart"/>
            <w:r w:rsidRPr="00DB6177">
              <w:t>teikėjas</w:t>
            </w:r>
            <w:proofErr w:type="spellEnd"/>
            <w:r w:rsidRPr="00DB6177">
              <w:t xml:space="preserve"> </w:t>
            </w:r>
            <w:proofErr w:type="spellStart"/>
            <w:r w:rsidRPr="00DB6177">
              <w:t>turi</w:t>
            </w:r>
            <w:proofErr w:type="spellEnd"/>
            <w:r w:rsidRPr="00DB6177">
              <w:t>:</w:t>
            </w:r>
          </w:p>
          <w:p w14:paraId="64446815"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Esant</w:t>
            </w:r>
            <w:proofErr w:type="spellEnd"/>
            <w:r w:rsidRPr="00DB6177">
              <w:rPr>
                <w:lang w:eastAsia="lt-LT"/>
              </w:rPr>
              <w:t xml:space="preserve"> </w:t>
            </w:r>
            <w:proofErr w:type="spellStart"/>
            <w:r w:rsidRPr="00DB6177">
              <w:rPr>
                <w:lang w:eastAsia="lt-LT"/>
              </w:rPr>
              <w:t>poreikiui</w:t>
            </w:r>
            <w:proofErr w:type="spellEnd"/>
            <w:r w:rsidRPr="00DB6177">
              <w:rPr>
                <w:lang w:eastAsia="lt-LT"/>
              </w:rPr>
              <w:t xml:space="preserve">, </w:t>
            </w:r>
            <w:proofErr w:type="spellStart"/>
            <w:r w:rsidRPr="00DB6177">
              <w:rPr>
                <w:lang w:eastAsia="lt-LT"/>
              </w:rPr>
              <w:t>pagal</w:t>
            </w:r>
            <w:proofErr w:type="spellEnd"/>
            <w:r w:rsidRPr="00DB6177">
              <w:rPr>
                <w:lang w:eastAsia="lt-LT"/>
              </w:rPr>
              <w:t xml:space="preserve"> </w:t>
            </w:r>
            <w:proofErr w:type="spellStart"/>
            <w:r w:rsidRPr="00DB6177">
              <w:rPr>
                <w:lang w:eastAsia="lt-LT"/>
              </w:rPr>
              <w:t>galimybes</w:t>
            </w:r>
            <w:proofErr w:type="spellEnd"/>
            <w:r w:rsidRPr="00DB6177">
              <w:rPr>
                <w:lang w:eastAsia="lt-LT"/>
              </w:rPr>
              <w:t xml:space="preserve"> </w:t>
            </w:r>
            <w:proofErr w:type="spellStart"/>
            <w:r w:rsidRPr="00DB6177">
              <w:rPr>
                <w:lang w:eastAsia="lt-LT"/>
              </w:rPr>
              <w:t>dalyvauti</w:t>
            </w:r>
            <w:proofErr w:type="spellEnd"/>
            <w:r w:rsidRPr="00DB6177">
              <w:rPr>
                <w:lang w:eastAsia="lt-LT"/>
              </w:rPr>
              <w:t xml:space="preserve"> </w:t>
            </w:r>
            <w:proofErr w:type="spellStart"/>
            <w:r w:rsidRPr="00DB6177">
              <w:rPr>
                <w:lang w:eastAsia="lt-LT"/>
              </w:rPr>
              <w:t>susitikime</w:t>
            </w:r>
            <w:proofErr w:type="spellEnd"/>
            <w:r w:rsidRPr="00DB6177">
              <w:rPr>
                <w:lang w:eastAsia="lt-LT"/>
              </w:rPr>
              <w:t xml:space="preserve"> (</w:t>
            </w:r>
            <w:proofErr w:type="spellStart"/>
            <w:r w:rsidRPr="00DB6177">
              <w:rPr>
                <w:lang w:eastAsia="lt-LT"/>
              </w:rPr>
              <w:t>peržiūrint</w:t>
            </w:r>
            <w:proofErr w:type="spellEnd"/>
            <w:r w:rsidRPr="00DB6177">
              <w:rPr>
                <w:lang w:eastAsia="lt-LT"/>
              </w:rPr>
              <w:t xml:space="preserve"> </w:t>
            </w:r>
            <w:proofErr w:type="spellStart"/>
            <w:r w:rsidRPr="00DB6177">
              <w:rPr>
                <w:lang w:eastAsia="lt-LT"/>
              </w:rPr>
              <w:t>susitikimui</w:t>
            </w:r>
            <w:proofErr w:type="spellEnd"/>
            <w:r w:rsidRPr="00DB6177">
              <w:rPr>
                <w:lang w:eastAsia="lt-LT"/>
              </w:rPr>
              <w:t xml:space="preserve"> </w:t>
            </w:r>
            <w:proofErr w:type="spellStart"/>
            <w:r w:rsidRPr="00DB6177">
              <w:rPr>
                <w:lang w:eastAsia="lt-LT"/>
              </w:rPr>
              <w:t>skirtą</w:t>
            </w:r>
            <w:proofErr w:type="spellEnd"/>
            <w:r w:rsidRPr="00DB6177">
              <w:rPr>
                <w:lang w:eastAsia="lt-LT"/>
              </w:rPr>
              <w:t xml:space="preserve"> </w:t>
            </w:r>
            <w:proofErr w:type="spellStart"/>
            <w:r w:rsidRPr="00DB6177">
              <w:rPr>
                <w:lang w:eastAsia="lt-LT"/>
              </w:rPr>
              <w:t>medžiagą</w:t>
            </w:r>
            <w:proofErr w:type="spellEnd"/>
            <w:r w:rsidRPr="00DB6177">
              <w:rPr>
                <w:lang w:eastAsia="lt-LT"/>
              </w:rPr>
              <w:t xml:space="preserve">), </w:t>
            </w:r>
            <w:proofErr w:type="spellStart"/>
            <w:r w:rsidRPr="00DB6177">
              <w:rPr>
                <w:lang w:eastAsia="lt-LT"/>
              </w:rPr>
              <w:t>susijusiame</w:t>
            </w:r>
            <w:proofErr w:type="spellEnd"/>
            <w:r w:rsidRPr="00DB6177">
              <w:rPr>
                <w:lang w:eastAsia="lt-LT"/>
              </w:rPr>
              <w:t xml:space="preserve"> </w:t>
            </w:r>
            <w:proofErr w:type="spellStart"/>
            <w:r w:rsidRPr="00DB6177">
              <w:rPr>
                <w:lang w:eastAsia="lt-LT"/>
              </w:rPr>
              <w:t>su</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kuris</w:t>
            </w:r>
            <w:proofErr w:type="spellEnd"/>
            <w:r w:rsidRPr="00DB6177">
              <w:rPr>
                <w:lang w:eastAsia="lt-LT"/>
              </w:rPr>
              <w:t xml:space="preserve"> </w:t>
            </w:r>
            <w:proofErr w:type="spellStart"/>
            <w:r w:rsidRPr="00DB6177">
              <w:rPr>
                <w:lang w:eastAsia="lt-LT"/>
              </w:rPr>
              <w:t>organizuojamas</w:t>
            </w:r>
            <w:proofErr w:type="spellEnd"/>
            <w:r w:rsidRPr="00DB6177">
              <w:rPr>
                <w:lang w:eastAsia="lt-LT"/>
              </w:rPr>
              <w:t xml:space="preserve"> </w:t>
            </w:r>
            <w:proofErr w:type="spellStart"/>
            <w:r w:rsidRPr="00DB6177">
              <w:rPr>
                <w:lang w:eastAsia="lt-LT"/>
              </w:rPr>
              <w:t>prieš</w:t>
            </w:r>
            <w:proofErr w:type="spellEnd"/>
            <w:r w:rsidRPr="00DB6177">
              <w:rPr>
                <w:lang w:eastAsia="lt-LT"/>
              </w:rPr>
              <w:t xml:space="preserve"> </w:t>
            </w:r>
            <w:proofErr w:type="spellStart"/>
            <w:r w:rsidRPr="00DB6177">
              <w:rPr>
                <w:lang w:eastAsia="lt-LT"/>
              </w:rPr>
              <w:t>prasidedant</w:t>
            </w:r>
            <w:proofErr w:type="spellEnd"/>
            <w:r w:rsidRPr="00DB6177">
              <w:rPr>
                <w:lang w:eastAsia="lt-LT"/>
              </w:rPr>
              <w:t xml:space="preserve"> </w:t>
            </w:r>
            <w:proofErr w:type="spellStart"/>
            <w:r w:rsidRPr="00DB6177">
              <w:rPr>
                <w:lang w:eastAsia="lt-LT"/>
              </w:rPr>
              <w:t>centrinės</w:t>
            </w:r>
            <w:proofErr w:type="spellEnd"/>
            <w:r w:rsidRPr="00DB6177">
              <w:rPr>
                <w:lang w:eastAsia="lt-LT"/>
              </w:rPr>
              <w:t xml:space="preserve"> </w:t>
            </w:r>
            <w:proofErr w:type="spellStart"/>
            <w:r w:rsidRPr="00DB6177">
              <w:rPr>
                <w:lang w:eastAsia="lt-LT"/>
              </w:rPr>
              <w:t>registracijos</w:t>
            </w:r>
            <w:proofErr w:type="spellEnd"/>
            <w:r w:rsidRPr="00DB6177">
              <w:rPr>
                <w:lang w:eastAsia="lt-LT"/>
              </w:rPr>
              <w:t xml:space="preserve"> </w:t>
            </w:r>
            <w:proofErr w:type="spellStart"/>
            <w:r w:rsidRPr="00DB6177">
              <w:rPr>
                <w:lang w:eastAsia="lt-LT"/>
              </w:rPr>
              <w:t>procedūrai</w:t>
            </w:r>
            <w:proofErr w:type="spellEnd"/>
            <w:r w:rsidRPr="00DB6177">
              <w:rPr>
                <w:lang w:eastAsia="lt-LT"/>
              </w:rPr>
              <w:t xml:space="preserve"> </w:t>
            </w:r>
            <w:proofErr w:type="spellStart"/>
            <w:r w:rsidRPr="00DB6177">
              <w:rPr>
                <w:lang w:eastAsia="lt-LT"/>
              </w:rPr>
              <w:t>bei</w:t>
            </w:r>
            <w:proofErr w:type="spellEnd"/>
            <w:r w:rsidRPr="00DB6177">
              <w:rPr>
                <w:lang w:eastAsia="lt-LT"/>
              </w:rPr>
              <w:t xml:space="preserve"> </w:t>
            </w:r>
            <w:proofErr w:type="spellStart"/>
            <w:r w:rsidRPr="00DB6177">
              <w:rPr>
                <w:lang w:eastAsia="lt-LT"/>
              </w:rPr>
              <w:t>kituose</w:t>
            </w:r>
            <w:proofErr w:type="spellEnd"/>
            <w:r w:rsidRPr="00DB6177">
              <w:rPr>
                <w:lang w:eastAsia="lt-LT"/>
              </w:rPr>
              <w:t xml:space="preserve"> </w:t>
            </w:r>
            <w:proofErr w:type="spellStart"/>
            <w:r w:rsidRPr="00DB6177">
              <w:rPr>
                <w:lang w:eastAsia="lt-LT"/>
              </w:rPr>
              <w:t>susitikimuose</w:t>
            </w:r>
            <w:proofErr w:type="spellEnd"/>
            <w:r w:rsidRPr="00DB6177">
              <w:rPr>
                <w:lang w:eastAsia="lt-LT"/>
              </w:rPr>
              <w:t xml:space="preserve">, </w:t>
            </w:r>
            <w:proofErr w:type="spellStart"/>
            <w:r w:rsidRPr="00DB6177">
              <w:rPr>
                <w:lang w:eastAsia="lt-LT"/>
              </w:rPr>
              <w:t>vykstant</w:t>
            </w:r>
            <w:proofErr w:type="spellEnd"/>
            <w:r w:rsidRPr="00DB6177">
              <w:rPr>
                <w:lang w:eastAsia="lt-LT"/>
              </w:rPr>
              <w:t xml:space="preserve"> </w:t>
            </w:r>
            <w:proofErr w:type="spellStart"/>
            <w:proofErr w:type="gramStart"/>
            <w:r w:rsidRPr="00DB6177">
              <w:rPr>
                <w:lang w:eastAsia="lt-LT"/>
              </w:rPr>
              <w:t>procedūrai</w:t>
            </w:r>
            <w:proofErr w:type="spellEnd"/>
            <w:r w:rsidRPr="00DB6177">
              <w:rPr>
                <w:lang w:eastAsia="lt-LT"/>
              </w:rPr>
              <w:t>;</w:t>
            </w:r>
            <w:proofErr w:type="gramEnd"/>
          </w:p>
          <w:p w14:paraId="2F59E5BE" w14:textId="77777777" w:rsidR="00A23D54" w:rsidRPr="00DB6177" w:rsidRDefault="00A23D54" w:rsidP="00A23D54">
            <w:pPr>
              <w:numPr>
                <w:ilvl w:val="1"/>
                <w:numId w:val="25"/>
              </w:numPr>
              <w:ind w:left="746"/>
              <w:contextualSpacing/>
              <w:jc w:val="both"/>
              <w:rPr>
                <w:lang w:eastAsia="lt-LT"/>
              </w:rPr>
            </w:pPr>
            <w:proofErr w:type="spellStart"/>
            <w:r w:rsidRPr="00DB6177">
              <w:rPr>
                <w:color w:val="000000"/>
                <w:lang w:eastAsia="lt-LT"/>
              </w:rPr>
              <w:t>parengti</w:t>
            </w:r>
            <w:proofErr w:type="spellEnd"/>
            <w:r w:rsidRPr="00DB6177">
              <w:rPr>
                <w:color w:val="000000"/>
                <w:lang w:eastAsia="lt-LT"/>
              </w:rPr>
              <w:t xml:space="preserve"> </w:t>
            </w:r>
            <w:proofErr w:type="spellStart"/>
            <w:r w:rsidRPr="00DB6177">
              <w:rPr>
                <w:color w:val="000000"/>
                <w:lang w:eastAsia="lt-LT"/>
              </w:rPr>
              <w:t>vertinimo</w:t>
            </w:r>
            <w:proofErr w:type="spellEnd"/>
            <w:r w:rsidRPr="00DB6177">
              <w:rPr>
                <w:color w:val="000000"/>
                <w:lang w:eastAsia="lt-LT"/>
              </w:rPr>
              <w:t xml:space="preserve"> </w:t>
            </w:r>
            <w:proofErr w:type="spellStart"/>
            <w:r w:rsidRPr="00DB6177">
              <w:rPr>
                <w:color w:val="000000"/>
                <w:lang w:eastAsia="lt-LT"/>
              </w:rPr>
              <w:t>protokolą</w:t>
            </w:r>
            <w:proofErr w:type="spellEnd"/>
            <w:r w:rsidRPr="00DB6177">
              <w:rPr>
                <w:color w:val="000000"/>
                <w:lang w:eastAsia="lt-LT"/>
              </w:rPr>
              <w:t xml:space="preserve"> </w:t>
            </w:r>
            <w:proofErr w:type="spellStart"/>
            <w:r w:rsidRPr="00DB6177">
              <w:rPr>
                <w:color w:val="000000"/>
                <w:lang w:eastAsia="lt-LT"/>
              </w:rPr>
              <w:t>ar</w:t>
            </w:r>
            <w:proofErr w:type="spellEnd"/>
            <w:r w:rsidRPr="00DB6177">
              <w:rPr>
                <w:color w:val="000000"/>
                <w:lang w:eastAsia="lt-LT"/>
              </w:rPr>
              <w:t xml:space="preserve"> jo </w:t>
            </w:r>
            <w:proofErr w:type="spellStart"/>
            <w:r w:rsidRPr="00DB6177">
              <w:rPr>
                <w:color w:val="000000"/>
                <w:lang w:eastAsia="lt-LT"/>
              </w:rPr>
              <w:t>dalį</w:t>
            </w:r>
            <w:proofErr w:type="spellEnd"/>
            <w:r w:rsidRPr="00DB6177">
              <w:rPr>
                <w:color w:val="000000"/>
                <w:lang w:eastAsia="lt-LT"/>
              </w:rPr>
              <w:t xml:space="preserve"> </w:t>
            </w:r>
            <w:proofErr w:type="spellStart"/>
            <w:r w:rsidRPr="00DB6177">
              <w:rPr>
                <w:color w:val="000000"/>
                <w:lang w:eastAsia="lt-LT"/>
              </w:rPr>
              <w:t>iš</w:t>
            </w:r>
            <w:proofErr w:type="spellEnd"/>
            <w:r w:rsidRPr="00DB6177">
              <w:rPr>
                <w:color w:val="000000"/>
                <w:lang w:eastAsia="lt-LT"/>
              </w:rPr>
              <w:t xml:space="preserve"> </w:t>
            </w:r>
            <w:proofErr w:type="spellStart"/>
            <w:r w:rsidRPr="00DB6177">
              <w:rPr>
                <w:color w:val="000000"/>
                <w:lang w:eastAsia="lt-LT"/>
              </w:rPr>
              <w:t>Tarnybos</w:t>
            </w:r>
            <w:proofErr w:type="spellEnd"/>
            <w:r w:rsidRPr="00DB6177">
              <w:rPr>
                <w:color w:val="000000"/>
                <w:lang w:eastAsia="lt-LT"/>
              </w:rPr>
              <w:t xml:space="preserve"> </w:t>
            </w:r>
            <w:proofErr w:type="spellStart"/>
            <w:r w:rsidRPr="00DB6177">
              <w:rPr>
                <w:color w:val="000000"/>
                <w:lang w:eastAsia="lt-LT"/>
              </w:rPr>
              <w:t>gautame</w:t>
            </w:r>
            <w:proofErr w:type="spellEnd"/>
            <w:r w:rsidRPr="00DB6177">
              <w:rPr>
                <w:color w:val="000000"/>
                <w:lang w:eastAsia="lt-LT"/>
              </w:rPr>
              <w:t xml:space="preserve"> EVA </w:t>
            </w:r>
            <w:proofErr w:type="spellStart"/>
            <w:r w:rsidRPr="00DB6177">
              <w:rPr>
                <w:color w:val="000000"/>
                <w:lang w:eastAsia="lt-LT"/>
              </w:rPr>
              <w:t>procedūros</w:t>
            </w:r>
            <w:proofErr w:type="spellEnd"/>
            <w:r w:rsidRPr="00DB6177">
              <w:rPr>
                <w:color w:val="000000"/>
                <w:lang w:eastAsia="lt-LT"/>
              </w:rPr>
              <w:t xml:space="preserve"> </w:t>
            </w:r>
            <w:proofErr w:type="spellStart"/>
            <w:r w:rsidRPr="00DB6177">
              <w:rPr>
                <w:color w:val="000000"/>
                <w:lang w:eastAsia="lt-LT"/>
              </w:rPr>
              <w:t>šablone</w:t>
            </w:r>
            <w:proofErr w:type="spellEnd"/>
            <w:r w:rsidRPr="00DB6177">
              <w:rPr>
                <w:color w:val="000000"/>
                <w:lang w:eastAsia="lt-LT"/>
              </w:rPr>
              <w:t xml:space="preserve">, </w:t>
            </w:r>
            <w:proofErr w:type="spellStart"/>
            <w:r w:rsidRPr="00DB6177">
              <w:rPr>
                <w:color w:val="000000"/>
                <w:lang w:eastAsia="lt-LT"/>
              </w:rPr>
              <w:t>kokybiškai</w:t>
            </w:r>
            <w:proofErr w:type="spellEnd"/>
            <w:r w:rsidRPr="00DB6177">
              <w:rPr>
                <w:color w:val="000000"/>
                <w:lang w:eastAsia="lt-LT"/>
              </w:rPr>
              <w:t xml:space="preserve"> </w:t>
            </w:r>
            <w:proofErr w:type="spellStart"/>
            <w:r w:rsidRPr="00DB6177">
              <w:rPr>
                <w:color w:val="000000"/>
                <w:lang w:eastAsia="lt-LT"/>
              </w:rPr>
              <w:t>pagal</w:t>
            </w:r>
            <w:proofErr w:type="spellEnd"/>
            <w:r w:rsidRPr="00DB6177">
              <w:rPr>
                <w:color w:val="000000"/>
                <w:lang w:eastAsia="lt-LT"/>
              </w:rPr>
              <w:t xml:space="preserve"> EVA </w:t>
            </w:r>
            <w:proofErr w:type="spellStart"/>
            <w:proofErr w:type="gramStart"/>
            <w:r w:rsidRPr="00DB6177">
              <w:rPr>
                <w:color w:val="000000"/>
                <w:lang w:eastAsia="lt-LT"/>
              </w:rPr>
              <w:t>reikalavimus</w:t>
            </w:r>
            <w:proofErr w:type="spellEnd"/>
            <w:r w:rsidRPr="00DB6177">
              <w:rPr>
                <w:color w:val="000000"/>
                <w:lang w:eastAsia="lt-LT"/>
              </w:rPr>
              <w:t>;</w:t>
            </w:r>
            <w:proofErr w:type="gramEnd"/>
          </w:p>
          <w:p w14:paraId="26CF6405" w14:textId="23BB530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7D3CDDEB" w14:textId="00EE59C2"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120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231A72DD" w14:textId="3C7FFD39"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150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48B550BE" w14:textId="0D857105"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180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lastRenderedPageBreak/>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6EE7554C" w14:textId="68FCC3D0" w:rsidR="00A23D54" w:rsidRPr="00DB6177" w:rsidRDefault="00A23D54" w:rsidP="00A23D54">
            <w:pPr>
              <w:numPr>
                <w:ilvl w:val="1"/>
                <w:numId w:val="25"/>
              </w:numPr>
              <w:ind w:left="746"/>
              <w:contextualSpacing/>
              <w:jc w:val="both"/>
              <w:rPr>
                <w:lang w:eastAsia="lt-LT"/>
              </w:rPr>
            </w:pPr>
            <w:proofErr w:type="spellStart"/>
            <w:r w:rsidRPr="00DB6177">
              <w:rPr>
                <w:lang w:eastAsia="lt-LT"/>
              </w:rPr>
              <w:t>parengti</w:t>
            </w:r>
            <w:proofErr w:type="spellEnd"/>
            <w:r w:rsidRPr="00DB6177">
              <w:rPr>
                <w:lang w:eastAsia="lt-LT"/>
              </w:rPr>
              <w:t xml:space="preserve"> 210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3BC0415E" w14:textId="7A3750EF" w:rsidR="00A23D54" w:rsidRPr="00DB6177" w:rsidRDefault="00A23D54" w:rsidP="00A23D54">
            <w:pPr>
              <w:numPr>
                <w:ilvl w:val="1"/>
                <w:numId w:val="25"/>
              </w:numPr>
              <w:ind w:left="746"/>
              <w:contextualSpacing/>
              <w:jc w:val="both"/>
              <w:rPr>
                <w:lang w:eastAsia="lt-LT"/>
              </w:rPr>
            </w:pPr>
            <w:proofErr w:type="spellStart"/>
            <w:r w:rsidRPr="00DB6177">
              <w:rPr>
                <w:lang w:eastAsia="lt-LT"/>
              </w:rPr>
              <w:t>jeigu</w:t>
            </w:r>
            <w:proofErr w:type="spellEnd"/>
            <w:r w:rsidRPr="00DB6177">
              <w:rPr>
                <w:lang w:eastAsia="lt-LT"/>
              </w:rPr>
              <w:t xml:space="preserve"> </w:t>
            </w:r>
            <w:proofErr w:type="spellStart"/>
            <w:r w:rsidRPr="00DB6177">
              <w:rPr>
                <w:lang w:eastAsia="lt-LT"/>
              </w:rPr>
              <w:t>procedūra</w:t>
            </w:r>
            <w:proofErr w:type="spellEnd"/>
            <w:r w:rsidRPr="00DB6177">
              <w:rPr>
                <w:lang w:eastAsia="lt-LT"/>
              </w:rPr>
              <w:t xml:space="preserve"> </w:t>
            </w:r>
            <w:proofErr w:type="spellStart"/>
            <w:r w:rsidRPr="00DB6177">
              <w:rPr>
                <w:lang w:eastAsia="lt-LT"/>
              </w:rPr>
              <w:t>pratęsiama</w:t>
            </w:r>
            <w:proofErr w:type="spellEnd"/>
            <w:r w:rsidRPr="00DB6177">
              <w:rPr>
                <w:lang w:eastAsia="lt-LT"/>
              </w:rPr>
              <w:t xml:space="preserve">, </w:t>
            </w:r>
            <w:proofErr w:type="spellStart"/>
            <w:r w:rsidRPr="00DB6177">
              <w:rPr>
                <w:lang w:eastAsia="lt-LT"/>
              </w:rPr>
              <w:t>parengti</w:t>
            </w:r>
            <w:proofErr w:type="spellEnd"/>
            <w:r w:rsidRPr="00DB6177">
              <w:rPr>
                <w:lang w:eastAsia="lt-LT"/>
              </w:rPr>
              <w:t xml:space="preserve"> X </w:t>
            </w:r>
            <w:proofErr w:type="spellStart"/>
            <w:r w:rsidRPr="00DB6177">
              <w:rPr>
                <w:lang w:eastAsia="lt-LT"/>
              </w:rPr>
              <w:t>dienai</w:t>
            </w:r>
            <w:proofErr w:type="spellEnd"/>
            <w:r w:rsidRPr="00DB6177">
              <w:rPr>
                <w:lang w:eastAsia="lt-LT"/>
              </w:rPr>
              <w:t xml:space="preserve"> </w:t>
            </w:r>
            <w:proofErr w:type="spellStart"/>
            <w:r w:rsidRPr="00DB6177">
              <w:t>anglų</w:t>
            </w:r>
            <w:proofErr w:type="spellEnd"/>
            <w:r w:rsidRPr="00DB6177">
              <w:t xml:space="preserve"> </w:t>
            </w:r>
            <w:proofErr w:type="spellStart"/>
            <w:r w:rsidRPr="00DB6177">
              <w:t>kalba</w:t>
            </w:r>
            <w:proofErr w:type="spellEnd"/>
            <w:r w:rsidRPr="00DB6177">
              <w:t xml:space="preserve"> </w:t>
            </w:r>
            <w:proofErr w:type="spellStart"/>
            <w:r w:rsidRPr="00DB6177">
              <w:t>preliminarų</w:t>
            </w:r>
            <w:proofErr w:type="spellEnd"/>
            <w:r w:rsidRPr="00DB6177">
              <w:t xml:space="preserve"> </w:t>
            </w:r>
            <w:proofErr w:type="spellStart"/>
            <w:r w:rsidRPr="00DB6177">
              <w:rPr>
                <w:lang w:eastAsia="lt-LT"/>
              </w:rPr>
              <w:t>vertinimo</w:t>
            </w:r>
            <w:proofErr w:type="spellEnd"/>
            <w:r w:rsidRPr="00DB6177">
              <w:rPr>
                <w:lang w:eastAsia="lt-LT"/>
              </w:rPr>
              <w:t xml:space="preserve"> </w:t>
            </w:r>
            <w:proofErr w:type="spellStart"/>
            <w:r w:rsidRPr="00DB6177">
              <w:rPr>
                <w:lang w:eastAsia="lt-LT"/>
              </w:rPr>
              <w:t>protokolą</w:t>
            </w:r>
            <w:proofErr w:type="spellEnd"/>
            <w:r w:rsidRPr="00DB6177">
              <w:rPr>
                <w:lang w:eastAsia="lt-LT"/>
              </w:rPr>
              <w:t xml:space="preserve"> </w:t>
            </w:r>
            <w:proofErr w:type="spellStart"/>
            <w:r w:rsidRPr="00DB6177">
              <w:rPr>
                <w:lang w:eastAsia="lt-LT"/>
              </w:rPr>
              <w:t>kokybės</w:t>
            </w:r>
            <w:proofErr w:type="spellEnd"/>
            <w:r w:rsidRPr="00DB6177">
              <w:rPr>
                <w:lang w:eastAsia="lt-LT"/>
              </w:rPr>
              <w:t xml:space="preserve">, </w:t>
            </w:r>
            <w:proofErr w:type="spellStart"/>
            <w:r w:rsidRPr="00DB6177">
              <w:rPr>
                <w:lang w:eastAsia="lt-LT"/>
              </w:rPr>
              <w:t>ikiklinikinės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klinikinės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tam </w:t>
            </w:r>
            <w:proofErr w:type="spellStart"/>
            <w:r w:rsidRPr="00DB6177">
              <w:rPr>
                <w:lang w:eastAsia="lt-LT"/>
              </w:rPr>
              <w:t>tikros</w:t>
            </w:r>
            <w:proofErr w:type="spellEnd"/>
            <w:r w:rsidRPr="00DB6177">
              <w:rPr>
                <w:lang w:eastAsia="lt-LT"/>
              </w:rPr>
              <w:t xml:space="preserve"> </w:t>
            </w:r>
            <w:proofErr w:type="spellStart"/>
            <w:r w:rsidRPr="00DB6177">
              <w:rPr>
                <w:lang w:eastAsia="lt-LT"/>
              </w:rPr>
              <w:t>srities</w:t>
            </w:r>
            <w:proofErr w:type="spellEnd"/>
            <w:r w:rsidRPr="00DB6177">
              <w:rPr>
                <w:lang w:eastAsia="lt-LT"/>
              </w:rPr>
              <w:t xml:space="preserve"> </w:t>
            </w:r>
            <w:proofErr w:type="spellStart"/>
            <w:r w:rsidRPr="00DB6177">
              <w:rPr>
                <w:lang w:eastAsia="lt-LT"/>
              </w:rPr>
              <w:t>ir</w:t>
            </w:r>
            <w:proofErr w:type="spellEnd"/>
            <w:r w:rsidRPr="00DB6177">
              <w:rPr>
                <w:lang w:eastAsia="lt-LT"/>
              </w:rPr>
              <w:t xml:space="preserve"> </w:t>
            </w:r>
            <w:proofErr w:type="spellStart"/>
            <w:r w:rsidRPr="00DB6177">
              <w:rPr>
                <w:lang w:eastAsia="lt-LT"/>
              </w:rPr>
              <w:t>galutinį</w:t>
            </w:r>
            <w:proofErr w:type="spellEnd"/>
            <w:r w:rsidRPr="00DB6177">
              <w:rPr>
                <w:lang w:eastAsia="lt-LT"/>
              </w:rPr>
              <w:t xml:space="preserve">, </w:t>
            </w:r>
            <w:proofErr w:type="spellStart"/>
            <w:r w:rsidRPr="00DB6177">
              <w:rPr>
                <w:lang w:eastAsia="lt-LT"/>
              </w:rPr>
              <w:t>atsižvelgiant</w:t>
            </w:r>
            <w:proofErr w:type="spellEnd"/>
            <w:r w:rsidRPr="00DB6177">
              <w:rPr>
                <w:lang w:eastAsia="lt-LT"/>
              </w:rPr>
              <w:t xml:space="preserve"> į </w:t>
            </w:r>
            <w:proofErr w:type="spellStart"/>
            <w:r w:rsidRPr="00DB6177">
              <w:rPr>
                <w:lang w:eastAsia="lt-LT"/>
              </w:rPr>
              <w:t>pateiktus</w:t>
            </w:r>
            <w:proofErr w:type="spellEnd"/>
            <w:r w:rsidRPr="00DB6177">
              <w:rPr>
                <w:lang w:eastAsia="lt-LT"/>
              </w:rPr>
              <w:t xml:space="preserve"> </w:t>
            </w:r>
            <w:proofErr w:type="spellStart"/>
            <w:r w:rsidRPr="00DB6177">
              <w:rPr>
                <w:lang w:eastAsia="lt-LT"/>
              </w:rPr>
              <w:t>komentarus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referuotos</w:t>
            </w:r>
            <w:proofErr w:type="spellEnd"/>
            <w:r>
              <w:rPr>
                <w:lang w:eastAsia="lt-LT"/>
              </w:rPr>
              <w:t xml:space="preserve"> </w:t>
            </w:r>
            <w:proofErr w:type="spellStart"/>
            <w:r>
              <w:rPr>
                <w:lang w:eastAsia="lt-LT"/>
              </w:rPr>
              <w:t>apžvalgos</w:t>
            </w:r>
            <w:proofErr w:type="spellEnd"/>
            <w:r>
              <w:rPr>
                <w:lang w:eastAsia="lt-LT"/>
              </w:rPr>
              <w:t xml:space="preserve"> </w:t>
            </w:r>
            <w:proofErr w:type="spellStart"/>
            <w:proofErr w:type="gramStart"/>
            <w:r>
              <w:rPr>
                <w:lang w:eastAsia="lt-LT"/>
              </w:rPr>
              <w:t>parengimą</w:t>
            </w:r>
            <w:proofErr w:type="spellEnd"/>
            <w:r w:rsidRPr="00DB6177">
              <w:rPr>
                <w:lang w:eastAsia="lt-LT"/>
              </w:rPr>
              <w:t>;</w:t>
            </w:r>
            <w:proofErr w:type="gramEnd"/>
          </w:p>
          <w:p w14:paraId="59987742" w14:textId="77777777" w:rsidR="00A23D54" w:rsidRPr="00DB6177" w:rsidRDefault="00A23D54" w:rsidP="00A23D54">
            <w:pPr>
              <w:numPr>
                <w:ilvl w:val="1"/>
                <w:numId w:val="25"/>
              </w:numPr>
              <w:ind w:left="746"/>
              <w:contextualSpacing/>
              <w:jc w:val="both"/>
              <w:rPr>
                <w:lang w:eastAsia="lt-LT"/>
              </w:rPr>
            </w:pPr>
            <w:proofErr w:type="spellStart"/>
            <w:r w:rsidRPr="00DB6177">
              <w:rPr>
                <w:lang w:eastAsia="lt-LT"/>
              </w:rPr>
              <w:t>pateikti</w:t>
            </w:r>
            <w:proofErr w:type="spellEnd"/>
            <w:r w:rsidRPr="00DB6177">
              <w:rPr>
                <w:lang w:eastAsia="lt-LT"/>
              </w:rPr>
              <w:t xml:space="preserve"> </w:t>
            </w:r>
            <w:proofErr w:type="spellStart"/>
            <w:r w:rsidRPr="00DB6177">
              <w:rPr>
                <w:lang w:eastAsia="lt-LT"/>
              </w:rPr>
              <w:t>atliktą</w:t>
            </w:r>
            <w:proofErr w:type="spellEnd"/>
            <w:r w:rsidRPr="00DB6177">
              <w:rPr>
                <w:lang w:eastAsia="lt-LT"/>
              </w:rPr>
              <w:t xml:space="preserve"> </w:t>
            </w:r>
            <w:proofErr w:type="spellStart"/>
            <w:r w:rsidRPr="00DB6177">
              <w:rPr>
                <w:lang w:eastAsia="lt-LT"/>
              </w:rPr>
              <w:t>vertinimą</w:t>
            </w:r>
            <w:proofErr w:type="spellEnd"/>
            <w:r w:rsidRPr="00DB6177">
              <w:rPr>
                <w:lang w:eastAsia="lt-LT"/>
              </w:rPr>
              <w:t xml:space="preserve"> </w:t>
            </w:r>
            <w:proofErr w:type="spellStart"/>
            <w:r w:rsidRPr="00DB6177">
              <w:rPr>
                <w:lang w:eastAsia="lt-LT"/>
              </w:rPr>
              <w:t>elektronine</w:t>
            </w:r>
            <w:proofErr w:type="spellEnd"/>
            <w:r w:rsidRPr="00DB6177">
              <w:rPr>
                <w:lang w:eastAsia="lt-LT"/>
              </w:rPr>
              <w:t xml:space="preserve"> forma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pranešėjui</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vyresniajam</w:t>
            </w:r>
            <w:proofErr w:type="spellEnd"/>
            <w:r w:rsidRPr="00DB6177">
              <w:rPr>
                <w:lang w:eastAsia="lt-LT"/>
              </w:rPr>
              <w:t xml:space="preserve"> </w:t>
            </w:r>
            <w:proofErr w:type="spellStart"/>
            <w:r w:rsidRPr="00DB6177">
              <w:rPr>
                <w:lang w:eastAsia="lt-LT"/>
              </w:rPr>
              <w:t>ekspertui</w:t>
            </w:r>
            <w:proofErr w:type="spellEnd"/>
            <w:r w:rsidRPr="00DB6177">
              <w:rPr>
                <w:lang w:eastAsia="lt-LT"/>
              </w:rPr>
              <w:t xml:space="preserve">, </w:t>
            </w:r>
            <w:proofErr w:type="spellStart"/>
            <w:r w:rsidRPr="00DB6177">
              <w:rPr>
                <w:lang w:eastAsia="lt-LT"/>
              </w:rPr>
              <w:t>paskirtam</w:t>
            </w:r>
            <w:proofErr w:type="spellEnd"/>
            <w:r w:rsidRPr="00DB6177">
              <w:rPr>
                <w:lang w:eastAsia="lt-LT"/>
              </w:rPr>
              <w:t xml:space="preserve"> </w:t>
            </w:r>
            <w:proofErr w:type="spellStart"/>
            <w:r w:rsidRPr="00DB6177">
              <w:rPr>
                <w:lang w:eastAsia="lt-LT"/>
              </w:rPr>
              <w:t>už</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jos</w:t>
            </w:r>
            <w:proofErr w:type="spellEnd"/>
            <w:r w:rsidRPr="00DB6177">
              <w:rPr>
                <w:lang w:eastAsia="lt-LT"/>
              </w:rPr>
              <w:t xml:space="preserve"> </w:t>
            </w:r>
            <w:proofErr w:type="spellStart"/>
            <w:r w:rsidRPr="00DB6177">
              <w:rPr>
                <w:lang w:eastAsia="lt-LT"/>
              </w:rPr>
              <w:t>dalies</w:t>
            </w:r>
            <w:proofErr w:type="spellEnd"/>
            <w:r w:rsidRPr="00DB6177">
              <w:rPr>
                <w:lang w:eastAsia="lt-LT"/>
              </w:rPr>
              <w:t xml:space="preserve"> </w:t>
            </w:r>
            <w:proofErr w:type="spellStart"/>
            <w:r w:rsidRPr="00DB6177">
              <w:rPr>
                <w:lang w:eastAsia="lt-LT"/>
              </w:rPr>
              <w:t>koordinavimą</w:t>
            </w:r>
            <w:proofErr w:type="spellEnd"/>
            <w:r w:rsidRPr="00DB6177">
              <w:rPr>
                <w:lang w:eastAsia="lt-LT"/>
              </w:rPr>
              <w:t xml:space="preserve">, </w:t>
            </w:r>
            <w:proofErr w:type="spellStart"/>
            <w:r w:rsidRPr="00DB6177">
              <w:rPr>
                <w:lang w:eastAsia="lt-LT"/>
              </w:rPr>
              <w:t>iki</w:t>
            </w:r>
            <w:proofErr w:type="spellEnd"/>
            <w:r w:rsidRPr="00DB6177">
              <w:rPr>
                <w:lang w:eastAsia="lt-LT"/>
              </w:rPr>
              <w:t xml:space="preserve"> </w:t>
            </w:r>
            <w:proofErr w:type="spellStart"/>
            <w:r w:rsidRPr="00DB6177">
              <w:rPr>
                <w:lang w:eastAsia="lt-LT"/>
              </w:rPr>
              <w:t>procedūros</w:t>
            </w:r>
            <w:proofErr w:type="spellEnd"/>
            <w:r w:rsidRPr="00DB6177">
              <w:rPr>
                <w:lang w:eastAsia="lt-LT"/>
              </w:rPr>
              <w:t xml:space="preserve"> </w:t>
            </w:r>
            <w:proofErr w:type="spellStart"/>
            <w:r w:rsidRPr="00DB6177">
              <w:rPr>
                <w:lang w:eastAsia="lt-LT"/>
              </w:rPr>
              <w:t>pranešėjo</w:t>
            </w:r>
            <w:proofErr w:type="spellEnd"/>
            <w:r w:rsidRPr="00DB6177">
              <w:rPr>
                <w:lang w:eastAsia="lt-LT"/>
              </w:rPr>
              <w:t xml:space="preserve"> </w:t>
            </w:r>
            <w:proofErr w:type="spellStart"/>
            <w:r w:rsidRPr="00DB6177">
              <w:rPr>
                <w:lang w:eastAsia="lt-LT"/>
              </w:rPr>
              <w:t>ar</w:t>
            </w:r>
            <w:proofErr w:type="spellEnd"/>
            <w:r w:rsidRPr="00DB6177">
              <w:rPr>
                <w:lang w:eastAsia="lt-LT"/>
              </w:rPr>
              <w:t xml:space="preserve"> </w:t>
            </w:r>
            <w:proofErr w:type="spellStart"/>
            <w:r w:rsidRPr="00DB6177">
              <w:rPr>
                <w:lang w:eastAsia="lt-LT"/>
              </w:rPr>
              <w:t>vyresniojo</w:t>
            </w:r>
            <w:proofErr w:type="spellEnd"/>
            <w:r w:rsidRPr="00DB6177">
              <w:rPr>
                <w:lang w:eastAsia="lt-LT"/>
              </w:rPr>
              <w:t xml:space="preserve"> </w:t>
            </w:r>
            <w:proofErr w:type="spellStart"/>
            <w:r w:rsidRPr="00DB6177">
              <w:rPr>
                <w:lang w:eastAsia="lt-LT"/>
              </w:rPr>
              <w:t>eksperto</w:t>
            </w:r>
            <w:proofErr w:type="spellEnd"/>
            <w:r w:rsidRPr="00DB6177">
              <w:rPr>
                <w:lang w:eastAsia="lt-LT"/>
              </w:rPr>
              <w:t xml:space="preserve"> </w:t>
            </w:r>
            <w:proofErr w:type="spellStart"/>
            <w:r w:rsidRPr="00DB6177">
              <w:rPr>
                <w:lang w:eastAsia="lt-LT"/>
              </w:rPr>
              <w:t>nustatyto</w:t>
            </w:r>
            <w:proofErr w:type="spellEnd"/>
            <w:r w:rsidRPr="00DB6177">
              <w:rPr>
                <w:lang w:eastAsia="lt-LT"/>
              </w:rPr>
              <w:t xml:space="preserve"> </w:t>
            </w:r>
            <w:proofErr w:type="spellStart"/>
            <w:proofErr w:type="gramStart"/>
            <w:r w:rsidRPr="00DB6177">
              <w:rPr>
                <w:lang w:eastAsia="lt-LT"/>
              </w:rPr>
              <w:t>termino</w:t>
            </w:r>
            <w:proofErr w:type="spellEnd"/>
            <w:r w:rsidRPr="00DB6177">
              <w:rPr>
                <w:lang w:eastAsia="lt-LT"/>
              </w:rPr>
              <w:t>;</w:t>
            </w:r>
            <w:proofErr w:type="gramEnd"/>
          </w:p>
          <w:p w14:paraId="4923FD16" w14:textId="77777777" w:rsidR="00A23D54" w:rsidRPr="00DB6177" w:rsidRDefault="00A23D54" w:rsidP="00A23D54">
            <w:pPr>
              <w:numPr>
                <w:ilvl w:val="1"/>
                <w:numId w:val="25"/>
              </w:numPr>
              <w:ind w:left="746"/>
              <w:contextualSpacing/>
              <w:jc w:val="both"/>
              <w:rPr>
                <w:lang w:eastAsia="lt-LT"/>
              </w:rPr>
            </w:pPr>
            <w:proofErr w:type="spellStart"/>
            <w:r w:rsidRPr="00DB6177">
              <w:t>esant</w:t>
            </w:r>
            <w:proofErr w:type="spellEnd"/>
            <w:r w:rsidRPr="00DB6177">
              <w:t xml:space="preserve"> </w:t>
            </w:r>
            <w:proofErr w:type="spellStart"/>
            <w:r w:rsidRPr="00DB6177">
              <w:t>poreikiui</w:t>
            </w:r>
            <w:proofErr w:type="spellEnd"/>
            <w:r w:rsidRPr="00DB6177">
              <w:t xml:space="preserve">, </w:t>
            </w:r>
            <w:proofErr w:type="spellStart"/>
            <w:r w:rsidRPr="00DB6177">
              <w:t>pagal</w:t>
            </w:r>
            <w:proofErr w:type="spellEnd"/>
            <w:r w:rsidRPr="00DB6177">
              <w:t xml:space="preserve"> </w:t>
            </w:r>
            <w:proofErr w:type="spellStart"/>
            <w:r w:rsidRPr="00DB6177">
              <w:t>galimybę</w:t>
            </w:r>
            <w:proofErr w:type="spellEnd"/>
            <w:r w:rsidRPr="00DB6177">
              <w:t xml:space="preserve"> </w:t>
            </w:r>
            <w:proofErr w:type="spellStart"/>
            <w:r w:rsidRPr="00DB6177">
              <w:rPr>
                <w:lang w:eastAsia="lt-LT"/>
              </w:rPr>
              <w:t>dalyvauti</w:t>
            </w:r>
            <w:proofErr w:type="spellEnd"/>
            <w:r w:rsidRPr="00DB6177">
              <w:rPr>
                <w:lang w:eastAsia="lt-LT"/>
              </w:rPr>
              <w:t xml:space="preserve"> EVA </w:t>
            </w:r>
            <w:proofErr w:type="spellStart"/>
            <w:r w:rsidRPr="00DB6177">
              <w:rPr>
                <w:lang w:eastAsia="lt-LT"/>
              </w:rPr>
              <w:t>komiteto</w:t>
            </w:r>
            <w:proofErr w:type="spellEnd"/>
            <w:r w:rsidRPr="00DB6177">
              <w:rPr>
                <w:lang w:eastAsia="lt-LT"/>
              </w:rPr>
              <w:t xml:space="preserve"> </w:t>
            </w:r>
            <w:proofErr w:type="spellStart"/>
            <w:r w:rsidRPr="00DB6177">
              <w:rPr>
                <w:lang w:eastAsia="lt-LT"/>
              </w:rPr>
              <w:t>posėdyje</w:t>
            </w:r>
            <w:proofErr w:type="spellEnd"/>
            <w:r w:rsidRPr="00DB6177">
              <w:rPr>
                <w:lang w:eastAsia="lt-LT"/>
              </w:rPr>
              <w:t xml:space="preserve"> </w:t>
            </w:r>
            <w:proofErr w:type="spellStart"/>
            <w:r w:rsidRPr="00DB6177">
              <w:rPr>
                <w:lang w:eastAsia="lt-LT"/>
              </w:rPr>
              <w:t>pristatant</w:t>
            </w:r>
            <w:proofErr w:type="spellEnd"/>
            <w:r w:rsidRPr="00DB6177">
              <w:rPr>
                <w:lang w:eastAsia="lt-LT"/>
              </w:rPr>
              <w:t xml:space="preserve"> </w:t>
            </w:r>
            <w:proofErr w:type="spellStart"/>
            <w:r w:rsidRPr="00DB6177">
              <w:rPr>
                <w:lang w:eastAsia="lt-LT"/>
              </w:rPr>
              <w:t>parengtą</w:t>
            </w:r>
            <w:proofErr w:type="spellEnd"/>
            <w:r w:rsidRPr="00DB6177">
              <w:rPr>
                <w:lang w:eastAsia="lt-LT"/>
              </w:rPr>
              <w:t xml:space="preserve"> </w:t>
            </w:r>
            <w:proofErr w:type="spellStart"/>
            <w:r w:rsidRPr="00DB6177">
              <w:rPr>
                <w:lang w:eastAsia="lt-LT"/>
              </w:rPr>
              <w:t>dalį</w:t>
            </w:r>
            <w:proofErr w:type="spellEnd"/>
            <w:r w:rsidRPr="00DB6177">
              <w:rPr>
                <w:lang w:eastAsia="lt-LT"/>
              </w:rPr>
              <w:t>.</w:t>
            </w:r>
          </w:p>
          <w:p w14:paraId="2A108827" w14:textId="64316BFE" w:rsidR="00A23D54" w:rsidRPr="00801A2C" w:rsidRDefault="00A23D54" w:rsidP="00A23D54">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2D141930" w14:textId="77777777" w:rsidR="00F37FBF" w:rsidRDefault="00F37FBF" w:rsidP="00F37FBF">
      <w:pPr>
        <w:tabs>
          <w:tab w:val="num" w:pos="1134"/>
        </w:tabs>
        <w:ind w:left="360"/>
        <w:jc w:val="both"/>
        <w:rPr>
          <w:b/>
          <w:color w:val="000000" w:themeColor="text1"/>
          <w:lang w:val="lt-LT"/>
        </w:rPr>
      </w:pPr>
      <w:r>
        <w:rPr>
          <w:b/>
          <w:color w:val="000000" w:themeColor="text1"/>
          <w:lang w:val="lt-LT"/>
        </w:rPr>
        <w:t xml:space="preserve">Papildoma informacija apie procedūrą: </w:t>
      </w:r>
    </w:p>
    <w:p w14:paraId="771702D4" w14:textId="3F42FFEE" w:rsidR="00F37FBF" w:rsidRDefault="00F37FBF" w:rsidP="00F37FBF">
      <w:pPr>
        <w:pStyle w:val="Sraopastraipa"/>
        <w:numPr>
          <w:ilvl w:val="0"/>
          <w:numId w:val="27"/>
        </w:numPr>
        <w:jc w:val="both"/>
        <w:rPr>
          <w:color w:val="000000" w:themeColor="text1"/>
          <w:lang w:val="lt-LT"/>
        </w:rPr>
      </w:pPr>
      <w:r>
        <w:rPr>
          <w:color w:val="000000" w:themeColor="text1"/>
          <w:lang w:val="lt-LT"/>
        </w:rPr>
        <w:t>Vaistinio preparato „</w:t>
      </w:r>
      <w:proofErr w:type="spellStart"/>
      <w:r w:rsidR="00A80D89">
        <w:rPr>
          <w:color w:val="000000" w:themeColor="text1"/>
          <w:lang w:val="lt-LT"/>
        </w:rPr>
        <w:t>Lyrokaul</w:t>
      </w:r>
      <w:proofErr w:type="spellEnd"/>
      <w:r>
        <w:rPr>
          <w:color w:val="000000" w:themeColor="text1"/>
          <w:lang w:val="lt-LT"/>
        </w:rPr>
        <w:t>“ centrinės registracijos procedūra Nr.</w:t>
      </w:r>
    </w:p>
    <w:p w14:paraId="48D4684A" w14:textId="31869CA5" w:rsidR="00F37FBF" w:rsidRDefault="00F37FBF" w:rsidP="00F37FBF">
      <w:pPr>
        <w:pStyle w:val="Sraopastraipa"/>
        <w:numPr>
          <w:ilvl w:val="0"/>
          <w:numId w:val="27"/>
        </w:numPr>
        <w:jc w:val="both"/>
        <w:rPr>
          <w:color w:val="000000" w:themeColor="text1"/>
          <w:lang w:val="lt-LT"/>
        </w:rPr>
      </w:pPr>
      <w:r>
        <w:rPr>
          <w:color w:val="000000" w:themeColor="text1"/>
          <w:lang w:val="lt-LT"/>
        </w:rPr>
        <w:t xml:space="preserve">Ekspertų poreikis: Reikalingas 1 vyresnysis </w:t>
      </w:r>
      <w:proofErr w:type="spellStart"/>
      <w:r>
        <w:rPr>
          <w:color w:val="000000" w:themeColor="text1"/>
          <w:lang w:val="lt-LT"/>
        </w:rPr>
        <w:t>ikiklinikinis</w:t>
      </w:r>
      <w:proofErr w:type="spellEnd"/>
      <w:r>
        <w:rPr>
          <w:color w:val="000000" w:themeColor="text1"/>
          <w:lang w:val="lt-LT"/>
        </w:rPr>
        <w:t xml:space="preserve"> ekspertas, dalyvauti procedūros </w:t>
      </w:r>
      <w:proofErr w:type="spellStart"/>
      <w:r>
        <w:rPr>
          <w:color w:val="000000" w:themeColor="text1"/>
          <w:lang w:val="lt-LT"/>
        </w:rPr>
        <w:t>ikiklinikinės</w:t>
      </w:r>
      <w:proofErr w:type="spellEnd"/>
      <w:r>
        <w:rPr>
          <w:color w:val="000000" w:themeColor="text1"/>
          <w:lang w:val="lt-LT"/>
        </w:rPr>
        <w:t xml:space="preserve"> dalies </w:t>
      </w:r>
      <w:proofErr w:type="spellStart"/>
      <w:r w:rsidR="00107D7D">
        <w:rPr>
          <w:color w:val="000000" w:themeColor="text1"/>
        </w:rPr>
        <w:t>f</w:t>
      </w:r>
      <w:r w:rsidR="00107D7D">
        <w:rPr>
          <w:color w:val="000000"/>
          <w:lang w:eastAsia="lt-LT"/>
        </w:rPr>
        <w:t>armakologijos</w:t>
      </w:r>
      <w:proofErr w:type="spellEnd"/>
      <w:r w:rsidR="00107D7D">
        <w:rPr>
          <w:color w:val="000000"/>
          <w:lang w:eastAsia="lt-LT"/>
        </w:rPr>
        <w:t xml:space="preserve">, </w:t>
      </w:r>
      <w:proofErr w:type="spellStart"/>
      <w:r w:rsidR="00107D7D">
        <w:rPr>
          <w:color w:val="000000"/>
          <w:lang w:eastAsia="lt-LT"/>
        </w:rPr>
        <w:t>farmakodinamikos</w:t>
      </w:r>
      <w:proofErr w:type="spellEnd"/>
      <w:r>
        <w:rPr>
          <w:color w:val="000000" w:themeColor="text1"/>
          <w:lang w:val="lt-LT"/>
        </w:rPr>
        <w:t xml:space="preserve"> vertinime.</w:t>
      </w:r>
    </w:p>
    <w:p w14:paraId="17B1C0AB" w14:textId="77777777" w:rsidR="00F37FBF" w:rsidRDefault="00F37FBF" w:rsidP="00F37FBF">
      <w:pPr>
        <w:pStyle w:val="Sraopastraipa"/>
        <w:tabs>
          <w:tab w:val="num" w:pos="1134"/>
        </w:tabs>
        <w:ind w:left="360"/>
        <w:jc w:val="both"/>
        <w:rPr>
          <w:color w:val="000000" w:themeColor="text1"/>
          <w:lang w:val="lt-LT"/>
        </w:rPr>
      </w:pPr>
    </w:p>
    <w:p w14:paraId="1939152C" w14:textId="77777777" w:rsidR="00F37FBF" w:rsidRDefault="00F37FBF" w:rsidP="00F37FBF">
      <w:pPr>
        <w:ind w:left="851"/>
        <w:jc w:val="both"/>
        <w:rPr>
          <w:bCs/>
          <w:color w:val="000000" w:themeColor="text1"/>
          <w:lang w:val="lt-LT"/>
        </w:rPr>
      </w:pPr>
      <w:r>
        <w:rPr>
          <w:bCs/>
          <w:color w:val="000000" w:themeColor="text1"/>
          <w:lang w:val="lt-LT"/>
        </w:rPr>
        <w:t>2.2. Paslaugų teikimo vieta:</w:t>
      </w:r>
    </w:p>
    <w:p w14:paraId="3DEE038A" w14:textId="77777777" w:rsidR="00F37FBF" w:rsidRDefault="00F37FBF" w:rsidP="00F37FBF">
      <w:pPr>
        <w:ind w:firstLine="851"/>
        <w:jc w:val="both"/>
        <w:rPr>
          <w:color w:val="000000" w:themeColor="text1"/>
          <w:lang w:val="lt-LT"/>
        </w:rPr>
      </w:pPr>
      <w:r>
        <w:rPr>
          <w:color w:val="000000" w:themeColor="text1"/>
          <w:lang w:val="lt-LT"/>
        </w:rPr>
        <w:t>Paslaugų teikimo vieta – Lietuvos Respublikos teritorija.</w:t>
      </w:r>
    </w:p>
    <w:p w14:paraId="6F0A94B4" w14:textId="77777777" w:rsidR="00F37FBF" w:rsidRDefault="00F37FBF" w:rsidP="00F37FBF">
      <w:pPr>
        <w:spacing w:after="160" w:line="256" w:lineRule="auto"/>
        <w:rPr>
          <w:color w:val="000000" w:themeColor="text1"/>
          <w:lang w:val="lt-LT"/>
        </w:rPr>
      </w:pPr>
    </w:p>
    <w:p w14:paraId="03F7B9DA" w14:textId="77777777" w:rsidR="00F37FBF" w:rsidRDefault="00F37FBF" w:rsidP="00F37FBF">
      <w:pPr>
        <w:pStyle w:val="Sraopastraipa"/>
        <w:ind w:left="360"/>
        <w:jc w:val="both"/>
        <w:rPr>
          <w:bCs/>
          <w:color w:val="000000" w:themeColor="text1"/>
          <w:lang w:val="lt-LT"/>
        </w:rPr>
      </w:pPr>
      <w:r>
        <w:rPr>
          <w:bCs/>
          <w:color w:val="000000" w:themeColor="text1"/>
          <w:lang w:val="lt-LT"/>
        </w:rPr>
        <w:t xml:space="preserve">2.3. Paslaugų teikimo terminai: </w:t>
      </w:r>
    </w:p>
    <w:p w14:paraId="51A1886E" w14:textId="699EA1AA" w:rsidR="00F37FBF" w:rsidRDefault="00F37FBF" w:rsidP="00F37FBF">
      <w:pPr>
        <w:pStyle w:val="Sraopastraipa"/>
        <w:ind w:left="360"/>
        <w:jc w:val="both"/>
        <w:rPr>
          <w:bCs/>
          <w:color w:val="000000" w:themeColor="text1"/>
          <w:lang w:val="lt-LT"/>
        </w:rPr>
      </w:pPr>
      <w:r>
        <w:rPr>
          <w:bCs/>
          <w:color w:val="000000" w:themeColor="text1"/>
          <w:lang w:val="lt-LT"/>
        </w:rPr>
        <w:t>2.3.1. Pirminio protokolo 80 – 120 dienai pateikima</w:t>
      </w:r>
      <w:r w:rsidR="00A80D89">
        <w:rPr>
          <w:bCs/>
          <w:color w:val="000000" w:themeColor="text1"/>
          <w:lang w:val="lt-LT"/>
        </w:rPr>
        <w:t>s procedūros koordinatoriui 2025</w:t>
      </w:r>
      <w:r>
        <w:rPr>
          <w:bCs/>
          <w:color w:val="000000" w:themeColor="text1"/>
          <w:lang w:val="lt-LT"/>
        </w:rPr>
        <w:t xml:space="preserve"> m. </w:t>
      </w:r>
      <w:proofErr w:type="spellStart"/>
      <w:r w:rsidR="00A80D89">
        <w:rPr>
          <w:bCs/>
          <w:color w:val="000000" w:themeColor="text1"/>
          <w:lang w:val="lt-LT"/>
        </w:rPr>
        <w:t>lepos</w:t>
      </w:r>
      <w:proofErr w:type="spellEnd"/>
      <w:r w:rsidR="00A80D89">
        <w:rPr>
          <w:bCs/>
          <w:color w:val="000000" w:themeColor="text1"/>
          <w:lang w:val="lt-LT"/>
        </w:rPr>
        <w:t xml:space="preserve"> 28</w:t>
      </w:r>
      <w:r>
        <w:rPr>
          <w:bCs/>
          <w:color w:val="000000" w:themeColor="text1"/>
          <w:lang w:val="lt-LT"/>
        </w:rPr>
        <w:t xml:space="preserve"> d., išsiuntimas į EVA  - 202</w:t>
      </w:r>
      <w:r w:rsidR="00A80D89">
        <w:rPr>
          <w:bCs/>
          <w:color w:val="000000" w:themeColor="text1"/>
          <w:lang w:val="lt-LT"/>
        </w:rPr>
        <w:t>5</w:t>
      </w:r>
      <w:r>
        <w:rPr>
          <w:bCs/>
          <w:color w:val="000000" w:themeColor="text1"/>
          <w:lang w:val="lt-LT"/>
        </w:rPr>
        <w:t xml:space="preserve"> m. </w:t>
      </w:r>
      <w:r w:rsidR="00A80D89">
        <w:rPr>
          <w:bCs/>
          <w:color w:val="000000" w:themeColor="text1"/>
          <w:lang w:val="lt-LT"/>
        </w:rPr>
        <w:t>rugpj</w:t>
      </w:r>
      <w:r w:rsidR="00B4018A">
        <w:rPr>
          <w:bCs/>
          <w:color w:val="000000" w:themeColor="text1"/>
          <w:lang w:val="lt-LT"/>
        </w:rPr>
        <w:t>ūčio</w:t>
      </w:r>
      <w:r w:rsidR="00A80D89">
        <w:rPr>
          <w:bCs/>
          <w:color w:val="000000" w:themeColor="text1"/>
          <w:lang w:val="lt-LT"/>
        </w:rPr>
        <w:t xml:space="preserve"> 11</w:t>
      </w:r>
      <w:r>
        <w:rPr>
          <w:bCs/>
          <w:color w:val="000000" w:themeColor="text1"/>
          <w:lang w:val="lt-LT"/>
        </w:rPr>
        <w:t>* d.</w:t>
      </w:r>
    </w:p>
    <w:p w14:paraId="3CFBD28E" w14:textId="61665EA2" w:rsidR="00F37FBF" w:rsidRDefault="00F37FBF" w:rsidP="00F37FBF">
      <w:pPr>
        <w:pStyle w:val="Sraopastraipa"/>
        <w:ind w:left="360"/>
        <w:jc w:val="both"/>
        <w:rPr>
          <w:bCs/>
          <w:color w:val="000000" w:themeColor="text1"/>
          <w:lang w:val="lt-LT"/>
        </w:rPr>
      </w:pPr>
      <w:r>
        <w:rPr>
          <w:bCs/>
          <w:color w:val="000000" w:themeColor="text1"/>
          <w:lang w:val="lt-LT"/>
        </w:rPr>
        <w:t>2.3.2. Protokolo parengimas 150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vasario 2</w:t>
      </w:r>
      <w:r>
        <w:rPr>
          <w:bCs/>
          <w:color w:val="000000" w:themeColor="text1"/>
          <w:lang w:val="lt-LT"/>
        </w:rPr>
        <w:t>* d.</w:t>
      </w:r>
    </w:p>
    <w:p w14:paraId="23C96F53" w14:textId="4EDAE5B1" w:rsidR="00F37FBF" w:rsidRDefault="00F37FBF" w:rsidP="00F37FBF">
      <w:pPr>
        <w:pStyle w:val="Sraopastraipa"/>
        <w:ind w:left="360"/>
        <w:jc w:val="both"/>
        <w:rPr>
          <w:bCs/>
          <w:color w:val="000000" w:themeColor="text1"/>
          <w:lang w:val="lt-LT"/>
        </w:rPr>
      </w:pPr>
      <w:r>
        <w:rPr>
          <w:bCs/>
          <w:color w:val="000000" w:themeColor="text1"/>
          <w:lang w:val="lt-LT"/>
        </w:rPr>
        <w:t>2.3.3. Protokolo parengimas 180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vasario 19</w:t>
      </w:r>
      <w:r>
        <w:rPr>
          <w:bCs/>
          <w:color w:val="000000" w:themeColor="text1"/>
          <w:lang w:val="lt-LT"/>
        </w:rPr>
        <w:t>* d.</w:t>
      </w:r>
    </w:p>
    <w:p w14:paraId="01C07F8C" w14:textId="587D570A" w:rsidR="00F37FBF" w:rsidRDefault="00F37FBF" w:rsidP="00F37FBF">
      <w:pPr>
        <w:pStyle w:val="Sraopastraipa"/>
        <w:ind w:left="360"/>
        <w:jc w:val="both"/>
        <w:rPr>
          <w:bCs/>
          <w:color w:val="000000" w:themeColor="text1"/>
          <w:lang w:val="lt-LT"/>
        </w:rPr>
      </w:pPr>
      <w:r>
        <w:rPr>
          <w:bCs/>
          <w:color w:val="000000" w:themeColor="text1"/>
          <w:lang w:val="lt-LT"/>
        </w:rPr>
        <w:t>2.3.4. Protokolo parengimas 210 dienai iki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8</w:t>
      </w:r>
      <w:r>
        <w:rPr>
          <w:bCs/>
          <w:color w:val="000000" w:themeColor="text1"/>
          <w:lang w:val="lt-LT"/>
        </w:rPr>
        <w:t>* d., atnaujintas –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16</w:t>
      </w:r>
      <w:r>
        <w:rPr>
          <w:bCs/>
          <w:color w:val="000000" w:themeColor="text1"/>
          <w:lang w:val="lt-LT"/>
        </w:rPr>
        <w:t>* d.</w:t>
      </w:r>
    </w:p>
    <w:p w14:paraId="50E9E0C5" w14:textId="17AC1B2B" w:rsidR="00F37FBF" w:rsidRDefault="00F37FBF" w:rsidP="00F37FBF">
      <w:pPr>
        <w:pStyle w:val="Sraopastraipa"/>
        <w:ind w:left="360"/>
        <w:jc w:val="both"/>
        <w:rPr>
          <w:bCs/>
          <w:color w:val="000000" w:themeColor="text1"/>
          <w:lang w:val="lt-LT"/>
        </w:rPr>
      </w:pPr>
      <w:r>
        <w:rPr>
          <w:bCs/>
          <w:color w:val="000000" w:themeColor="text1"/>
          <w:lang w:val="lt-LT"/>
        </w:rPr>
        <w:t>2.3.5. Procedūros pabaiga 202</w:t>
      </w:r>
      <w:r w:rsidR="00A80D89">
        <w:rPr>
          <w:bCs/>
          <w:color w:val="000000" w:themeColor="text1"/>
          <w:lang w:val="lt-LT"/>
        </w:rPr>
        <w:t>6</w:t>
      </w:r>
      <w:r>
        <w:rPr>
          <w:bCs/>
          <w:color w:val="000000" w:themeColor="text1"/>
          <w:lang w:val="lt-LT"/>
        </w:rPr>
        <w:t xml:space="preserve"> m. </w:t>
      </w:r>
      <w:r w:rsidR="00A80D89">
        <w:rPr>
          <w:bCs/>
          <w:color w:val="000000" w:themeColor="text1"/>
          <w:lang w:val="lt-LT"/>
        </w:rPr>
        <w:t>balandžio 23</w:t>
      </w:r>
      <w:r>
        <w:rPr>
          <w:bCs/>
          <w:color w:val="000000" w:themeColor="text1"/>
          <w:lang w:val="lt-LT"/>
        </w:rPr>
        <w:t xml:space="preserve">* d. </w:t>
      </w:r>
    </w:p>
    <w:p w14:paraId="3760C747" w14:textId="77777777" w:rsidR="00F37FBF" w:rsidRDefault="00F37FBF" w:rsidP="00F37FBF">
      <w:pPr>
        <w:pStyle w:val="Sraopastraipa"/>
        <w:ind w:left="360"/>
        <w:jc w:val="both"/>
        <w:rPr>
          <w:bCs/>
          <w:color w:val="000000" w:themeColor="text1"/>
          <w:lang w:val="lt-LT"/>
        </w:rPr>
      </w:pPr>
      <w:r>
        <w:rPr>
          <w:bCs/>
          <w:color w:val="000000" w:themeColor="text1"/>
          <w:lang w:val="lt-LT"/>
        </w:rPr>
        <w:t>* – EVA gali pakeisti datas, atsižvelgiant į centrinės registracijos procedūros eigą.</w:t>
      </w:r>
    </w:p>
    <w:p w14:paraId="0B235B7C" w14:textId="77777777" w:rsidR="00B906E2" w:rsidRPr="002735CD" w:rsidRDefault="00B906E2" w:rsidP="00B906E2">
      <w:pPr>
        <w:pStyle w:val="Sraopastraipa"/>
        <w:ind w:left="360"/>
        <w:jc w:val="both"/>
        <w:rPr>
          <w:color w:val="000000" w:themeColor="text1"/>
          <w:lang w:val="en-US"/>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xml:space="preserve">, siekdama įgyvendinti aukščiau minimus sutartinius įsipareigojimus, turi sudaryti ekspertų grupes, kurios dalyvauja EVA mokslinio patarimo procedūrose ar Europos </w:t>
      </w:r>
      <w:r w:rsidRPr="00801A2C">
        <w:rPr>
          <w:color w:val="000000" w:themeColor="text1"/>
          <w:lang w:val="lt-LT"/>
        </w:rPr>
        <w:lastRenderedPageBreak/>
        <w:t xml:space="preserve">Komisijos sprendimu registruojamų vaistinių preparatų registracijos (centrinės registracijos, registracijos pažymėjimo sąlygų papildymo, perregistravimo, IB tipo ir II tipo sąlygų keitimo) ar </w:t>
      </w:r>
      <w:proofErr w:type="spellStart"/>
      <w:r w:rsidRPr="00801A2C">
        <w:rPr>
          <w:color w:val="000000" w:themeColor="text1"/>
          <w:lang w:val="lt-LT"/>
        </w:rPr>
        <w:t>poregistracinėse</w:t>
      </w:r>
      <w:proofErr w:type="spellEnd"/>
      <w:r w:rsidRPr="00801A2C">
        <w:rPr>
          <w:color w:val="000000" w:themeColor="text1"/>
          <w:lang w:val="lt-LT"/>
        </w:rPr>
        <w:t xml:space="preserve"> (periodiškai atnaujinamų saugumo protokolų, </w:t>
      </w:r>
      <w:proofErr w:type="spellStart"/>
      <w:r w:rsidRPr="00801A2C">
        <w:rPr>
          <w:color w:val="000000" w:themeColor="text1"/>
          <w:lang w:val="lt-LT"/>
        </w:rPr>
        <w:t>poregistracinio</w:t>
      </w:r>
      <w:proofErr w:type="spellEnd"/>
      <w:r w:rsidRPr="00801A2C">
        <w:rPr>
          <w:color w:val="000000" w:themeColor="text1"/>
          <w:lang w:val="lt-LT"/>
        </w:rPr>
        <w:t xml:space="preserve"> saugumo tyrimo, </w:t>
      </w:r>
      <w:proofErr w:type="spellStart"/>
      <w:r w:rsidRPr="00801A2C">
        <w:rPr>
          <w:color w:val="000000" w:themeColor="text1"/>
          <w:lang w:val="lt-LT"/>
        </w:rPr>
        <w:t>poregistracinių</w:t>
      </w:r>
      <w:proofErr w:type="spellEnd"/>
      <w:r w:rsidRPr="00801A2C">
        <w:rPr>
          <w:color w:val="000000" w:themeColor="text1"/>
          <w:lang w:val="lt-LT"/>
        </w:rPr>
        <w:t xml:space="preserve">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801A2C">
        <w:rPr>
          <w:color w:val="000000" w:themeColor="text1"/>
          <w:lang w:val="lt-LT"/>
        </w:rPr>
        <w:t>poregistracinę</w:t>
      </w:r>
      <w:proofErr w:type="spellEnd"/>
      <w:r w:rsidRPr="00801A2C">
        <w:rPr>
          <w:color w:val="000000" w:themeColor="text1"/>
          <w:lang w:val="lt-LT"/>
        </w:rPr>
        <w:t xml:space="preserve">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 xml:space="preserve">5.1. Pranešėjas ar antrasis pranešėjas (angl. </w:t>
      </w:r>
      <w:proofErr w:type="spellStart"/>
      <w:r w:rsidRPr="00801A2C">
        <w:rPr>
          <w:b/>
          <w:bCs/>
          <w:color w:val="000000" w:themeColor="text1"/>
          <w:lang w:val="lt-LT"/>
        </w:rPr>
        <w:t>Rapporteur</w:t>
      </w:r>
      <w:proofErr w:type="spellEnd"/>
      <w:r w:rsidRPr="00801A2C">
        <w:rPr>
          <w:b/>
          <w:bCs/>
          <w:color w:val="000000" w:themeColor="text1"/>
          <w:lang w:val="lt-LT"/>
        </w:rPr>
        <w:t xml:space="preserve"> ar </w:t>
      </w:r>
      <w:proofErr w:type="spellStart"/>
      <w:r w:rsidRPr="00801A2C">
        <w:rPr>
          <w:b/>
          <w:bCs/>
          <w:color w:val="000000" w:themeColor="text1"/>
          <w:lang w:val="lt-LT"/>
        </w:rPr>
        <w:t>Co-Rapporteur</w:t>
      </w:r>
      <w:proofErr w:type="spellEnd"/>
      <w:r w:rsidRPr="00801A2C">
        <w:rPr>
          <w:b/>
          <w:bCs/>
          <w:color w:val="000000" w:themeColor="text1"/>
          <w:lang w:val="lt-LT"/>
        </w:rPr>
        <w:t>):</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lastRenderedPageBreak/>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6"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942830">
    <w:abstractNumId w:val="8"/>
  </w:num>
  <w:num w:numId="2" w16cid:durableId="1946615926">
    <w:abstractNumId w:val="1"/>
  </w:num>
  <w:num w:numId="3" w16cid:durableId="287319288">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441220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9317411">
    <w:abstractNumId w:val="0"/>
  </w:num>
  <w:num w:numId="6" w16cid:durableId="755250543">
    <w:abstractNumId w:val="24"/>
  </w:num>
  <w:num w:numId="7" w16cid:durableId="1444109810">
    <w:abstractNumId w:val="11"/>
  </w:num>
  <w:num w:numId="8" w16cid:durableId="421220180">
    <w:abstractNumId w:val="3"/>
  </w:num>
  <w:num w:numId="9" w16cid:durableId="1582445977">
    <w:abstractNumId w:val="4"/>
  </w:num>
  <w:num w:numId="10" w16cid:durableId="365953468">
    <w:abstractNumId w:val="17"/>
  </w:num>
  <w:num w:numId="11" w16cid:durableId="999696670">
    <w:abstractNumId w:val="10"/>
  </w:num>
  <w:num w:numId="12" w16cid:durableId="1379626000">
    <w:abstractNumId w:val="23"/>
  </w:num>
  <w:num w:numId="13" w16cid:durableId="1536120805">
    <w:abstractNumId w:val="21"/>
  </w:num>
  <w:num w:numId="14" w16cid:durableId="174732100">
    <w:abstractNumId w:val="18"/>
  </w:num>
  <w:num w:numId="15" w16cid:durableId="704137830">
    <w:abstractNumId w:val="13"/>
  </w:num>
  <w:num w:numId="16" w16cid:durableId="2015954782">
    <w:abstractNumId w:val="5"/>
  </w:num>
  <w:num w:numId="17" w16cid:durableId="599799333">
    <w:abstractNumId w:val="25"/>
  </w:num>
  <w:num w:numId="18" w16cid:durableId="2105222116">
    <w:abstractNumId w:val="6"/>
  </w:num>
  <w:num w:numId="19" w16cid:durableId="1511489273">
    <w:abstractNumId w:val="9"/>
  </w:num>
  <w:num w:numId="20" w16cid:durableId="595208343">
    <w:abstractNumId w:val="12"/>
  </w:num>
  <w:num w:numId="21" w16cid:durableId="391077778">
    <w:abstractNumId w:val="7"/>
  </w:num>
  <w:num w:numId="22" w16cid:durableId="2005694088">
    <w:abstractNumId w:val="16"/>
  </w:num>
  <w:num w:numId="23" w16cid:durableId="483160276">
    <w:abstractNumId w:val="20"/>
  </w:num>
  <w:num w:numId="24" w16cid:durableId="1793550402">
    <w:abstractNumId w:val="14"/>
  </w:num>
  <w:num w:numId="25" w16cid:durableId="988435368">
    <w:abstractNumId w:val="22"/>
  </w:num>
  <w:num w:numId="26" w16cid:durableId="2125076269">
    <w:abstractNumId w:val="2"/>
  </w:num>
  <w:num w:numId="27" w16cid:durableId="1928071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67712"/>
    <w:rsid w:val="0007547A"/>
    <w:rsid w:val="0008237A"/>
    <w:rsid w:val="000840F5"/>
    <w:rsid w:val="000E0E01"/>
    <w:rsid w:val="000E65E7"/>
    <w:rsid w:val="00102E41"/>
    <w:rsid w:val="00107D7D"/>
    <w:rsid w:val="00124477"/>
    <w:rsid w:val="00130F04"/>
    <w:rsid w:val="00152C69"/>
    <w:rsid w:val="001568D2"/>
    <w:rsid w:val="00166452"/>
    <w:rsid w:val="001759AA"/>
    <w:rsid w:val="00184397"/>
    <w:rsid w:val="001846C2"/>
    <w:rsid w:val="00192520"/>
    <w:rsid w:val="00194F35"/>
    <w:rsid w:val="001A177A"/>
    <w:rsid w:val="001A51DA"/>
    <w:rsid w:val="001A53CE"/>
    <w:rsid w:val="001A6888"/>
    <w:rsid w:val="001C1C2A"/>
    <w:rsid w:val="001C612D"/>
    <w:rsid w:val="001C7FBA"/>
    <w:rsid w:val="001E70BD"/>
    <w:rsid w:val="001F4687"/>
    <w:rsid w:val="0020210C"/>
    <w:rsid w:val="00216245"/>
    <w:rsid w:val="0022059E"/>
    <w:rsid w:val="0024584B"/>
    <w:rsid w:val="00250DF4"/>
    <w:rsid w:val="00261152"/>
    <w:rsid w:val="00264E56"/>
    <w:rsid w:val="002735CD"/>
    <w:rsid w:val="00276F6C"/>
    <w:rsid w:val="00282AC9"/>
    <w:rsid w:val="00283A13"/>
    <w:rsid w:val="00297C79"/>
    <w:rsid w:val="002A1A09"/>
    <w:rsid w:val="002A73BA"/>
    <w:rsid w:val="002D2CEC"/>
    <w:rsid w:val="002E56B9"/>
    <w:rsid w:val="002F412A"/>
    <w:rsid w:val="00313E4E"/>
    <w:rsid w:val="00315388"/>
    <w:rsid w:val="003162F8"/>
    <w:rsid w:val="00324809"/>
    <w:rsid w:val="00325929"/>
    <w:rsid w:val="003335FB"/>
    <w:rsid w:val="00335B63"/>
    <w:rsid w:val="0033722D"/>
    <w:rsid w:val="00342B2D"/>
    <w:rsid w:val="0035184E"/>
    <w:rsid w:val="00367D46"/>
    <w:rsid w:val="00394A77"/>
    <w:rsid w:val="00396078"/>
    <w:rsid w:val="003A4018"/>
    <w:rsid w:val="003A73B0"/>
    <w:rsid w:val="003B5D35"/>
    <w:rsid w:val="003C2AE9"/>
    <w:rsid w:val="003F2F94"/>
    <w:rsid w:val="00400D9A"/>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5010E2"/>
    <w:rsid w:val="005056C3"/>
    <w:rsid w:val="00522D8A"/>
    <w:rsid w:val="00527162"/>
    <w:rsid w:val="00534C67"/>
    <w:rsid w:val="0054187B"/>
    <w:rsid w:val="00552F52"/>
    <w:rsid w:val="00553ECB"/>
    <w:rsid w:val="005540C0"/>
    <w:rsid w:val="00554871"/>
    <w:rsid w:val="005572A2"/>
    <w:rsid w:val="00561C83"/>
    <w:rsid w:val="0056461F"/>
    <w:rsid w:val="00567C0C"/>
    <w:rsid w:val="0057328B"/>
    <w:rsid w:val="0058100F"/>
    <w:rsid w:val="005903B0"/>
    <w:rsid w:val="00593019"/>
    <w:rsid w:val="00594C89"/>
    <w:rsid w:val="005C307A"/>
    <w:rsid w:val="005D6094"/>
    <w:rsid w:val="005D71EE"/>
    <w:rsid w:val="005E6816"/>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43E13"/>
    <w:rsid w:val="00A531E1"/>
    <w:rsid w:val="00A5619A"/>
    <w:rsid w:val="00A574A8"/>
    <w:rsid w:val="00A72C68"/>
    <w:rsid w:val="00A75143"/>
    <w:rsid w:val="00A80D89"/>
    <w:rsid w:val="00A90B65"/>
    <w:rsid w:val="00AA2907"/>
    <w:rsid w:val="00AB73BA"/>
    <w:rsid w:val="00AC03D8"/>
    <w:rsid w:val="00AC2A38"/>
    <w:rsid w:val="00AE591A"/>
    <w:rsid w:val="00AF284F"/>
    <w:rsid w:val="00AF60C5"/>
    <w:rsid w:val="00B10A93"/>
    <w:rsid w:val="00B10E58"/>
    <w:rsid w:val="00B4018A"/>
    <w:rsid w:val="00B4217C"/>
    <w:rsid w:val="00B54A69"/>
    <w:rsid w:val="00B7248A"/>
    <w:rsid w:val="00B725C5"/>
    <w:rsid w:val="00B86D2C"/>
    <w:rsid w:val="00B906E2"/>
    <w:rsid w:val="00BA7065"/>
    <w:rsid w:val="00BA7321"/>
    <w:rsid w:val="00BB28E9"/>
    <w:rsid w:val="00BD61D8"/>
    <w:rsid w:val="00BE4803"/>
    <w:rsid w:val="00BE623A"/>
    <w:rsid w:val="00BF1B33"/>
    <w:rsid w:val="00BF2C45"/>
    <w:rsid w:val="00C0036C"/>
    <w:rsid w:val="00C12952"/>
    <w:rsid w:val="00C221B0"/>
    <w:rsid w:val="00C250B6"/>
    <w:rsid w:val="00C27FBC"/>
    <w:rsid w:val="00C33DEE"/>
    <w:rsid w:val="00C35BAD"/>
    <w:rsid w:val="00C36328"/>
    <w:rsid w:val="00C433C5"/>
    <w:rsid w:val="00C510AB"/>
    <w:rsid w:val="00C66855"/>
    <w:rsid w:val="00C9315B"/>
    <w:rsid w:val="00C950FF"/>
    <w:rsid w:val="00CC54C1"/>
    <w:rsid w:val="00CD3129"/>
    <w:rsid w:val="00CD4173"/>
    <w:rsid w:val="00CD4215"/>
    <w:rsid w:val="00CE0634"/>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4494"/>
    <w:rsid w:val="00DF64BE"/>
    <w:rsid w:val="00E01C7D"/>
    <w:rsid w:val="00E36DB6"/>
    <w:rsid w:val="00E37D30"/>
    <w:rsid w:val="00E37FC8"/>
    <w:rsid w:val="00E4069E"/>
    <w:rsid w:val="00E4601D"/>
    <w:rsid w:val="00E46282"/>
    <w:rsid w:val="00E7244E"/>
    <w:rsid w:val="00E728DC"/>
    <w:rsid w:val="00E85A2E"/>
    <w:rsid w:val="00E85D67"/>
    <w:rsid w:val="00E87782"/>
    <w:rsid w:val="00EA6C41"/>
    <w:rsid w:val="00EF00CF"/>
    <w:rsid w:val="00F16E7E"/>
    <w:rsid w:val="00F30E97"/>
    <w:rsid w:val="00F37FBF"/>
    <w:rsid w:val="00F427F4"/>
    <w:rsid w:val="00F45226"/>
    <w:rsid w:val="00F50274"/>
    <w:rsid w:val="00F5414A"/>
    <w:rsid w:val="00F73446"/>
    <w:rsid w:val="00F740D9"/>
    <w:rsid w:val="00F740DC"/>
    <w:rsid w:val="00F80A84"/>
    <w:rsid w:val="00F80B7F"/>
    <w:rsid w:val="00F946DE"/>
    <w:rsid w:val="00F95810"/>
    <w:rsid w:val="00F95EFC"/>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68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B1122-FD2D-4296-BB3E-40553582EC1F}">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8E7B6-8032-48CD-B24F-543FC90C7440}">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2422a8cf-a3aa-48ab-bf5e-65a88b48a00b"/>
    <ds:schemaRef ds:uri="769bc51b-b670-468e-9604-6f39aeda14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5773</Words>
  <Characters>3292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13</cp:revision>
  <dcterms:created xsi:type="dcterms:W3CDTF">2022-07-13T16:07:00Z</dcterms:created>
  <dcterms:modified xsi:type="dcterms:W3CDTF">2025-07-02T11:25:00Z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ies>
</file>