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D98C0" w14:textId="057B3CE6" w:rsidR="00923B55" w:rsidRPr="00382873" w:rsidRDefault="00F004A9" w:rsidP="3BE52E73">
      <w:pPr>
        <w:spacing w:after="120" w:line="240" w:lineRule="auto"/>
        <w:jc w:val="center"/>
        <w:rPr>
          <w:rFonts w:cstheme="minorBidi"/>
          <w:b/>
          <w:bCs/>
          <w:sz w:val="24"/>
          <w:szCs w:val="24"/>
          <w:lang w:eastAsia="en-US"/>
        </w:rPr>
      </w:pPr>
      <w:r w:rsidRPr="00F004A9">
        <w:rPr>
          <w:rFonts w:cstheme="minorBidi"/>
          <w:b/>
          <w:bCs/>
          <w:sz w:val="24"/>
          <w:szCs w:val="24"/>
        </w:rPr>
        <w:t>ŽVYRO, SKALDOS IR SMĖLIO</w:t>
      </w:r>
      <w:r w:rsidRPr="3BE52E73">
        <w:rPr>
          <w:rFonts w:cstheme="minorBidi"/>
          <w:b/>
          <w:bCs/>
          <w:sz w:val="24"/>
          <w:szCs w:val="24"/>
        </w:rPr>
        <w:t xml:space="preserve"> </w:t>
      </w:r>
      <w:r w:rsidR="3BE52E73" w:rsidRPr="3BE52E73">
        <w:rPr>
          <w:rFonts w:cstheme="minorBidi"/>
          <w:b/>
          <w:bCs/>
          <w:sz w:val="24"/>
          <w:szCs w:val="24"/>
        </w:rPr>
        <w:t xml:space="preserve">PREKIŲ PIRKIMO–PARDAVIMO </w:t>
      </w:r>
      <w:r w:rsidR="3BE52E73" w:rsidRPr="3BE52E73">
        <w:rPr>
          <w:rFonts w:cstheme="minorBidi"/>
          <w:b/>
          <w:bCs/>
          <w:sz w:val="24"/>
          <w:szCs w:val="24"/>
          <w:lang w:eastAsia="en-US"/>
        </w:rPr>
        <w:t>SUTARTIES SPECIALIOJI DALIS</w:t>
      </w:r>
    </w:p>
    <w:p w14:paraId="6F565A7E" w14:textId="430FF40F" w:rsidR="00382873" w:rsidRDefault="3BE52E73" w:rsidP="3BE52E73">
      <w:pPr>
        <w:spacing w:after="120" w:line="240" w:lineRule="auto"/>
        <w:jc w:val="center"/>
        <w:rPr>
          <w:rFonts w:cstheme="minorBidi"/>
          <w:i/>
          <w:iCs/>
          <w:sz w:val="20"/>
          <w:szCs w:val="20"/>
          <w:lang w:eastAsia="en-US"/>
        </w:rPr>
      </w:pPr>
      <w:r w:rsidRPr="3BE52E73">
        <w:rPr>
          <w:rFonts w:cstheme="minorBidi"/>
          <w:sz w:val="20"/>
          <w:szCs w:val="20"/>
          <w:lang w:eastAsia="en-US"/>
        </w:rPr>
        <w:t>20</w:t>
      </w:r>
      <w:r w:rsidR="0040152E">
        <w:rPr>
          <w:rFonts w:cstheme="minorBidi"/>
          <w:sz w:val="20"/>
          <w:szCs w:val="20"/>
          <w:highlight w:val="lightGray"/>
          <w:lang w:eastAsia="en-US"/>
        </w:rPr>
        <w:t>20-09-25</w:t>
      </w:r>
      <w:r w:rsidRPr="3BE52E73">
        <w:rPr>
          <w:rFonts w:cstheme="minorBidi"/>
          <w:sz w:val="20"/>
          <w:szCs w:val="20"/>
          <w:highlight w:val="lightGray"/>
          <w:lang w:eastAsia="en-US"/>
        </w:rPr>
        <w:t>,</w:t>
      </w:r>
      <w:r w:rsidRPr="3BE52E73">
        <w:rPr>
          <w:rFonts w:cstheme="minorBidi"/>
          <w:sz w:val="20"/>
          <w:szCs w:val="20"/>
          <w:lang w:eastAsia="en-US"/>
        </w:rPr>
        <w:t xml:space="preserve"> Nr. </w:t>
      </w:r>
      <w:r w:rsidRPr="3BE52E73">
        <w:rPr>
          <w:rFonts w:cstheme="minorBidi"/>
          <w:i/>
          <w:iCs/>
          <w:sz w:val="20"/>
          <w:szCs w:val="20"/>
          <w:highlight w:val="lightGray"/>
          <w:lang w:eastAsia="en-US"/>
        </w:rPr>
        <w:t>__________________________</w:t>
      </w:r>
      <w:r w:rsidRPr="3BE52E73">
        <w:rPr>
          <w:rFonts w:cstheme="minorBidi"/>
          <w:i/>
          <w:iCs/>
          <w:sz w:val="20"/>
          <w:szCs w:val="20"/>
          <w:lang w:eastAsia="en-US"/>
        </w:rPr>
        <w:t xml:space="preserve">, </w:t>
      </w:r>
    </w:p>
    <w:p w14:paraId="3485A90D" w14:textId="77777777" w:rsidR="00923B55" w:rsidRPr="00811F07" w:rsidRDefault="3BE52E73" w:rsidP="3BE52E73">
      <w:pPr>
        <w:spacing w:after="120" w:line="240" w:lineRule="auto"/>
        <w:jc w:val="center"/>
        <w:rPr>
          <w:rFonts w:cstheme="minorBidi"/>
          <w:sz w:val="20"/>
          <w:szCs w:val="20"/>
          <w:lang w:eastAsia="en-US"/>
        </w:rPr>
      </w:pPr>
      <w:r w:rsidRPr="3BE52E73">
        <w:rPr>
          <w:rFonts w:cstheme="minorBidi"/>
          <w:sz w:val="20"/>
          <w:szCs w:val="20"/>
          <w:lang w:eastAsia="en-US"/>
        </w:rPr>
        <w:t>Vilnius</w:t>
      </w:r>
    </w:p>
    <w:p w14:paraId="20C0715F" w14:textId="0D75EFE2" w:rsidR="00923B55" w:rsidRPr="00811F07" w:rsidRDefault="3BE52E73" w:rsidP="3BE52E73">
      <w:pPr>
        <w:spacing w:after="0" w:line="240" w:lineRule="auto"/>
        <w:jc w:val="both"/>
        <w:rPr>
          <w:rFonts w:cstheme="minorBidi"/>
          <w:sz w:val="20"/>
          <w:szCs w:val="20"/>
          <w:lang w:eastAsia="en-US"/>
        </w:rPr>
      </w:pPr>
      <w:r w:rsidRPr="3BE52E73">
        <w:rPr>
          <w:rFonts w:cstheme="minorBidi"/>
          <w:b/>
          <w:bCs/>
          <w:sz w:val="20"/>
          <w:szCs w:val="20"/>
          <w:lang w:eastAsia="en-US"/>
        </w:rPr>
        <w:t>Uždaroji akcinė bendrovė „VILNIAUS VANDENYS“</w:t>
      </w:r>
      <w:r w:rsidRPr="3BE52E73">
        <w:rPr>
          <w:rFonts w:cstheme="minorBidi"/>
          <w:sz w:val="20"/>
          <w:szCs w:val="20"/>
          <w:lang w:eastAsia="en-US"/>
        </w:rPr>
        <w:t xml:space="preserve">, juridinio asmens kodas 120545849, buveinės adresas </w:t>
      </w:r>
      <w:r w:rsidRPr="3BE52E73">
        <w:rPr>
          <w:rFonts w:cstheme="minorBidi"/>
          <w:sz w:val="20"/>
          <w:szCs w:val="20"/>
        </w:rPr>
        <w:t>Spaudos g. 8</w:t>
      </w:r>
      <w:r w:rsidR="00472278">
        <w:rPr>
          <w:rFonts w:cstheme="minorBidi"/>
          <w:sz w:val="20"/>
          <w:szCs w:val="20"/>
        </w:rPr>
        <w:t>-1</w:t>
      </w:r>
      <w:r w:rsidRPr="3BE52E73">
        <w:rPr>
          <w:rFonts w:cstheme="minorBidi"/>
          <w:sz w:val="20"/>
          <w:szCs w:val="20"/>
          <w:lang w:eastAsia="en-US"/>
        </w:rPr>
        <w:t xml:space="preserve">, 01517 Vilnius, Lietuvos Respublika, </w:t>
      </w:r>
      <w:r w:rsidR="00A07031" w:rsidRPr="00A07031">
        <w:rPr>
          <w:rFonts w:cstheme="minorBidi"/>
          <w:sz w:val="20"/>
          <w:szCs w:val="20"/>
          <w:lang w:eastAsia="en-US"/>
        </w:rPr>
        <w:t xml:space="preserve">atstovaujama </w:t>
      </w:r>
      <w:r w:rsidR="00642062">
        <w:rPr>
          <w:rFonts w:cstheme="minorBidi"/>
          <w:sz w:val="20"/>
          <w:szCs w:val="20"/>
          <w:lang w:eastAsia="en-US"/>
        </w:rPr>
        <w:t>____________</w:t>
      </w:r>
      <w:r w:rsidR="00A07031" w:rsidRPr="00A07031">
        <w:rPr>
          <w:rFonts w:cstheme="minorBidi"/>
          <w:sz w:val="20"/>
          <w:szCs w:val="20"/>
          <w:lang w:eastAsia="en-US"/>
        </w:rPr>
        <w:t xml:space="preserve"> </w:t>
      </w:r>
      <w:r w:rsidRPr="3BE52E73">
        <w:rPr>
          <w:rFonts w:cstheme="minorBidi"/>
          <w:sz w:val="20"/>
          <w:szCs w:val="20"/>
          <w:lang w:eastAsia="en-US"/>
        </w:rPr>
        <w:t>(toliau – „</w:t>
      </w:r>
      <w:r w:rsidRPr="3BE52E73">
        <w:rPr>
          <w:rFonts w:cstheme="minorBidi"/>
          <w:b/>
          <w:bCs/>
          <w:sz w:val="20"/>
          <w:szCs w:val="20"/>
          <w:lang w:eastAsia="en-US"/>
        </w:rPr>
        <w:t>Pirkėjas“</w:t>
      </w:r>
      <w:r w:rsidRPr="3BE52E73">
        <w:rPr>
          <w:rFonts w:cstheme="minorBidi"/>
          <w:sz w:val="20"/>
          <w:szCs w:val="20"/>
          <w:lang w:eastAsia="en-US"/>
        </w:rPr>
        <w:t xml:space="preserve">), iš vienos pusės, </w:t>
      </w:r>
      <w:r w:rsidRPr="3BE52E73">
        <w:rPr>
          <w:rFonts w:cstheme="minorBidi"/>
          <w:b/>
          <w:bCs/>
          <w:sz w:val="20"/>
          <w:szCs w:val="20"/>
          <w:lang w:eastAsia="en-US"/>
        </w:rPr>
        <w:t>ir</w:t>
      </w:r>
    </w:p>
    <w:p w14:paraId="464172FD" w14:textId="59C9A634" w:rsidR="00923B55" w:rsidRPr="00811F07" w:rsidRDefault="00156F2E" w:rsidP="3BE52E73">
      <w:pPr>
        <w:spacing w:after="120" w:line="240" w:lineRule="auto"/>
        <w:jc w:val="both"/>
        <w:rPr>
          <w:rFonts w:cstheme="minorBidi"/>
          <w:sz w:val="20"/>
          <w:szCs w:val="20"/>
          <w:lang w:eastAsia="en-US"/>
        </w:rPr>
      </w:pPr>
      <w:r>
        <w:rPr>
          <w:rFonts w:cstheme="minorBidi"/>
          <w:b/>
          <w:bCs/>
          <w:sz w:val="20"/>
          <w:szCs w:val="20"/>
          <w:lang w:eastAsia="en-US"/>
        </w:rPr>
        <w:t>UAB „</w:t>
      </w:r>
      <w:proofErr w:type="spellStart"/>
      <w:r>
        <w:rPr>
          <w:rFonts w:cstheme="minorBidi"/>
          <w:b/>
          <w:bCs/>
          <w:sz w:val="20"/>
          <w:szCs w:val="20"/>
          <w:lang w:eastAsia="en-US"/>
        </w:rPr>
        <w:t>Inertus</w:t>
      </w:r>
      <w:proofErr w:type="spellEnd"/>
      <w:r>
        <w:rPr>
          <w:rFonts w:cstheme="minorBidi"/>
          <w:b/>
          <w:bCs/>
          <w:sz w:val="20"/>
          <w:szCs w:val="20"/>
          <w:lang w:eastAsia="en-US"/>
        </w:rPr>
        <w:t>“</w:t>
      </w:r>
      <w:r w:rsidR="3BE52E73" w:rsidRPr="3BE52E73">
        <w:rPr>
          <w:rFonts w:cstheme="minorBidi"/>
          <w:sz w:val="20"/>
          <w:szCs w:val="20"/>
          <w:lang w:eastAsia="en-US"/>
        </w:rPr>
        <w:t xml:space="preserve">, juridinio asmens kodas </w:t>
      </w:r>
      <w:r>
        <w:rPr>
          <w:rFonts w:cstheme="minorBidi"/>
          <w:sz w:val="20"/>
          <w:szCs w:val="20"/>
          <w:lang w:eastAsia="en-US"/>
        </w:rPr>
        <w:t>304590380</w:t>
      </w:r>
      <w:r w:rsidR="00F42A80">
        <w:rPr>
          <w:rFonts w:cstheme="minorBidi"/>
          <w:sz w:val="20"/>
          <w:szCs w:val="20"/>
          <w:lang w:eastAsia="en-US"/>
        </w:rPr>
        <w:t>,</w:t>
      </w:r>
      <w:r w:rsidR="3BE52E73" w:rsidRPr="3BE52E73">
        <w:rPr>
          <w:rFonts w:cstheme="minorBidi"/>
          <w:sz w:val="20"/>
          <w:szCs w:val="20"/>
          <w:lang w:eastAsia="en-US"/>
        </w:rPr>
        <w:t xml:space="preserve"> registruotos buveinės adresas </w:t>
      </w:r>
      <w:r>
        <w:rPr>
          <w:rFonts w:cstheme="minorBidi"/>
          <w:sz w:val="20"/>
          <w:szCs w:val="20"/>
          <w:lang w:eastAsia="en-US"/>
        </w:rPr>
        <w:t xml:space="preserve">Registracijos adresas </w:t>
      </w:r>
      <w:proofErr w:type="spellStart"/>
      <w:r>
        <w:rPr>
          <w:rFonts w:cstheme="minorBidi"/>
          <w:sz w:val="20"/>
          <w:szCs w:val="20"/>
          <w:lang w:eastAsia="en-US"/>
        </w:rPr>
        <w:t>Dūmešio</w:t>
      </w:r>
      <w:proofErr w:type="spellEnd"/>
      <w:r>
        <w:rPr>
          <w:rFonts w:cstheme="minorBidi"/>
          <w:sz w:val="20"/>
          <w:szCs w:val="20"/>
          <w:lang w:eastAsia="en-US"/>
        </w:rPr>
        <w:t xml:space="preserve"> g. 10, </w:t>
      </w:r>
      <w:proofErr w:type="spellStart"/>
      <w:r>
        <w:rPr>
          <w:rFonts w:cstheme="minorBidi"/>
          <w:sz w:val="20"/>
          <w:szCs w:val="20"/>
          <w:lang w:eastAsia="en-US"/>
        </w:rPr>
        <w:t>Kunkiai</w:t>
      </w:r>
      <w:proofErr w:type="spellEnd"/>
      <w:r>
        <w:rPr>
          <w:rFonts w:cstheme="minorBidi"/>
          <w:sz w:val="20"/>
          <w:szCs w:val="20"/>
          <w:lang w:eastAsia="en-US"/>
        </w:rPr>
        <w:t xml:space="preserve"> LT-92382, Klaipėdos r.</w:t>
      </w:r>
      <w:r w:rsidR="3BE52E73" w:rsidRPr="3BE52E73">
        <w:rPr>
          <w:rFonts w:cstheme="minorBidi"/>
          <w:sz w:val="20"/>
          <w:szCs w:val="20"/>
          <w:lang w:eastAsia="en-US"/>
        </w:rPr>
        <w:t xml:space="preserve">, Lietuvos Respublika, atstovaujama </w:t>
      </w:r>
      <w:r w:rsidR="00642062">
        <w:rPr>
          <w:rFonts w:cstheme="minorBidi"/>
          <w:sz w:val="20"/>
          <w:szCs w:val="20"/>
          <w:lang w:eastAsia="en-US"/>
        </w:rPr>
        <w:t>_______________</w:t>
      </w:r>
      <w:r w:rsidR="00A07031">
        <w:rPr>
          <w:rFonts w:cstheme="minorBidi"/>
          <w:sz w:val="20"/>
          <w:szCs w:val="20"/>
          <w:lang w:eastAsia="en-US"/>
        </w:rPr>
        <w:t xml:space="preserve"> </w:t>
      </w:r>
      <w:r w:rsidR="3BE52E73" w:rsidRPr="3BE52E73">
        <w:rPr>
          <w:rFonts w:cstheme="minorBidi"/>
          <w:sz w:val="20"/>
          <w:szCs w:val="20"/>
          <w:lang w:eastAsia="en-US"/>
        </w:rPr>
        <w:t>(toliau – „</w:t>
      </w:r>
      <w:r w:rsidR="3BE52E73" w:rsidRPr="3BE52E73">
        <w:rPr>
          <w:rFonts w:cstheme="minorBidi"/>
          <w:b/>
          <w:bCs/>
          <w:sz w:val="20"/>
          <w:szCs w:val="20"/>
          <w:lang w:eastAsia="en-US"/>
        </w:rPr>
        <w:t>Pardavėjas“</w:t>
      </w:r>
      <w:r w:rsidR="3BE52E73" w:rsidRPr="3BE52E73">
        <w:rPr>
          <w:rFonts w:cstheme="minorBidi"/>
          <w:sz w:val="20"/>
          <w:szCs w:val="20"/>
          <w:lang w:eastAsia="en-US"/>
        </w:rPr>
        <w:t xml:space="preserve">), iš kitos pusės, </w:t>
      </w:r>
    </w:p>
    <w:p w14:paraId="77593C56" w14:textId="77777777" w:rsidR="00923B55" w:rsidRPr="00811F07" w:rsidRDefault="3BE52E73" w:rsidP="3BE52E73">
      <w:pPr>
        <w:spacing w:after="120" w:line="240" w:lineRule="auto"/>
        <w:jc w:val="both"/>
        <w:rPr>
          <w:rFonts w:cstheme="minorBidi"/>
          <w:sz w:val="20"/>
          <w:szCs w:val="20"/>
          <w:lang w:eastAsia="en-US"/>
        </w:rPr>
      </w:pPr>
      <w:r w:rsidRPr="3BE52E73">
        <w:rPr>
          <w:rFonts w:cstheme="minorBidi"/>
          <w:sz w:val="20"/>
          <w:szCs w:val="20"/>
          <w:lang w:eastAsia="en-US"/>
        </w:rPr>
        <w:t>toliau abi kartu vadinamos „</w:t>
      </w:r>
      <w:r w:rsidRPr="3BE52E73">
        <w:rPr>
          <w:rFonts w:cstheme="minorBidi"/>
          <w:b/>
          <w:bCs/>
          <w:sz w:val="20"/>
          <w:szCs w:val="20"/>
          <w:lang w:eastAsia="en-US"/>
        </w:rPr>
        <w:t>Šalimis“</w:t>
      </w:r>
      <w:r w:rsidRPr="3BE52E73">
        <w:rPr>
          <w:rFonts w:cstheme="minorBidi"/>
          <w:sz w:val="20"/>
          <w:szCs w:val="20"/>
          <w:lang w:eastAsia="en-US"/>
        </w:rPr>
        <w:t>, o kiekviena atskirai „</w:t>
      </w:r>
      <w:r w:rsidRPr="3BE52E73">
        <w:rPr>
          <w:rFonts w:cstheme="minorBidi"/>
          <w:b/>
          <w:bCs/>
          <w:sz w:val="20"/>
          <w:szCs w:val="20"/>
          <w:lang w:eastAsia="en-US"/>
        </w:rPr>
        <w:t>Šalimi“</w:t>
      </w:r>
      <w:r w:rsidRPr="3BE52E73">
        <w:rPr>
          <w:rFonts w:cstheme="minorBidi"/>
          <w:sz w:val="20"/>
          <w:szCs w:val="20"/>
          <w:lang w:eastAsia="en-US"/>
        </w:rPr>
        <w:t xml:space="preserve">, sudarė šią sutartį (toliau – </w:t>
      </w:r>
      <w:r w:rsidRPr="3BE52E73">
        <w:rPr>
          <w:rFonts w:cstheme="minorBidi"/>
          <w:b/>
          <w:bCs/>
          <w:sz w:val="20"/>
          <w:szCs w:val="20"/>
          <w:lang w:eastAsia="en-US"/>
        </w:rPr>
        <w:t>„Sutarties SD“</w:t>
      </w:r>
      <w:r w:rsidRPr="3BE52E73">
        <w:rPr>
          <w:rFonts w:cstheme="minorBidi"/>
          <w:sz w:val="20"/>
          <w:szCs w:val="20"/>
          <w:lang w:eastAsia="en-US"/>
        </w:rPr>
        <w:t>) ir susitarė: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3786"/>
        <w:gridCol w:w="4052"/>
      </w:tblGrid>
      <w:tr w:rsidR="0008744C" w:rsidRPr="00811F07" w14:paraId="1CD7C134" w14:textId="77777777" w:rsidTr="00D61A33">
        <w:tc>
          <w:tcPr>
            <w:tcW w:w="2124" w:type="dxa"/>
            <w:vAlign w:val="center"/>
          </w:tcPr>
          <w:p w14:paraId="764B9987" w14:textId="77777777" w:rsidR="007C1EF6" w:rsidRPr="00811F07" w:rsidRDefault="3BE52E73" w:rsidP="3BE52E73">
            <w:pPr>
              <w:spacing w:after="120"/>
              <w:rPr>
                <w:rFonts w:cstheme="minorBidi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Sutarties objektas</w:t>
            </w:r>
          </w:p>
        </w:tc>
        <w:tc>
          <w:tcPr>
            <w:tcW w:w="7838" w:type="dxa"/>
            <w:gridSpan w:val="2"/>
            <w:vAlign w:val="center"/>
          </w:tcPr>
          <w:p w14:paraId="3DB9452C" w14:textId="30ECA86A" w:rsidR="00347349" w:rsidRPr="00811F07" w:rsidRDefault="3BE52E73" w:rsidP="3BE52E73">
            <w:pPr>
              <w:spacing w:after="120"/>
              <w:jc w:val="both"/>
              <w:rPr>
                <w:rFonts w:cstheme="minorBidi"/>
                <w:color w:val="808080" w:themeColor="text1" w:themeTint="7F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Pardavėjas įsipareigoja Pirkėjui suteikti </w:t>
            </w:r>
            <w:r w:rsidR="00F34117" w:rsidRPr="00F34117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žvyro, skaldos ir smėlio</w:t>
            </w:r>
            <w:r w:rsidR="00F34117">
              <w:rPr>
                <w:rFonts w:cstheme="minorBidi"/>
                <w:sz w:val="20"/>
                <w:szCs w:val="20"/>
                <w:lang w:eastAsia="en-US"/>
              </w:rPr>
              <w:t xml:space="preserve"> (toliau - Prekės)</w:t>
            </w: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, kurios detalizuotos ir atitinka Techninėje specifikacijoje (priedas Nr. </w:t>
            </w:r>
            <w:r w:rsidR="00F34117">
              <w:rPr>
                <w:rFonts w:cstheme="minorBidi"/>
                <w:sz w:val="20"/>
                <w:szCs w:val="20"/>
                <w:lang w:eastAsia="en-US"/>
              </w:rPr>
              <w:t>1</w:t>
            </w: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) nurodytus reikalavimus. </w:t>
            </w:r>
            <w:r w:rsidRPr="00F34117">
              <w:rPr>
                <w:rFonts w:cstheme="minorBidi"/>
                <w:sz w:val="20"/>
                <w:szCs w:val="20"/>
                <w:lang w:eastAsia="en-US"/>
              </w:rPr>
              <w:t>Preliminarus Prekių kiekis nurodytas Sutarties SD priede Nr.</w:t>
            </w:r>
            <w:r w:rsidR="00F34117" w:rsidRPr="00F34117">
              <w:rPr>
                <w:rFonts w:cstheme="minorBidi"/>
                <w:sz w:val="20"/>
                <w:szCs w:val="20"/>
                <w:lang w:eastAsia="en-US"/>
              </w:rPr>
              <w:t>1</w:t>
            </w:r>
            <w:r w:rsidRPr="00F34117">
              <w:rPr>
                <w:rFonts w:cstheme="minorBidi"/>
                <w:sz w:val="20"/>
                <w:szCs w:val="20"/>
                <w:lang w:eastAsia="en-US"/>
              </w:rPr>
              <w:t>.</w:t>
            </w:r>
          </w:p>
          <w:p w14:paraId="790EF8D7" w14:textId="6EA27108" w:rsidR="00427ED5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F34117">
              <w:rPr>
                <w:rFonts w:cstheme="minorBidi"/>
                <w:sz w:val="20"/>
                <w:szCs w:val="20"/>
                <w:lang w:eastAsia="en-US"/>
              </w:rPr>
              <w:t xml:space="preserve">Pardavėjas pagal Sutartį atlieka šiuos darbus ir (ar) suteikia šias paslaugas, kurių kaina yra įskaičiuota į Prekių kainą: </w:t>
            </w:r>
            <w:r w:rsidR="00F34117" w:rsidRPr="00F34117">
              <w:rPr>
                <w:rFonts w:cstheme="minorBidi"/>
                <w:sz w:val="20"/>
                <w:szCs w:val="20"/>
                <w:lang w:eastAsia="en-US"/>
              </w:rPr>
              <w:t>Prekių pakrovimas į Pirkėjo transportą.</w:t>
            </w:r>
          </w:p>
        </w:tc>
      </w:tr>
      <w:tr w:rsidR="00F26809" w:rsidRPr="00811F07" w14:paraId="23634267" w14:textId="77777777" w:rsidTr="00D61A33">
        <w:trPr>
          <w:trHeight w:val="578"/>
        </w:trPr>
        <w:tc>
          <w:tcPr>
            <w:tcW w:w="2124" w:type="dxa"/>
            <w:vMerge w:val="restart"/>
            <w:vAlign w:val="center"/>
          </w:tcPr>
          <w:p w14:paraId="58897EAA" w14:textId="77777777" w:rsidR="00F26809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Sutarties vertė ir mokėjimo tvarka</w:t>
            </w:r>
          </w:p>
        </w:tc>
        <w:tc>
          <w:tcPr>
            <w:tcW w:w="7838" w:type="dxa"/>
            <w:gridSpan w:val="2"/>
            <w:vAlign w:val="center"/>
          </w:tcPr>
          <w:p w14:paraId="0CC5068C" w14:textId="083118B1" w:rsidR="00F26809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Bendra Sutarties vertė: (1) Prekių kaina be PVM </w:t>
            </w:r>
            <w:r w:rsidR="001202C9">
              <w:rPr>
                <w:rFonts w:cstheme="minorBidi"/>
                <w:sz w:val="20"/>
                <w:szCs w:val="20"/>
                <w:lang w:eastAsia="en-US"/>
              </w:rPr>
              <w:t>15.000,00</w:t>
            </w: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; (2) PVM </w:t>
            </w:r>
            <w:r w:rsidR="001202C9">
              <w:rPr>
                <w:rFonts w:cstheme="minorBidi"/>
                <w:sz w:val="20"/>
                <w:szCs w:val="20"/>
                <w:lang w:eastAsia="en-US"/>
              </w:rPr>
              <w:t>3.150,00</w:t>
            </w:r>
            <w:r w:rsidRPr="3BE52E73">
              <w:rPr>
                <w:rFonts w:cstheme="minorBidi"/>
                <w:sz w:val="20"/>
                <w:szCs w:val="20"/>
                <w:lang w:eastAsia="en-US"/>
              </w:rPr>
              <w:t>; (3) Prekių kaina su PVM</w:t>
            </w:r>
            <w:r w:rsidR="00F42A80">
              <w:rPr>
                <w:rFonts w:cstheme="minorBidi"/>
                <w:sz w:val="20"/>
                <w:szCs w:val="20"/>
                <w:lang w:eastAsia="en-US"/>
              </w:rPr>
              <w:t xml:space="preserve"> </w:t>
            </w:r>
            <w:r w:rsidR="001202C9" w:rsidRPr="001202C9">
              <w:rPr>
                <w:rFonts w:cstheme="minorBidi"/>
                <w:sz w:val="20"/>
                <w:szCs w:val="20"/>
                <w:lang w:eastAsia="en-US"/>
              </w:rPr>
              <w:t>18</w:t>
            </w:r>
            <w:r w:rsidR="001202C9">
              <w:rPr>
                <w:rFonts w:cstheme="minorBidi"/>
                <w:sz w:val="20"/>
                <w:szCs w:val="20"/>
                <w:lang w:eastAsia="en-US"/>
              </w:rPr>
              <w:t>.</w:t>
            </w:r>
            <w:r w:rsidR="001202C9" w:rsidRPr="001202C9">
              <w:rPr>
                <w:rFonts w:cstheme="minorBidi"/>
                <w:sz w:val="20"/>
                <w:szCs w:val="20"/>
                <w:lang w:eastAsia="en-US"/>
              </w:rPr>
              <w:t>150,00</w:t>
            </w:r>
            <w:r w:rsidRPr="3BE52E73">
              <w:rPr>
                <w:rFonts w:cstheme="minorBidi"/>
                <w:sz w:val="20"/>
                <w:szCs w:val="20"/>
                <w:lang w:eastAsia="en-US"/>
              </w:rPr>
              <w:t>. Kaina yra maksimali suma už kurią Pirkėjas pirks Prekes.</w:t>
            </w:r>
          </w:p>
        </w:tc>
      </w:tr>
      <w:tr w:rsidR="00F26809" w:rsidRPr="00811F07" w14:paraId="2B9F46C7" w14:textId="77777777" w:rsidTr="00D61A33">
        <w:trPr>
          <w:trHeight w:val="578"/>
        </w:trPr>
        <w:tc>
          <w:tcPr>
            <w:tcW w:w="2124" w:type="dxa"/>
            <w:vMerge/>
            <w:vAlign w:val="center"/>
          </w:tcPr>
          <w:p w14:paraId="672A6659" w14:textId="77777777" w:rsidR="00F26809" w:rsidRPr="00811F07" w:rsidRDefault="00F26809">
            <w:pPr>
              <w:spacing w:after="120"/>
              <w:rPr>
                <w:rFonts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4BAEC023" w14:textId="4F6B0C78" w:rsidR="00F26809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Prekių kainos (be PVM) apskaičiavimo būdas: </w:t>
            </w:r>
            <w:r w:rsidR="00C17935" w:rsidRPr="00F34117">
              <w:rPr>
                <w:rFonts w:cstheme="minorHAnsi"/>
                <w:b/>
                <w:bCs/>
                <w:sz w:val="20"/>
              </w:rPr>
              <w:t>fiksuotas įkainis su peržiūra</w:t>
            </w:r>
            <w:r w:rsidR="00F34117" w:rsidRPr="00F34117">
              <w:rPr>
                <w:rFonts w:cstheme="minorHAnsi"/>
                <w:b/>
                <w:bCs/>
                <w:sz w:val="20"/>
              </w:rPr>
              <w:t>.</w:t>
            </w:r>
          </w:p>
        </w:tc>
      </w:tr>
      <w:tr w:rsidR="00F26809" w:rsidRPr="00811F07" w14:paraId="60B94281" w14:textId="77777777" w:rsidTr="00D61A33">
        <w:trPr>
          <w:trHeight w:val="577"/>
        </w:trPr>
        <w:tc>
          <w:tcPr>
            <w:tcW w:w="2124" w:type="dxa"/>
            <w:vMerge/>
            <w:vAlign w:val="center"/>
          </w:tcPr>
          <w:p w14:paraId="0A37501D" w14:textId="77777777" w:rsidR="00F26809" w:rsidRPr="00811F07" w:rsidRDefault="00F26809">
            <w:pPr>
              <w:spacing w:after="120"/>
              <w:rPr>
                <w:rFonts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5B4505BB" w14:textId="77777777" w:rsidR="008F36FC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Už tinkamai, laiku perduotas bei kokybiškas Prekes Pirkėjas atsiskaito su Pardavėju pagal jo  pateiktas ir Pirkėjo priimtas Sąskaitas. </w:t>
            </w:r>
          </w:p>
          <w:p w14:paraId="6E4AF428" w14:textId="5A2E3C7D" w:rsidR="00F26809" w:rsidRPr="00811F07" w:rsidRDefault="3BE52E73" w:rsidP="3BE52E73">
            <w:pPr>
              <w:spacing w:after="120"/>
              <w:jc w:val="both"/>
              <w:rPr>
                <w:rFonts w:cstheme="minorBidi"/>
                <w:color w:val="808080" w:themeColor="text1" w:themeTint="7F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  <w:lang w:eastAsia="en-US"/>
              </w:rPr>
              <w:t>Sąskaita pateikiama Pirkėju</w:t>
            </w:r>
            <w:r w:rsidRPr="00B81A40">
              <w:rPr>
                <w:rFonts w:cstheme="minorBidi"/>
                <w:sz w:val="20"/>
                <w:szCs w:val="20"/>
                <w:lang w:eastAsia="en-US"/>
              </w:rPr>
              <w:t xml:space="preserve">i </w:t>
            </w:r>
            <w:r w:rsidR="001204DC" w:rsidRPr="00B81A40">
              <w:rPr>
                <w:rFonts w:cstheme="minorBidi"/>
                <w:sz w:val="20"/>
                <w:szCs w:val="20"/>
                <w:lang w:eastAsia="en-US"/>
              </w:rPr>
              <w:t xml:space="preserve">nedelsiant </w:t>
            </w:r>
            <w:r w:rsidRPr="00B81A40">
              <w:rPr>
                <w:rFonts w:cstheme="minorBidi"/>
                <w:sz w:val="20"/>
                <w:szCs w:val="20"/>
                <w:lang w:eastAsia="en-US"/>
              </w:rPr>
              <w:t>po Važtaraščio pasirašymo</w:t>
            </w:r>
            <w:r w:rsidR="00F02AC2" w:rsidRPr="00B81A40">
              <w:rPr>
                <w:rFonts w:cstheme="minorBidi"/>
                <w:sz w:val="20"/>
                <w:szCs w:val="20"/>
                <w:lang w:eastAsia="en-US"/>
              </w:rPr>
              <w:t>, bet ne vėliau kaip iki sekančio mėnesio 5 k. d.</w:t>
            </w:r>
            <w:r w:rsidRPr="00B81A40">
              <w:rPr>
                <w:rFonts w:cstheme="minorBidi"/>
                <w:sz w:val="20"/>
                <w:szCs w:val="20"/>
                <w:lang w:eastAsia="en-US"/>
              </w:rPr>
              <w:t xml:space="preserve">  </w:t>
            </w:r>
          </w:p>
          <w:p w14:paraId="14FFB88E" w14:textId="07745FF7" w:rsidR="003767FF" w:rsidRPr="00DE1F2E" w:rsidRDefault="003767FF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00DE1F2E">
              <w:rPr>
                <w:rFonts w:cstheme="minorBidi"/>
                <w:sz w:val="20"/>
                <w:szCs w:val="20"/>
                <w:lang w:eastAsia="en-US"/>
              </w:rPr>
              <w:t>Elektroninės sąskaitos faktūros, atitinkančios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teikiamos Pardavėjo pasirinktomis priemonėmis.</w:t>
            </w:r>
          </w:p>
          <w:p w14:paraId="157A4A0C" w14:textId="024F43A1" w:rsidR="008F36FC" w:rsidRPr="00711B87" w:rsidRDefault="00B8381B" w:rsidP="3BE52E73">
            <w:pPr>
              <w:spacing w:after="120"/>
              <w:jc w:val="both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00DE1F2E">
              <w:rPr>
                <w:rFonts w:cstheme="minorBidi"/>
                <w:sz w:val="20"/>
                <w:szCs w:val="20"/>
                <w:lang w:eastAsia="en-US"/>
              </w:rPr>
              <w:t>Europos elektroninių sąskaitų faktūrų standarto neatitinkančios elektroninės sąskaitos faktūros turi būti teikiamos naudojantis informacinės sistemos „E. sąskaita“</w:t>
            </w:r>
            <w:r w:rsidR="009334D5" w:rsidRPr="00DE1F2E">
              <w:rPr>
                <w:rStyle w:val="FootnoteReference"/>
                <w:rFonts w:cstheme="minorBidi"/>
                <w:sz w:val="20"/>
                <w:szCs w:val="20"/>
                <w:lang w:eastAsia="en-US"/>
              </w:rPr>
              <w:footnoteReference w:id="1"/>
            </w:r>
            <w:r w:rsidR="009334D5" w:rsidRPr="00DE1F2E">
              <w:rPr>
                <w:rFonts w:cstheme="minorBidi"/>
                <w:sz w:val="20"/>
                <w:szCs w:val="20"/>
                <w:lang w:eastAsia="en-US"/>
              </w:rPr>
              <w:t xml:space="preserve"> </w:t>
            </w:r>
            <w:r w:rsidRPr="00DE1F2E">
              <w:rPr>
                <w:rFonts w:cstheme="minorBidi"/>
                <w:sz w:val="20"/>
                <w:szCs w:val="20"/>
                <w:lang w:eastAsia="en-US"/>
              </w:rPr>
              <w:t>priemonėmis</w:t>
            </w:r>
            <w:r w:rsidR="002F579A" w:rsidRPr="00DE1F2E">
              <w:rPr>
                <w:rFonts w:cstheme="minorBidi"/>
                <w:sz w:val="20"/>
                <w:szCs w:val="20"/>
                <w:lang w:eastAsia="en-US"/>
              </w:rPr>
              <w:t xml:space="preserve">. Pirkėjas turi teisę neapmokėti Europos elektroninių sąskaitų faktūrų standarto neatitinkančių Sąskaitų, jeigu </w:t>
            </w:r>
            <w:r w:rsidR="003767FF" w:rsidRPr="00DE1F2E">
              <w:rPr>
                <w:rFonts w:cstheme="minorBidi"/>
                <w:sz w:val="20"/>
                <w:szCs w:val="20"/>
                <w:lang w:eastAsia="en-US"/>
              </w:rPr>
              <w:t>Pardavėjas</w:t>
            </w:r>
            <w:r w:rsidR="002F579A" w:rsidRPr="00DE1F2E">
              <w:rPr>
                <w:rFonts w:cstheme="minorBidi"/>
                <w:sz w:val="20"/>
                <w:szCs w:val="20"/>
                <w:lang w:eastAsia="en-US"/>
              </w:rPr>
              <w:t xml:space="preserve"> jas pateikia ne informacinės sistemos „</w:t>
            </w:r>
            <w:proofErr w:type="spellStart"/>
            <w:r w:rsidR="002F579A" w:rsidRPr="00DE1F2E">
              <w:rPr>
                <w:rFonts w:cstheme="minorBidi"/>
                <w:sz w:val="20"/>
                <w:szCs w:val="20"/>
                <w:lang w:eastAsia="en-US"/>
              </w:rPr>
              <w:t>E.sąskaita</w:t>
            </w:r>
            <w:proofErr w:type="spellEnd"/>
            <w:r w:rsidR="002F579A" w:rsidRPr="00DE1F2E">
              <w:rPr>
                <w:rFonts w:cstheme="minorBidi"/>
                <w:sz w:val="20"/>
                <w:szCs w:val="20"/>
                <w:lang w:eastAsia="en-US"/>
              </w:rPr>
              <w:t xml:space="preserve">“ priemonėmis. </w:t>
            </w:r>
            <w:r w:rsidR="009334D5" w:rsidRPr="00711B87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Pirkėjas elektronines sąskaitas faktūras priima ir apdoroja naudodamasis informacinės sistemos „E. sąskaita“ priemonėmis.</w:t>
            </w:r>
          </w:p>
        </w:tc>
      </w:tr>
      <w:tr w:rsidR="00F26809" w:rsidRPr="00811F07" w14:paraId="6EA68AE9" w14:textId="77777777" w:rsidTr="00D61A33">
        <w:trPr>
          <w:trHeight w:val="577"/>
        </w:trPr>
        <w:tc>
          <w:tcPr>
            <w:tcW w:w="2124" w:type="dxa"/>
            <w:vMerge/>
            <w:vAlign w:val="center"/>
          </w:tcPr>
          <w:p w14:paraId="5DAB6C7B" w14:textId="77777777" w:rsidR="00F26809" w:rsidRPr="00811F07" w:rsidRDefault="00F26809">
            <w:pPr>
              <w:spacing w:after="120"/>
              <w:rPr>
                <w:rFonts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558D5544" w14:textId="35E224AC" w:rsidR="00F26809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sz w:val="20"/>
                <w:szCs w:val="20"/>
                <w:lang w:eastAsia="en-US"/>
              </w:rPr>
              <w:t xml:space="preserve">Sąskaitos apmokėjimo terminas: per 30 d. </w:t>
            </w:r>
            <w:r w:rsidR="00472278">
              <w:rPr>
                <w:rFonts w:cstheme="minorBidi"/>
                <w:sz w:val="20"/>
                <w:szCs w:val="20"/>
                <w:lang w:eastAsia="en-US"/>
              </w:rPr>
              <w:t xml:space="preserve">nuo Sąskaitos </w:t>
            </w:r>
            <w:r w:rsidR="00F67F12">
              <w:rPr>
                <w:rFonts w:cstheme="minorBidi"/>
                <w:sz w:val="20"/>
                <w:szCs w:val="20"/>
                <w:lang w:eastAsia="en-US"/>
              </w:rPr>
              <w:t>pateikim</w:t>
            </w:r>
            <w:r w:rsidR="00F67F12" w:rsidRPr="00B81A40">
              <w:rPr>
                <w:rFonts w:cstheme="minorBidi"/>
                <w:sz w:val="20"/>
                <w:szCs w:val="20"/>
                <w:lang w:eastAsia="en-US"/>
              </w:rPr>
              <w:t>o</w:t>
            </w:r>
            <w:r w:rsidRPr="00B81A40">
              <w:rPr>
                <w:rFonts w:cstheme="minorBidi"/>
                <w:sz w:val="20"/>
                <w:szCs w:val="20"/>
                <w:lang w:eastAsia="en-US"/>
              </w:rPr>
              <w:t xml:space="preserve"> dienos. </w:t>
            </w:r>
          </w:p>
        </w:tc>
      </w:tr>
      <w:tr w:rsidR="00B65149" w:rsidRPr="00811F07" w14:paraId="173D056B" w14:textId="77777777" w:rsidTr="00D61A33">
        <w:trPr>
          <w:trHeight w:val="577"/>
        </w:trPr>
        <w:tc>
          <w:tcPr>
            <w:tcW w:w="2124" w:type="dxa"/>
            <w:vAlign w:val="center"/>
          </w:tcPr>
          <w:p w14:paraId="08CF207A" w14:textId="77777777" w:rsidR="00B65149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Užsakymas</w:t>
            </w:r>
          </w:p>
        </w:tc>
        <w:tc>
          <w:tcPr>
            <w:tcW w:w="7838" w:type="dxa"/>
            <w:gridSpan w:val="2"/>
            <w:vAlign w:val="center"/>
          </w:tcPr>
          <w:p w14:paraId="1A952C1A" w14:textId="7CF2BC0F" w:rsidR="00D61A33" w:rsidRDefault="3BE52E73" w:rsidP="00D61A33">
            <w:pPr>
              <w:spacing w:after="120"/>
              <w:jc w:val="both"/>
              <w:rPr>
                <w:rFonts w:cstheme="minorBidi"/>
                <w:color w:val="808080" w:themeColor="text1" w:themeTint="7F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Prekės perkamos pagal Pirkėjo Užsakymus. Užsakymai Pardavėjui teikiami ir tvirtinami (laikomi suderintais</w:t>
            </w:r>
            <w:r w:rsidRPr="00B81A40">
              <w:rPr>
                <w:rFonts w:cstheme="minorBidi"/>
                <w:sz w:val="20"/>
                <w:szCs w:val="20"/>
              </w:rPr>
              <w:t>) el. paštu.</w:t>
            </w:r>
            <w:r w:rsidR="00D61A33">
              <w:rPr>
                <w:rFonts w:cstheme="minorBidi"/>
                <w:sz w:val="20"/>
                <w:szCs w:val="20"/>
              </w:rPr>
              <w:t xml:space="preserve"> </w:t>
            </w:r>
            <w:r w:rsidRPr="3BE52E73">
              <w:rPr>
                <w:rFonts w:cstheme="minorBidi"/>
                <w:sz w:val="20"/>
                <w:szCs w:val="20"/>
              </w:rPr>
              <w:t>Teikiant Užsakymus Ša</w:t>
            </w:r>
            <w:r w:rsidRPr="00D61A33">
              <w:rPr>
                <w:rFonts w:cstheme="minorBidi"/>
                <w:sz w:val="20"/>
                <w:szCs w:val="20"/>
              </w:rPr>
              <w:t>lys suderins užsakomas Prekes, jų kiekį, jų pristatymo (arba atsiėmimo) vietą</w:t>
            </w:r>
            <w:r w:rsidRPr="00D61A33">
              <w:rPr>
                <w:rFonts w:cstheme="minorBidi"/>
              </w:rPr>
              <w:t xml:space="preserve">, </w:t>
            </w:r>
            <w:r w:rsidRPr="00D61A33">
              <w:rPr>
                <w:rFonts w:cstheme="minorBidi"/>
                <w:sz w:val="20"/>
                <w:szCs w:val="20"/>
              </w:rPr>
              <w:t>Užsakymo įvykdymo terminą, jei reikalinga. Užsakymas turi būti įvykdytas per T</w:t>
            </w:r>
            <w:r w:rsidR="00D61A33">
              <w:rPr>
                <w:rFonts w:cstheme="minorBidi"/>
                <w:sz w:val="20"/>
                <w:szCs w:val="20"/>
              </w:rPr>
              <w:t xml:space="preserve">echninėje specifikacijoje </w:t>
            </w:r>
            <w:r w:rsidR="00D61A33" w:rsidRPr="00D61A33">
              <w:rPr>
                <w:rFonts w:cstheme="minorBidi"/>
                <w:sz w:val="20"/>
                <w:szCs w:val="20"/>
              </w:rPr>
              <w:t>8.3 punkte</w:t>
            </w:r>
            <w:r w:rsidRPr="00D61A33">
              <w:rPr>
                <w:rFonts w:cstheme="minorBidi"/>
                <w:sz w:val="20"/>
                <w:szCs w:val="20"/>
              </w:rPr>
              <w:t xml:space="preserve"> nurodytą terminą.</w:t>
            </w:r>
            <w:r w:rsidR="00D61A33" w:rsidRPr="00D61A33">
              <w:rPr>
                <w:rFonts w:cstheme="minorBidi"/>
                <w:sz w:val="20"/>
                <w:szCs w:val="20"/>
              </w:rPr>
              <w:t xml:space="preserve"> </w:t>
            </w:r>
            <w:r w:rsidRPr="00D61A33">
              <w:rPr>
                <w:rFonts w:cstheme="minorBidi"/>
                <w:sz w:val="20"/>
                <w:szCs w:val="20"/>
              </w:rPr>
              <w:t>Užsakymas taip pat gali būti keičiamas (tikslinamas) abipusiu rašytiniu Šalių susitarimu</w:t>
            </w:r>
            <w:r w:rsidR="00D61A33" w:rsidRPr="00D61A33">
              <w:rPr>
                <w:rFonts w:cstheme="minorBidi"/>
                <w:sz w:val="20"/>
                <w:szCs w:val="20"/>
              </w:rPr>
              <w:t>.</w:t>
            </w:r>
          </w:p>
          <w:p w14:paraId="78D2CF9F" w14:textId="2D10FEC6" w:rsidR="009A283E" w:rsidRPr="00811F07" w:rsidRDefault="009A283E" w:rsidP="00D61A3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9A283E">
              <w:rPr>
                <w:rFonts w:cstheme="minorBidi"/>
                <w:sz w:val="20"/>
                <w:szCs w:val="20"/>
              </w:rPr>
              <w:lastRenderedPageBreak/>
              <w:t xml:space="preserve">Pirkėjas Sutarties galiojimo </w:t>
            </w:r>
            <w:r w:rsidRPr="00D61A33">
              <w:rPr>
                <w:rFonts w:cstheme="minorBidi"/>
                <w:sz w:val="20"/>
                <w:szCs w:val="20"/>
              </w:rPr>
              <w:t xml:space="preserve">laikotarpiu neįsipareigoja nupirkti viso </w:t>
            </w:r>
            <w:r w:rsidR="00D61A33" w:rsidRPr="00D61A33">
              <w:rPr>
                <w:rFonts w:cstheme="minorBidi"/>
                <w:sz w:val="20"/>
                <w:szCs w:val="20"/>
              </w:rPr>
              <w:t>preliminaraus</w:t>
            </w:r>
            <w:r w:rsidRPr="00D61A33">
              <w:rPr>
                <w:rFonts w:cstheme="minorBidi"/>
                <w:sz w:val="20"/>
                <w:szCs w:val="20"/>
              </w:rPr>
              <w:t xml:space="preserve"> Techninėje specifikacijoje nurodyto Prekių kiekio ar </w:t>
            </w:r>
            <w:r w:rsidRPr="009A283E">
              <w:rPr>
                <w:rFonts w:cstheme="minorBidi"/>
                <w:sz w:val="20"/>
                <w:szCs w:val="20"/>
              </w:rPr>
              <w:t>bet kokios jo dalies.</w:t>
            </w:r>
          </w:p>
        </w:tc>
      </w:tr>
      <w:tr w:rsidR="003758F8" w:rsidRPr="00811F07" w14:paraId="5EACDA61" w14:textId="77777777" w:rsidTr="00D61A33">
        <w:trPr>
          <w:trHeight w:val="425"/>
        </w:trPr>
        <w:tc>
          <w:tcPr>
            <w:tcW w:w="2124" w:type="dxa"/>
            <w:vAlign w:val="center"/>
          </w:tcPr>
          <w:p w14:paraId="6E833015" w14:textId="77777777" w:rsidR="003758F8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lastRenderedPageBreak/>
              <w:t>Prekių perdavimo terminai, vieta</w:t>
            </w:r>
          </w:p>
        </w:tc>
        <w:tc>
          <w:tcPr>
            <w:tcW w:w="7838" w:type="dxa"/>
            <w:gridSpan w:val="2"/>
            <w:vAlign w:val="center"/>
          </w:tcPr>
          <w:p w14:paraId="1969BED6" w14:textId="6171EC9A" w:rsidR="00711B87" w:rsidRPr="00D61A33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D61A33">
              <w:rPr>
                <w:rFonts w:cstheme="minorBidi"/>
                <w:sz w:val="20"/>
                <w:szCs w:val="20"/>
              </w:rPr>
              <w:t xml:space="preserve">Prekių perdavimo terminas: </w:t>
            </w:r>
            <w:r w:rsidR="00711B87" w:rsidRPr="00D61A33">
              <w:rPr>
                <w:rFonts w:cstheme="minorBidi"/>
                <w:sz w:val="20"/>
                <w:szCs w:val="20"/>
              </w:rPr>
              <w:t xml:space="preserve">nurodytas Techninėje specifikacijoje </w:t>
            </w:r>
            <w:r w:rsidR="00D61A33" w:rsidRPr="00D61A33">
              <w:rPr>
                <w:rFonts w:cstheme="minorBidi"/>
                <w:sz w:val="20"/>
                <w:szCs w:val="20"/>
              </w:rPr>
              <w:t>8.3</w:t>
            </w:r>
            <w:r w:rsidR="00711B87" w:rsidRPr="00D61A33">
              <w:rPr>
                <w:rFonts w:cstheme="minorBidi"/>
                <w:sz w:val="20"/>
                <w:szCs w:val="20"/>
              </w:rPr>
              <w:t xml:space="preserve"> punkto dalyje.</w:t>
            </w:r>
          </w:p>
          <w:p w14:paraId="3AE04BA6" w14:textId="35F56753" w:rsidR="00711B87" w:rsidRPr="00D61A33" w:rsidRDefault="3BE52E73" w:rsidP="00D61A3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D61A33">
              <w:rPr>
                <w:rFonts w:cstheme="minorBidi"/>
                <w:sz w:val="20"/>
                <w:szCs w:val="20"/>
              </w:rPr>
              <w:t xml:space="preserve">Prekės bus perduodamos: </w:t>
            </w:r>
            <w:r w:rsidR="00711B87" w:rsidRPr="00D61A33">
              <w:rPr>
                <w:rFonts w:cstheme="minorBidi"/>
                <w:sz w:val="20"/>
                <w:szCs w:val="20"/>
              </w:rPr>
              <w:t>Techninėje specifikacijoje</w:t>
            </w:r>
            <w:r w:rsidR="00D61A33" w:rsidRPr="00D61A33">
              <w:rPr>
                <w:rFonts w:cstheme="minorBidi"/>
                <w:sz w:val="20"/>
                <w:szCs w:val="20"/>
              </w:rPr>
              <w:t xml:space="preserve"> 3.2</w:t>
            </w:r>
            <w:r w:rsidR="00711B87" w:rsidRPr="00D61A33">
              <w:rPr>
                <w:rFonts w:cstheme="minorBidi"/>
                <w:sz w:val="20"/>
                <w:szCs w:val="20"/>
              </w:rPr>
              <w:t xml:space="preserve"> punkte nurodytu adresu.</w:t>
            </w:r>
          </w:p>
        </w:tc>
      </w:tr>
      <w:tr w:rsidR="005B7437" w:rsidRPr="00811F07" w14:paraId="6E3C4E1E" w14:textId="77777777" w:rsidTr="00D61A33">
        <w:trPr>
          <w:trHeight w:val="577"/>
        </w:trPr>
        <w:tc>
          <w:tcPr>
            <w:tcW w:w="2124" w:type="dxa"/>
            <w:vAlign w:val="center"/>
          </w:tcPr>
          <w:p w14:paraId="4DDDB912" w14:textId="77777777" w:rsidR="005B7437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 xml:space="preserve">Prekių perdavimas–priėmimas </w:t>
            </w:r>
          </w:p>
        </w:tc>
        <w:tc>
          <w:tcPr>
            <w:tcW w:w="7838" w:type="dxa"/>
            <w:gridSpan w:val="2"/>
            <w:vAlign w:val="center"/>
          </w:tcPr>
          <w:p w14:paraId="69C388D5" w14:textId="1921F83D" w:rsidR="00AD4E84" w:rsidRPr="00D61A33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Prekės bus laikomos </w:t>
            </w:r>
            <w:r w:rsidRPr="00D61A33">
              <w:rPr>
                <w:rFonts w:cstheme="minorBidi"/>
                <w:sz w:val="20"/>
                <w:szCs w:val="20"/>
              </w:rPr>
              <w:t xml:space="preserve">perduotomis, kai </w:t>
            </w:r>
            <w:r w:rsidR="001204DC" w:rsidRPr="00D61A33">
              <w:rPr>
                <w:rFonts w:cstheme="minorBidi"/>
                <w:sz w:val="20"/>
                <w:szCs w:val="20"/>
              </w:rPr>
              <w:t>Pirkėjas pasirašo Važtaraštį ir patvirtina Sąskaitą „E-sąskaita“ informacinėje sistemoje</w:t>
            </w:r>
            <w:r w:rsidRPr="00D61A33">
              <w:rPr>
                <w:rFonts w:cstheme="minorBidi"/>
                <w:i/>
                <w:iCs/>
                <w:sz w:val="20"/>
                <w:szCs w:val="20"/>
              </w:rPr>
              <w:t>.</w:t>
            </w:r>
          </w:p>
          <w:p w14:paraId="06F4F219" w14:textId="54E1A56C" w:rsidR="009F0737" w:rsidRPr="00D61A33" w:rsidRDefault="3BE52E73" w:rsidP="3BE52E73">
            <w:pPr>
              <w:spacing w:after="120"/>
              <w:jc w:val="both"/>
              <w:rPr>
                <w:rFonts w:cstheme="minorBidi"/>
                <w:color w:val="808080" w:themeColor="text1" w:themeTint="7F"/>
                <w:sz w:val="20"/>
                <w:szCs w:val="20"/>
              </w:rPr>
            </w:pPr>
            <w:r w:rsidRPr="00D61A33">
              <w:rPr>
                <w:rFonts w:cstheme="minorBidi"/>
                <w:sz w:val="20"/>
                <w:szCs w:val="20"/>
              </w:rPr>
              <w:t>Pardavėjas Prekių perdavimo dieną pateikia Pirkėjui Pardavėjo pasirašytą, originalų Važtaraštį. Pirkėjas, priimdamas Prekes, pasirašo Važtaraščio originalą. Važtaraštis pasirašomas 2 (dviem) originaliais egzemplioriais. Sąskaitoje (be teisės aktų reikalaujamų duomenų) turi būti nurodyta: Prekių perdavimo Pirkėjui data, laikas, įvardijamos konkrečios Prekės (pavadinimai), jų kiekis ir kita Prekes apibūdinanti informacija.</w:t>
            </w:r>
          </w:p>
        </w:tc>
      </w:tr>
      <w:tr w:rsidR="009F5432" w:rsidRPr="00811F07" w14:paraId="63BBF70B" w14:textId="77777777" w:rsidTr="00D61A33">
        <w:trPr>
          <w:trHeight w:val="638"/>
        </w:trPr>
        <w:tc>
          <w:tcPr>
            <w:tcW w:w="2124" w:type="dxa"/>
            <w:vMerge w:val="restart"/>
            <w:vAlign w:val="center"/>
          </w:tcPr>
          <w:p w14:paraId="48EC09EC" w14:textId="5780255E" w:rsidR="009F5432" w:rsidRPr="00817D37" w:rsidRDefault="009F5432" w:rsidP="009F5432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00817D37">
              <w:rPr>
                <w:rFonts w:cstheme="minorBidi"/>
                <w:b/>
                <w:bCs/>
                <w:sz w:val="20"/>
                <w:szCs w:val="20"/>
              </w:rPr>
              <w:t>Asmenys (atstovai, Subtiekėjai</w:t>
            </w:r>
            <w:r w:rsidR="00817D37">
              <w:rPr>
                <w:rFonts w:cstheme="minorBidi"/>
                <w:b/>
                <w:bCs/>
                <w:sz w:val="20"/>
                <w:szCs w:val="20"/>
              </w:rPr>
              <w:t>)</w:t>
            </w:r>
          </w:p>
          <w:p w14:paraId="6A05A809" w14:textId="77777777" w:rsidR="009F5432" w:rsidRPr="00811F07" w:rsidRDefault="009F5432" w:rsidP="00C60E73">
            <w:pPr>
              <w:spacing w:after="120"/>
              <w:rPr>
                <w:rFonts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33CEEC10" w14:textId="77777777" w:rsidR="009F5432" w:rsidRPr="00811F07" w:rsidRDefault="009F5432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Sutarties vykdymu susijusių klausimų sprendimui Šalys paskiria žemiau nurodytus atsakingus asmenis:</w:t>
            </w:r>
          </w:p>
        </w:tc>
      </w:tr>
      <w:tr w:rsidR="009F5432" w:rsidRPr="00811F07" w14:paraId="6474CEE9" w14:textId="77777777" w:rsidTr="00D61A33">
        <w:trPr>
          <w:trHeight w:val="637"/>
        </w:trPr>
        <w:tc>
          <w:tcPr>
            <w:tcW w:w="2124" w:type="dxa"/>
            <w:vMerge/>
            <w:vAlign w:val="center"/>
          </w:tcPr>
          <w:p w14:paraId="5A39BBE3" w14:textId="77777777" w:rsidR="009F5432" w:rsidRPr="00811F07" w:rsidRDefault="009F5432" w:rsidP="00B63301">
            <w:pPr>
              <w:spacing w:after="120"/>
              <w:rPr>
                <w:rFonts w:cstheme="minorHAnsi"/>
                <w:b/>
                <w:sz w:val="20"/>
              </w:rPr>
            </w:pPr>
          </w:p>
        </w:tc>
        <w:tc>
          <w:tcPr>
            <w:tcW w:w="3786" w:type="dxa"/>
            <w:vAlign w:val="center"/>
          </w:tcPr>
          <w:p w14:paraId="64703C47" w14:textId="27FA0C22" w:rsidR="009F5432" w:rsidRDefault="009F5432" w:rsidP="3BE52E73">
            <w:pPr>
              <w:spacing w:after="120"/>
              <w:jc w:val="both"/>
              <w:rPr>
                <w:rFonts w:cstheme="minorBidi"/>
                <w:kern w:val="32"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kern w:val="32"/>
                <w:sz w:val="20"/>
                <w:szCs w:val="20"/>
              </w:rPr>
              <w:t>Pirkėjo atstovas</w:t>
            </w:r>
            <w:r>
              <w:rPr>
                <w:rFonts w:cstheme="minorBidi"/>
                <w:b/>
                <w:bCs/>
                <w:kern w:val="32"/>
                <w:sz w:val="20"/>
                <w:szCs w:val="20"/>
              </w:rPr>
              <w:t xml:space="preserve">, </w:t>
            </w:r>
            <w:r w:rsidRPr="00FB1ABF">
              <w:rPr>
                <w:rFonts w:cstheme="minorBidi"/>
                <w:b/>
                <w:bCs/>
                <w:kern w:val="32"/>
                <w:sz w:val="20"/>
                <w:szCs w:val="20"/>
              </w:rPr>
              <w:t xml:space="preserve">atsakingas už </w:t>
            </w:r>
            <w:r>
              <w:rPr>
                <w:rFonts w:cstheme="minorBidi"/>
                <w:b/>
                <w:bCs/>
                <w:kern w:val="32"/>
                <w:sz w:val="20"/>
                <w:szCs w:val="20"/>
              </w:rPr>
              <w:t>S</w:t>
            </w:r>
            <w:r w:rsidRPr="00FB1ABF">
              <w:rPr>
                <w:rFonts w:cstheme="minorBidi"/>
                <w:b/>
                <w:bCs/>
                <w:kern w:val="32"/>
                <w:sz w:val="20"/>
                <w:szCs w:val="20"/>
              </w:rPr>
              <w:t>utarties vykdymą</w:t>
            </w:r>
            <w:r w:rsidRPr="3BE52E73">
              <w:rPr>
                <w:rFonts w:cstheme="minorBidi"/>
                <w:b/>
                <w:bCs/>
                <w:kern w:val="32"/>
                <w:sz w:val="20"/>
                <w:szCs w:val="20"/>
              </w:rPr>
              <w:t>:</w:t>
            </w:r>
            <w:r w:rsidRPr="3BE52E73">
              <w:rPr>
                <w:rFonts w:cstheme="minorBidi"/>
                <w:kern w:val="32"/>
                <w:sz w:val="20"/>
                <w:szCs w:val="20"/>
              </w:rPr>
              <w:t xml:space="preserve"> </w:t>
            </w:r>
          </w:p>
          <w:p w14:paraId="749F775B" w14:textId="3ACDA439" w:rsidR="009F5432" w:rsidRPr="00811F07" w:rsidRDefault="009F5432" w:rsidP="004B26D0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DE1F2E">
              <w:rPr>
                <w:rFonts w:cstheme="minorBidi"/>
                <w:b/>
                <w:bCs/>
                <w:kern w:val="32"/>
                <w:sz w:val="20"/>
                <w:szCs w:val="20"/>
              </w:rPr>
              <w:t>Pirkėjo atstovas atsakingas už Sutarties ir jos pakeitimų paskelbimą</w:t>
            </w:r>
            <w:r w:rsidRPr="004B26D0">
              <w:rPr>
                <w:rFonts w:cstheme="minorBidi"/>
                <w:b/>
                <w:bCs/>
                <w:kern w:val="32"/>
                <w:sz w:val="20"/>
                <w:szCs w:val="20"/>
              </w:rPr>
              <w:t>:</w:t>
            </w:r>
            <w:r w:rsidRPr="008C33CC">
              <w:rPr>
                <w:rFonts w:cstheme="minorBidi"/>
                <w:b/>
                <w:bCs/>
                <w:kern w:val="32"/>
                <w:sz w:val="20"/>
                <w:szCs w:val="20"/>
              </w:rPr>
              <w:t xml:space="preserve"> </w:t>
            </w:r>
            <w:r w:rsidRPr="00A07031">
              <w:rPr>
                <w:rFonts w:cstheme="minorBidi"/>
                <w:i/>
                <w:iCs/>
                <w:kern w:val="32"/>
                <w:sz w:val="20"/>
                <w:szCs w:val="20"/>
              </w:rPr>
              <w:t>Pirkėjo vadovo įsakymu paskirtas Pirkimų skyriaus Viešųjų pirkimų valdymo partneris.</w:t>
            </w:r>
          </w:p>
        </w:tc>
        <w:tc>
          <w:tcPr>
            <w:tcW w:w="4052" w:type="dxa"/>
          </w:tcPr>
          <w:p w14:paraId="0D7193F9" w14:textId="3EB035C4" w:rsidR="009F5432" w:rsidRPr="00A07031" w:rsidRDefault="009F5432" w:rsidP="001C57D9">
            <w:pPr>
              <w:spacing w:after="120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Pardavėjo atstovas:</w:t>
            </w:r>
            <w:r w:rsidRPr="3BE52E73">
              <w:rPr>
                <w:rFonts w:cstheme="minorBidi"/>
                <w:kern w:val="32"/>
                <w:sz w:val="20"/>
                <w:szCs w:val="20"/>
              </w:rPr>
              <w:t xml:space="preserve"> </w:t>
            </w:r>
          </w:p>
        </w:tc>
      </w:tr>
      <w:tr w:rsidR="009F5432" w:rsidRPr="00811F07" w14:paraId="0B669F4C" w14:textId="77777777" w:rsidTr="009520F0">
        <w:trPr>
          <w:trHeight w:val="637"/>
        </w:trPr>
        <w:tc>
          <w:tcPr>
            <w:tcW w:w="2124" w:type="dxa"/>
            <w:vMerge/>
            <w:vAlign w:val="center"/>
          </w:tcPr>
          <w:p w14:paraId="7F2895EF" w14:textId="77777777" w:rsidR="009F5432" w:rsidRPr="00811F07" w:rsidRDefault="009F5432" w:rsidP="009F5432">
            <w:pPr>
              <w:spacing w:after="120"/>
              <w:rPr>
                <w:rFonts w:cstheme="minorHAnsi"/>
                <w:b/>
                <w:sz w:val="20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303564BE" w14:textId="1D8C393A" w:rsidR="009F5432" w:rsidRPr="3BE52E73" w:rsidRDefault="009F5432" w:rsidP="009F5432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00817D37">
              <w:rPr>
                <w:rFonts w:cstheme="minorBidi"/>
                <w:sz w:val="20"/>
                <w:szCs w:val="20"/>
              </w:rPr>
              <w:t>Sutarties vykdymui Pardavėjas pasitelkia Subtiekėją: UAB „</w:t>
            </w:r>
            <w:proofErr w:type="spellStart"/>
            <w:r w:rsidRPr="00817D37">
              <w:rPr>
                <w:rFonts w:cstheme="minorBidi"/>
                <w:sz w:val="20"/>
                <w:szCs w:val="20"/>
              </w:rPr>
              <w:t>Šventininkų</w:t>
            </w:r>
            <w:proofErr w:type="spellEnd"/>
            <w:r w:rsidRPr="00817D37">
              <w:rPr>
                <w:rFonts w:cstheme="minorBidi"/>
                <w:sz w:val="20"/>
                <w:szCs w:val="20"/>
              </w:rPr>
              <w:t xml:space="preserve"> karjeras“, juridinio asmens kodas </w:t>
            </w:r>
            <w:r w:rsidR="00817D37" w:rsidRPr="00817D37">
              <w:rPr>
                <w:rFonts w:cstheme="minorBidi"/>
                <w:sz w:val="20"/>
                <w:szCs w:val="20"/>
              </w:rPr>
              <w:t>302996546</w:t>
            </w:r>
            <w:r w:rsidRPr="00817D37">
              <w:rPr>
                <w:rFonts w:cstheme="minorBidi"/>
                <w:sz w:val="20"/>
                <w:szCs w:val="20"/>
              </w:rPr>
              <w:t xml:space="preserve">. </w:t>
            </w:r>
          </w:p>
        </w:tc>
      </w:tr>
      <w:tr w:rsidR="009F5432" w:rsidRPr="00811F07" w14:paraId="55CA2B5C" w14:textId="77777777" w:rsidTr="009520F0">
        <w:trPr>
          <w:trHeight w:val="637"/>
        </w:trPr>
        <w:tc>
          <w:tcPr>
            <w:tcW w:w="2124" w:type="dxa"/>
            <w:vMerge/>
            <w:vAlign w:val="center"/>
          </w:tcPr>
          <w:p w14:paraId="033C6292" w14:textId="77777777" w:rsidR="009F5432" w:rsidRPr="00811F07" w:rsidRDefault="009F5432" w:rsidP="009F5432">
            <w:pPr>
              <w:spacing w:after="120"/>
              <w:rPr>
                <w:rFonts w:cstheme="minorHAnsi"/>
                <w:b/>
                <w:sz w:val="20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3E9E30FD" w14:textId="3D84AE87" w:rsidR="009F5432" w:rsidRPr="0064121E" w:rsidRDefault="009F5432" w:rsidP="009F5432">
            <w:pPr>
              <w:spacing w:after="120"/>
              <w:rPr>
                <w:rFonts w:cstheme="minorBidi"/>
                <w:b/>
                <w:bCs/>
                <w:sz w:val="20"/>
                <w:szCs w:val="20"/>
                <w:lang w:val="en-US"/>
              </w:rPr>
            </w:pPr>
            <w:r w:rsidRPr="00E60CA6">
              <w:rPr>
                <w:rFonts w:cstheme="minorBidi"/>
                <w:sz w:val="20"/>
                <w:szCs w:val="20"/>
              </w:rPr>
              <w:t>Subtiekėjas turi teisę Pirkėjui perduoti tik šias Prekes</w:t>
            </w:r>
            <w:r w:rsidR="00E60CA6" w:rsidRPr="00E60CA6">
              <w:rPr>
                <w:rFonts w:cstheme="minorBidi"/>
                <w:sz w:val="20"/>
                <w:szCs w:val="20"/>
              </w:rPr>
              <w:t>, kurios nurodytos Pasiūlymo formoje</w:t>
            </w:r>
            <w:r w:rsidRPr="00E60CA6">
              <w:rPr>
                <w:rFonts w:cstheme="minorBidi"/>
                <w:sz w:val="20"/>
                <w:szCs w:val="20"/>
              </w:rPr>
              <w:t>.</w:t>
            </w:r>
          </w:p>
        </w:tc>
      </w:tr>
      <w:tr w:rsidR="000071DA" w:rsidRPr="00811F07" w14:paraId="184FA34D" w14:textId="77777777" w:rsidTr="00D61A33">
        <w:trPr>
          <w:trHeight w:val="450"/>
        </w:trPr>
        <w:tc>
          <w:tcPr>
            <w:tcW w:w="2124" w:type="dxa"/>
            <w:vMerge w:val="restart"/>
            <w:vAlign w:val="center"/>
          </w:tcPr>
          <w:p w14:paraId="2553A3CE" w14:textId="31019C38" w:rsidR="000071DA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Sutarties vykdymo užtikrinimas, trūkumų šalinimo terminas</w:t>
            </w:r>
          </w:p>
        </w:tc>
        <w:tc>
          <w:tcPr>
            <w:tcW w:w="7838" w:type="dxa"/>
            <w:gridSpan w:val="2"/>
            <w:vAlign w:val="center"/>
          </w:tcPr>
          <w:p w14:paraId="08585F32" w14:textId="71DD886D" w:rsidR="00AC4A27" w:rsidRPr="00811F07" w:rsidRDefault="3BE52E73" w:rsidP="00D61A3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Sutarties įvykdymo užtikrinimas:</w:t>
            </w:r>
            <w:r w:rsidRPr="3BE52E73">
              <w:rPr>
                <w:rFonts w:cstheme="minorBidi"/>
                <w:color w:val="808080" w:themeColor="text1" w:themeTint="7F"/>
                <w:sz w:val="20"/>
                <w:szCs w:val="20"/>
              </w:rPr>
              <w:t xml:space="preserve"> </w:t>
            </w:r>
            <w:r w:rsidRPr="00D61A33">
              <w:rPr>
                <w:rFonts w:cstheme="minorBidi"/>
                <w:sz w:val="20"/>
                <w:szCs w:val="20"/>
              </w:rPr>
              <w:t>netaikomas</w:t>
            </w:r>
            <w:r w:rsidRPr="3BE52E73">
              <w:rPr>
                <w:rFonts w:cstheme="minorBidi"/>
                <w:color w:val="808080" w:themeColor="text1" w:themeTint="7F"/>
                <w:sz w:val="20"/>
                <w:szCs w:val="20"/>
              </w:rPr>
              <w:t>.</w:t>
            </w:r>
          </w:p>
        </w:tc>
      </w:tr>
      <w:tr w:rsidR="000071DA" w:rsidRPr="00811F07" w14:paraId="7EE7C358" w14:textId="77777777" w:rsidTr="00D61A33">
        <w:trPr>
          <w:trHeight w:val="465"/>
        </w:trPr>
        <w:tc>
          <w:tcPr>
            <w:tcW w:w="2124" w:type="dxa"/>
            <w:vMerge/>
            <w:vAlign w:val="center"/>
          </w:tcPr>
          <w:p w14:paraId="60061E4C" w14:textId="77777777" w:rsidR="000071DA" w:rsidRPr="00811F07" w:rsidRDefault="000071DA" w:rsidP="00B63301">
            <w:pPr>
              <w:spacing w:after="120"/>
              <w:rPr>
                <w:rFonts w:cstheme="minorHAnsi"/>
                <w:b/>
                <w:sz w:val="20"/>
              </w:rPr>
            </w:pPr>
          </w:p>
        </w:tc>
        <w:tc>
          <w:tcPr>
            <w:tcW w:w="7838" w:type="dxa"/>
            <w:gridSpan w:val="2"/>
            <w:vAlign w:val="center"/>
          </w:tcPr>
          <w:p w14:paraId="2E958BA1" w14:textId="39BCE47F" w:rsidR="000071DA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Trūkumų šalinimo terminas: </w:t>
            </w:r>
            <w:r w:rsidR="00D61A33" w:rsidRPr="00821027">
              <w:rPr>
                <w:rFonts w:cstheme="minorBidi"/>
                <w:sz w:val="20"/>
                <w:szCs w:val="20"/>
              </w:rPr>
              <w:t>2</w:t>
            </w:r>
            <w:r w:rsidR="00711B87" w:rsidRPr="00821027">
              <w:rPr>
                <w:rFonts w:cstheme="minorBidi"/>
                <w:sz w:val="20"/>
                <w:szCs w:val="20"/>
              </w:rPr>
              <w:t xml:space="preserve"> (</w:t>
            </w:r>
            <w:r w:rsidR="00D61A33" w:rsidRPr="00821027">
              <w:rPr>
                <w:rFonts w:cstheme="minorBidi"/>
                <w:sz w:val="20"/>
                <w:szCs w:val="20"/>
              </w:rPr>
              <w:t>dvi</w:t>
            </w:r>
            <w:r w:rsidR="00711B87" w:rsidRPr="00821027">
              <w:rPr>
                <w:rFonts w:cstheme="minorBidi"/>
                <w:sz w:val="20"/>
                <w:szCs w:val="20"/>
              </w:rPr>
              <w:t>) darbo dien</w:t>
            </w:r>
            <w:r w:rsidR="00821027" w:rsidRPr="00821027">
              <w:rPr>
                <w:rFonts w:cstheme="minorBidi"/>
                <w:sz w:val="20"/>
                <w:szCs w:val="20"/>
              </w:rPr>
              <w:t>os</w:t>
            </w:r>
            <w:r w:rsidR="00711B87" w:rsidRPr="00821027">
              <w:rPr>
                <w:rFonts w:cstheme="minorBidi"/>
                <w:sz w:val="20"/>
                <w:szCs w:val="20"/>
              </w:rPr>
              <w:t xml:space="preserve"> </w:t>
            </w:r>
            <w:r w:rsidRPr="00821027">
              <w:rPr>
                <w:rFonts w:cstheme="minorBidi"/>
                <w:sz w:val="20"/>
                <w:szCs w:val="20"/>
              </w:rPr>
              <w:t>nuo Pirkėjo rašytinio reikalavimo dėl trūkumų šalinimo gavimo dienos.</w:t>
            </w:r>
          </w:p>
        </w:tc>
      </w:tr>
      <w:tr w:rsidR="00D2285F" w:rsidRPr="00811F07" w14:paraId="1B6F17FD" w14:textId="77777777" w:rsidTr="00D61A33">
        <w:trPr>
          <w:trHeight w:val="472"/>
        </w:trPr>
        <w:tc>
          <w:tcPr>
            <w:tcW w:w="2124" w:type="dxa"/>
            <w:vAlign w:val="center"/>
          </w:tcPr>
          <w:p w14:paraId="1C43BF50" w14:textId="77777777" w:rsidR="00D2285F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Atsakomybė</w:t>
            </w:r>
          </w:p>
        </w:tc>
        <w:tc>
          <w:tcPr>
            <w:tcW w:w="7838" w:type="dxa"/>
            <w:gridSpan w:val="2"/>
            <w:vAlign w:val="center"/>
          </w:tcPr>
          <w:p w14:paraId="0A284241" w14:textId="77777777" w:rsidR="00D2285F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Už kiekvieną žemiau nurodytą aplinkybę, kuri įvyko dėl Pardavėjo įsipareigojimų nevykdymo ar netinkamo vykdymo, Pardavėjas Pirkėjui moka:</w:t>
            </w:r>
          </w:p>
          <w:p w14:paraId="57C16444" w14:textId="2F158ED0" w:rsidR="00711B87" w:rsidRPr="004040C0" w:rsidRDefault="004040C0" w:rsidP="00711B87">
            <w:pPr>
              <w:numPr>
                <w:ilvl w:val="0"/>
                <w:numId w:val="8"/>
              </w:num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>10</w:t>
            </w:r>
            <w:r w:rsidR="00711B87" w:rsidRPr="004040C0">
              <w:rPr>
                <w:rFonts w:cstheme="minorBidi"/>
                <w:sz w:val="20"/>
                <w:szCs w:val="20"/>
              </w:rPr>
              <w:t xml:space="preserve"> EUR dydžio delspinigius (EUR be PVM) už kiekvieną uždelstą dieną, jeigu Pardavėjas </w:t>
            </w:r>
            <w:r w:rsidRPr="004040C0">
              <w:rPr>
                <w:rFonts w:cstheme="minorBidi"/>
                <w:sz w:val="20"/>
                <w:szCs w:val="20"/>
              </w:rPr>
              <w:t>vėluoja suteikti Prekes Sutartyje ir (ar) Techninėje specifikacijoje ir (ar) užsakyme nurodytu terminu arba už kiekvieną uždelstą dieną, kai Prekių tiekėjas vėluoja pašalinti Prekių trūkumus per nustatytą terminą;</w:t>
            </w:r>
          </w:p>
          <w:p w14:paraId="53262935" w14:textId="77777777" w:rsidR="0004237C" w:rsidRPr="004040C0" w:rsidRDefault="0004237C" w:rsidP="0004237C">
            <w:pPr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>Už kiekvieną žemiau nurodytą aplinkybę, kuri įvyko dėl Pirkėjo įsipareigojimų nevykdymo ar</w:t>
            </w:r>
          </w:p>
          <w:p w14:paraId="28AC2B4D" w14:textId="3696A0BB" w:rsidR="000E139A" w:rsidRPr="004040C0" w:rsidRDefault="0004237C" w:rsidP="00F42A80">
            <w:pPr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>netinkamo vykdymo, Pirkėjas Pardavėjui moka:</w:t>
            </w:r>
          </w:p>
          <w:p w14:paraId="69BB6295" w14:textId="50BD9D95" w:rsidR="00711B87" w:rsidRPr="00811F07" w:rsidRDefault="004040C0" w:rsidP="3BE52E73">
            <w:pPr>
              <w:numPr>
                <w:ilvl w:val="0"/>
                <w:numId w:val="8"/>
              </w:num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>10</w:t>
            </w:r>
            <w:r w:rsidR="00711B87" w:rsidRPr="004040C0">
              <w:rPr>
                <w:rFonts w:cstheme="minorBidi"/>
                <w:sz w:val="20"/>
                <w:szCs w:val="20"/>
              </w:rPr>
              <w:t xml:space="preserve"> EUR dydžio delspinigius (EUR be PVM) už kiekvieną uždelstą dieną, kai Pirkėjas vėluoja apmokėti Pardavėjo pateiktą Sąskaitą per „E. sąskaita“ informacinę sistemą.</w:t>
            </w:r>
          </w:p>
        </w:tc>
      </w:tr>
      <w:tr w:rsidR="00350501" w:rsidRPr="00811F07" w14:paraId="378A36AE" w14:textId="77777777" w:rsidTr="00D61A33">
        <w:trPr>
          <w:trHeight w:val="472"/>
        </w:trPr>
        <w:tc>
          <w:tcPr>
            <w:tcW w:w="2124" w:type="dxa"/>
            <w:vAlign w:val="center"/>
          </w:tcPr>
          <w:p w14:paraId="0FAF6B04" w14:textId="77777777" w:rsidR="00350501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Sutarties galiojimas, pratęsimas, vykdymas</w:t>
            </w:r>
          </w:p>
        </w:tc>
        <w:tc>
          <w:tcPr>
            <w:tcW w:w="7838" w:type="dxa"/>
            <w:gridSpan w:val="2"/>
            <w:vAlign w:val="center"/>
          </w:tcPr>
          <w:p w14:paraId="7EB719FE" w14:textId="1C38D1E9" w:rsidR="00711B87" w:rsidRPr="004040C0" w:rsidRDefault="00711B87" w:rsidP="004040C0">
            <w:pPr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 xml:space="preserve">Sutartis įsigalioja nuo Sutarties SD pasirašymo momento ir galioja </w:t>
            </w:r>
            <w:r w:rsidR="004040C0" w:rsidRPr="004040C0">
              <w:rPr>
                <w:rFonts w:cstheme="minorBidi"/>
                <w:sz w:val="20"/>
                <w:szCs w:val="20"/>
              </w:rPr>
              <w:t>25</w:t>
            </w:r>
            <w:r w:rsidRPr="004040C0">
              <w:rPr>
                <w:rFonts w:cstheme="minorBidi"/>
                <w:sz w:val="20"/>
                <w:szCs w:val="20"/>
              </w:rPr>
              <w:t xml:space="preserve"> (</w:t>
            </w:r>
            <w:r w:rsidR="004040C0" w:rsidRPr="004040C0">
              <w:rPr>
                <w:rFonts w:cstheme="minorBidi"/>
                <w:sz w:val="20"/>
                <w:szCs w:val="20"/>
              </w:rPr>
              <w:t>dvidešimt penkis</w:t>
            </w:r>
            <w:r w:rsidRPr="004040C0">
              <w:rPr>
                <w:rFonts w:cstheme="minorBidi"/>
                <w:sz w:val="20"/>
                <w:szCs w:val="20"/>
              </w:rPr>
              <w:t>) mėnesi</w:t>
            </w:r>
            <w:r w:rsidR="004040C0" w:rsidRPr="004040C0">
              <w:rPr>
                <w:rFonts w:cstheme="minorBidi"/>
                <w:sz w:val="20"/>
                <w:szCs w:val="20"/>
              </w:rPr>
              <w:t>us</w:t>
            </w:r>
            <w:r w:rsidRPr="004040C0">
              <w:rPr>
                <w:rFonts w:cstheme="minorBidi"/>
                <w:sz w:val="20"/>
                <w:szCs w:val="20"/>
              </w:rPr>
              <w:t xml:space="preserve">. Prekių tiekimo trukmė – </w:t>
            </w:r>
            <w:r w:rsidR="004040C0" w:rsidRPr="004040C0">
              <w:rPr>
                <w:rFonts w:cstheme="minorBidi"/>
                <w:sz w:val="20"/>
                <w:szCs w:val="20"/>
              </w:rPr>
              <w:t>24</w:t>
            </w:r>
            <w:r w:rsidRPr="004040C0">
              <w:rPr>
                <w:rFonts w:cstheme="minorBidi"/>
                <w:sz w:val="20"/>
                <w:szCs w:val="20"/>
              </w:rPr>
              <w:t xml:space="preserve"> (</w:t>
            </w:r>
            <w:r w:rsidR="004040C0" w:rsidRPr="004040C0">
              <w:rPr>
                <w:rFonts w:cstheme="minorBidi"/>
                <w:sz w:val="20"/>
                <w:szCs w:val="20"/>
              </w:rPr>
              <w:t>dvidešimt keturi</w:t>
            </w:r>
            <w:r w:rsidRPr="004040C0">
              <w:rPr>
                <w:rFonts w:cstheme="minorBidi"/>
                <w:sz w:val="20"/>
                <w:szCs w:val="20"/>
              </w:rPr>
              <w:t>) mėnesi</w:t>
            </w:r>
            <w:r w:rsidR="004040C0" w:rsidRPr="004040C0">
              <w:rPr>
                <w:rFonts w:cstheme="minorBidi"/>
                <w:sz w:val="20"/>
                <w:szCs w:val="20"/>
              </w:rPr>
              <w:t>ai</w:t>
            </w:r>
            <w:r w:rsidRPr="004040C0">
              <w:rPr>
                <w:rFonts w:cstheme="minorBidi"/>
                <w:sz w:val="20"/>
                <w:szCs w:val="20"/>
              </w:rPr>
              <w:t>, 1 (vienas) mėnesis yra skirtas Sąskaitos apmokėjimui, tačiau ne Prekių tiekimui ar Paslaugų suteikimui.</w:t>
            </w:r>
          </w:p>
          <w:p w14:paraId="6DEE2D4D" w14:textId="77777777" w:rsidR="00350501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Sutarties SD sudaryta 2 (dviem) vienodą juridinę galią turinčiais egzemplioriais, po 1 (vieną) egzempliorių kiekvienai Šaliai.</w:t>
            </w:r>
          </w:p>
          <w:p w14:paraId="5C0C7D2A" w14:textId="47C86297" w:rsidR="00793284" w:rsidRPr="00811F07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Šalių įsipareigojimų vykdymas gali būti atidedamas Nenugalimos jėgos aplinkybių egzistavimo lai</w:t>
            </w:r>
            <w:r w:rsidR="009A283E">
              <w:rPr>
                <w:rFonts w:cstheme="minorBidi"/>
                <w:sz w:val="20"/>
                <w:szCs w:val="20"/>
              </w:rPr>
              <w:t>kotarpiui, bet ne ilgiau, kaip Sutarties BD nurodytam terminui</w:t>
            </w:r>
            <w:r w:rsidRPr="3BE52E73">
              <w:rPr>
                <w:rFonts w:cstheme="minorBidi"/>
                <w:sz w:val="20"/>
                <w:szCs w:val="20"/>
              </w:rPr>
              <w:t>.</w:t>
            </w:r>
          </w:p>
        </w:tc>
      </w:tr>
      <w:tr w:rsidR="00931BF1" w:rsidRPr="00811F07" w14:paraId="7B58F9A4" w14:textId="77777777" w:rsidTr="00D61A33">
        <w:trPr>
          <w:trHeight w:val="472"/>
        </w:trPr>
        <w:tc>
          <w:tcPr>
            <w:tcW w:w="2124" w:type="dxa"/>
            <w:vAlign w:val="center"/>
          </w:tcPr>
          <w:p w14:paraId="23D1C238" w14:textId="77777777" w:rsidR="00931BF1" w:rsidRPr="004040C0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004040C0">
              <w:rPr>
                <w:rFonts w:cstheme="minorBidi"/>
                <w:b/>
                <w:bCs/>
                <w:sz w:val="20"/>
                <w:szCs w:val="20"/>
              </w:rPr>
              <w:lastRenderedPageBreak/>
              <w:t>Specialiosios sąlygos</w:t>
            </w:r>
          </w:p>
        </w:tc>
        <w:tc>
          <w:tcPr>
            <w:tcW w:w="7838" w:type="dxa"/>
            <w:gridSpan w:val="2"/>
            <w:vAlign w:val="center"/>
          </w:tcPr>
          <w:p w14:paraId="561228C0" w14:textId="5C58A2D4" w:rsidR="00B8381B" w:rsidRPr="004040C0" w:rsidRDefault="00B8381B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 xml:space="preserve">Jei Pardavėjo kvalifikacija dėl teisės verstis atitinkama veikla nebuvo tikrinama arba tikrinama ne visa apimtimi, Pardavėjas Pirkėjui įsipareigoja, kad </w:t>
            </w:r>
            <w:r w:rsidR="00A72530" w:rsidRPr="004040C0">
              <w:rPr>
                <w:rFonts w:cstheme="minorBidi"/>
                <w:sz w:val="20"/>
                <w:szCs w:val="20"/>
              </w:rPr>
              <w:t>S</w:t>
            </w:r>
            <w:r w:rsidRPr="004040C0">
              <w:rPr>
                <w:rFonts w:cstheme="minorBidi"/>
                <w:sz w:val="20"/>
                <w:szCs w:val="20"/>
              </w:rPr>
              <w:t>utartį vykdys tik tokią teisę turintys asmenys</w:t>
            </w:r>
            <w:r w:rsidR="000123D2" w:rsidRPr="004040C0">
              <w:rPr>
                <w:rFonts w:cstheme="minorBidi"/>
                <w:sz w:val="20"/>
                <w:szCs w:val="20"/>
              </w:rPr>
              <w:t>.</w:t>
            </w:r>
          </w:p>
          <w:p w14:paraId="0D8363D6" w14:textId="77777777" w:rsidR="00D2263A" w:rsidRDefault="00D2263A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4040C0">
              <w:rPr>
                <w:rFonts w:cstheme="minorBidi"/>
                <w:sz w:val="20"/>
                <w:szCs w:val="20"/>
              </w:rPr>
              <w:t xml:space="preserve">Pirkėjas taip pat turi teisę, esant poreikiui, pirkti ir kitas Sutarties SD priede Nr. 1 nenurodytas, tačiau su pirkimo objektu susijusias prekes ir/ar paslaugas. Panašaus pobūdžio prekės ir/ar paslaugos, bus perkamos ne didesnėmis nei susitarimo pasirašymo dieną galiojančiomis Pardavėjo prekybos vietoje, kataloge ar interneto svetainėje nurodytomis šių prekių ir/ar paslaugų kainomis, arba, jei tokios kainos neskelbiamos, Pardavėjo pasiūlytomis, konkurencingomis ir rinką atitinkančiomis kainomis. Bendra tokių nenumatytų prekių ir/ar paslaugų vertė negali </w:t>
            </w:r>
            <w:r w:rsidRPr="001202C9">
              <w:rPr>
                <w:rFonts w:cstheme="minorBidi"/>
                <w:sz w:val="20"/>
                <w:szCs w:val="20"/>
              </w:rPr>
              <w:t>viršyti 10 (dešimt</w:t>
            </w:r>
            <w:r w:rsidRPr="004040C0">
              <w:rPr>
                <w:rFonts w:cstheme="minorBidi"/>
                <w:sz w:val="20"/>
                <w:szCs w:val="20"/>
              </w:rPr>
              <w:t>) proc. Sutarties vertės.</w:t>
            </w:r>
          </w:p>
          <w:p w14:paraId="70D3CFC8" w14:textId="4325E471" w:rsidR="00325D2D" w:rsidRDefault="00325D2D" w:rsidP="00325D2D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325D2D">
              <w:rPr>
                <w:rFonts w:cstheme="minorBidi"/>
                <w:sz w:val="20"/>
                <w:szCs w:val="20"/>
              </w:rPr>
              <w:t>Sutarties vykdymo metu teikiami dokumentai</w:t>
            </w:r>
            <w:r>
              <w:rPr>
                <w:rFonts w:cstheme="minorBidi"/>
                <w:sz w:val="20"/>
                <w:szCs w:val="20"/>
              </w:rPr>
              <w:t>:</w:t>
            </w:r>
          </w:p>
          <w:p w14:paraId="10633D13" w14:textId="76E1609F" w:rsidR="00325D2D" w:rsidRPr="00325D2D" w:rsidRDefault="00325D2D" w:rsidP="00325D2D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1. </w:t>
            </w:r>
            <w:r w:rsidRPr="00325D2D">
              <w:rPr>
                <w:rFonts w:cstheme="minorBidi"/>
                <w:sz w:val="20"/>
                <w:szCs w:val="20"/>
              </w:rPr>
              <w:t xml:space="preserve">Su </w:t>
            </w:r>
            <w:r>
              <w:rPr>
                <w:rFonts w:cstheme="minorBidi"/>
                <w:sz w:val="20"/>
                <w:szCs w:val="20"/>
              </w:rPr>
              <w:t>pristatomomis</w:t>
            </w:r>
            <w:r w:rsidRPr="00325D2D">
              <w:rPr>
                <w:rFonts w:cstheme="minorBidi"/>
                <w:sz w:val="20"/>
                <w:szCs w:val="20"/>
              </w:rPr>
              <w:t xml:space="preserve"> Prekėmis pateikiamas krovinio </w:t>
            </w:r>
            <w:r>
              <w:rPr>
                <w:rFonts w:cstheme="minorBidi"/>
                <w:sz w:val="20"/>
                <w:szCs w:val="20"/>
              </w:rPr>
              <w:t>V</w:t>
            </w:r>
            <w:r w:rsidRPr="00325D2D">
              <w:rPr>
                <w:rFonts w:cstheme="minorBidi"/>
                <w:sz w:val="20"/>
                <w:szCs w:val="20"/>
              </w:rPr>
              <w:t xml:space="preserve">ažtaraštis su nurodytais Prekių kiekiais ir tikslus jų aprašymas. </w:t>
            </w:r>
          </w:p>
          <w:p w14:paraId="7B6B9FDE" w14:textId="2960DAF5" w:rsidR="00325D2D" w:rsidRPr="004040C0" w:rsidRDefault="00325D2D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2. </w:t>
            </w:r>
            <w:r w:rsidRPr="00325D2D">
              <w:rPr>
                <w:rFonts w:cstheme="minorBidi"/>
                <w:sz w:val="20"/>
                <w:szCs w:val="20"/>
              </w:rPr>
              <w:t xml:space="preserve">Pirkėjui pareikalavus, Tiekėjas kartu su prekėmis pateikia Pirkėjui teikiamų Prekių atitikties deklaracijas, sertifikatus ar kitus prekių parametrus patvirtinančius dokumentus lietuvių kalba. </w:t>
            </w:r>
          </w:p>
        </w:tc>
      </w:tr>
      <w:tr w:rsidR="00350501" w:rsidRPr="00811F07" w14:paraId="05A8625F" w14:textId="77777777" w:rsidTr="00D61A33">
        <w:trPr>
          <w:trHeight w:val="472"/>
        </w:trPr>
        <w:tc>
          <w:tcPr>
            <w:tcW w:w="2124" w:type="dxa"/>
            <w:vAlign w:val="center"/>
          </w:tcPr>
          <w:p w14:paraId="03649880" w14:textId="77777777" w:rsidR="00350501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Priedai</w:t>
            </w:r>
          </w:p>
        </w:tc>
        <w:tc>
          <w:tcPr>
            <w:tcW w:w="7838" w:type="dxa"/>
            <w:gridSpan w:val="2"/>
            <w:vAlign w:val="center"/>
          </w:tcPr>
          <w:p w14:paraId="32B5925C" w14:textId="77777777" w:rsidR="00350501" w:rsidRPr="001202C9" w:rsidRDefault="3BE52E73" w:rsidP="3BE52E73">
            <w:p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Kiekvienas Sutarties priedas yra neatskiriama jos dalis. Kiekviena Šalis gauna po vieną kiekvieno </w:t>
            </w:r>
            <w:r w:rsidRPr="001202C9">
              <w:rPr>
                <w:rFonts w:cstheme="minorBidi"/>
                <w:sz w:val="20"/>
                <w:szCs w:val="20"/>
              </w:rPr>
              <w:t>Sutarties priedo egzempliorių:</w:t>
            </w:r>
          </w:p>
          <w:p w14:paraId="0684A3C0" w14:textId="77777777" w:rsidR="00711B87" w:rsidRPr="001202C9" w:rsidRDefault="00711B87" w:rsidP="00711B87">
            <w:pPr>
              <w:numPr>
                <w:ilvl w:val="0"/>
                <w:numId w:val="9"/>
              </w:numPr>
              <w:spacing w:after="120"/>
              <w:jc w:val="both"/>
              <w:rPr>
                <w:rFonts w:cstheme="minorBidi"/>
                <w:sz w:val="20"/>
                <w:szCs w:val="20"/>
              </w:rPr>
            </w:pPr>
            <w:r w:rsidRPr="001202C9">
              <w:rPr>
                <w:rFonts w:cstheme="minorBidi"/>
                <w:sz w:val="20"/>
                <w:szCs w:val="20"/>
              </w:rPr>
              <w:t>Techninė specifikacija.</w:t>
            </w:r>
          </w:p>
          <w:p w14:paraId="14D0F54A" w14:textId="36482BEC" w:rsidR="008B5B4F" w:rsidRPr="00A07031" w:rsidRDefault="00711B87" w:rsidP="00A07031">
            <w:pPr>
              <w:numPr>
                <w:ilvl w:val="0"/>
                <w:numId w:val="9"/>
              </w:numPr>
              <w:spacing w:after="120"/>
              <w:jc w:val="both"/>
              <w:rPr>
                <w:rFonts w:cstheme="minorBidi"/>
                <w:color w:val="808080" w:themeColor="text1" w:themeTint="7F"/>
                <w:sz w:val="20"/>
                <w:szCs w:val="20"/>
              </w:rPr>
            </w:pPr>
            <w:r w:rsidRPr="001202C9">
              <w:rPr>
                <w:rFonts w:cstheme="minorBidi"/>
                <w:sz w:val="20"/>
                <w:szCs w:val="20"/>
              </w:rPr>
              <w:t>Tiekėjo pasiūlymas</w:t>
            </w:r>
            <w:r w:rsidRPr="00A5651B">
              <w:rPr>
                <w:rFonts w:cstheme="minorBidi"/>
                <w:color w:val="808080" w:themeColor="text1" w:themeTint="7F"/>
                <w:sz w:val="20"/>
                <w:szCs w:val="20"/>
              </w:rPr>
              <w:t>.</w:t>
            </w:r>
          </w:p>
        </w:tc>
      </w:tr>
      <w:tr w:rsidR="00C36BFA" w:rsidRPr="00811F07" w14:paraId="100D7F1C" w14:textId="77777777" w:rsidTr="00D61A33">
        <w:trPr>
          <w:trHeight w:val="472"/>
        </w:trPr>
        <w:tc>
          <w:tcPr>
            <w:tcW w:w="2124" w:type="dxa"/>
            <w:vAlign w:val="center"/>
          </w:tcPr>
          <w:p w14:paraId="718D5406" w14:textId="77777777" w:rsidR="00C36BFA" w:rsidRPr="00811F07" w:rsidRDefault="3BE52E73" w:rsidP="3BE52E73">
            <w:pPr>
              <w:spacing w:after="120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Šalių rekvizitai ir parašai</w:t>
            </w:r>
          </w:p>
        </w:tc>
        <w:tc>
          <w:tcPr>
            <w:tcW w:w="3786" w:type="dxa"/>
            <w:vAlign w:val="center"/>
          </w:tcPr>
          <w:p w14:paraId="27FA6E53" w14:textId="77777777" w:rsidR="00C36BFA" w:rsidRPr="00811F07" w:rsidRDefault="3BE52E73" w:rsidP="3BE52E73">
            <w:pPr>
              <w:jc w:val="both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Pirkėjas:</w:t>
            </w:r>
          </w:p>
          <w:p w14:paraId="5CDBBD62" w14:textId="77777777" w:rsidR="00C36BFA" w:rsidRPr="00811F07" w:rsidRDefault="3BE52E73" w:rsidP="3BE52E73">
            <w:pPr>
              <w:jc w:val="both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Uždaroji akcinė bendrovė „VILNIAUS VANDENYS“</w:t>
            </w:r>
          </w:p>
          <w:p w14:paraId="4A4BA1B3" w14:textId="77777777" w:rsidR="00EB4AB0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Adresas Spaudos g. 8, 01517 Vilnius</w:t>
            </w:r>
          </w:p>
          <w:p w14:paraId="32CD7FAA" w14:textId="77777777" w:rsidR="007E7041" w:rsidRPr="00811F07" w:rsidRDefault="3BE52E73" w:rsidP="3BE52E73">
            <w:pPr>
              <w:tabs>
                <w:tab w:val="left" w:pos="2355"/>
              </w:tabs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Adresas korespondencijai Spaudos g. 8, 01517 Vilnius</w:t>
            </w:r>
          </w:p>
          <w:p w14:paraId="203398CD" w14:textId="77777777" w:rsidR="00C36BFA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Juridinio asmens kodas 120545849</w:t>
            </w:r>
          </w:p>
          <w:p w14:paraId="5DAC5172" w14:textId="77777777" w:rsidR="00C36BFA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PVM mok. kodas LT205458414</w:t>
            </w:r>
          </w:p>
          <w:p w14:paraId="6EF5A580" w14:textId="77777777" w:rsidR="00D4202C" w:rsidRPr="00811F07" w:rsidRDefault="3BE52E73" w:rsidP="3BE52E73">
            <w:pPr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___________________________</w:t>
            </w:r>
          </w:p>
          <w:p w14:paraId="42A6DE55" w14:textId="29DC52D3" w:rsidR="00C36BFA" w:rsidRPr="00811F07" w:rsidRDefault="3BE52E73" w:rsidP="3BE52E73">
            <w:pPr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4052" w:type="dxa"/>
            <w:vAlign w:val="center"/>
          </w:tcPr>
          <w:p w14:paraId="2798F2BF" w14:textId="77777777" w:rsidR="00C36BFA" w:rsidRPr="00811F07" w:rsidRDefault="3BE52E73" w:rsidP="3BE52E73">
            <w:pPr>
              <w:jc w:val="both"/>
              <w:rPr>
                <w:rFonts w:cstheme="minorBidi"/>
                <w:b/>
                <w:bCs/>
                <w:sz w:val="20"/>
                <w:szCs w:val="20"/>
              </w:rPr>
            </w:pPr>
            <w:r w:rsidRPr="3BE52E73">
              <w:rPr>
                <w:rFonts w:cstheme="minorBidi"/>
                <w:b/>
                <w:bCs/>
                <w:sz w:val="20"/>
                <w:szCs w:val="20"/>
              </w:rPr>
              <w:t>Pardavėjas:</w:t>
            </w:r>
          </w:p>
          <w:p w14:paraId="368A88BA" w14:textId="47C8343A" w:rsidR="00C36BFA" w:rsidRPr="00811F07" w:rsidRDefault="00A07031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b/>
                <w:bCs/>
                <w:sz w:val="20"/>
                <w:szCs w:val="20"/>
              </w:rPr>
              <w:t>UAB „</w:t>
            </w:r>
            <w:proofErr w:type="spellStart"/>
            <w:r>
              <w:rPr>
                <w:rFonts w:cstheme="minorBidi"/>
                <w:b/>
                <w:bCs/>
                <w:sz w:val="20"/>
                <w:szCs w:val="20"/>
              </w:rPr>
              <w:t>Inertus</w:t>
            </w:r>
            <w:proofErr w:type="spellEnd"/>
            <w:r>
              <w:rPr>
                <w:rFonts w:cstheme="minorBidi"/>
                <w:b/>
                <w:bCs/>
                <w:sz w:val="20"/>
                <w:szCs w:val="20"/>
              </w:rPr>
              <w:t>“</w:t>
            </w:r>
          </w:p>
          <w:p w14:paraId="7C531C12" w14:textId="76E5EE3F" w:rsidR="00C36BFA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Adresa</w:t>
            </w:r>
            <w:r w:rsidR="00A07031">
              <w:rPr>
                <w:rFonts w:cstheme="minorBidi"/>
                <w:sz w:val="20"/>
                <w:szCs w:val="20"/>
              </w:rPr>
              <w:t>s</w:t>
            </w:r>
            <w:r w:rsidR="00A07031">
              <w:rPr>
                <w:rFonts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07031">
              <w:rPr>
                <w:rFonts w:cstheme="minorBidi"/>
                <w:sz w:val="20"/>
                <w:szCs w:val="20"/>
                <w:lang w:eastAsia="en-US"/>
              </w:rPr>
              <w:t>Dūmešio</w:t>
            </w:r>
            <w:proofErr w:type="spellEnd"/>
            <w:r w:rsidR="00A07031">
              <w:rPr>
                <w:rFonts w:cstheme="minorBidi"/>
                <w:sz w:val="20"/>
                <w:szCs w:val="20"/>
                <w:lang w:eastAsia="en-US"/>
              </w:rPr>
              <w:t xml:space="preserve"> g. 10, </w:t>
            </w:r>
            <w:proofErr w:type="spellStart"/>
            <w:r w:rsidR="00A07031">
              <w:rPr>
                <w:rFonts w:cstheme="minorBidi"/>
                <w:sz w:val="20"/>
                <w:szCs w:val="20"/>
                <w:lang w:eastAsia="en-US"/>
              </w:rPr>
              <w:t>Kunkiai</w:t>
            </w:r>
            <w:proofErr w:type="spellEnd"/>
            <w:r w:rsidR="00A07031">
              <w:rPr>
                <w:rFonts w:cstheme="minorBidi"/>
                <w:sz w:val="20"/>
                <w:szCs w:val="20"/>
                <w:lang w:eastAsia="en-US"/>
              </w:rPr>
              <w:t xml:space="preserve"> LT-92382, Klaipėdos r.</w:t>
            </w:r>
          </w:p>
          <w:p w14:paraId="3B0F32E1" w14:textId="5469C98C" w:rsidR="007E7041" w:rsidRPr="00811F07" w:rsidRDefault="3BE52E73" w:rsidP="00F4412D">
            <w:pPr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Adresas korespondencijai </w:t>
            </w:r>
            <w:proofErr w:type="spellStart"/>
            <w:r w:rsidR="00F4412D" w:rsidRPr="00F4412D">
              <w:rPr>
                <w:rFonts w:cstheme="minorBidi"/>
                <w:sz w:val="20"/>
                <w:szCs w:val="20"/>
              </w:rPr>
              <w:t>Tauralaukio</w:t>
            </w:r>
            <w:proofErr w:type="spellEnd"/>
            <w:r w:rsidR="00F4412D" w:rsidRPr="00F4412D">
              <w:rPr>
                <w:rFonts w:cstheme="minorBidi"/>
                <w:sz w:val="20"/>
                <w:szCs w:val="20"/>
              </w:rPr>
              <w:t xml:space="preserve"> g. 2-27, Klaipėda, LT92347</w:t>
            </w:r>
          </w:p>
          <w:p w14:paraId="18CAF161" w14:textId="30BD278D" w:rsidR="00C36BFA" w:rsidRPr="00811F07" w:rsidRDefault="3BE52E73" w:rsidP="00F4412D">
            <w:pPr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Juridinio asmens kodas </w:t>
            </w:r>
            <w:r w:rsidR="00A07031">
              <w:rPr>
                <w:rFonts w:cstheme="minorBidi"/>
                <w:sz w:val="20"/>
                <w:szCs w:val="20"/>
                <w:lang w:eastAsia="en-US"/>
              </w:rPr>
              <w:t>304590380</w:t>
            </w:r>
          </w:p>
          <w:p w14:paraId="11F63B81" w14:textId="716FFF75" w:rsidR="00C36BFA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 xml:space="preserve">PVM mok. kodas </w:t>
            </w:r>
            <w:r w:rsidR="00A07031">
              <w:rPr>
                <w:rFonts w:cstheme="minorBidi"/>
                <w:sz w:val="20"/>
                <w:szCs w:val="20"/>
              </w:rPr>
              <w:t>LT100011080415</w:t>
            </w:r>
          </w:p>
          <w:p w14:paraId="4B94D5A5" w14:textId="77777777" w:rsidR="00D4202C" w:rsidRPr="00811F07" w:rsidRDefault="00D4202C" w:rsidP="000F0ED0">
            <w:pPr>
              <w:rPr>
                <w:rFonts w:cstheme="minorHAnsi"/>
                <w:bCs/>
                <w:sz w:val="20"/>
              </w:rPr>
            </w:pPr>
            <w:bookmarkStart w:id="0" w:name="_GoBack"/>
            <w:bookmarkEnd w:id="0"/>
          </w:p>
          <w:p w14:paraId="2238183F" w14:textId="77777777" w:rsidR="00C36BFA" w:rsidRPr="00811F07" w:rsidRDefault="3BE52E73" w:rsidP="3BE52E73">
            <w:pPr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sz w:val="20"/>
                <w:szCs w:val="20"/>
              </w:rPr>
              <w:t>___________________________</w:t>
            </w:r>
          </w:p>
          <w:p w14:paraId="06638DE0" w14:textId="4168610C" w:rsidR="00C36BFA" w:rsidRPr="00811F07" w:rsidRDefault="3BE52E73" w:rsidP="3BE52E73">
            <w:pPr>
              <w:jc w:val="both"/>
              <w:rPr>
                <w:rFonts w:cstheme="minorBidi"/>
                <w:sz w:val="20"/>
                <w:szCs w:val="20"/>
              </w:rPr>
            </w:pPr>
            <w:r w:rsidRPr="3BE52E73">
              <w:rPr>
                <w:rFonts w:cstheme="minorBidi"/>
                <w:i/>
                <w:iCs/>
                <w:sz w:val="20"/>
                <w:szCs w:val="20"/>
              </w:rPr>
              <w:t>(parašas)</w:t>
            </w:r>
          </w:p>
        </w:tc>
      </w:tr>
    </w:tbl>
    <w:p w14:paraId="3DEEC669" w14:textId="77777777" w:rsidR="00B2333F" w:rsidRPr="00811F07" w:rsidRDefault="00B2333F" w:rsidP="00C36BFA">
      <w:pPr>
        <w:spacing w:after="120" w:line="240" w:lineRule="auto"/>
        <w:ind w:left="792"/>
        <w:rPr>
          <w:rFonts w:cstheme="minorHAnsi"/>
          <w:sz w:val="20"/>
        </w:rPr>
      </w:pPr>
    </w:p>
    <w:sectPr w:rsidR="00B2333F" w:rsidRPr="00811F07" w:rsidSect="00140BE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25DC1" w14:textId="77777777" w:rsidR="00072C6B" w:rsidRDefault="00072C6B" w:rsidP="00923B55">
      <w:pPr>
        <w:spacing w:after="0" w:line="240" w:lineRule="auto"/>
      </w:pPr>
      <w:r>
        <w:separator/>
      </w:r>
    </w:p>
  </w:endnote>
  <w:endnote w:type="continuationSeparator" w:id="0">
    <w:p w14:paraId="01773799" w14:textId="77777777" w:rsidR="00072C6B" w:rsidRDefault="00072C6B" w:rsidP="0092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1406B" w14:textId="1CD121C4" w:rsidR="00BD2646" w:rsidRPr="00811F07" w:rsidRDefault="3BE52E73" w:rsidP="3BE52E73">
    <w:pPr>
      <w:pStyle w:val="Footer"/>
      <w:jc w:val="center"/>
      <w:rPr>
        <w:rFonts w:cstheme="minorBidi"/>
      </w:rPr>
    </w:pPr>
    <w:r w:rsidRPr="3BE52E73">
      <w:rPr>
        <w:rFonts w:cstheme="minorBidi"/>
        <w:sz w:val="18"/>
        <w:szCs w:val="18"/>
      </w:rPr>
      <w:t xml:space="preserve">Puslapis </w: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begin"/>
    </w:r>
    <w:r w:rsidR="00BD2646" w:rsidRPr="3BE52E73">
      <w:rPr>
        <w:rStyle w:val="PageNumber"/>
        <w:rFonts w:cstheme="minorBidi"/>
        <w:noProof/>
        <w:sz w:val="18"/>
        <w:szCs w:val="18"/>
      </w:rPr>
      <w:instrText xml:space="preserve"> PAGE </w:instrTex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separate"/>
    </w:r>
    <w:r w:rsidR="0013450A">
      <w:rPr>
        <w:rStyle w:val="PageNumber"/>
        <w:rFonts w:cstheme="minorBidi"/>
        <w:noProof/>
        <w:sz w:val="18"/>
        <w:szCs w:val="18"/>
      </w:rPr>
      <w:t>2</w: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end"/>
    </w:r>
    <w:r w:rsidRPr="3BE52E73">
      <w:rPr>
        <w:rStyle w:val="PageNumber"/>
        <w:rFonts w:cstheme="minorBidi"/>
        <w:sz w:val="18"/>
        <w:szCs w:val="18"/>
      </w:rPr>
      <w:t xml:space="preserve"> iš </w: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begin"/>
    </w:r>
    <w:r w:rsidR="00BD2646" w:rsidRPr="3BE52E73">
      <w:rPr>
        <w:rStyle w:val="PageNumber"/>
        <w:rFonts w:cstheme="minorBidi"/>
        <w:noProof/>
        <w:sz w:val="18"/>
        <w:szCs w:val="18"/>
      </w:rPr>
      <w:instrText xml:space="preserve"> NUMPAGES </w:instrTex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separate"/>
    </w:r>
    <w:r w:rsidR="0013450A">
      <w:rPr>
        <w:rStyle w:val="PageNumber"/>
        <w:rFonts w:cstheme="minorBidi"/>
        <w:noProof/>
        <w:sz w:val="18"/>
        <w:szCs w:val="18"/>
      </w:rPr>
      <w:t>3</w:t>
    </w:r>
    <w:r w:rsidR="00BD2646" w:rsidRPr="3BE52E73">
      <w:rPr>
        <w:rStyle w:val="PageNumber"/>
        <w:rFonts w:cstheme="minorBid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B4374" w14:textId="71D23EEB" w:rsidR="00877E02" w:rsidRPr="00877E02" w:rsidRDefault="3BE52E73" w:rsidP="00877E02">
    <w:pPr>
      <w:pStyle w:val="Footer"/>
      <w:jc w:val="center"/>
    </w:pPr>
    <w:r w:rsidRPr="3BE52E73">
      <w:rPr>
        <w:rFonts w:ascii="Times New Roman" w:hAnsi="Times New Roman"/>
        <w:sz w:val="18"/>
        <w:szCs w:val="18"/>
      </w:rPr>
      <w:t xml:space="preserve">Puslapis </w: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begin"/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instrText xml:space="preserve"> PAGE </w:instrTex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separate"/>
    </w:r>
    <w:r w:rsidR="0013450A">
      <w:rPr>
        <w:rStyle w:val="PageNumber"/>
        <w:rFonts w:ascii="Times New Roman" w:hAnsi="Times New Roman"/>
        <w:noProof/>
        <w:sz w:val="18"/>
        <w:szCs w:val="18"/>
      </w:rPr>
      <w:t>1</w: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end"/>
    </w:r>
    <w:r w:rsidRPr="3BE52E73">
      <w:rPr>
        <w:rStyle w:val="PageNumber"/>
        <w:rFonts w:ascii="Times New Roman" w:hAnsi="Times New Roman"/>
        <w:sz w:val="18"/>
        <w:szCs w:val="18"/>
      </w:rPr>
      <w:t xml:space="preserve"> iš </w: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begin"/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instrText xml:space="preserve"> NUMPAGES </w:instrTex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separate"/>
    </w:r>
    <w:r w:rsidR="0013450A">
      <w:rPr>
        <w:rStyle w:val="PageNumber"/>
        <w:rFonts w:ascii="Times New Roman" w:hAnsi="Times New Roman"/>
        <w:noProof/>
        <w:sz w:val="18"/>
        <w:szCs w:val="18"/>
      </w:rPr>
      <w:t>3</w:t>
    </w:r>
    <w:r w:rsidR="00877E02" w:rsidRPr="3BE52E73">
      <w:rPr>
        <w:rStyle w:val="PageNumber"/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E0541" w14:textId="77777777" w:rsidR="00072C6B" w:rsidRDefault="00072C6B" w:rsidP="00923B55">
      <w:pPr>
        <w:spacing w:after="0" w:line="240" w:lineRule="auto"/>
      </w:pPr>
      <w:r>
        <w:separator/>
      </w:r>
    </w:p>
  </w:footnote>
  <w:footnote w:type="continuationSeparator" w:id="0">
    <w:p w14:paraId="6C10A9DA" w14:textId="77777777" w:rsidR="00072C6B" w:rsidRDefault="00072C6B" w:rsidP="00923B55">
      <w:pPr>
        <w:spacing w:after="0" w:line="240" w:lineRule="auto"/>
      </w:pPr>
      <w:r>
        <w:continuationSeparator/>
      </w:r>
    </w:p>
  </w:footnote>
  <w:footnote w:id="1">
    <w:p w14:paraId="20B448A8" w14:textId="1735370D" w:rsidR="009334D5" w:rsidRDefault="009334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57D9">
        <w:rPr>
          <w:rFonts w:asciiTheme="majorHAnsi" w:hAnsiTheme="majorHAnsi" w:cstheme="majorHAnsi"/>
          <w:sz w:val="18"/>
          <w:szCs w:val="18"/>
        </w:rPr>
        <w:t>Daugiau informacijos: https://www.esaskaita.eu/web/esaskaita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652C" w14:textId="77777777" w:rsidR="00923B55" w:rsidRDefault="00923B55" w:rsidP="00923B5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6C05" w14:textId="77777777" w:rsidR="0030099E" w:rsidRDefault="00811F07" w:rsidP="00140BE3">
    <w:pPr>
      <w:pStyle w:val="Header"/>
      <w:jc w:val="center"/>
    </w:pPr>
    <w:r>
      <w:rPr>
        <w:noProof/>
      </w:rPr>
      <w:drawing>
        <wp:inline distT="0" distB="0" distL="0" distR="0" wp14:anchorId="40C1BF90" wp14:editId="63DEDC3D">
          <wp:extent cx="1619885" cy="8458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B8347F2"/>
    <w:multiLevelType w:val="hybridMultilevel"/>
    <w:tmpl w:val="347AA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cs="Times New Roman" w:hint="default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69460AD"/>
    <w:multiLevelType w:val="hybridMultilevel"/>
    <w:tmpl w:val="113ED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6584"/>
    <w:multiLevelType w:val="multilevel"/>
    <w:tmpl w:val="BD980C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D2B08"/>
    <w:multiLevelType w:val="hybridMultilevel"/>
    <w:tmpl w:val="E0781F6A"/>
    <w:lvl w:ilvl="0" w:tplc="764E016E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4713F7"/>
    <w:multiLevelType w:val="hybridMultilevel"/>
    <w:tmpl w:val="FBB85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42E16"/>
    <w:multiLevelType w:val="multilevel"/>
    <w:tmpl w:val="B99C3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BCC482F"/>
    <w:multiLevelType w:val="hybridMultilevel"/>
    <w:tmpl w:val="C66E26EC"/>
    <w:lvl w:ilvl="0" w:tplc="73E0BA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79D81CDD"/>
    <w:multiLevelType w:val="hybridMultilevel"/>
    <w:tmpl w:val="BD0283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5"/>
    <w:rsid w:val="000038FC"/>
    <w:rsid w:val="000071DA"/>
    <w:rsid w:val="000110D8"/>
    <w:rsid w:val="000123D2"/>
    <w:rsid w:val="000124AE"/>
    <w:rsid w:val="00012816"/>
    <w:rsid w:val="000137FE"/>
    <w:rsid w:val="00015BFE"/>
    <w:rsid w:val="0004237C"/>
    <w:rsid w:val="0004446E"/>
    <w:rsid w:val="000544D8"/>
    <w:rsid w:val="00054626"/>
    <w:rsid w:val="00054B05"/>
    <w:rsid w:val="000616E9"/>
    <w:rsid w:val="00067F4C"/>
    <w:rsid w:val="00072055"/>
    <w:rsid w:val="000729C0"/>
    <w:rsid w:val="00072C6B"/>
    <w:rsid w:val="00073C67"/>
    <w:rsid w:val="000758D2"/>
    <w:rsid w:val="00077D08"/>
    <w:rsid w:val="00080EAA"/>
    <w:rsid w:val="00083CFF"/>
    <w:rsid w:val="0008744C"/>
    <w:rsid w:val="00087E12"/>
    <w:rsid w:val="00096B42"/>
    <w:rsid w:val="000A53F9"/>
    <w:rsid w:val="000A56F5"/>
    <w:rsid w:val="000A7220"/>
    <w:rsid w:val="000A7861"/>
    <w:rsid w:val="000B3506"/>
    <w:rsid w:val="000C0924"/>
    <w:rsid w:val="000C17C1"/>
    <w:rsid w:val="000C6175"/>
    <w:rsid w:val="000C65DB"/>
    <w:rsid w:val="000C7572"/>
    <w:rsid w:val="000E02AA"/>
    <w:rsid w:val="000E139A"/>
    <w:rsid w:val="000E26B5"/>
    <w:rsid w:val="000E5540"/>
    <w:rsid w:val="000F0ED0"/>
    <w:rsid w:val="000F2D93"/>
    <w:rsid w:val="000F63C8"/>
    <w:rsid w:val="000F71FF"/>
    <w:rsid w:val="00100FCF"/>
    <w:rsid w:val="001014BE"/>
    <w:rsid w:val="00102385"/>
    <w:rsid w:val="001047FB"/>
    <w:rsid w:val="00106A25"/>
    <w:rsid w:val="00106CFE"/>
    <w:rsid w:val="00113531"/>
    <w:rsid w:val="00117205"/>
    <w:rsid w:val="001202C9"/>
    <w:rsid w:val="001204DC"/>
    <w:rsid w:val="0012444C"/>
    <w:rsid w:val="00124500"/>
    <w:rsid w:val="00124D8C"/>
    <w:rsid w:val="00125B62"/>
    <w:rsid w:val="0013001E"/>
    <w:rsid w:val="001300A7"/>
    <w:rsid w:val="00133A1B"/>
    <w:rsid w:val="0013450A"/>
    <w:rsid w:val="001345BA"/>
    <w:rsid w:val="00140BE3"/>
    <w:rsid w:val="00147DE6"/>
    <w:rsid w:val="001508C6"/>
    <w:rsid w:val="00151675"/>
    <w:rsid w:val="00156F2E"/>
    <w:rsid w:val="00157A2C"/>
    <w:rsid w:val="0016104A"/>
    <w:rsid w:val="001659BD"/>
    <w:rsid w:val="0016605C"/>
    <w:rsid w:val="00171F5F"/>
    <w:rsid w:val="00181D35"/>
    <w:rsid w:val="0018295D"/>
    <w:rsid w:val="00183606"/>
    <w:rsid w:val="001847A5"/>
    <w:rsid w:val="00185DD3"/>
    <w:rsid w:val="00191241"/>
    <w:rsid w:val="00191392"/>
    <w:rsid w:val="00191F23"/>
    <w:rsid w:val="00193A14"/>
    <w:rsid w:val="0019478B"/>
    <w:rsid w:val="00194D2F"/>
    <w:rsid w:val="001A29E8"/>
    <w:rsid w:val="001A6646"/>
    <w:rsid w:val="001B0C55"/>
    <w:rsid w:val="001B2FF4"/>
    <w:rsid w:val="001C19E7"/>
    <w:rsid w:val="001C57D9"/>
    <w:rsid w:val="001C5CC3"/>
    <w:rsid w:val="001D3256"/>
    <w:rsid w:val="001D41DF"/>
    <w:rsid w:val="001D6423"/>
    <w:rsid w:val="001E1D0E"/>
    <w:rsid w:val="001E6F6A"/>
    <w:rsid w:val="001F7D40"/>
    <w:rsid w:val="00202BEA"/>
    <w:rsid w:val="002137AC"/>
    <w:rsid w:val="00217A08"/>
    <w:rsid w:val="00221C5E"/>
    <w:rsid w:val="0022278B"/>
    <w:rsid w:val="00224155"/>
    <w:rsid w:val="002254CE"/>
    <w:rsid w:val="00230C86"/>
    <w:rsid w:val="00232252"/>
    <w:rsid w:val="002348FB"/>
    <w:rsid w:val="00244206"/>
    <w:rsid w:val="00247256"/>
    <w:rsid w:val="00256146"/>
    <w:rsid w:val="00256BC8"/>
    <w:rsid w:val="00263303"/>
    <w:rsid w:val="002703AE"/>
    <w:rsid w:val="00272800"/>
    <w:rsid w:val="00275F05"/>
    <w:rsid w:val="00276FD6"/>
    <w:rsid w:val="00277A81"/>
    <w:rsid w:val="00281E7A"/>
    <w:rsid w:val="002828F3"/>
    <w:rsid w:val="00294946"/>
    <w:rsid w:val="0029541D"/>
    <w:rsid w:val="00295C2D"/>
    <w:rsid w:val="002A331B"/>
    <w:rsid w:val="002A3497"/>
    <w:rsid w:val="002A459F"/>
    <w:rsid w:val="002A5F69"/>
    <w:rsid w:val="002B4A87"/>
    <w:rsid w:val="002C4C73"/>
    <w:rsid w:val="002C4E04"/>
    <w:rsid w:val="002D137A"/>
    <w:rsid w:val="002D19F7"/>
    <w:rsid w:val="002D2DA0"/>
    <w:rsid w:val="002D3C61"/>
    <w:rsid w:val="002D4F67"/>
    <w:rsid w:val="002D62F3"/>
    <w:rsid w:val="002D7243"/>
    <w:rsid w:val="002E1B11"/>
    <w:rsid w:val="002F579A"/>
    <w:rsid w:val="002F6750"/>
    <w:rsid w:val="0030099E"/>
    <w:rsid w:val="00302E57"/>
    <w:rsid w:val="00306F71"/>
    <w:rsid w:val="00310AEA"/>
    <w:rsid w:val="003127BD"/>
    <w:rsid w:val="00316D23"/>
    <w:rsid w:val="00317C81"/>
    <w:rsid w:val="003216A8"/>
    <w:rsid w:val="00321DFA"/>
    <w:rsid w:val="00324AFF"/>
    <w:rsid w:val="00324B84"/>
    <w:rsid w:val="00325D2D"/>
    <w:rsid w:val="003301D5"/>
    <w:rsid w:val="00330E0B"/>
    <w:rsid w:val="00341EE7"/>
    <w:rsid w:val="0034270B"/>
    <w:rsid w:val="00342AB5"/>
    <w:rsid w:val="00347349"/>
    <w:rsid w:val="00350501"/>
    <w:rsid w:val="0035776C"/>
    <w:rsid w:val="00360EB4"/>
    <w:rsid w:val="00361105"/>
    <w:rsid w:val="0037042B"/>
    <w:rsid w:val="00370901"/>
    <w:rsid w:val="003754CA"/>
    <w:rsid w:val="003758F8"/>
    <w:rsid w:val="003767FF"/>
    <w:rsid w:val="003808AE"/>
    <w:rsid w:val="00380A39"/>
    <w:rsid w:val="00382873"/>
    <w:rsid w:val="003829C0"/>
    <w:rsid w:val="003832A3"/>
    <w:rsid w:val="00385472"/>
    <w:rsid w:val="003915F0"/>
    <w:rsid w:val="00393FE3"/>
    <w:rsid w:val="003A20D8"/>
    <w:rsid w:val="003A3582"/>
    <w:rsid w:val="003A5E66"/>
    <w:rsid w:val="003B4155"/>
    <w:rsid w:val="003C14C4"/>
    <w:rsid w:val="003C15C3"/>
    <w:rsid w:val="003D25EE"/>
    <w:rsid w:val="003D4E30"/>
    <w:rsid w:val="003E22F2"/>
    <w:rsid w:val="003E3015"/>
    <w:rsid w:val="003E7A51"/>
    <w:rsid w:val="003F4905"/>
    <w:rsid w:val="003F7A13"/>
    <w:rsid w:val="004000EA"/>
    <w:rsid w:val="00400DC0"/>
    <w:rsid w:val="0040152E"/>
    <w:rsid w:val="004040C0"/>
    <w:rsid w:val="00406DDD"/>
    <w:rsid w:val="00415579"/>
    <w:rsid w:val="00415893"/>
    <w:rsid w:val="0041629F"/>
    <w:rsid w:val="00416547"/>
    <w:rsid w:val="00422700"/>
    <w:rsid w:val="00426B81"/>
    <w:rsid w:val="00427ED5"/>
    <w:rsid w:val="004339C4"/>
    <w:rsid w:val="004356EB"/>
    <w:rsid w:val="004417EC"/>
    <w:rsid w:val="0044254C"/>
    <w:rsid w:val="00452B6A"/>
    <w:rsid w:val="00453212"/>
    <w:rsid w:val="004540EC"/>
    <w:rsid w:val="00457270"/>
    <w:rsid w:val="00472278"/>
    <w:rsid w:val="00475ECD"/>
    <w:rsid w:val="00480311"/>
    <w:rsid w:val="00480352"/>
    <w:rsid w:val="004805B9"/>
    <w:rsid w:val="00486523"/>
    <w:rsid w:val="00490487"/>
    <w:rsid w:val="004A064D"/>
    <w:rsid w:val="004B26D0"/>
    <w:rsid w:val="004B4DA7"/>
    <w:rsid w:val="004B76F3"/>
    <w:rsid w:val="004C3F20"/>
    <w:rsid w:val="004D2298"/>
    <w:rsid w:val="004D3565"/>
    <w:rsid w:val="004D4C7A"/>
    <w:rsid w:val="004D5F95"/>
    <w:rsid w:val="004F0685"/>
    <w:rsid w:val="004F1127"/>
    <w:rsid w:val="004F30C8"/>
    <w:rsid w:val="00503952"/>
    <w:rsid w:val="0051277C"/>
    <w:rsid w:val="0051500B"/>
    <w:rsid w:val="00517963"/>
    <w:rsid w:val="0053108F"/>
    <w:rsid w:val="0053422A"/>
    <w:rsid w:val="005360A8"/>
    <w:rsid w:val="00536B8A"/>
    <w:rsid w:val="00542476"/>
    <w:rsid w:val="0054461D"/>
    <w:rsid w:val="00544DD1"/>
    <w:rsid w:val="0055634B"/>
    <w:rsid w:val="00567C8E"/>
    <w:rsid w:val="00573605"/>
    <w:rsid w:val="00575428"/>
    <w:rsid w:val="00576166"/>
    <w:rsid w:val="00576666"/>
    <w:rsid w:val="00583347"/>
    <w:rsid w:val="00586B89"/>
    <w:rsid w:val="00592448"/>
    <w:rsid w:val="005A7BAE"/>
    <w:rsid w:val="005B5969"/>
    <w:rsid w:val="005B7437"/>
    <w:rsid w:val="005C5C54"/>
    <w:rsid w:val="005E1A0B"/>
    <w:rsid w:val="005E29E9"/>
    <w:rsid w:val="005E74B3"/>
    <w:rsid w:val="005E7F9E"/>
    <w:rsid w:val="005F106E"/>
    <w:rsid w:val="005F1111"/>
    <w:rsid w:val="005F1441"/>
    <w:rsid w:val="005F4172"/>
    <w:rsid w:val="005F5D04"/>
    <w:rsid w:val="005F7A48"/>
    <w:rsid w:val="005F7E0C"/>
    <w:rsid w:val="00611723"/>
    <w:rsid w:val="006217D0"/>
    <w:rsid w:val="00621F44"/>
    <w:rsid w:val="00623DFA"/>
    <w:rsid w:val="0063329A"/>
    <w:rsid w:val="00635126"/>
    <w:rsid w:val="00640E9B"/>
    <w:rsid w:val="0064121E"/>
    <w:rsid w:val="00642062"/>
    <w:rsid w:val="00644548"/>
    <w:rsid w:val="00644C04"/>
    <w:rsid w:val="00652E5C"/>
    <w:rsid w:val="0065301D"/>
    <w:rsid w:val="0065576E"/>
    <w:rsid w:val="00657A0C"/>
    <w:rsid w:val="00660A5F"/>
    <w:rsid w:val="00682A85"/>
    <w:rsid w:val="00683183"/>
    <w:rsid w:val="00693827"/>
    <w:rsid w:val="00697088"/>
    <w:rsid w:val="006A0152"/>
    <w:rsid w:val="006A2ABC"/>
    <w:rsid w:val="006A2F87"/>
    <w:rsid w:val="006A6769"/>
    <w:rsid w:val="006A7B51"/>
    <w:rsid w:val="006C0B59"/>
    <w:rsid w:val="006C1CC1"/>
    <w:rsid w:val="006C3866"/>
    <w:rsid w:val="006C649D"/>
    <w:rsid w:val="006C6E93"/>
    <w:rsid w:val="006D24DD"/>
    <w:rsid w:val="006D4856"/>
    <w:rsid w:val="006D573D"/>
    <w:rsid w:val="006E27DE"/>
    <w:rsid w:val="006E3C00"/>
    <w:rsid w:val="006F7000"/>
    <w:rsid w:val="00705485"/>
    <w:rsid w:val="00711B87"/>
    <w:rsid w:val="007125E0"/>
    <w:rsid w:val="00714BB2"/>
    <w:rsid w:val="007152AF"/>
    <w:rsid w:val="00720D45"/>
    <w:rsid w:val="007250FA"/>
    <w:rsid w:val="00731502"/>
    <w:rsid w:val="00732122"/>
    <w:rsid w:val="007335C8"/>
    <w:rsid w:val="007342E0"/>
    <w:rsid w:val="00734456"/>
    <w:rsid w:val="0073546A"/>
    <w:rsid w:val="007401BB"/>
    <w:rsid w:val="00742EC4"/>
    <w:rsid w:val="00751A4F"/>
    <w:rsid w:val="00754C9C"/>
    <w:rsid w:val="00757219"/>
    <w:rsid w:val="007604BD"/>
    <w:rsid w:val="00761380"/>
    <w:rsid w:val="0076264D"/>
    <w:rsid w:val="007626A0"/>
    <w:rsid w:val="00762A41"/>
    <w:rsid w:val="007645A8"/>
    <w:rsid w:val="007662E1"/>
    <w:rsid w:val="00770ACF"/>
    <w:rsid w:val="007745AF"/>
    <w:rsid w:val="00775544"/>
    <w:rsid w:val="00783C32"/>
    <w:rsid w:val="007852B9"/>
    <w:rsid w:val="00787AE8"/>
    <w:rsid w:val="007912F5"/>
    <w:rsid w:val="00793284"/>
    <w:rsid w:val="007943D4"/>
    <w:rsid w:val="00794F7F"/>
    <w:rsid w:val="007A7C0E"/>
    <w:rsid w:val="007B2C37"/>
    <w:rsid w:val="007C1EF6"/>
    <w:rsid w:val="007C5C6F"/>
    <w:rsid w:val="007C6DC6"/>
    <w:rsid w:val="007D0547"/>
    <w:rsid w:val="007D302F"/>
    <w:rsid w:val="007D310D"/>
    <w:rsid w:val="007D5AE2"/>
    <w:rsid w:val="007E012F"/>
    <w:rsid w:val="007E0859"/>
    <w:rsid w:val="007E15BC"/>
    <w:rsid w:val="007E2883"/>
    <w:rsid w:val="007E2AAC"/>
    <w:rsid w:val="007E6C90"/>
    <w:rsid w:val="007E7041"/>
    <w:rsid w:val="007F1019"/>
    <w:rsid w:val="007F53F3"/>
    <w:rsid w:val="00802BD5"/>
    <w:rsid w:val="008060F6"/>
    <w:rsid w:val="00811F07"/>
    <w:rsid w:val="00813F5F"/>
    <w:rsid w:val="008149B7"/>
    <w:rsid w:val="00814AAF"/>
    <w:rsid w:val="00817D37"/>
    <w:rsid w:val="00821027"/>
    <w:rsid w:val="00825497"/>
    <w:rsid w:val="00827645"/>
    <w:rsid w:val="008322A0"/>
    <w:rsid w:val="00833F34"/>
    <w:rsid w:val="008377F7"/>
    <w:rsid w:val="00841C48"/>
    <w:rsid w:val="0084214B"/>
    <w:rsid w:val="008474DD"/>
    <w:rsid w:val="0084752D"/>
    <w:rsid w:val="00850FFA"/>
    <w:rsid w:val="00852982"/>
    <w:rsid w:val="008535AA"/>
    <w:rsid w:val="008603E4"/>
    <w:rsid w:val="0087306C"/>
    <w:rsid w:val="00876793"/>
    <w:rsid w:val="00876E78"/>
    <w:rsid w:val="00877E02"/>
    <w:rsid w:val="00884085"/>
    <w:rsid w:val="00884E44"/>
    <w:rsid w:val="00885FA3"/>
    <w:rsid w:val="00887B75"/>
    <w:rsid w:val="00893FCB"/>
    <w:rsid w:val="008A1042"/>
    <w:rsid w:val="008A3E97"/>
    <w:rsid w:val="008B04DC"/>
    <w:rsid w:val="008B5B4F"/>
    <w:rsid w:val="008C0C24"/>
    <w:rsid w:val="008C1431"/>
    <w:rsid w:val="008C33CC"/>
    <w:rsid w:val="008D082D"/>
    <w:rsid w:val="008D5C0E"/>
    <w:rsid w:val="008D63BC"/>
    <w:rsid w:val="008E0A13"/>
    <w:rsid w:val="008E5F75"/>
    <w:rsid w:val="008E6D3A"/>
    <w:rsid w:val="008E766F"/>
    <w:rsid w:val="008F1CD8"/>
    <w:rsid w:val="008F36FC"/>
    <w:rsid w:val="008F4A0F"/>
    <w:rsid w:val="008F77E8"/>
    <w:rsid w:val="00900750"/>
    <w:rsid w:val="009019FF"/>
    <w:rsid w:val="00903008"/>
    <w:rsid w:val="00907813"/>
    <w:rsid w:val="00913665"/>
    <w:rsid w:val="00914549"/>
    <w:rsid w:val="009147FB"/>
    <w:rsid w:val="0091565D"/>
    <w:rsid w:val="00922E42"/>
    <w:rsid w:val="00923B55"/>
    <w:rsid w:val="00931617"/>
    <w:rsid w:val="00931BF1"/>
    <w:rsid w:val="009334D5"/>
    <w:rsid w:val="00934EE1"/>
    <w:rsid w:val="00935F5E"/>
    <w:rsid w:val="009403EF"/>
    <w:rsid w:val="00941C92"/>
    <w:rsid w:val="0095127F"/>
    <w:rsid w:val="009524DB"/>
    <w:rsid w:val="009529F7"/>
    <w:rsid w:val="00956822"/>
    <w:rsid w:val="00960812"/>
    <w:rsid w:val="009617A6"/>
    <w:rsid w:val="00966E0A"/>
    <w:rsid w:val="00967CCA"/>
    <w:rsid w:val="00975C83"/>
    <w:rsid w:val="00977A95"/>
    <w:rsid w:val="0098181B"/>
    <w:rsid w:val="00983D06"/>
    <w:rsid w:val="00993EAB"/>
    <w:rsid w:val="0099514A"/>
    <w:rsid w:val="0099685E"/>
    <w:rsid w:val="00997499"/>
    <w:rsid w:val="00997A75"/>
    <w:rsid w:val="009A283E"/>
    <w:rsid w:val="009A4067"/>
    <w:rsid w:val="009B023F"/>
    <w:rsid w:val="009B0AD7"/>
    <w:rsid w:val="009B3323"/>
    <w:rsid w:val="009B37E2"/>
    <w:rsid w:val="009B3BD1"/>
    <w:rsid w:val="009C4498"/>
    <w:rsid w:val="009D1ED3"/>
    <w:rsid w:val="009D491E"/>
    <w:rsid w:val="009D5A15"/>
    <w:rsid w:val="009D7B41"/>
    <w:rsid w:val="009E0DA8"/>
    <w:rsid w:val="009E38DB"/>
    <w:rsid w:val="009E5F9D"/>
    <w:rsid w:val="009F0737"/>
    <w:rsid w:val="009F1F68"/>
    <w:rsid w:val="009F49E0"/>
    <w:rsid w:val="009F5432"/>
    <w:rsid w:val="00A023F0"/>
    <w:rsid w:val="00A05E25"/>
    <w:rsid w:val="00A07031"/>
    <w:rsid w:val="00A07F41"/>
    <w:rsid w:val="00A11124"/>
    <w:rsid w:val="00A114B2"/>
    <w:rsid w:val="00A126F4"/>
    <w:rsid w:val="00A1331D"/>
    <w:rsid w:val="00A22627"/>
    <w:rsid w:val="00A2383E"/>
    <w:rsid w:val="00A31ECE"/>
    <w:rsid w:val="00A33368"/>
    <w:rsid w:val="00A3686F"/>
    <w:rsid w:val="00A37B54"/>
    <w:rsid w:val="00A42F9D"/>
    <w:rsid w:val="00A44ECB"/>
    <w:rsid w:val="00A5404A"/>
    <w:rsid w:val="00A5638C"/>
    <w:rsid w:val="00A62418"/>
    <w:rsid w:val="00A71874"/>
    <w:rsid w:val="00A72530"/>
    <w:rsid w:val="00A74826"/>
    <w:rsid w:val="00A752C0"/>
    <w:rsid w:val="00A75C7D"/>
    <w:rsid w:val="00A77649"/>
    <w:rsid w:val="00A95AED"/>
    <w:rsid w:val="00AA1863"/>
    <w:rsid w:val="00AA5806"/>
    <w:rsid w:val="00AA6598"/>
    <w:rsid w:val="00AC33E0"/>
    <w:rsid w:val="00AC4A27"/>
    <w:rsid w:val="00AC5153"/>
    <w:rsid w:val="00AC5298"/>
    <w:rsid w:val="00AD154F"/>
    <w:rsid w:val="00AD316F"/>
    <w:rsid w:val="00AD37C8"/>
    <w:rsid w:val="00AD4195"/>
    <w:rsid w:val="00AD4E84"/>
    <w:rsid w:val="00AD6CED"/>
    <w:rsid w:val="00AE0349"/>
    <w:rsid w:val="00AF445B"/>
    <w:rsid w:val="00AF4F6E"/>
    <w:rsid w:val="00B00E2D"/>
    <w:rsid w:val="00B04E75"/>
    <w:rsid w:val="00B058FF"/>
    <w:rsid w:val="00B12369"/>
    <w:rsid w:val="00B13E7D"/>
    <w:rsid w:val="00B148F6"/>
    <w:rsid w:val="00B15C1F"/>
    <w:rsid w:val="00B17571"/>
    <w:rsid w:val="00B17E5D"/>
    <w:rsid w:val="00B21123"/>
    <w:rsid w:val="00B224CE"/>
    <w:rsid w:val="00B2333F"/>
    <w:rsid w:val="00B23DE3"/>
    <w:rsid w:val="00B30312"/>
    <w:rsid w:val="00B31928"/>
    <w:rsid w:val="00B346D4"/>
    <w:rsid w:val="00B37032"/>
    <w:rsid w:val="00B43E3E"/>
    <w:rsid w:val="00B47433"/>
    <w:rsid w:val="00B518DA"/>
    <w:rsid w:val="00B53A57"/>
    <w:rsid w:val="00B5601A"/>
    <w:rsid w:val="00B63301"/>
    <w:rsid w:val="00B64EE0"/>
    <w:rsid w:val="00B65149"/>
    <w:rsid w:val="00B659AC"/>
    <w:rsid w:val="00B6754E"/>
    <w:rsid w:val="00B67829"/>
    <w:rsid w:val="00B71F4A"/>
    <w:rsid w:val="00B7249A"/>
    <w:rsid w:val="00B725FE"/>
    <w:rsid w:val="00B74260"/>
    <w:rsid w:val="00B81A40"/>
    <w:rsid w:val="00B8381B"/>
    <w:rsid w:val="00B84199"/>
    <w:rsid w:val="00B8731E"/>
    <w:rsid w:val="00B87C66"/>
    <w:rsid w:val="00B917EF"/>
    <w:rsid w:val="00B91CF5"/>
    <w:rsid w:val="00B9387E"/>
    <w:rsid w:val="00B97A70"/>
    <w:rsid w:val="00BA34F1"/>
    <w:rsid w:val="00BA6721"/>
    <w:rsid w:val="00BB32AA"/>
    <w:rsid w:val="00BB5922"/>
    <w:rsid w:val="00BC03C4"/>
    <w:rsid w:val="00BC17F0"/>
    <w:rsid w:val="00BC262B"/>
    <w:rsid w:val="00BC2C2E"/>
    <w:rsid w:val="00BD2646"/>
    <w:rsid w:val="00BD2AC2"/>
    <w:rsid w:val="00BD39AA"/>
    <w:rsid w:val="00BE0506"/>
    <w:rsid w:val="00BE18EB"/>
    <w:rsid w:val="00BE63D0"/>
    <w:rsid w:val="00BE6D87"/>
    <w:rsid w:val="00BF7874"/>
    <w:rsid w:val="00C022D6"/>
    <w:rsid w:val="00C0357D"/>
    <w:rsid w:val="00C051A1"/>
    <w:rsid w:val="00C05515"/>
    <w:rsid w:val="00C0599F"/>
    <w:rsid w:val="00C0771D"/>
    <w:rsid w:val="00C170A6"/>
    <w:rsid w:val="00C17935"/>
    <w:rsid w:val="00C32CC9"/>
    <w:rsid w:val="00C35DBD"/>
    <w:rsid w:val="00C36BFA"/>
    <w:rsid w:val="00C37644"/>
    <w:rsid w:val="00C37EBC"/>
    <w:rsid w:val="00C412B1"/>
    <w:rsid w:val="00C44E8D"/>
    <w:rsid w:val="00C45E01"/>
    <w:rsid w:val="00C51BEF"/>
    <w:rsid w:val="00C52F07"/>
    <w:rsid w:val="00C57E9D"/>
    <w:rsid w:val="00C60E73"/>
    <w:rsid w:val="00C6487C"/>
    <w:rsid w:val="00C64E61"/>
    <w:rsid w:val="00C67F49"/>
    <w:rsid w:val="00C738EC"/>
    <w:rsid w:val="00C73F81"/>
    <w:rsid w:val="00C82327"/>
    <w:rsid w:val="00C87FD7"/>
    <w:rsid w:val="00C929B2"/>
    <w:rsid w:val="00C96593"/>
    <w:rsid w:val="00C966C5"/>
    <w:rsid w:val="00CA2168"/>
    <w:rsid w:val="00CB6A7A"/>
    <w:rsid w:val="00CC39BB"/>
    <w:rsid w:val="00CC5215"/>
    <w:rsid w:val="00CD0B2F"/>
    <w:rsid w:val="00CD36BB"/>
    <w:rsid w:val="00CD3C80"/>
    <w:rsid w:val="00CD7FC7"/>
    <w:rsid w:val="00CE310A"/>
    <w:rsid w:val="00CF346E"/>
    <w:rsid w:val="00D0371E"/>
    <w:rsid w:val="00D040E1"/>
    <w:rsid w:val="00D07019"/>
    <w:rsid w:val="00D105E9"/>
    <w:rsid w:val="00D10E1C"/>
    <w:rsid w:val="00D1655B"/>
    <w:rsid w:val="00D21F3F"/>
    <w:rsid w:val="00D2263A"/>
    <w:rsid w:val="00D2285F"/>
    <w:rsid w:val="00D234DC"/>
    <w:rsid w:val="00D32701"/>
    <w:rsid w:val="00D32C5F"/>
    <w:rsid w:val="00D3521A"/>
    <w:rsid w:val="00D4002F"/>
    <w:rsid w:val="00D4202C"/>
    <w:rsid w:val="00D42E37"/>
    <w:rsid w:val="00D50BD0"/>
    <w:rsid w:val="00D60024"/>
    <w:rsid w:val="00D61A33"/>
    <w:rsid w:val="00D66FF1"/>
    <w:rsid w:val="00D71B66"/>
    <w:rsid w:val="00D72938"/>
    <w:rsid w:val="00D72F1F"/>
    <w:rsid w:val="00D7607F"/>
    <w:rsid w:val="00D90A40"/>
    <w:rsid w:val="00D9306A"/>
    <w:rsid w:val="00D93FD0"/>
    <w:rsid w:val="00D96D27"/>
    <w:rsid w:val="00DA37B9"/>
    <w:rsid w:val="00DA7C7C"/>
    <w:rsid w:val="00DB5302"/>
    <w:rsid w:val="00DD1ABB"/>
    <w:rsid w:val="00DD2EF7"/>
    <w:rsid w:val="00DD34B3"/>
    <w:rsid w:val="00DE0B5B"/>
    <w:rsid w:val="00DE1F2E"/>
    <w:rsid w:val="00DF44A1"/>
    <w:rsid w:val="00DF7068"/>
    <w:rsid w:val="00E00703"/>
    <w:rsid w:val="00E143BD"/>
    <w:rsid w:val="00E179D0"/>
    <w:rsid w:val="00E20E5C"/>
    <w:rsid w:val="00E21A70"/>
    <w:rsid w:val="00E2590A"/>
    <w:rsid w:val="00E311AD"/>
    <w:rsid w:val="00E34CB9"/>
    <w:rsid w:val="00E354C4"/>
    <w:rsid w:val="00E37D9E"/>
    <w:rsid w:val="00E405A2"/>
    <w:rsid w:val="00E409DC"/>
    <w:rsid w:val="00E41890"/>
    <w:rsid w:val="00E44998"/>
    <w:rsid w:val="00E46C4A"/>
    <w:rsid w:val="00E503D4"/>
    <w:rsid w:val="00E50D36"/>
    <w:rsid w:val="00E60CA6"/>
    <w:rsid w:val="00E619D3"/>
    <w:rsid w:val="00E62FDF"/>
    <w:rsid w:val="00E806E9"/>
    <w:rsid w:val="00E81262"/>
    <w:rsid w:val="00E8136E"/>
    <w:rsid w:val="00E81B25"/>
    <w:rsid w:val="00E86457"/>
    <w:rsid w:val="00E92181"/>
    <w:rsid w:val="00E93B2E"/>
    <w:rsid w:val="00E960F4"/>
    <w:rsid w:val="00EA08F8"/>
    <w:rsid w:val="00EA462A"/>
    <w:rsid w:val="00EB4AB0"/>
    <w:rsid w:val="00EC5628"/>
    <w:rsid w:val="00ED1313"/>
    <w:rsid w:val="00ED30CC"/>
    <w:rsid w:val="00ED6084"/>
    <w:rsid w:val="00ED68EC"/>
    <w:rsid w:val="00EE5733"/>
    <w:rsid w:val="00EE6D0C"/>
    <w:rsid w:val="00EF2167"/>
    <w:rsid w:val="00F004A9"/>
    <w:rsid w:val="00F02AC2"/>
    <w:rsid w:val="00F13162"/>
    <w:rsid w:val="00F13587"/>
    <w:rsid w:val="00F14D41"/>
    <w:rsid w:val="00F2538A"/>
    <w:rsid w:val="00F26809"/>
    <w:rsid w:val="00F271F0"/>
    <w:rsid w:val="00F27F65"/>
    <w:rsid w:val="00F34117"/>
    <w:rsid w:val="00F34C81"/>
    <w:rsid w:val="00F35E27"/>
    <w:rsid w:val="00F4074C"/>
    <w:rsid w:val="00F41B1F"/>
    <w:rsid w:val="00F42A80"/>
    <w:rsid w:val="00F432D5"/>
    <w:rsid w:val="00F4412D"/>
    <w:rsid w:val="00F443FC"/>
    <w:rsid w:val="00F45725"/>
    <w:rsid w:val="00F45F1C"/>
    <w:rsid w:val="00F46D9C"/>
    <w:rsid w:val="00F51002"/>
    <w:rsid w:val="00F5512F"/>
    <w:rsid w:val="00F6158F"/>
    <w:rsid w:val="00F62A3D"/>
    <w:rsid w:val="00F62E43"/>
    <w:rsid w:val="00F63612"/>
    <w:rsid w:val="00F66AFB"/>
    <w:rsid w:val="00F66FB4"/>
    <w:rsid w:val="00F67F12"/>
    <w:rsid w:val="00F701EB"/>
    <w:rsid w:val="00F74198"/>
    <w:rsid w:val="00F81B6E"/>
    <w:rsid w:val="00F84A67"/>
    <w:rsid w:val="00F85950"/>
    <w:rsid w:val="00F9134C"/>
    <w:rsid w:val="00F959D5"/>
    <w:rsid w:val="00F973ED"/>
    <w:rsid w:val="00FA105E"/>
    <w:rsid w:val="00FA1D5F"/>
    <w:rsid w:val="00FA2109"/>
    <w:rsid w:val="00FA28BA"/>
    <w:rsid w:val="00FA4345"/>
    <w:rsid w:val="00FB0216"/>
    <w:rsid w:val="00FB1ABF"/>
    <w:rsid w:val="00FB279E"/>
    <w:rsid w:val="00FB34F4"/>
    <w:rsid w:val="00FB512E"/>
    <w:rsid w:val="00FD4B2B"/>
    <w:rsid w:val="00FE08C6"/>
    <w:rsid w:val="00FF1194"/>
    <w:rsid w:val="00FF32C9"/>
    <w:rsid w:val="00FF46CB"/>
    <w:rsid w:val="00FF6838"/>
    <w:rsid w:val="00FF7221"/>
    <w:rsid w:val="3BE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A7CDC6"/>
  <w15:docId w15:val="{AC7364C4-5698-43FA-9E39-DF6F50C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50"/>
  </w:style>
  <w:style w:type="paragraph" w:styleId="Heading3">
    <w:name w:val="heading 3"/>
    <w:basedOn w:val="Normal"/>
    <w:next w:val="Normal"/>
    <w:link w:val="Heading3Char"/>
    <w:uiPriority w:val="99"/>
    <w:qFormat/>
    <w:rsid w:val="00B97A70"/>
    <w:pPr>
      <w:keepNext/>
      <w:numPr>
        <w:ilvl w:val="2"/>
        <w:numId w:val="10"/>
      </w:numPr>
      <w:spacing w:after="120" w:line="240" w:lineRule="auto"/>
      <w:jc w:val="both"/>
      <w:outlineLvl w:val="2"/>
    </w:pPr>
    <w:rPr>
      <w:rFonts w:ascii="Calibri" w:hAnsi="Calibri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7A70"/>
    <w:pPr>
      <w:keepNext/>
      <w:numPr>
        <w:ilvl w:val="4"/>
        <w:numId w:val="10"/>
      </w:numPr>
      <w:spacing w:after="120" w:line="240" w:lineRule="auto"/>
      <w:outlineLvl w:val="4"/>
    </w:pPr>
    <w:rPr>
      <w:rFonts w:ascii="Calibri" w:hAnsi="Calibri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7A70"/>
    <w:pPr>
      <w:keepNext/>
      <w:numPr>
        <w:ilvl w:val="5"/>
        <w:numId w:val="10"/>
      </w:numPr>
      <w:spacing w:after="120" w:line="240" w:lineRule="auto"/>
      <w:outlineLvl w:val="5"/>
    </w:pPr>
    <w:rPr>
      <w:rFonts w:ascii="Calibri" w:hAnsi="Calibri"/>
      <w:b/>
      <w:i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7A70"/>
    <w:pPr>
      <w:keepNext/>
      <w:numPr>
        <w:ilvl w:val="6"/>
        <w:numId w:val="10"/>
      </w:numPr>
      <w:spacing w:after="120" w:line="240" w:lineRule="auto"/>
      <w:jc w:val="both"/>
      <w:outlineLvl w:val="6"/>
    </w:pPr>
    <w:rPr>
      <w:rFonts w:ascii="Calibri" w:hAnsi="Calibri"/>
      <w:color w:val="000000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7A70"/>
    <w:pPr>
      <w:keepNext/>
      <w:numPr>
        <w:ilvl w:val="7"/>
        <w:numId w:val="10"/>
      </w:numPr>
      <w:spacing w:after="120" w:line="240" w:lineRule="auto"/>
      <w:jc w:val="both"/>
      <w:outlineLvl w:val="7"/>
    </w:pPr>
    <w:rPr>
      <w:rFonts w:ascii="Calibri" w:hAnsi="Calibri"/>
      <w:color w:val="FF000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97A70"/>
    <w:pPr>
      <w:keepNext/>
      <w:numPr>
        <w:ilvl w:val="8"/>
        <w:numId w:val="10"/>
      </w:numPr>
      <w:spacing w:after="120" w:line="240" w:lineRule="auto"/>
      <w:outlineLvl w:val="8"/>
    </w:pPr>
    <w:rPr>
      <w:rFonts w:ascii="Calibri" w:hAnsi="Calibri"/>
      <w:color w:val="00000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97A70"/>
    <w:rPr>
      <w:rFonts w:ascii="Calibri" w:hAnsi="Calibri" w:cs="Times New Roman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97A70"/>
    <w:rPr>
      <w:rFonts w:ascii="Calibri" w:hAnsi="Calibri" w:cs="Times New Roman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97A70"/>
    <w:rPr>
      <w:rFonts w:ascii="Calibri" w:hAnsi="Calibri" w:cs="Times New Roman"/>
      <w:b/>
      <w:i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97A70"/>
    <w:rPr>
      <w:rFonts w:ascii="Calibri" w:hAnsi="Calibri" w:cs="Times New Roman"/>
      <w:color w:val="00000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97A70"/>
    <w:rPr>
      <w:rFonts w:ascii="Calibri" w:hAnsi="Calibri" w:cs="Times New Roman"/>
      <w:color w:val="FF0000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97A70"/>
    <w:rPr>
      <w:rFonts w:ascii="Calibri" w:hAnsi="Calibri" w:cs="Times New Roman"/>
      <w:color w:val="000000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23B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B5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23B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B55"/>
    <w:rPr>
      <w:rFonts w:cs="Times New Roman"/>
    </w:rPr>
  </w:style>
  <w:style w:type="paragraph" w:styleId="ListParagraph">
    <w:name w:val="List Paragraph"/>
    <w:basedOn w:val="Normal"/>
    <w:link w:val="ListParagraphChar"/>
    <w:qFormat/>
    <w:rsid w:val="00B2333F"/>
    <w:pPr>
      <w:spacing w:before="120" w:after="120" w:line="240" w:lineRule="auto"/>
      <w:jc w:val="both"/>
    </w:pPr>
    <w:rPr>
      <w:sz w:val="20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D2646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D66FF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66FF1"/>
    <w:pPr>
      <w:spacing w:after="120" w:line="240" w:lineRule="auto"/>
      <w:ind w:left="851" w:hanging="851"/>
    </w:pPr>
    <w:rPr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6FF1"/>
    <w:rPr>
      <w:rFonts w:eastAsia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F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B2F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23DE3"/>
    <w:rPr>
      <w:rFonts w:cs="Times New Roman"/>
      <w:color w:val="808080"/>
    </w:rPr>
  </w:style>
  <w:style w:type="character" w:customStyle="1" w:styleId="ListParagraphChar">
    <w:name w:val="List Paragraph Char"/>
    <w:link w:val="ListParagraph"/>
    <w:locked/>
    <w:rsid w:val="00F35E27"/>
    <w:rPr>
      <w:rFonts w:eastAsia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4A"/>
    <w:pPr>
      <w:spacing w:after="160" w:line="259" w:lineRule="auto"/>
      <w:ind w:left="0" w:firstLine="0"/>
    </w:pPr>
    <w:rPr>
      <w:b/>
      <w:bCs/>
      <w:sz w:val="20"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1F4A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183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8360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36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6FC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8F3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65F29804B5804EBEB93724548E5006" ma:contentTypeVersion="7" ma:contentTypeDescription="Kurkite naują dokumentą." ma:contentTypeScope="" ma:versionID="5f18798a81769b1870139a7de69ffb47">
  <xsd:schema xmlns:xsd="http://www.w3.org/2001/XMLSchema" xmlns:xs="http://www.w3.org/2001/XMLSchema" xmlns:p="http://schemas.microsoft.com/office/2006/metadata/properties" xmlns:ns2="3ded4846-65c8-4d1e-910a-9a04bda4e40b" xmlns:ns3="9e8ca233-6f1f-4cda-a74c-611921a2c163" targetNamespace="http://schemas.microsoft.com/office/2006/metadata/properties" ma:root="true" ma:fieldsID="0eb9f049ddb3a04e48efcfac5ad3c12e" ns2:_="" ns3:_="">
    <xsd:import namespace="3ded4846-65c8-4d1e-910a-9a04bda4e40b"/>
    <xsd:import namespace="9e8ca233-6f1f-4cda-a74c-611921a2c1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4846-65c8-4d1e-910a-9a04bda4e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a233-6f1f-4cda-a74c-611921a2c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6C6F-32EB-4D4A-AC5F-B5CC43A0EF4E}">
  <ds:schemaRefs>
    <ds:schemaRef ds:uri="3ded4846-65c8-4d1e-910a-9a04bda4e40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e8ca233-6f1f-4cda-a74c-611921a2c1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DDC9F3-9F7C-44C4-8FB7-99756F56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4846-65c8-4d1e-910a-9a04bda4e40b"/>
    <ds:schemaRef ds:uri="9e8ca233-6f1f-4cda-a74c-611921a2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A5D7E-34BA-4E57-916B-962524E9D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A2341-ACC3-4585-AB38-21B85D6C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989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Kurmelis</dc:creator>
  <cp:lastModifiedBy>AAA</cp:lastModifiedBy>
  <cp:revision>31</cp:revision>
  <cp:lastPrinted>2020-10-01T12:41:00Z</cp:lastPrinted>
  <dcterms:created xsi:type="dcterms:W3CDTF">2020-06-17T15:10:00Z</dcterms:created>
  <dcterms:modified xsi:type="dcterms:W3CDTF">2020-10-13T11:36:00Z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0x0101008065F29804B5804EBEB93724548E5006</vt:lpwstr>
  </property>
</Properties>
</file>