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2060" w14:textId="77777777" w:rsidR="00A814AB" w:rsidRDefault="00A814AB" w:rsidP="00D6439C">
      <w:pPr>
        <w:pBdr>
          <w:top w:val="nil"/>
          <w:left w:val="nil"/>
          <w:bottom w:val="nil"/>
          <w:right w:val="nil"/>
          <w:between w:val="nil"/>
          <w:bar w:val="nil"/>
        </w:pBdr>
        <w:suppressAutoHyphens/>
        <w:spacing w:after="0" w:line="240" w:lineRule="auto"/>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w:t>
      </w:r>
      <w:r w:rsidRPr="00EC42C5">
        <w:rPr>
          <w:rFonts w:ascii="Times New Roman" w:eastAsia="Arial Unicode MS" w:hAnsi="Times New Roman" w:cs="Times New Roman"/>
          <w:sz w:val="24"/>
          <w:szCs w:val="24"/>
          <w:bdr w:val="nil"/>
          <w:lang w:val="lt-LT"/>
        </w:rPr>
        <w:lastRenderedPageBreak/>
        <w:t>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lastRenderedPageBreak/>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w:t>
      </w:r>
      <w:r w:rsidR="008F6C26" w:rsidRPr="00EC42C5">
        <w:rPr>
          <w:rFonts w:ascii="Times New Roman" w:eastAsia="Calibri" w:hAnsi="Times New Roman" w:cs="Times New Roman"/>
          <w:sz w:val="24"/>
          <w:szCs w:val="24"/>
          <w:lang w:val="lt-LT"/>
        </w:rPr>
        <w:lastRenderedPageBreak/>
        <w:t xml:space="preserve">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lastRenderedPageBreak/>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w:t>
      </w:r>
      <w:r w:rsidR="00BB0F21" w:rsidRPr="00EC42C5">
        <w:rPr>
          <w:rFonts w:ascii="Times New Roman" w:eastAsia="Calibri" w:hAnsi="Times New Roman" w:cs="Times New Roman"/>
          <w:iCs/>
          <w:sz w:val="24"/>
          <w:szCs w:val="24"/>
          <w:lang w:val="lt-LT"/>
        </w:rPr>
        <w:lastRenderedPageBreak/>
        <w:t xml:space="preserve">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w:t>
      </w:r>
      <w:r w:rsidRPr="002B7F69">
        <w:rPr>
          <w:rFonts w:ascii="Times New Roman" w:eastAsia="Arial Unicode MS" w:hAnsi="Times New Roman" w:cs="Times New Roman"/>
          <w:sz w:val="24"/>
          <w:szCs w:val="24"/>
          <w:bdr w:val="nil"/>
          <w:lang w:val="lt-LT" w:eastAsia="lt-LT"/>
        </w:rPr>
        <w:lastRenderedPageBreak/>
        <w:t>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w:t>
      </w:r>
      <w:r w:rsidRPr="00EC42C5">
        <w:rPr>
          <w:rFonts w:ascii="Times New Roman" w:eastAsia="Times New Roman" w:hAnsi="Times New Roman" w:cs="Times New Roman"/>
          <w:sz w:val="24"/>
          <w:szCs w:val="24"/>
          <w:lang w:val="lt-LT"/>
        </w:rPr>
        <w:lastRenderedPageBreak/>
        <w:t xml:space="preserve">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w:t>
      </w:r>
      <w:r w:rsidR="00525B63" w:rsidRPr="00BA434F">
        <w:rPr>
          <w:rFonts w:ascii="Times New Roman" w:eastAsia="Arial Unicode MS" w:hAnsi="Times New Roman" w:cs="Times New Roman"/>
          <w:sz w:val="24"/>
          <w:szCs w:val="24"/>
          <w:bdr w:val="none" w:sz="0" w:space="0" w:color="auto" w:frame="1"/>
          <w:lang w:val="lt-LT" w:eastAsia="lt-LT"/>
        </w:rPr>
        <w:lastRenderedPageBreak/>
        <w:t xml:space="preserve">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lastRenderedPageBreak/>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lastRenderedPageBreak/>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w:t>
      </w:r>
      <w:r w:rsidR="00F71903" w:rsidRPr="00EC42C5">
        <w:rPr>
          <w:rFonts w:ascii="Times New Roman" w:hAnsi="Times New Roman" w:cs="Times New Roman"/>
          <w:sz w:val="24"/>
          <w:szCs w:val="24"/>
          <w:lang w:val="lt-LT"/>
        </w:rPr>
        <w:lastRenderedPageBreak/>
        <w:t xml:space="preserve">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14373E67" w:rsidR="00263969" w:rsidRPr="00EC42C5" w:rsidRDefault="00D6439C" w:rsidP="00263969">
            <w:pPr>
              <w:suppressAutoHyphens/>
              <w:ind w:firstLine="562"/>
              <w:jc w:val="both"/>
              <w:rPr>
                <w:rFonts w:eastAsia="Arial Unicode MS"/>
                <w:sz w:val="24"/>
                <w:szCs w:val="24"/>
                <w:bdr w:val="nil"/>
              </w:rPr>
            </w:pPr>
            <w:r>
              <w:rPr>
                <w:rFonts w:eastAsia="Arial Unicode MS"/>
                <w:sz w:val="24"/>
                <w:szCs w:val="24"/>
                <w:bdr w:val="nil"/>
              </w:rPr>
              <w:t>VšĮ Respublikinė Šiaulių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0F589320" w:rsidR="00263969" w:rsidRPr="00EC42C5" w:rsidRDefault="00D6439C" w:rsidP="00263969">
            <w:pPr>
              <w:suppressAutoHyphens/>
              <w:ind w:firstLine="562"/>
              <w:jc w:val="both"/>
              <w:rPr>
                <w:rFonts w:eastAsia="Arial Unicode MS"/>
                <w:sz w:val="24"/>
                <w:szCs w:val="24"/>
                <w:bdr w:val="nil"/>
              </w:rPr>
            </w:pPr>
            <w:r>
              <w:rPr>
                <w:rFonts w:eastAsia="Arial Unicode MS"/>
                <w:sz w:val="24"/>
                <w:szCs w:val="24"/>
                <w:bdr w:val="nil"/>
              </w:rPr>
              <w:t>Mindaugas Pauliukas</w:t>
            </w:r>
          </w:p>
          <w:p w14:paraId="2D6D32B9" w14:textId="0422FA73" w:rsidR="00263969" w:rsidRPr="00EC42C5" w:rsidRDefault="00D6439C"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22EF0999" w:rsidR="00263969" w:rsidRPr="00EC42C5" w:rsidRDefault="00D6439C" w:rsidP="00263969">
            <w:pPr>
              <w:suppressAutoHyphens/>
              <w:ind w:firstLine="562"/>
              <w:jc w:val="both"/>
              <w:rPr>
                <w:rFonts w:eastAsia="Arial Unicode MS"/>
                <w:sz w:val="24"/>
                <w:szCs w:val="24"/>
                <w:bdr w:val="nil"/>
              </w:rPr>
            </w:pPr>
            <w:r>
              <w:rPr>
                <w:rFonts w:eastAsia="Arial Unicode MS"/>
                <w:sz w:val="24"/>
                <w:szCs w:val="24"/>
                <w:bdr w:val="nil"/>
              </w:rPr>
              <w:t>UAB Pharm House</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1571F881" w:rsidR="00263969" w:rsidRPr="00EC42C5" w:rsidRDefault="00D6439C" w:rsidP="00263969">
            <w:pPr>
              <w:suppressAutoHyphens/>
              <w:ind w:firstLine="562"/>
              <w:jc w:val="both"/>
              <w:rPr>
                <w:rFonts w:eastAsia="Arial Unicode MS"/>
                <w:sz w:val="24"/>
                <w:szCs w:val="24"/>
                <w:bdr w:val="nil"/>
              </w:rPr>
            </w:pPr>
            <w:r>
              <w:rPr>
                <w:rFonts w:eastAsia="Arial Unicode MS"/>
                <w:sz w:val="24"/>
                <w:szCs w:val="24"/>
                <w:bdr w:val="nil"/>
              </w:rPr>
              <w:t>Karolis Petrulevičius</w:t>
            </w:r>
          </w:p>
          <w:p w14:paraId="5CD27169" w14:textId="586ED944" w:rsidR="00263969" w:rsidRPr="00EC42C5" w:rsidRDefault="00D6439C" w:rsidP="00263969">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B19B6" w14:textId="77777777" w:rsidR="00D2557F" w:rsidRDefault="00D2557F" w:rsidP="00AE6C01">
      <w:pPr>
        <w:spacing w:after="0" w:line="240" w:lineRule="auto"/>
      </w:pPr>
      <w:r>
        <w:separator/>
      </w:r>
    </w:p>
  </w:endnote>
  <w:endnote w:type="continuationSeparator" w:id="0">
    <w:p w14:paraId="1BD4050C" w14:textId="77777777" w:rsidR="00D2557F" w:rsidRDefault="00D2557F"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F4262" w14:textId="77777777" w:rsidR="00D2557F" w:rsidRDefault="00D2557F" w:rsidP="00AE6C01">
      <w:pPr>
        <w:spacing w:after="0" w:line="240" w:lineRule="auto"/>
      </w:pPr>
      <w:r>
        <w:separator/>
      </w:r>
    </w:p>
  </w:footnote>
  <w:footnote w:type="continuationSeparator" w:id="0">
    <w:p w14:paraId="7008290D" w14:textId="77777777" w:rsidR="00D2557F" w:rsidRDefault="00D2557F"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2BDA"/>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11D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24FF3"/>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57F"/>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439C"/>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2E2E"/>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11142</Words>
  <Characters>63514</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2</cp:revision>
  <cp:lastPrinted>2021-07-13T11:20:00Z</cp:lastPrinted>
  <dcterms:created xsi:type="dcterms:W3CDTF">2025-03-26T06:46:00Z</dcterms:created>
  <dcterms:modified xsi:type="dcterms:W3CDTF">2025-03-26T06:46:00Z</dcterms:modified>
</cp:coreProperties>
</file>