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4B50F" w14:textId="157E33FB" w:rsidR="004C2D2A" w:rsidRPr="006A757E" w:rsidRDefault="004C2D2A" w:rsidP="004C2D2A">
      <w:pPr>
        <w:pStyle w:val="Heading1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PAPILDOMAS </w:t>
      </w:r>
      <w:r w:rsidRPr="006A757E">
        <w:rPr>
          <w:rFonts w:ascii="Arial" w:hAnsi="Arial" w:cs="Arial"/>
          <w:color w:val="auto"/>
          <w:sz w:val="20"/>
          <w:szCs w:val="20"/>
        </w:rPr>
        <w:t>SUSITARIMAS NR.</w:t>
      </w:r>
      <w:r w:rsidR="00A15726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CE2D665" w14:textId="3951F885" w:rsidR="004C2D2A" w:rsidRPr="00DA49E8" w:rsidRDefault="004C2D2A" w:rsidP="004C2D2A">
      <w:pPr>
        <w:pStyle w:val="Heading1"/>
        <w:contextualSpacing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6A757E">
        <w:rPr>
          <w:rFonts w:ascii="Arial" w:hAnsi="Arial" w:cs="Arial"/>
          <w:color w:val="auto"/>
          <w:sz w:val="20"/>
          <w:szCs w:val="20"/>
        </w:rPr>
        <w:t>PRIE</w:t>
      </w:r>
      <w:r w:rsidR="00A54B33">
        <w:rPr>
          <w:rFonts w:ascii="Arial" w:hAnsi="Arial" w:cs="Arial"/>
          <w:color w:val="000000" w:themeColor="text1"/>
          <w:sz w:val="20"/>
          <w:szCs w:val="20"/>
        </w:rPr>
        <w:t xml:space="preserve"> 2019-01-09 </w:t>
      </w:r>
      <w:r w:rsidRPr="006A757E">
        <w:rPr>
          <w:rFonts w:ascii="Arial" w:hAnsi="Arial" w:cs="Arial"/>
          <w:color w:val="auto"/>
          <w:sz w:val="20"/>
          <w:szCs w:val="20"/>
        </w:rPr>
        <w:t>PASLAUGŲ TEIKIMO SUTARTIES Nr.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258AA" w:rsidRPr="00E258AA">
        <w:rPr>
          <w:rFonts w:ascii="Arial" w:hAnsi="Arial" w:cs="Arial"/>
          <w:color w:val="auto"/>
          <w:sz w:val="20"/>
          <w:szCs w:val="20"/>
        </w:rPr>
        <w:t>SUTP19-6</w:t>
      </w:r>
    </w:p>
    <w:p w14:paraId="4547A148" w14:textId="77777777" w:rsidR="004C2D2A" w:rsidRPr="006A757E" w:rsidRDefault="004C2D2A" w:rsidP="004C2D2A">
      <w:pPr>
        <w:ind w:firstLine="540"/>
        <w:jc w:val="center"/>
        <w:rPr>
          <w:rFonts w:ascii="Arial" w:hAnsi="Arial" w:cs="Arial"/>
          <w:caps/>
        </w:rPr>
      </w:pPr>
    </w:p>
    <w:p w14:paraId="680310A9" w14:textId="2943969F" w:rsidR="004C2D2A" w:rsidRDefault="004C2D2A" w:rsidP="004C2D2A">
      <w:pPr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  <w:caps/>
        </w:rPr>
        <w:t>201</w:t>
      </w:r>
      <w:r w:rsidR="00A54B33">
        <w:rPr>
          <w:rFonts w:ascii="Arial" w:hAnsi="Arial" w:cs="Arial"/>
          <w:caps/>
        </w:rPr>
        <w:t>9</w:t>
      </w:r>
      <w:r w:rsidRPr="00413A37">
        <w:rPr>
          <w:rFonts w:ascii="Arial" w:hAnsi="Arial" w:cs="Arial"/>
          <w:caps/>
        </w:rPr>
        <w:t xml:space="preserve"> </w:t>
      </w:r>
      <w:r w:rsidRPr="00413A37">
        <w:rPr>
          <w:rFonts w:ascii="Arial" w:hAnsi="Arial" w:cs="Arial"/>
        </w:rPr>
        <w:t xml:space="preserve">m. </w:t>
      </w:r>
      <w:r w:rsidR="00A54B33">
        <w:rPr>
          <w:rFonts w:ascii="Arial" w:hAnsi="Arial" w:cs="Arial"/>
        </w:rPr>
        <w:t xml:space="preserve">    mėn.    </w:t>
      </w:r>
      <w:r w:rsidRPr="00413A37">
        <w:rPr>
          <w:rFonts w:ascii="Arial" w:hAnsi="Arial" w:cs="Arial"/>
        </w:rPr>
        <w:t>d.</w:t>
      </w:r>
    </w:p>
    <w:p w14:paraId="58A30480" w14:textId="77777777" w:rsidR="004C2D2A" w:rsidRPr="00D979E5" w:rsidRDefault="004C2D2A" w:rsidP="004C2D2A">
      <w:pPr>
        <w:jc w:val="center"/>
        <w:rPr>
          <w:rFonts w:ascii="Arial" w:hAnsi="Arial" w:cs="Arial"/>
          <w:i/>
          <w:caps/>
          <w:color w:val="FF0000"/>
        </w:rPr>
      </w:pPr>
      <w:r>
        <w:rPr>
          <w:rFonts w:ascii="Arial" w:hAnsi="Arial" w:cs="Arial"/>
          <w:i/>
          <w:caps/>
          <w:color w:val="FF0000"/>
        </w:rPr>
        <w:t xml:space="preserve"> </w:t>
      </w:r>
    </w:p>
    <w:p w14:paraId="00F08BEE" w14:textId="77777777" w:rsidR="004C2D2A" w:rsidRPr="006A757E" w:rsidRDefault="004C2D2A" w:rsidP="004C2D2A">
      <w:pPr>
        <w:jc w:val="center"/>
        <w:rPr>
          <w:rFonts w:ascii="Arial" w:hAnsi="Arial" w:cs="Arial"/>
        </w:rPr>
      </w:pPr>
      <w:r w:rsidRPr="006A757E">
        <w:rPr>
          <w:rFonts w:ascii="Arial" w:hAnsi="Arial" w:cs="Arial"/>
          <w:caps/>
        </w:rPr>
        <w:t>V</w:t>
      </w:r>
      <w:r w:rsidRPr="006A757E">
        <w:rPr>
          <w:rFonts w:ascii="Arial" w:hAnsi="Arial" w:cs="Arial"/>
        </w:rPr>
        <w:t>ilnius</w:t>
      </w:r>
    </w:p>
    <w:p w14:paraId="2734CC61" w14:textId="77777777" w:rsidR="004C2D2A" w:rsidRPr="00584ADE" w:rsidRDefault="004C2D2A" w:rsidP="00584ADE">
      <w:pPr>
        <w:pStyle w:val="BodyText"/>
        <w:tabs>
          <w:tab w:val="left" w:pos="54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F917171" w14:textId="75FEA22F" w:rsidR="004C2D2A" w:rsidRPr="00584ADE" w:rsidRDefault="004C2D2A" w:rsidP="00584ADE">
      <w:pPr>
        <w:pStyle w:val="BodyText"/>
        <w:tabs>
          <w:tab w:val="left" w:pos="5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84ADE">
        <w:rPr>
          <w:rFonts w:ascii="Arial" w:hAnsi="Arial" w:cs="Arial"/>
          <w:b/>
          <w:bCs/>
          <w:sz w:val="22"/>
          <w:szCs w:val="22"/>
        </w:rPr>
        <w:t>UAB Verslo aptarnavimo centras</w:t>
      </w:r>
      <w:r w:rsidRPr="00584ADE">
        <w:rPr>
          <w:rFonts w:ascii="Arial" w:hAnsi="Arial" w:cs="Arial"/>
          <w:bCs/>
          <w:sz w:val="22"/>
          <w:szCs w:val="22"/>
        </w:rPr>
        <w:t xml:space="preserve">, pagal Lietuvos Respublikos įstatymus </w:t>
      </w:r>
      <w:r w:rsidR="00F72D50" w:rsidRPr="00584ADE">
        <w:rPr>
          <w:rFonts w:ascii="Arial" w:hAnsi="Arial" w:cs="Arial"/>
          <w:bCs/>
          <w:sz w:val="22"/>
          <w:szCs w:val="22"/>
        </w:rPr>
        <w:t>teisėtai įregistruota ir veikianti</w:t>
      </w:r>
      <w:r w:rsidRPr="00584ADE">
        <w:rPr>
          <w:rFonts w:ascii="Arial" w:hAnsi="Arial" w:cs="Arial"/>
          <w:bCs/>
          <w:sz w:val="22"/>
          <w:szCs w:val="22"/>
        </w:rPr>
        <w:t xml:space="preserve"> uždaroji akcinė bendrovė, juridinio asmens kodas 303359627, PVM mokėtojo kodas LT100008782016, </w:t>
      </w:r>
      <w:r w:rsidR="00F72D50" w:rsidRPr="00584ADE">
        <w:rPr>
          <w:rFonts w:ascii="Arial" w:hAnsi="Arial" w:cs="Arial"/>
          <w:bCs/>
          <w:sz w:val="22"/>
          <w:szCs w:val="22"/>
        </w:rPr>
        <w:t xml:space="preserve">registruotos </w:t>
      </w:r>
      <w:r w:rsidRPr="00584ADE">
        <w:rPr>
          <w:rFonts w:ascii="Arial" w:hAnsi="Arial" w:cs="Arial"/>
          <w:bCs/>
          <w:sz w:val="22"/>
          <w:szCs w:val="22"/>
        </w:rPr>
        <w:t>buveinė</w:t>
      </w:r>
      <w:r w:rsidR="00F72D50" w:rsidRPr="00584ADE">
        <w:rPr>
          <w:rFonts w:ascii="Arial" w:hAnsi="Arial" w:cs="Arial"/>
          <w:bCs/>
          <w:sz w:val="22"/>
          <w:szCs w:val="22"/>
        </w:rPr>
        <w:t>s</w:t>
      </w:r>
      <w:r w:rsidRPr="00584ADE">
        <w:rPr>
          <w:rFonts w:ascii="Arial" w:hAnsi="Arial" w:cs="Arial"/>
          <w:bCs/>
          <w:sz w:val="22"/>
          <w:szCs w:val="22"/>
        </w:rPr>
        <w:t xml:space="preserve"> </w:t>
      </w:r>
      <w:r w:rsidR="00F72D50" w:rsidRPr="00584ADE">
        <w:rPr>
          <w:rFonts w:ascii="Arial" w:hAnsi="Arial" w:cs="Arial"/>
          <w:bCs/>
          <w:sz w:val="22"/>
          <w:szCs w:val="22"/>
        </w:rPr>
        <w:t xml:space="preserve">adresas </w:t>
      </w:r>
      <w:r w:rsidRPr="00584ADE">
        <w:rPr>
          <w:rFonts w:ascii="Arial" w:hAnsi="Arial" w:cs="Arial"/>
          <w:bCs/>
          <w:sz w:val="22"/>
          <w:szCs w:val="22"/>
        </w:rPr>
        <w:t xml:space="preserve">P. Lukšio g. 5B, </w:t>
      </w:r>
      <w:r w:rsidR="00F72D50" w:rsidRPr="00584ADE">
        <w:rPr>
          <w:rFonts w:ascii="Arial" w:hAnsi="Arial" w:cs="Arial"/>
          <w:bCs/>
          <w:sz w:val="22"/>
          <w:szCs w:val="22"/>
        </w:rPr>
        <w:t>LT-</w:t>
      </w:r>
      <w:r w:rsidRPr="00584ADE">
        <w:rPr>
          <w:rFonts w:ascii="Arial" w:hAnsi="Arial" w:cs="Arial"/>
          <w:bCs/>
          <w:sz w:val="22"/>
          <w:szCs w:val="22"/>
        </w:rPr>
        <w:t xml:space="preserve">08221 Vilnius, Lietuvos Respublika, </w:t>
      </w:r>
      <w:r w:rsidR="00F72D50" w:rsidRPr="00584ADE">
        <w:rPr>
          <w:rFonts w:ascii="Arial" w:hAnsi="Arial" w:cs="Arial"/>
          <w:bCs/>
          <w:sz w:val="22"/>
          <w:szCs w:val="22"/>
        </w:rPr>
        <w:t xml:space="preserve">apie kurią duomenys kaupiami ir saugomi VĮ Registrų centras, atstovaujama generalinės direktorės Eglės </w:t>
      </w:r>
      <w:proofErr w:type="spellStart"/>
      <w:r w:rsidR="00F72D50" w:rsidRPr="00584ADE">
        <w:rPr>
          <w:rFonts w:ascii="Arial" w:hAnsi="Arial" w:cs="Arial"/>
          <w:bCs/>
          <w:sz w:val="22"/>
          <w:szCs w:val="22"/>
        </w:rPr>
        <w:t>Šatkovskienės</w:t>
      </w:r>
      <w:proofErr w:type="spellEnd"/>
      <w:r w:rsidR="00F72D50" w:rsidRPr="00584ADE">
        <w:rPr>
          <w:rFonts w:ascii="Arial" w:hAnsi="Arial" w:cs="Arial"/>
          <w:bCs/>
          <w:sz w:val="22"/>
          <w:szCs w:val="22"/>
        </w:rPr>
        <w:t xml:space="preserve"> veikiančios pagal bendrovės įstatus (toliau – </w:t>
      </w:r>
      <w:r w:rsidR="00F72D50" w:rsidRPr="00584ADE">
        <w:rPr>
          <w:rFonts w:ascii="Arial" w:hAnsi="Arial" w:cs="Arial"/>
          <w:b/>
          <w:bCs/>
          <w:sz w:val="22"/>
          <w:szCs w:val="22"/>
        </w:rPr>
        <w:t>Paslaugų teikėjas</w:t>
      </w:r>
      <w:r w:rsidR="00F72D50" w:rsidRPr="00584ADE">
        <w:rPr>
          <w:rFonts w:ascii="Arial" w:hAnsi="Arial" w:cs="Arial"/>
          <w:bCs/>
          <w:sz w:val="22"/>
          <w:szCs w:val="22"/>
        </w:rPr>
        <w:t>)</w:t>
      </w:r>
    </w:p>
    <w:p w14:paraId="79B9D6F9" w14:textId="77777777" w:rsidR="004C2D2A" w:rsidRPr="00584ADE" w:rsidRDefault="004C2D2A" w:rsidP="00584ADE">
      <w:pPr>
        <w:pStyle w:val="BodyText"/>
        <w:tabs>
          <w:tab w:val="left" w:pos="5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84ADE">
        <w:rPr>
          <w:rFonts w:ascii="Arial" w:hAnsi="Arial" w:cs="Arial"/>
          <w:bCs/>
          <w:sz w:val="22"/>
          <w:szCs w:val="22"/>
        </w:rPr>
        <w:t>ir</w:t>
      </w:r>
    </w:p>
    <w:p w14:paraId="10ED1236" w14:textId="246CE5E3" w:rsidR="00E258AA" w:rsidRPr="00584ADE" w:rsidRDefault="00E258AA" w:rsidP="00584ADE">
      <w:pPr>
        <w:tabs>
          <w:tab w:val="num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b/>
          <w:sz w:val="22"/>
          <w:szCs w:val="22"/>
        </w:rPr>
        <w:t>„Lietuvos energijos gamyba“</w:t>
      </w:r>
      <w:r w:rsidRPr="00584ADE">
        <w:rPr>
          <w:rFonts w:ascii="Arial" w:hAnsi="Arial" w:cs="Arial"/>
          <w:sz w:val="22"/>
          <w:szCs w:val="22"/>
        </w:rPr>
        <w:t xml:space="preserve">, </w:t>
      </w:r>
      <w:r w:rsidRPr="00584ADE">
        <w:rPr>
          <w:rFonts w:ascii="Arial" w:hAnsi="Arial" w:cs="Arial"/>
          <w:b/>
          <w:sz w:val="22"/>
          <w:szCs w:val="22"/>
        </w:rPr>
        <w:t>AB</w:t>
      </w:r>
      <w:r w:rsidRPr="00584ADE">
        <w:rPr>
          <w:rFonts w:ascii="Arial" w:hAnsi="Arial" w:cs="Arial"/>
          <w:sz w:val="22"/>
          <w:szCs w:val="22"/>
        </w:rPr>
        <w:t xml:space="preserve">, pagal Lietuvos Respublikos įstatymus teisėtai įregistruota ir veikianti akcinė bendrovė, juridinio asmens kodas 304151376, PVM mokėtojo kodas LT100009860612, registruotos buveinės adresas Elektrinės g. 21, LT-26108 Elektrėnai, Lietuvos Respublika, apie kurią duomenys kaupiami ir saugomi VĮ Registrų centras, atstovaujama generalinio direktoriaus </w:t>
      </w:r>
      <w:r w:rsidR="00DA267C" w:rsidRPr="00584ADE">
        <w:rPr>
          <w:rFonts w:ascii="Arial" w:hAnsi="Arial" w:cs="Arial"/>
          <w:sz w:val="22"/>
          <w:szCs w:val="22"/>
        </w:rPr>
        <w:t>Rimgaudo Kalvaičio</w:t>
      </w:r>
      <w:r w:rsidRPr="00584ADE">
        <w:rPr>
          <w:rFonts w:ascii="Arial" w:hAnsi="Arial" w:cs="Arial"/>
          <w:sz w:val="22"/>
          <w:szCs w:val="22"/>
        </w:rPr>
        <w:t xml:space="preserve"> ir finansų ir administravimo direktoriaus Mindaugo </w:t>
      </w:r>
      <w:proofErr w:type="spellStart"/>
      <w:r w:rsidRPr="00584ADE">
        <w:rPr>
          <w:rFonts w:ascii="Arial" w:hAnsi="Arial" w:cs="Arial"/>
          <w:sz w:val="22"/>
          <w:szCs w:val="22"/>
        </w:rPr>
        <w:t>Kvekšo</w:t>
      </w:r>
      <w:proofErr w:type="spellEnd"/>
      <w:r w:rsidRPr="00584ADE">
        <w:rPr>
          <w:rFonts w:ascii="Arial" w:hAnsi="Arial" w:cs="Arial"/>
          <w:sz w:val="22"/>
          <w:szCs w:val="22"/>
        </w:rPr>
        <w:t xml:space="preserve">, kartu veikiančių pagal bendrovės generalinio direktoriaus 2016 m. liepos 13 d. įsakymą Nr. IS-66 (toliau – </w:t>
      </w:r>
      <w:r w:rsidRPr="00584ADE">
        <w:rPr>
          <w:rFonts w:ascii="Arial" w:hAnsi="Arial" w:cs="Arial"/>
          <w:b/>
          <w:sz w:val="22"/>
          <w:szCs w:val="22"/>
        </w:rPr>
        <w:t>Klientas</w:t>
      </w:r>
      <w:r w:rsidRPr="00584ADE">
        <w:rPr>
          <w:rFonts w:ascii="Arial" w:hAnsi="Arial" w:cs="Arial"/>
          <w:sz w:val="22"/>
          <w:szCs w:val="22"/>
        </w:rPr>
        <w:t>),</w:t>
      </w:r>
    </w:p>
    <w:p w14:paraId="4CF05A1C" w14:textId="77777777" w:rsidR="000A597F" w:rsidRPr="00584ADE" w:rsidRDefault="000A597F" w:rsidP="00584ADE">
      <w:pPr>
        <w:tabs>
          <w:tab w:val="num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BFD06A" w14:textId="36BE33EE" w:rsidR="004C2D2A" w:rsidRPr="00584ADE" w:rsidRDefault="00113AEB" w:rsidP="00584ADE">
      <w:pPr>
        <w:tabs>
          <w:tab w:val="num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 xml:space="preserve">toliau papildomo susitarimo tekste Paslaugų teikėjas ir </w:t>
      </w:r>
      <w:r w:rsidR="00A54B33" w:rsidRPr="00584ADE">
        <w:rPr>
          <w:rFonts w:ascii="Arial" w:hAnsi="Arial" w:cs="Arial"/>
          <w:sz w:val="22"/>
          <w:szCs w:val="22"/>
        </w:rPr>
        <w:t>Klientas</w:t>
      </w:r>
      <w:r w:rsidRPr="00584ADE">
        <w:rPr>
          <w:rFonts w:ascii="Arial" w:hAnsi="Arial" w:cs="Arial"/>
          <w:sz w:val="22"/>
          <w:szCs w:val="22"/>
        </w:rPr>
        <w:t xml:space="preserve"> abu kartu vadinami Šalimis, o kiekvienas atskirai Šalimi, </w:t>
      </w:r>
    </w:p>
    <w:p w14:paraId="3EB71916" w14:textId="77777777" w:rsidR="00113AEB" w:rsidRPr="00584ADE" w:rsidRDefault="00113AEB" w:rsidP="00584ADE">
      <w:pPr>
        <w:tabs>
          <w:tab w:val="num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AB63CC" w14:textId="77777777" w:rsidR="004C2D2A" w:rsidRPr="00584ADE" w:rsidRDefault="004C2D2A" w:rsidP="00584ADE">
      <w:pPr>
        <w:tabs>
          <w:tab w:val="num" w:pos="127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>atsižvelgdamos į tai, kad:</w:t>
      </w:r>
    </w:p>
    <w:p w14:paraId="5A207B86" w14:textId="7640D3D9" w:rsidR="004C2D2A" w:rsidRPr="00584ADE" w:rsidRDefault="00A54B33" w:rsidP="00584AD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>Klientas</w:t>
      </w:r>
      <w:r w:rsidR="004C2D2A" w:rsidRPr="00584ADE">
        <w:rPr>
          <w:rFonts w:ascii="Arial" w:hAnsi="Arial" w:cs="Arial"/>
          <w:sz w:val="22"/>
          <w:szCs w:val="22"/>
        </w:rPr>
        <w:t xml:space="preserve"> ir Paslaugų teikėjas</w:t>
      </w:r>
      <w:r w:rsidRPr="00584ADE">
        <w:rPr>
          <w:rFonts w:ascii="Arial" w:hAnsi="Arial" w:cs="Arial"/>
          <w:sz w:val="22"/>
          <w:szCs w:val="22"/>
        </w:rPr>
        <w:t xml:space="preserve"> 2019</w:t>
      </w:r>
      <w:r w:rsidR="004C2D2A" w:rsidRPr="00584ADE">
        <w:rPr>
          <w:rFonts w:ascii="Arial" w:hAnsi="Arial" w:cs="Arial"/>
          <w:sz w:val="22"/>
          <w:szCs w:val="22"/>
        </w:rPr>
        <w:t xml:space="preserve"> m. </w:t>
      </w:r>
      <w:r w:rsidRPr="00584ADE">
        <w:rPr>
          <w:rFonts w:ascii="Arial" w:hAnsi="Arial" w:cs="Arial"/>
          <w:sz w:val="22"/>
          <w:szCs w:val="22"/>
        </w:rPr>
        <w:t>sausio</w:t>
      </w:r>
      <w:r w:rsidR="00407F0E" w:rsidRPr="00584ADE">
        <w:rPr>
          <w:rFonts w:ascii="Arial" w:hAnsi="Arial" w:cs="Arial"/>
          <w:sz w:val="22"/>
          <w:szCs w:val="22"/>
        </w:rPr>
        <w:t xml:space="preserve"> </w:t>
      </w:r>
      <w:r w:rsidRPr="00584ADE">
        <w:rPr>
          <w:rFonts w:ascii="Arial" w:hAnsi="Arial" w:cs="Arial"/>
          <w:sz w:val="22"/>
          <w:szCs w:val="22"/>
        </w:rPr>
        <w:t>9</w:t>
      </w:r>
      <w:r w:rsidR="004C2D2A" w:rsidRPr="00584ADE">
        <w:rPr>
          <w:rFonts w:ascii="Arial" w:hAnsi="Arial" w:cs="Arial"/>
          <w:sz w:val="22"/>
          <w:szCs w:val="22"/>
        </w:rPr>
        <w:t xml:space="preserve"> d. sudarė Paslaugų teikimo sutartį Nr. </w:t>
      </w:r>
      <w:r w:rsidR="00E258AA" w:rsidRPr="00584ADE">
        <w:rPr>
          <w:rFonts w:ascii="Arial" w:hAnsi="Arial" w:cs="Arial"/>
          <w:sz w:val="22"/>
          <w:szCs w:val="22"/>
        </w:rPr>
        <w:t xml:space="preserve">SUTP19-6 </w:t>
      </w:r>
      <w:r w:rsidR="004C2D2A" w:rsidRPr="00584ADE">
        <w:rPr>
          <w:rFonts w:ascii="Arial" w:hAnsi="Arial" w:cs="Arial"/>
          <w:sz w:val="22"/>
          <w:szCs w:val="22"/>
        </w:rPr>
        <w:t>(toliau – Sutartis), kurios pagrindu Paslaugų teikėjas teikia viešųjų pirkimų, buhalterinės apskaitos, žmogiškųjų išteklių administravimo</w:t>
      </w:r>
      <w:r w:rsidR="00946112" w:rsidRPr="00584ADE">
        <w:rPr>
          <w:rFonts w:ascii="Arial" w:hAnsi="Arial" w:cs="Arial"/>
          <w:sz w:val="22"/>
          <w:szCs w:val="22"/>
        </w:rPr>
        <w:t>, ir teisines</w:t>
      </w:r>
      <w:r w:rsidR="004C2D2A" w:rsidRPr="00584ADE">
        <w:rPr>
          <w:rFonts w:ascii="Arial" w:hAnsi="Arial" w:cs="Arial"/>
          <w:color w:val="FF0000"/>
          <w:sz w:val="22"/>
          <w:szCs w:val="22"/>
        </w:rPr>
        <w:t xml:space="preserve"> </w:t>
      </w:r>
      <w:r w:rsidR="004C2D2A" w:rsidRPr="00584ADE">
        <w:rPr>
          <w:rFonts w:ascii="Arial" w:hAnsi="Arial" w:cs="Arial"/>
          <w:sz w:val="22"/>
          <w:szCs w:val="22"/>
        </w:rPr>
        <w:t>paslaugas (toliau bendrai – Paslaugos);</w:t>
      </w:r>
    </w:p>
    <w:p w14:paraId="3901D536" w14:textId="300C1555" w:rsidR="00605CC1" w:rsidRPr="00584ADE" w:rsidRDefault="00605CC1" w:rsidP="00584AD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>Klientui kilo poreikis įsigyti papildomų</w:t>
      </w:r>
      <w:r w:rsidR="009F4688" w:rsidRPr="00584ADE">
        <w:rPr>
          <w:rFonts w:ascii="Arial" w:hAnsi="Arial" w:cs="Arial"/>
          <w:sz w:val="22"/>
          <w:szCs w:val="22"/>
        </w:rPr>
        <w:t xml:space="preserve"> klientų aptarnavimo ir </w:t>
      </w:r>
      <w:r w:rsidRPr="00584ADE">
        <w:rPr>
          <w:rFonts w:ascii="Arial" w:hAnsi="Arial" w:cs="Arial"/>
          <w:sz w:val="22"/>
          <w:szCs w:val="22"/>
        </w:rPr>
        <w:t xml:space="preserve"> </w:t>
      </w:r>
      <w:r w:rsidR="00946112" w:rsidRPr="00584ADE">
        <w:rPr>
          <w:rFonts w:ascii="Arial" w:hAnsi="Arial" w:cs="Arial"/>
          <w:sz w:val="22"/>
          <w:szCs w:val="22"/>
        </w:rPr>
        <w:t xml:space="preserve">komunikacijos </w:t>
      </w:r>
      <w:r w:rsidRPr="00584ADE">
        <w:rPr>
          <w:rFonts w:ascii="Arial" w:hAnsi="Arial" w:cs="Arial"/>
          <w:sz w:val="22"/>
          <w:szCs w:val="22"/>
        </w:rPr>
        <w:t>paslaugų;</w:t>
      </w:r>
    </w:p>
    <w:p w14:paraId="5ED450CE" w14:textId="77777777" w:rsidR="004C2D2A" w:rsidRPr="00584ADE" w:rsidRDefault="004C2D2A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2BC4EA" w14:textId="77777777" w:rsidR="00584ADE" w:rsidRDefault="004C2D2A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 xml:space="preserve">ir vadovaudamosi </w:t>
      </w:r>
      <w:r w:rsidR="00692F44" w:rsidRPr="00584ADE">
        <w:rPr>
          <w:rFonts w:ascii="Arial" w:hAnsi="Arial" w:cs="Arial"/>
          <w:sz w:val="22"/>
          <w:szCs w:val="22"/>
        </w:rPr>
        <w:t>Sutarties bendrosios dalies 12.1</w:t>
      </w:r>
      <w:r w:rsidR="00605CC1" w:rsidRPr="00584ADE">
        <w:rPr>
          <w:rFonts w:ascii="Arial" w:hAnsi="Arial" w:cs="Arial"/>
          <w:sz w:val="22"/>
          <w:szCs w:val="22"/>
        </w:rPr>
        <w:t>,</w:t>
      </w:r>
      <w:r w:rsidR="00692F44" w:rsidRPr="00584ADE">
        <w:rPr>
          <w:rFonts w:ascii="Arial" w:hAnsi="Arial" w:cs="Arial"/>
          <w:sz w:val="22"/>
          <w:szCs w:val="22"/>
        </w:rPr>
        <w:t xml:space="preserve"> </w:t>
      </w:r>
      <w:r w:rsidR="00605CC1" w:rsidRPr="00584ADE">
        <w:rPr>
          <w:rFonts w:ascii="Arial" w:hAnsi="Arial" w:cs="Arial"/>
          <w:sz w:val="22"/>
          <w:szCs w:val="22"/>
        </w:rPr>
        <w:t xml:space="preserve">12.5 punktais </w:t>
      </w:r>
      <w:r w:rsidR="00692F44" w:rsidRPr="00584ADE">
        <w:rPr>
          <w:rFonts w:ascii="Arial" w:hAnsi="Arial" w:cs="Arial"/>
          <w:sz w:val="22"/>
          <w:szCs w:val="22"/>
        </w:rPr>
        <w:t xml:space="preserve">ir </w:t>
      </w:r>
      <w:r w:rsidRPr="00584ADE">
        <w:rPr>
          <w:rFonts w:ascii="Arial" w:hAnsi="Arial" w:cs="Arial"/>
          <w:sz w:val="22"/>
          <w:szCs w:val="22"/>
        </w:rPr>
        <w:t>Sutarties</w:t>
      </w:r>
      <w:r w:rsidR="0030559B" w:rsidRPr="00584ADE">
        <w:rPr>
          <w:rFonts w:ascii="Arial" w:hAnsi="Arial" w:cs="Arial"/>
          <w:sz w:val="22"/>
          <w:szCs w:val="22"/>
        </w:rPr>
        <w:t xml:space="preserve"> </w:t>
      </w:r>
      <w:r w:rsidR="005F1686" w:rsidRPr="00584ADE">
        <w:rPr>
          <w:rFonts w:ascii="Arial" w:hAnsi="Arial" w:cs="Arial"/>
          <w:sz w:val="22"/>
          <w:szCs w:val="22"/>
        </w:rPr>
        <w:t>specialiosios</w:t>
      </w:r>
      <w:r w:rsidR="0030559B" w:rsidRPr="00584ADE">
        <w:rPr>
          <w:rFonts w:ascii="Arial" w:hAnsi="Arial" w:cs="Arial"/>
          <w:sz w:val="22"/>
          <w:szCs w:val="22"/>
        </w:rPr>
        <w:t xml:space="preserve"> dalies </w:t>
      </w:r>
      <w:r w:rsidRPr="00584ADE">
        <w:rPr>
          <w:rFonts w:ascii="Arial" w:hAnsi="Arial" w:cs="Arial"/>
          <w:sz w:val="22"/>
          <w:szCs w:val="22"/>
        </w:rPr>
        <w:t xml:space="preserve"> </w:t>
      </w:r>
      <w:r w:rsidR="00692F44" w:rsidRPr="00584ADE">
        <w:rPr>
          <w:rFonts w:ascii="Arial" w:hAnsi="Arial" w:cs="Arial"/>
          <w:sz w:val="22"/>
          <w:szCs w:val="22"/>
        </w:rPr>
        <w:t>2.3.5</w:t>
      </w:r>
      <w:r w:rsidRPr="00584ADE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692F44" w:rsidRPr="00584ADE">
        <w:rPr>
          <w:rFonts w:ascii="Arial" w:hAnsi="Arial" w:cs="Arial"/>
          <w:sz w:val="22"/>
          <w:szCs w:val="22"/>
        </w:rPr>
        <w:t xml:space="preserve"> punktu</w:t>
      </w:r>
      <w:r w:rsidRPr="00584ADE">
        <w:rPr>
          <w:rFonts w:ascii="Arial" w:hAnsi="Arial" w:cs="Arial"/>
          <w:sz w:val="22"/>
          <w:szCs w:val="22"/>
        </w:rPr>
        <w:t>, sudarė šį papildomą susitarimą (toliau – Susitarimas), kuriuo susitarė:</w:t>
      </w:r>
    </w:p>
    <w:p w14:paraId="625909AA" w14:textId="0DEBD502" w:rsidR="00045A9F" w:rsidRPr="00584ADE" w:rsidRDefault="00045A9F" w:rsidP="00584AD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>Pa</w:t>
      </w:r>
      <w:r w:rsidR="00A54B33" w:rsidRPr="00584ADE">
        <w:rPr>
          <w:rFonts w:ascii="Arial" w:hAnsi="Arial" w:cs="Arial"/>
          <w:sz w:val="22"/>
          <w:szCs w:val="22"/>
        </w:rPr>
        <w:t xml:space="preserve">pildyti </w:t>
      </w:r>
      <w:r w:rsidR="005F1686" w:rsidRPr="00584ADE">
        <w:rPr>
          <w:rFonts w:ascii="Arial" w:hAnsi="Arial" w:cs="Arial"/>
          <w:sz w:val="22"/>
          <w:szCs w:val="22"/>
        </w:rPr>
        <w:t>sutartį</w:t>
      </w:r>
      <w:r w:rsidR="00E258AA" w:rsidRPr="00584ADE">
        <w:rPr>
          <w:rFonts w:ascii="Arial" w:hAnsi="Arial" w:cs="Arial"/>
          <w:sz w:val="22"/>
          <w:szCs w:val="22"/>
        </w:rPr>
        <w:t xml:space="preserve"> E ir</w:t>
      </w:r>
      <w:r w:rsidRPr="00584ADE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946112" w:rsidRPr="00584ADE">
        <w:rPr>
          <w:rFonts w:ascii="Arial" w:hAnsi="Arial" w:cs="Arial"/>
          <w:sz w:val="22"/>
          <w:szCs w:val="22"/>
        </w:rPr>
        <w:t>H</w:t>
      </w:r>
      <w:r w:rsidRPr="00584ADE">
        <w:rPr>
          <w:rFonts w:ascii="Arial" w:hAnsi="Arial" w:cs="Arial"/>
          <w:sz w:val="22"/>
          <w:szCs w:val="22"/>
        </w:rPr>
        <w:t xml:space="preserve"> pried</w:t>
      </w:r>
      <w:r w:rsidR="00E258AA" w:rsidRPr="00584ADE">
        <w:rPr>
          <w:rFonts w:ascii="Arial" w:hAnsi="Arial" w:cs="Arial"/>
          <w:sz w:val="22"/>
          <w:szCs w:val="22"/>
        </w:rPr>
        <w:t>ais</w:t>
      </w:r>
      <w:r w:rsidRPr="00584ADE">
        <w:rPr>
          <w:rFonts w:ascii="Arial" w:hAnsi="Arial" w:cs="Arial"/>
          <w:sz w:val="22"/>
          <w:szCs w:val="22"/>
        </w:rPr>
        <w:t xml:space="preserve"> (pridedama);</w:t>
      </w:r>
    </w:p>
    <w:p w14:paraId="22ECF9B7" w14:textId="1D5F6206" w:rsidR="00584ADE" w:rsidRPr="00871A13" w:rsidRDefault="00584ADE" w:rsidP="00584AD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>Pakeisti Sutarties specialiosios dalies 2.3 punktą ir jį išdėstyti taip:</w:t>
      </w:r>
    </w:p>
    <w:p w14:paraId="6EC329D8" w14:textId="627B3642" w:rsidR="00584ADE" w:rsidRPr="00871A13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 xml:space="preserve">     2.3. Šia Sutartimi Šalys susitaria dėl tokių Paslaugų (Paslaugų grupių) teikimo Klientui:</w:t>
      </w:r>
    </w:p>
    <w:p w14:paraId="502946BE" w14:textId="2BDD6BED" w:rsidR="00584ADE" w:rsidRPr="00871A13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 xml:space="preserve">     2.3.1. viešųjų pirkimų organizavimo ir vykdymo;</w:t>
      </w:r>
    </w:p>
    <w:p w14:paraId="5A8BC9DA" w14:textId="2E186F05" w:rsidR="00584ADE" w:rsidRPr="00871A13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lastRenderedPageBreak/>
        <w:t xml:space="preserve">     2.3.2. apskaitos; </w:t>
      </w:r>
    </w:p>
    <w:p w14:paraId="3FCBA070" w14:textId="7A67D978" w:rsidR="00584ADE" w:rsidRPr="00871A13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 xml:space="preserve">     2.3.3. žmogiškųjų išteklių administravimo;</w:t>
      </w:r>
    </w:p>
    <w:p w14:paraId="01D6C647" w14:textId="7D0EDBCF" w:rsidR="00584ADE" w:rsidRPr="00871A13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 xml:space="preserve">     2.3.4. teisinių;</w:t>
      </w:r>
    </w:p>
    <w:p w14:paraId="4E301D61" w14:textId="285F8011" w:rsidR="00584ADE" w:rsidRPr="00871A13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 xml:space="preserve">     2.3.4. klientų aptarnavimo;</w:t>
      </w:r>
    </w:p>
    <w:p w14:paraId="26E3E33D" w14:textId="568ADD7A" w:rsidR="00584ADE" w:rsidRPr="00871A13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 xml:space="preserve">     2.3.5. komunikacijos;</w:t>
      </w:r>
    </w:p>
    <w:p w14:paraId="3CE45F7C" w14:textId="6A315C8F" w:rsidR="00584ADE" w:rsidRPr="00584ADE" w:rsidRDefault="00584ADE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13">
        <w:rPr>
          <w:rFonts w:ascii="Arial" w:hAnsi="Arial" w:cs="Arial"/>
          <w:sz w:val="22"/>
          <w:szCs w:val="22"/>
        </w:rPr>
        <w:t xml:space="preserve">     2.3.6. kitų paslaugų.</w:t>
      </w:r>
    </w:p>
    <w:p w14:paraId="4D0D5CFC" w14:textId="6A0099E1" w:rsidR="00DB6CAC" w:rsidRPr="00584ADE" w:rsidRDefault="00DB6CAC" w:rsidP="00584AD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 xml:space="preserve">Kitos Sutarties </w:t>
      </w:r>
      <w:r w:rsidR="00D65C92" w:rsidRPr="00584ADE">
        <w:rPr>
          <w:rFonts w:ascii="Arial" w:hAnsi="Arial" w:cs="Arial"/>
          <w:sz w:val="22"/>
          <w:szCs w:val="22"/>
        </w:rPr>
        <w:t>sąlygos</w:t>
      </w:r>
      <w:r w:rsidRPr="00584ADE">
        <w:rPr>
          <w:rFonts w:ascii="Arial" w:hAnsi="Arial" w:cs="Arial"/>
          <w:sz w:val="22"/>
          <w:szCs w:val="22"/>
        </w:rPr>
        <w:t xml:space="preserve"> lieka galioti nepakitusios.</w:t>
      </w:r>
    </w:p>
    <w:p w14:paraId="2D430877" w14:textId="77777777" w:rsidR="00F25DD3" w:rsidRPr="00584ADE" w:rsidRDefault="00F25DD3" w:rsidP="00584AD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>Šio Susitarimo nuostatos Šalių tarpusavio santykiams taikomos nuo pasirašymo dienos ir yra neatskiriama Sutarties dalis.</w:t>
      </w:r>
    </w:p>
    <w:p w14:paraId="1ACE98F6" w14:textId="7F55D247" w:rsidR="004347C8" w:rsidRPr="00584ADE" w:rsidRDefault="004347C8" w:rsidP="00584AD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</w:rPr>
        <w:t>Susitarimas sudarytas dviem vienodą teisinę galią turinčiais egzemplioriais, po vieną egzempliorių kiekvienai Šaliai.</w:t>
      </w:r>
    </w:p>
    <w:p w14:paraId="05F8CAF4" w14:textId="77777777" w:rsidR="001D32B3" w:rsidRPr="00584ADE" w:rsidRDefault="001D32B3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B9A0B2" w14:textId="77777777" w:rsidR="004C2D2A" w:rsidRPr="00584ADE" w:rsidRDefault="004C2D2A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84ADE">
        <w:rPr>
          <w:rFonts w:ascii="Arial" w:hAnsi="Arial" w:cs="Arial"/>
          <w:sz w:val="22"/>
          <w:szCs w:val="22"/>
        </w:rPr>
        <w:t>PRIDEDAMA:</w:t>
      </w:r>
    </w:p>
    <w:p w14:paraId="07169F6C" w14:textId="77777777" w:rsidR="00E258AA" w:rsidRPr="00584ADE" w:rsidRDefault="00E258AA" w:rsidP="00584AD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84ADE">
        <w:rPr>
          <w:rFonts w:ascii="Arial" w:hAnsi="Arial" w:cs="Arial"/>
          <w:sz w:val="22"/>
          <w:szCs w:val="22"/>
          <w:u w:val="single"/>
        </w:rPr>
        <w:t>E PRIEDAS, KLIENTŲ APTARNAVIMO PASLAUGŲ TEIKIMAS</w:t>
      </w:r>
    </w:p>
    <w:p w14:paraId="295DDBF5" w14:textId="239B4C44" w:rsidR="0030559B" w:rsidRPr="00584ADE" w:rsidRDefault="00946112" w:rsidP="00584A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4ADE">
        <w:rPr>
          <w:rFonts w:ascii="Arial" w:hAnsi="Arial" w:cs="Arial"/>
          <w:sz w:val="22"/>
          <w:szCs w:val="22"/>
          <w:u w:val="single"/>
        </w:rPr>
        <w:t>H</w:t>
      </w:r>
      <w:r w:rsidR="0030559B" w:rsidRPr="00584ADE">
        <w:rPr>
          <w:rFonts w:ascii="Arial" w:hAnsi="Arial" w:cs="Arial"/>
          <w:sz w:val="22"/>
          <w:szCs w:val="22"/>
          <w:u w:val="single"/>
        </w:rPr>
        <w:t xml:space="preserve"> PRIEDAS, </w:t>
      </w:r>
      <w:r w:rsidRPr="00584ADE">
        <w:rPr>
          <w:rFonts w:ascii="Arial" w:hAnsi="Arial" w:cs="Arial"/>
          <w:sz w:val="22"/>
          <w:szCs w:val="22"/>
          <w:u w:val="single"/>
        </w:rPr>
        <w:t>KOMUNIKACIJOS</w:t>
      </w:r>
      <w:r w:rsidR="0030559B" w:rsidRPr="00584ADE">
        <w:rPr>
          <w:rFonts w:ascii="Arial" w:hAnsi="Arial" w:cs="Arial"/>
          <w:sz w:val="22"/>
          <w:szCs w:val="22"/>
          <w:u w:val="single"/>
        </w:rPr>
        <w:t xml:space="preserve"> PASLAUGŲ TEIKIMAS</w:t>
      </w:r>
    </w:p>
    <w:p w14:paraId="1CB36607" w14:textId="77777777" w:rsidR="0030559B" w:rsidRPr="00584ADE" w:rsidRDefault="0030559B" w:rsidP="00584ADE">
      <w:pPr>
        <w:spacing w:line="276" w:lineRule="auto"/>
        <w:ind w:left="50"/>
        <w:jc w:val="both"/>
        <w:rPr>
          <w:rFonts w:ascii="Arial" w:hAnsi="Arial" w:cs="Arial"/>
          <w:sz w:val="22"/>
          <w:szCs w:val="22"/>
        </w:rPr>
      </w:pPr>
    </w:p>
    <w:p w14:paraId="03FB1975" w14:textId="77777777" w:rsidR="0030559B" w:rsidRPr="00584ADE" w:rsidRDefault="0030559B" w:rsidP="00584ADE">
      <w:pPr>
        <w:spacing w:line="276" w:lineRule="auto"/>
        <w:ind w:left="5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200" w:vertAnchor="text" w:horzAnchor="margin" w:tblpY="171"/>
        <w:tblW w:w="12243" w:type="dxa"/>
        <w:tblLook w:val="01E0" w:firstRow="1" w:lastRow="1" w:firstColumn="1" w:lastColumn="1" w:noHBand="0" w:noVBand="0"/>
      </w:tblPr>
      <w:tblGrid>
        <w:gridCol w:w="5353"/>
        <w:gridCol w:w="6890"/>
      </w:tblGrid>
      <w:tr w:rsidR="00E258AA" w:rsidRPr="00584ADE" w14:paraId="178CF734" w14:textId="77777777" w:rsidTr="006C006B">
        <w:trPr>
          <w:trHeight w:val="3969"/>
        </w:trPr>
        <w:tc>
          <w:tcPr>
            <w:tcW w:w="5353" w:type="dxa"/>
          </w:tcPr>
          <w:p w14:paraId="638EB6AB" w14:textId="77777777" w:rsidR="00E258AA" w:rsidRPr="00584ADE" w:rsidRDefault="00E258AA" w:rsidP="00584AD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Paslaugų teikėjas</w:t>
            </w:r>
          </w:p>
          <w:p w14:paraId="7502A49F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UAB Verslo aptarnavimo centras</w:t>
            </w:r>
          </w:p>
          <w:p w14:paraId="01726B31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P. Lukšio g. 5 B, LT-08221 Vilnius</w:t>
            </w:r>
          </w:p>
          <w:p w14:paraId="1D86DAFE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Tel. Nr.: (8 5) 259 4301</w:t>
            </w:r>
          </w:p>
          <w:p w14:paraId="598C11D9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Įmonės kodas: 303359627</w:t>
            </w:r>
          </w:p>
          <w:p w14:paraId="6D95936C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PVM kodas: LT 100008782016</w:t>
            </w:r>
          </w:p>
          <w:p w14:paraId="1E4599D0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A. s. Nr. LT40 7044 0600 0799 9162</w:t>
            </w:r>
          </w:p>
          <w:p w14:paraId="6F2A728A" w14:textId="77777777" w:rsidR="00E258AA" w:rsidRPr="00584ADE" w:rsidRDefault="00E258AA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AB SEB bankas</w:t>
            </w:r>
          </w:p>
          <w:p w14:paraId="4A78F7E4" w14:textId="77777777" w:rsidR="00E258AA" w:rsidRPr="00584ADE" w:rsidRDefault="00E258AA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Banko kodas 70440</w:t>
            </w:r>
          </w:p>
          <w:p w14:paraId="1DCAC510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6F6CB7C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</w:p>
          <w:p w14:paraId="44E91143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Generalinė direktorė</w:t>
            </w:r>
          </w:p>
          <w:p w14:paraId="3C48208A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Eglė </w:t>
            </w:r>
            <w:proofErr w:type="spellStart"/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Šatkovskienė</w:t>
            </w:r>
            <w:proofErr w:type="spellEnd"/>
          </w:p>
          <w:p w14:paraId="361528DF" w14:textId="77777777" w:rsidR="00E258AA" w:rsidRPr="00584ADE" w:rsidRDefault="00E258AA" w:rsidP="00584AD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14:paraId="64CDCB93" w14:textId="77777777" w:rsidR="00E258AA" w:rsidRPr="00584ADE" w:rsidRDefault="00E258AA" w:rsidP="00584ADE">
            <w:pPr>
              <w:tabs>
                <w:tab w:val="left" w:pos="0"/>
                <w:tab w:val="left" w:pos="63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07BB11" w14:textId="77777777" w:rsidR="00E258AA" w:rsidRPr="00584ADE" w:rsidRDefault="00E258AA" w:rsidP="00584ADE">
            <w:pPr>
              <w:tabs>
                <w:tab w:val="left" w:pos="0"/>
                <w:tab w:val="left" w:pos="63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FF5AFE" w14:textId="31A04DE6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</w:tc>
        <w:tc>
          <w:tcPr>
            <w:tcW w:w="6890" w:type="dxa"/>
          </w:tcPr>
          <w:p w14:paraId="4155F567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84ADE">
              <w:rPr>
                <w:rFonts w:ascii="Arial" w:hAnsi="Arial" w:cs="Arial"/>
                <w:b/>
                <w:sz w:val="22"/>
                <w:szCs w:val="22"/>
              </w:rPr>
              <w:t xml:space="preserve">Klientas </w:t>
            </w:r>
          </w:p>
          <w:p w14:paraId="19B44191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4ADE">
              <w:rPr>
                <w:rFonts w:ascii="Arial" w:hAnsi="Arial" w:cs="Arial"/>
                <w:sz w:val="22"/>
                <w:szCs w:val="22"/>
              </w:rPr>
              <w:t>„Lietuvos energijos gamyba“, AB</w:t>
            </w:r>
          </w:p>
          <w:p w14:paraId="334426A7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4ADE">
              <w:rPr>
                <w:rFonts w:ascii="Arial" w:hAnsi="Arial" w:cs="Arial"/>
                <w:sz w:val="22"/>
                <w:szCs w:val="22"/>
              </w:rPr>
              <w:t xml:space="preserve">Elektrinės g. 21, Elektrėnai </w:t>
            </w:r>
          </w:p>
          <w:p w14:paraId="588B9960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4ADE">
              <w:rPr>
                <w:rFonts w:ascii="Arial" w:hAnsi="Arial" w:cs="Arial"/>
                <w:sz w:val="22"/>
                <w:szCs w:val="22"/>
              </w:rPr>
              <w:t>Tel. (8 5) 278 2907</w:t>
            </w:r>
          </w:p>
          <w:p w14:paraId="7E87E75D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4ADE">
              <w:rPr>
                <w:rFonts w:ascii="Arial" w:hAnsi="Arial" w:cs="Arial"/>
                <w:sz w:val="22"/>
                <w:szCs w:val="22"/>
              </w:rPr>
              <w:t>Faksas: (8 5) 278 2906</w:t>
            </w:r>
          </w:p>
          <w:p w14:paraId="3EC3E5C7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4ADE">
              <w:rPr>
                <w:rFonts w:ascii="Arial" w:hAnsi="Arial" w:cs="Arial"/>
                <w:sz w:val="22"/>
                <w:szCs w:val="22"/>
              </w:rPr>
              <w:t>Įmonės kodas 302648707</w:t>
            </w:r>
          </w:p>
          <w:p w14:paraId="7C52DB08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84ADE">
              <w:rPr>
                <w:rFonts w:ascii="Arial" w:hAnsi="Arial" w:cs="Arial"/>
                <w:sz w:val="22"/>
                <w:szCs w:val="22"/>
              </w:rPr>
              <w:t>PVM mokėtojo kodas   LT100006256115</w:t>
            </w:r>
          </w:p>
          <w:p w14:paraId="11A9B6A6" w14:textId="77777777" w:rsidR="00E258AA" w:rsidRPr="00584ADE" w:rsidRDefault="00E258AA" w:rsidP="00584ADE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4ADE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84ADE">
              <w:rPr>
                <w:rFonts w:ascii="Arial" w:hAnsi="Arial" w:cs="Arial"/>
                <w:sz w:val="22"/>
                <w:szCs w:val="22"/>
              </w:rPr>
              <w:t>. Nr. LT23 7300 0101 2785 8640</w:t>
            </w:r>
          </w:p>
          <w:p w14:paraId="36D0B1C8" w14:textId="77777777" w:rsidR="00E258AA" w:rsidRPr="00584ADE" w:rsidRDefault="00E258AA" w:rsidP="00584ADE">
            <w:pPr>
              <w:tabs>
                <w:tab w:val="left" w:pos="0"/>
                <w:tab w:val="left" w:pos="63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„Swedbank“ AB, banko kodas 73000</w:t>
            </w:r>
          </w:p>
          <w:p w14:paraId="7F411753" w14:textId="77777777" w:rsidR="00E258AA" w:rsidRPr="00584ADE" w:rsidRDefault="00E258AA" w:rsidP="00584ADE">
            <w:pPr>
              <w:tabs>
                <w:tab w:val="left" w:pos="0"/>
                <w:tab w:val="left" w:pos="630"/>
              </w:tabs>
              <w:spacing w:line="276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14:paraId="7F28CAE7" w14:textId="77777777" w:rsidR="00E258AA" w:rsidRPr="00584ADE" w:rsidRDefault="00E258AA" w:rsidP="00584ADE">
            <w:pPr>
              <w:tabs>
                <w:tab w:val="left" w:pos="0"/>
                <w:tab w:val="left" w:pos="630"/>
              </w:tabs>
              <w:spacing w:line="276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14:paraId="5AFCF494" w14:textId="77777777" w:rsidR="00E258AA" w:rsidRPr="00584ADE" w:rsidRDefault="00E258AA" w:rsidP="00584ADE">
            <w:pPr>
              <w:tabs>
                <w:tab w:val="left" w:pos="0"/>
                <w:tab w:val="left" w:pos="630"/>
              </w:tabs>
              <w:spacing w:line="276" w:lineRule="auto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14:paraId="353FCAED" w14:textId="7798A207" w:rsidR="00E258AA" w:rsidRPr="00584ADE" w:rsidRDefault="00DA267C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G</w:t>
            </w:r>
            <w:r w:rsidR="00E258AA" w:rsidRPr="00584ADE">
              <w:rPr>
                <w:rFonts w:ascii="Arial" w:hAnsi="Arial" w:cs="Arial"/>
                <w:sz w:val="22"/>
                <w:szCs w:val="22"/>
                <w:lang w:eastAsia="en-US"/>
              </w:rPr>
              <w:t>eneralinis direktorius</w:t>
            </w:r>
          </w:p>
          <w:p w14:paraId="6B58B4EB" w14:textId="3778C732" w:rsidR="00E258AA" w:rsidRPr="00584ADE" w:rsidRDefault="00DA267C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Rimgaudas Kalvaitis</w:t>
            </w:r>
          </w:p>
          <w:p w14:paraId="45219EDF" w14:textId="77777777" w:rsidR="00E258AA" w:rsidRPr="00584ADE" w:rsidRDefault="00E258AA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5D8A276" w14:textId="77777777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2DD4D5A" w14:textId="77777777" w:rsidR="00E258AA" w:rsidRPr="00584ADE" w:rsidRDefault="00E258AA" w:rsidP="00584ADE">
            <w:pPr>
              <w:spacing w:line="276" w:lineRule="auto"/>
              <w:ind w:left="-129" w:firstLine="129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EED5049" w14:textId="00BC0AD0" w:rsidR="00E258AA" w:rsidRPr="00584ADE" w:rsidRDefault="00E258AA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Finansų ir administravimo </w:t>
            </w:r>
          </w:p>
          <w:p w14:paraId="412DCB26" w14:textId="77777777" w:rsidR="00E258AA" w:rsidRPr="00584ADE" w:rsidRDefault="00E258AA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direktorius</w:t>
            </w:r>
          </w:p>
          <w:p w14:paraId="14D7475A" w14:textId="77777777" w:rsidR="00E258AA" w:rsidRPr="00584ADE" w:rsidRDefault="00E258AA" w:rsidP="00584AD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4ADE">
              <w:rPr>
                <w:rFonts w:ascii="Arial" w:hAnsi="Arial" w:cs="Arial"/>
                <w:sz w:val="22"/>
                <w:szCs w:val="22"/>
                <w:lang w:eastAsia="en-US"/>
              </w:rPr>
              <w:t>Mindaugas Kvekšas</w:t>
            </w:r>
          </w:p>
          <w:p w14:paraId="6868CCFD" w14:textId="6DD93869" w:rsidR="00E258AA" w:rsidRPr="00584ADE" w:rsidRDefault="00E258AA" w:rsidP="00584A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77B7E" w14:textId="57930090" w:rsidR="006C006B" w:rsidRPr="00584ADE" w:rsidRDefault="006C006B" w:rsidP="00584AD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6C006B" w:rsidRPr="00584ADE" w:rsidSect="00045A9F">
      <w:headerReference w:type="default" r:id="rId10"/>
      <w:footerReference w:type="even" r:id="rId11"/>
      <w:footerReference w:type="default" r:id="rId12"/>
      <w:pgSz w:w="11906" w:h="16838"/>
      <w:pgMar w:top="709" w:right="567" w:bottom="851" w:left="1701" w:header="567" w:footer="567" w:gutter="0"/>
      <w:pgNumType w:start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F55DB" w14:textId="77777777" w:rsidR="00995FF6" w:rsidRDefault="00995FF6">
      <w:r>
        <w:separator/>
      </w:r>
    </w:p>
  </w:endnote>
  <w:endnote w:type="continuationSeparator" w:id="0">
    <w:p w14:paraId="2552649F" w14:textId="77777777" w:rsidR="00995FF6" w:rsidRDefault="0099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3543F" w14:textId="77777777" w:rsidR="00C74FDB" w:rsidRDefault="00C74F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953CDD3" w14:textId="77777777" w:rsidR="00C74FDB" w:rsidRDefault="00C74F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A383A" w14:textId="77777777" w:rsidR="00C74FDB" w:rsidRDefault="00C74FDB">
    <w:pPr>
      <w:pStyle w:val="Footer"/>
      <w:ind w:right="360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B9E61" w14:textId="77777777" w:rsidR="00995FF6" w:rsidRDefault="00995FF6">
      <w:r>
        <w:separator/>
      </w:r>
    </w:p>
  </w:footnote>
  <w:footnote w:type="continuationSeparator" w:id="0">
    <w:p w14:paraId="3A5F4AF6" w14:textId="77777777" w:rsidR="00995FF6" w:rsidRDefault="0099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E93B5" w14:textId="5A250634" w:rsidR="00A54B33" w:rsidRDefault="00A54B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6BDB92" wp14:editId="28AB775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47f494780e1cdcfe79150a8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7DBE8" w14:textId="323DA965" w:rsidR="00A54B33" w:rsidRPr="00A54B33" w:rsidRDefault="00A54B33" w:rsidP="00A54B3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BDB92" id="_x0000_t202" coordsize="21600,21600" o:spt="202" path="m,l,21600r21600,l21600,xe">
              <v:stroke joinstyle="miter"/>
              <v:path gradientshapeok="t" o:connecttype="rect"/>
            </v:shapetype>
            <v:shape id="MSIPCMb47f494780e1cdcfe79150a8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MyoVkRtAwAARw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4E27DBE8" w14:textId="323DA965" w:rsidR="00A54B33" w:rsidRPr="00A54B33" w:rsidRDefault="00A54B33" w:rsidP="00A54B33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A47"/>
    <w:multiLevelType w:val="multilevel"/>
    <w:tmpl w:val="B06C9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275448"/>
    <w:multiLevelType w:val="hybridMultilevel"/>
    <w:tmpl w:val="070E0814"/>
    <w:lvl w:ilvl="0" w:tplc="04270019">
      <w:start w:val="1"/>
      <w:numFmt w:val="lowerLetter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DF5309B"/>
    <w:multiLevelType w:val="hybridMultilevel"/>
    <w:tmpl w:val="32EE2DFE"/>
    <w:lvl w:ilvl="0" w:tplc="C940432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1E26FD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92C758D"/>
    <w:multiLevelType w:val="multilevel"/>
    <w:tmpl w:val="C1B6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362974"/>
    <w:multiLevelType w:val="hybridMultilevel"/>
    <w:tmpl w:val="67CA515E"/>
    <w:lvl w:ilvl="0" w:tplc="08B8C02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382813"/>
    <w:multiLevelType w:val="hybridMultilevel"/>
    <w:tmpl w:val="070E0814"/>
    <w:lvl w:ilvl="0" w:tplc="04270019">
      <w:start w:val="1"/>
      <w:numFmt w:val="lowerLetter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C643569"/>
    <w:multiLevelType w:val="multilevel"/>
    <w:tmpl w:val="9864AE14"/>
    <w:styleLink w:val="Style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8" w15:restartNumberingAfterBreak="0">
    <w:nsid w:val="2DDE5B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F14DA8"/>
    <w:multiLevelType w:val="hybridMultilevel"/>
    <w:tmpl w:val="E1E810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25AF9"/>
    <w:multiLevelType w:val="multilevel"/>
    <w:tmpl w:val="55B684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443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E1685F"/>
    <w:multiLevelType w:val="multilevel"/>
    <w:tmpl w:val="55B684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163BA"/>
    <w:multiLevelType w:val="multilevel"/>
    <w:tmpl w:val="65B07E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DB86E4D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F3A4A74"/>
    <w:multiLevelType w:val="hybridMultilevel"/>
    <w:tmpl w:val="747C324C"/>
    <w:lvl w:ilvl="0" w:tplc="2452BEA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FF555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B16C9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34B51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226EB6"/>
    <w:multiLevelType w:val="multilevel"/>
    <w:tmpl w:val="2E3AE99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C7FF2"/>
    <w:multiLevelType w:val="multilevel"/>
    <w:tmpl w:val="61F803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5DB93E14"/>
    <w:multiLevelType w:val="multilevel"/>
    <w:tmpl w:val="9D123F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3" w15:restartNumberingAfterBreak="0">
    <w:nsid w:val="620E0BA9"/>
    <w:multiLevelType w:val="multilevel"/>
    <w:tmpl w:val="55B684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4971BA"/>
    <w:multiLevelType w:val="hybridMultilevel"/>
    <w:tmpl w:val="0B88E1CE"/>
    <w:lvl w:ilvl="0" w:tplc="DBE6951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73CFD"/>
    <w:multiLevelType w:val="hybridMultilevel"/>
    <w:tmpl w:val="083088D8"/>
    <w:lvl w:ilvl="0" w:tplc="7E4457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54EB0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FF412FA"/>
    <w:multiLevelType w:val="hybridMultilevel"/>
    <w:tmpl w:val="5CDCC2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26FD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25"/>
  </w:num>
  <w:num w:numId="9">
    <w:abstractNumId w:val="13"/>
  </w:num>
  <w:num w:numId="10">
    <w:abstractNumId w:val="8"/>
  </w:num>
  <w:num w:numId="11">
    <w:abstractNumId w:val="18"/>
  </w:num>
  <w:num w:numId="12">
    <w:abstractNumId w:val="12"/>
  </w:num>
  <w:num w:numId="13">
    <w:abstractNumId w:val="26"/>
  </w:num>
  <w:num w:numId="14">
    <w:abstractNumId w:val="14"/>
  </w:num>
  <w:num w:numId="15">
    <w:abstractNumId w:val="21"/>
  </w:num>
  <w:num w:numId="16">
    <w:abstractNumId w:val="17"/>
  </w:num>
  <w:num w:numId="17">
    <w:abstractNumId w:val="0"/>
  </w:num>
  <w:num w:numId="18">
    <w:abstractNumId w:val="10"/>
  </w:num>
  <w:num w:numId="19">
    <w:abstractNumId w:val="16"/>
  </w:num>
  <w:num w:numId="20">
    <w:abstractNumId w:val="1"/>
  </w:num>
  <w:num w:numId="21">
    <w:abstractNumId w:val="6"/>
  </w:num>
  <w:num w:numId="22">
    <w:abstractNumId w:val="2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9"/>
  </w:num>
  <w:num w:numId="26">
    <w:abstractNumId w:val="11"/>
  </w:num>
  <w:num w:numId="27">
    <w:abstractNumId w:val="23"/>
  </w:num>
  <w:num w:numId="28">
    <w:abstractNumId w:val="3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2A"/>
    <w:rsid w:val="00015E25"/>
    <w:rsid w:val="00022B2C"/>
    <w:rsid w:val="00045A9F"/>
    <w:rsid w:val="000539EC"/>
    <w:rsid w:val="00053CC1"/>
    <w:rsid w:val="000561D9"/>
    <w:rsid w:val="000825CA"/>
    <w:rsid w:val="000A597F"/>
    <w:rsid w:val="00113AEB"/>
    <w:rsid w:val="001241D4"/>
    <w:rsid w:val="001C207F"/>
    <w:rsid w:val="001D32B3"/>
    <w:rsid w:val="00212892"/>
    <w:rsid w:val="00257AAA"/>
    <w:rsid w:val="00272C9B"/>
    <w:rsid w:val="002D6086"/>
    <w:rsid w:val="0030559B"/>
    <w:rsid w:val="00306A6C"/>
    <w:rsid w:val="00317BB9"/>
    <w:rsid w:val="00356B7D"/>
    <w:rsid w:val="00363E5F"/>
    <w:rsid w:val="003C2D8A"/>
    <w:rsid w:val="003D6394"/>
    <w:rsid w:val="00407BC6"/>
    <w:rsid w:val="00407F0E"/>
    <w:rsid w:val="004347C8"/>
    <w:rsid w:val="004411CF"/>
    <w:rsid w:val="00485424"/>
    <w:rsid w:val="004A3007"/>
    <w:rsid w:val="004C2D2A"/>
    <w:rsid w:val="005370AC"/>
    <w:rsid w:val="00554503"/>
    <w:rsid w:val="00584ADE"/>
    <w:rsid w:val="005C6E8D"/>
    <w:rsid w:val="005E3BE6"/>
    <w:rsid w:val="005F1686"/>
    <w:rsid w:val="005F293C"/>
    <w:rsid w:val="005F7D35"/>
    <w:rsid w:val="00605CC1"/>
    <w:rsid w:val="006520FF"/>
    <w:rsid w:val="006634AC"/>
    <w:rsid w:val="00673300"/>
    <w:rsid w:val="0067339B"/>
    <w:rsid w:val="00677F00"/>
    <w:rsid w:val="00692F44"/>
    <w:rsid w:val="006C006B"/>
    <w:rsid w:val="006E25D9"/>
    <w:rsid w:val="006E7419"/>
    <w:rsid w:val="00706064"/>
    <w:rsid w:val="00713D34"/>
    <w:rsid w:val="00720AA2"/>
    <w:rsid w:val="007557CD"/>
    <w:rsid w:val="0076517F"/>
    <w:rsid w:val="00772F77"/>
    <w:rsid w:val="007D09B9"/>
    <w:rsid w:val="0081100A"/>
    <w:rsid w:val="008435D8"/>
    <w:rsid w:val="00847117"/>
    <w:rsid w:val="00854C8E"/>
    <w:rsid w:val="00871A13"/>
    <w:rsid w:val="00883BE8"/>
    <w:rsid w:val="00891459"/>
    <w:rsid w:val="008D6D1D"/>
    <w:rsid w:val="008F03C2"/>
    <w:rsid w:val="008F1967"/>
    <w:rsid w:val="008F1984"/>
    <w:rsid w:val="00946112"/>
    <w:rsid w:val="00985095"/>
    <w:rsid w:val="009905C8"/>
    <w:rsid w:val="00995FF6"/>
    <w:rsid w:val="009A585B"/>
    <w:rsid w:val="009A723D"/>
    <w:rsid w:val="009D653D"/>
    <w:rsid w:val="009F007D"/>
    <w:rsid w:val="009F3703"/>
    <w:rsid w:val="009F4688"/>
    <w:rsid w:val="00A0137E"/>
    <w:rsid w:val="00A15726"/>
    <w:rsid w:val="00A4140F"/>
    <w:rsid w:val="00A448B5"/>
    <w:rsid w:val="00A53EA1"/>
    <w:rsid w:val="00A54B33"/>
    <w:rsid w:val="00A92FDF"/>
    <w:rsid w:val="00B055B2"/>
    <w:rsid w:val="00B05FAF"/>
    <w:rsid w:val="00B400D8"/>
    <w:rsid w:val="00B40B74"/>
    <w:rsid w:val="00B65C91"/>
    <w:rsid w:val="00B76B1C"/>
    <w:rsid w:val="00B90A83"/>
    <w:rsid w:val="00BC3A76"/>
    <w:rsid w:val="00BD74CC"/>
    <w:rsid w:val="00BF1A63"/>
    <w:rsid w:val="00BF26A2"/>
    <w:rsid w:val="00C00126"/>
    <w:rsid w:val="00C007EE"/>
    <w:rsid w:val="00C12873"/>
    <w:rsid w:val="00C51259"/>
    <w:rsid w:val="00C55C49"/>
    <w:rsid w:val="00C74FDB"/>
    <w:rsid w:val="00C95A88"/>
    <w:rsid w:val="00CB0F5F"/>
    <w:rsid w:val="00CC4A88"/>
    <w:rsid w:val="00CE483C"/>
    <w:rsid w:val="00D06587"/>
    <w:rsid w:val="00D24BAE"/>
    <w:rsid w:val="00D34490"/>
    <w:rsid w:val="00D550D5"/>
    <w:rsid w:val="00D65C92"/>
    <w:rsid w:val="00DA267C"/>
    <w:rsid w:val="00DA49E8"/>
    <w:rsid w:val="00DB60AF"/>
    <w:rsid w:val="00DB6CAC"/>
    <w:rsid w:val="00E07A4C"/>
    <w:rsid w:val="00E258AA"/>
    <w:rsid w:val="00EA39D2"/>
    <w:rsid w:val="00EB5918"/>
    <w:rsid w:val="00EB6C54"/>
    <w:rsid w:val="00F03965"/>
    <w:rsid w:val="00F153BD"/>
    <w:rsid w:val="00F22DBC"/>
    <w:rsid w:val="00F25DD3"/>
    <w:rsid w:val="00F27ADA"/>
    <w:rsid w:val="00F332B8"/>
    <w:rsid w:val="00F370BB"/>
    <w:rsid w:val="00F41906"/>
    <w:rsid w:val="00F545D9"/>
    <w:rsid w:val="00F63077"/>
    <w:rsid w:val="00F72D50"/>
    <w:rsid w:val="00FD7F9A"/>
    <w:rsid w:val="00FE16FD"/>
    <w:rsid w:val="00FF1309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EBE92A"/>
  <w15:chartTrackingRefBased/>
  <w15:docId w15:val="{F10F74A8-1ABD-4CE8-A67E-929177B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4C2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4C2D2A"/>
    <w:pPr>
      <w:keepNext/>
      <w:spacing w:before="240" w:after="60"/>
      <w:jc w:val="both"/>
      <w:outlineLvl w:val="3"/>
    </w:pPr>
    <w:rPr>
      <w:b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4C2D2A"/>
    <w:pPr>
      <w:spacing w:before="240" w:after="60"/>
      <w:jc w:val="both"/>
      <w:outlineLvl w:val="4"/>
    </w:pPr>
    <w:rPr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D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4C2D2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4C2D2A"/>
    <w:rPr>
      <w:rFonts w:ascii="Times New Roman" w:eastAsia="Times New Roman" w:hAnsi="Times New Roman" w:cs="Times New Roman"/>
      <w:szCs w:val="20"/>
      <w:lang w:val="en-GB"/>
    </w:rPr>
  </w:style>
  <w:style w:type="numbering" w:customStyle="1" w:styleId="Style1">
    <w:name w:val="Style1"/>
    <w:rsid w:val="004C2D2A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4C2D2A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C2D2A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4C2D2A"/>
  </w:style>
  <w:style w:type="paragraph" w:styleId="BodyTextIndent">
    <w:name w:val="Body Text Indent"/>
    <w:basedOn w:val="Normal"/>
    <w:link w:val="BodyTextIndentChar"/>
    <w:rsid w:val="004C2D2A"/>
    <w:pPr>
      <w:ind w:left="318"/>
    </w:pPr>
    <w:rPr>
      <w:rFonts w:ascii="Tahoma" w:hAnsi="Tahoma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4C2D2A"/>
    <w:rPr>
      <w:rFonts w:ascii="Tahoma" w:eastAsia="Times New Roman" w:hAnsi="Tahoma" w:cs="Times New Roman"/>
      <w:color w:val="0000FF"/>
      <w:sz w:val="20"/>
      <w:szCs w:val="20"/>
      <w:lang w:eastAsia="lt-LT"/>
    </w:rPr>
  </w:style>
  <w:style w:type="paragraph" w:styleId="BodyText3">
    <w:name w:val="Body Text 3"/>
    <w:basedOn w:val="Normal"/>
    <w:link w:val="BodyText3Char"/>
    <w:rsid w:val="004C2D2A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4C2D2A"/>
    <w:rPr>
      <w:rFonts w:ascii="Arial" w:eastAsia="Times New Roman" w:hAnsi="Arial" w:cs="Arial"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4C2D2A"/>
    <w:pPr>
      <w:ind w:left="522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4C2D2A"/>
    <w:rPr>
      <w:rFonts w:ascii="Arial" w:eastAsia="Times New Roman" w:hAnsi="Arial" w:cs="Arial"/>
      <w:sz w:val="20"/>
      <w:szCs w:val="20"/>
      <w:lang w:eastAsia="lt-LT"/>
    </w:rPr>
  </w:style>
  <w:style w:type="paragraph" w:styleId="Header">
    <w:name w:val="header"/>
    <w:basedOn w:val="Normal"/>
    <w:link w:val="HeaderChar"/>
    <w:rsid w:val="004C2D2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4C2D2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4C2D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2D2A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BodyText2">
    <w:name w:val="Body Text 2"/>
    <w:basedOn w:val="Normal"/>
    <w:link w:val="BodyText2Char"/>
    <w:rsid w:val="004C2D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2D2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odyText">
    <w:name w:val="Body Text"/>
    <w:basedOn w:val="Normal"/>
    <w:link w:val="BodyTextChar"/>
    <w:rsid w:val="004C2D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2D2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semiHidden/>
    <w:rsid w:val="004C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2D2A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rsid w:val="004C2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2D2A"/>
  </w:style>
  <w:style w:type="character" w:customStyle="1" w:styleId="CommentTextChar">
    <w:name w:val="Comment Text Char"/>
    <w:basedOn w:val="DefaultParagraphFont"/>
    <w:link w:val="CommentText"/>
    <w:uiPriority w:val="99"/>
    <w:rsid w:val="004C2D2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4C2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2D2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aliases w:val="List not in Table,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4C2D2A"/>
    <w:pPr>
      <w:ind w:left="1296"/>
    </w:pPr>
  </w:style>
  <w:style w:type="table" w:styleId="TableGrid">
    <w:name w:val="Table Grid"/>
    <w:basedOn w:val="TableNormal"/>
    <w:uiPriority w:val="59"/>
    <w:rsid w:val="004C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4C2D2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4C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styleId="FollowedHyperlink">
    <w:name w:val="FollowedHyperlink"/>
    <w:basedOn w:val="DefaultParagraphFont"/>
    <w:uiPriority w:val="99"/>
    <w:rsid w:val="004C2D2A"/>
    <w:rPr>
      <w:color w:val="954F72" w:themeColor="followedHyperlink"/>
      <w:u w:val="single"/>
    </w:rPr>
  </w:style>
  <w:style w:type="paragraph" w:customStyle="1" w:styleId="hp">
    <w:name w:val="hp"/>
    <w:basedOn w:val="Normal"/>
    <w:rsid w:val="004C2D2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C2D2A"/>
    <w:rPr>
      <w:b/>
      <w:bCs/>
    </w:rPr>
  </w:style>
  <w:style w:type="character" w:customStyle="1" w:styleId="apple-converted-space">
    <w:name w:val="apple-converted-space"/>
    <w:basedOn w:val="DefaultParagraphFont"/>
    <w:rsid w:val="004C2D2A"/>
  </w:style>
  <w:style w:type="character" w:customStyle="1" w:styleId="etm">
    <w:name w:val="etm"/>
    <w:basedOn w:val="DefaultParagraphFont"/>
    <w:rsid w:val="004C2D2A"/>
  </w:style>
  <w:style w:type="character" w:customStyle="1" w:styleId="ListParagraphChar">
    <w:name w:val="List Paragraph Char"/>
    <w:aliases w:val="List not in Table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4C2D2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4C2D2A"/>
    <w:rPr>
      <w:rFonts w:eastAsia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2D2A"/>
    <w:rPr>
      <w:rFonts w:ascii="Times New Roman" w:eastAsia="Calibri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2D2A"/>
    <w:rPr>
      <w:vertAlign w:val="superscript"/>
    </w:rPr>
  </w:style>
  <w:style w:type="paragraph" w:customStyle="1" w:styleId="xl85">
    <w:name w:val="xl85"/>
    <w:basedOn w:val="Normal"/>
    <w:rsid w:val="004C2D2A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4C2D2A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4C2D2A"/>
    <w:pPr>
      <w:pBdr>
        <w:top w:val="single" w:sz="4" w:space="0" w:color="4F81BD"/>
        <w:left w:val="single" w:sz="4" w:space="0" w:color="4F81BD"/>
        <w:bottom w:val="single" w:sz="8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4C2D2A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4C2D2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4C2D2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4C2D2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4C2D2A"/>
    <w:pPr>
      <w:pBdr>
        <w:top w:val="single" w:sz="4" w:space="0" w:color="4F81BD"/>
        <w:left w:val="single" w:sz="4" w:space="0" w:color="4F81BD"/>
        <w:right w:val="single" w:sz="4" w:space="0" w:color="4F81B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4C2D2A"/>
    <w:pPr>
      <w:pBdr>
        <w:top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4C2D2A"/>
    <w:pPr>
      <w:pBdr>
        <w:top w:val="single" w:sz="8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4C2D2A"/>
    <w:pPr>
      <w:pBdr>
        <w:top w:val="single" w:sz="8" w:space="0" w:color="4F81BD"/>
        <w:left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Normal"/>
    <w:rsid w:val="004C2D2A"/>
    <w:pPr>
      <w:pBdr>
        <w:top w:val="single" w:sz="4" w:space="0" w:color="4F81BD"/>
        <w:left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4C2D2A"/>
    <w:pPr>
      <w:pBdr>
        <w:top w:val="single" w:sz="4" w:space="0" w:color="4F81BD"/>
        <w:left w:val="single" w:sz="4" w:space="0" w:color="4F81BD"/>
        <w:bottom w:val="single" w:sz="8" w:space="0" w:color="4F81BD"/>
        <w:right w:val="single" w:sz="4" w:space="0" w:color="4F81BD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4C2D2A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4C2D2A"/>
    <w:pPr>
      <w:pBdr>
        <w:left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4C2D2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1F497D"/>
      <w:sz w:val="16"/>
      <w:szCs w:val="16"/>
      <w:u w:val="single"/>
    </w:rPr>
  </w:style>
  <w:style w:type="paragraph" w:customStyle="1" w:styleId="xl101">
    <w:name w:val="xl101"/>
    <w:basedOn w:val="Normal"/>
    <w:rsid w:val="004C2D2A"/>
    <w:pPr>
      <w:pBdr>
        <w:top w:val="single" w:sz="8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4C2D2A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4C2D2A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4C2D2A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4C2D2A"/>
    <w:pPr>
      <w:pBdr>
        <w:top w:val="single" w:sz="4" w:space="0" w:color="4F81BD"/>
        <w:left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4C2D2A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4C2D2A"/>
    <w:pPr>
      <w:pBdr>
        <w:top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4C2D2A"/>
    <w:pPr>
      <w:pBdr>
        <w:top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4C2D2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4C2D2A"/>
    <w:pPr>
      <w:pBdr>
        <w:top w:val="single" w:sz="4" w:space="0" w:color="4F81BD"/>
        <w:bottom w:val="single" w:sz="8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4C2D2A"/>
    <w:pPr>
      <w:pBdr>
        <w:bottom w:val="single" w:sz="8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4C2D2A"/>
    <w:pPr>
      <w:pBdr>
        <w:top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4C2D2A"/>
    <w:pPr>
      <w:pBdr>
        <w:top w:val="single" w:sz="8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4C2D2A"/>
    <w:pPr>
      <w:pBdr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4C2D2A"/>
    <w:pPr>
      <w:pBdr>
        <w:top w:val="single" w:sz="4" w:space="0" w:color="4F81BD"/>
        <w:left w:val="single" w:sz="4" w:space="0" w:color="4F81BD"/>
        <w:bottom w:val="single" w:sz="4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4C2D2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7">
    <w:name w:val="xl117"/>
    <w:basedOn w:val="Normal"/>
    <w:rsid w:val="004C2D2A"/>
    <w:pPr>
      <w:pBdr>
        <w:bottom w:val="single" w:sz="8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4C2D2A"/>
    <w:pPr>
      <w:pBdr>
        <w:top w:val="single" w:sz="8" w:space="0" w:color="4F81BD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D2A"/>
    <w:rPr>
      <w:color w:val="808080"/>
    </w:rPr>
  </w:style>
  <w:style w:type="paragraph" w:styleId="NoSpacing">
    <w:name w:val="No Spacing"/>
    <w:uiPriority w:val="1"/>
    <w:qFormat/>
    <w:rsid w:val="004C2D2A"/>
    <w:pPr>
      <w:spacing w:after="0" w:line="240" w:lineRule="auto"/>
    </w:pPr>
  </w:style>
  <w:style w:type="paragraph" w:customStyle="1" w:styleId="xl65">
    <w:name w:val="xl65"/>
    <w:basedOn w:val="Normal"/>
    <w:rsid w:val="004C2D2A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rsid w:val="00F22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lt-LT"/>
    </w:rPr>
  </w:style>
  <w:style w:type="paragraph" w:styleId="NormalWeb">
    <w:name w:val="Normal (Web)"/>
    <w:basedOn w:val="Normal"/>
    <w:uiPriority w:val="99"/>
    <w:semiHidden/>
    <w:unhideWhenUsed/>
    <w:rsid w:val="00B90A83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rsid w:val="005F1686"/>
    <w:pPr>
      <w:ind w:firstLine="720"/>
      <w:jc w:val="both"/>
    </w:pPr>
    <w:rPr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5F168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a2936e932f6a93e4724ff7a4b954a9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deedb0eab65619ab6c5953e2ac59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E363E-3A65-48BF-A12A-AC9C2F70CC3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20853C-01A0-454A-B41A-B17841A03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D938D-150E-46E0-AB34-D2645B971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1217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Sandra Suraučiūtė</cp:lastModifiedBy>
  <cp:revision>2</cp:revision>
  <dcterms:created xsi:type="dcterms:W3CDTF">2019-07-25T06:16:00Z</dcterms:created>
  <dcterms:modified xsi:type="dcterms:W3CDTF">2019-07-25T06:16:00Z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Jonas.Marcinkenas@le.lt</vt:lpwstr>
  </property>
  <property fmtid="{D5CDD505-2E9C-101B-9397-08002B2CF9AE}" pid="5" name="MSIP_Label_320c693d-44b7-4e16-b3dd-4fcd87401cf5_SetDate">
    <vt:lpwstr>2019-02-28T06:27:32.6460636Z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Jonas.Marcinkenas@le.lt</vt:lpwstr>
  </property>
  <property fmtid="{D5CDD505-2E9C-101B-9397-08002B2CF9AE}" pid="12" name="MSIP_Label_190751af-2442-49a7-b7b9-9f0bcce858c9_SetDate">
    <vt:lpwstr>2019-02-28T06:27:32.6460636Z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  <property fmtid="{D5CDD505-2E9C-101B-9397-08002B2CF9AE}" pid="18" name="ContentTypeId">
    <vt:lpwstr>0x0101009264C5421E9EAD40AAAEC7A950D2407F</vt:lpwstr>
  </property>
</Properties>
</file>