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671E" w14:textId="77777777" w:rsidR="00A468E6" w:rsidRPr="00923499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923499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923499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5166F305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8E504E">
              <w:rPr>
                <w:rFonts w:ascii="Trebuchet MS" w:hAnsi="Trebuchet MS" w:cs="Arial"/>
                <w:color w:val="000000"/>
                <w:sz w:val="20"/>
                <w:szCs w:val="22"/>
              </w:rPr>
              <w:t>4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324A9654" w:rsidR="0056333B" w:rsidRPr="00923499" w:rsidRDefault="00DB6B8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L</w:t>
            </w:r>
            <w:r w:rsidR="008E504E">
              <w:rPr>
                <w:rFonts w:ascii="Trebuchet MS" w:hAnsi="Trebuchet MS" w:cs="Arial"/>
                <w:color w:val="000000"/>
                <w:sz w:val="20"/>
                <w:szCs w:val="22"/>
              </w:rPr>
              <w:t>apkričio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</w:rPr>
              <w:t>15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 d.</w:t>
            </w:r>
          </w:p>
          <w:p w14:paraId="67569C31" w14:textId="651A5A20" w:rsidR="0056333B" w:rsidRPr="00923499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ir administravimo departamento </w:t>
            </w:r>
            <w:r w:rsidR="00E86C6C">
              <w:rPr>
                <w:rFonts w:ascii="Trebuchet MS" w:hAnsi="Trebuchet MS" w:cs="Arial"/>
                <w:color w:val="000000"/>
                <w:sz w:val="20"/>
                <w:szCs w:val="22"/>
              </w:rPr>
              <w:t>vadovo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nurodymu Nr.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24NU-548</w:t>
            </w:r>
          </w:p>
        </w:tc>
      </w:tr>
    </w:tbl>
    <w:p w14:paraId="22F4CDAE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923499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F53EFC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  <w:lang w:val="en-US"/>
              </w:rPr>
            </w:pPr>
            <w:r w:rsidRPr="00F53EFC">
              <w:rPr>
                <w:rFonts w:ascii="Trebuchet MS" w:hAnsi="Trebuchet MS" w:cs="Arial"/>
                <w:b/>
                <w:color w:val="000000"/>
                <w:sz w:val="20"/>
                <w:szCs w:val="22"/>
                <w:lang w:val="en-US"/>
              </w:rPr>
              <w:t>APPROVED by</w:t>
            </w:r>
          </w:p>
        </w:tc>
      </w:tr>
      <w:tr w:rsidR="0056333B" w:rsidRPr="00923499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5148349E" w:rsidR="0056333B" w:rsidRPr="00F53EFC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LITGRID AB 202</w:t>
            </w:r>
            <w:r w:rsidR="008E504E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4</w:t>
            </w:r>
          </w:p>
          <w:p w14:paraId="3CEDCB85" w14:textId="092DD10E" w:rsidR="0056333B" w:rsidRPr="00F53EFC" w:rsidRDefault="000E41F3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November</w:t>
            </w:r>
            <w:r w:rsidR="0056333B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15</w:t>
            </w:r>
          </w:p>
          <w:p w14:paraId="719EA059" w14:textId="77777777" w:rsidR="00E86C6C" w:rsidRDefault="00E86C6C" w:rsidP="00E86C6C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Head of </w:t>
            </w:r>
            <w:r w:rsidR="0056333B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ITT and </w:t>
            </w:r>
            <w:r w:rsidR="00C80B2E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administration department</w:t>
            </w:r>
          </w:p>
          <w:p w14:paraId="2BFD1533" w14:textId="7275D6D3" w:rsidR="0056333B" w:rsidRPr="00F53EFC" w:rsidRDefault="0056333B" w:rsidP="00E86C6C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direction No.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24NU-548</w:t>
            </w:r>
            <w:r w:rsidR="009C5E7E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</w:tr>
    </w:tbl>
    <w:p w14:paraId="24835C7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Pr="00923499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923499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923499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923499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923499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923499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923499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923499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CB3FC0">
        <w:rPr>
          <w:rStyle w:val="hps"/>
          <w:rFonts w:ascii="Trebuchet MS" w:hAnsi="Trebuchet MS"/>
          <w:b/>
          <w:sz w:val="22"/>
        </w:rPr>
        <w:t>STANDARD</w:t>
      </w:r>
      <w:r w:rsidR="00832C37" w:rsidRPr="00CB3FC0">
        <w:rPr>
          <w:rStyle w:val="hps"/>
          <w:rFonts w:ascii="Trebuchet MS" w:hAnsi="Trebuchet MS"/>
          <w:b/>
          <w:sz w:val="22"/>
        </w:rPr>
        <w:t xml:space="preserve"> TECHNICAL REQUIREMENTS </w:t>
      </w:r>
      <w:r w:rsidRPr="00CB3FC0">
        <w:rPr>
          <w:rStyle w:val="hps"/>
          <w:rFonts w:ascii="Trebuchet MS" w:hAnsi="Trebuchet MS"/>
          <w:b/>
          <w:sz w:val="22"/>
        </w:rPr>
        <w:t>FOR</w:t>
      </w:r>
      <w:r w:rsidRPr="00CB3FC0">
        <w:rPr>
          <w:rFonts w:ascii="Trebuchet MS" w:hAnsi="Trebuchet MS"/>
          <w:b/>
          <w:sz w:val="22"/>
        </w:rPr>
        <w:br/>
      </w:r>
      <w:r w:rsidR="00DC7832" w:rsidRPr="00CB3FC0">
        <w:rPr>
          <w:rStyle w:val="hps"/>
          <w:rFonts w:ascii="Trebuchet MS" w:hAnsi="Trebuchet MS"/>
          <w:b/>
          <w:sz w:val="22"/>
        </w:rPr>
        <w:t>REMOTE TERMINAL UNITS</w:t>
      </w:r>
      <w:r w:rsidR="00323CB1" w:rsidRPr="00CB3FC0">
        <w:rPr>
          <w:rStyle w:val="hps"/>
          <w:rFonts w:ascii="Trebuchet MS" w:hAnsi="Trebuchet MS"/>
          <w:b/>
          <w:sz w:val="22"/>
        </w:rPr>
        <w:t xml:space="preserve"> (SUBSTATION GATEWAYS)</w:t>
      </w:r>
    </w:p>
    <w:bookmarkEnd w:id="1"/>
    <w:p w14:paraId="0401E146" w14:textId="77777777" w:rsidR="00D23D6B" w:rsidRPr="00923499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Pr="00923499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923499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9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"/>
        <w:gridCol w:w="2095"/>
        <w:gridCol w:w="141"/>
        <w:gridCol w:w="985"/>
        <w:gridCol w:w="3025"/>
        <w:gridCol w:w="2538"/>
      </w:tblGrid>
      <w:tr w:rsidR="00376408" w:rsidRPr="00923499" w14:paraId="6234EB45" w14:textId="77777777" w:rsidTr="00CB3FC0">
        <w:trPr>
          <w:trHeight w:val="307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44D0888F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Nr. /</w:t>
            </w:r>
          </w:p>
          <w:p w14:paraId="000AD864" w14:textId="77777777" w:rsidR="00DB39BB" w:rsidRPr="00CB3FC0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Seq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B1C1DEA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62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53DB4859" w:rsidR="00DB39BB" w:rsidRPr="00923499" w:rsidRDefault="000C3353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 / </w:t>
            </w:r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A required parameter, function, implementation, feature of a device, equipment, product or material (</w:t>
            </w:r>
            <w:proofErr w:type="spellStart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mato</w:t>
            </w:r>
            <w:proofErr w:type="spellEnd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vnt</w:t>
            </w:r>
            <w:proofErr w:type="spellEnd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. / </w:t>
            </w:r>
            <w:proofErr w:type="gramStart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unit</w:t>
            </w:r>
            <w:proofErr w:type="gramEnd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of measurement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044B104A" w:rsidR="00DB39BB" w:rsidRPr="00F53EFC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Required parameter or function value, implementation</w:t>
            </w:r>
            <w:r w:rsidR="00AA5728"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923499" w14:paraId="0D266A6E" w14:textId="77777777" w:rsidTr="00CB3FC0">
        <w:trPr>
          <w:trHeight w:val="202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923499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69F04D19" w:rsidR="00DB39BB" w:rsidRPr="00923499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0C3353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>declarations</w:t>
            </w:r>
            <w:proofErr w:type="spellEnd"/>
          </w:p>
        </w:tc>
      </w:tr>
      <w:tr w:rsidR="00562701" w:rsidRPr="00923499" w14:paraId="285A540F" w14:textId="77777777" w:rsidTr="00CB3FC0">
        <w:trPr>
          <w:trHeight w:val="89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923499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4A211C0C" w:rsidR="007C0477" w:rsidRPr="00923499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quality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923499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923499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562701" w:rsidRPr="00923499" w14:paraId="6D34B1F8" w14:textId="77777777" w:rsidTr="00CB3FC0">
        <w:trPr>
          <w:trHeight w:val="923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923499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6858790" w:rsidR="005E4A94" w:rsidRPr="00923499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aplinkos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environmental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0C3353" w:rsidRPr="00CB3FC0" w:rsidDel="000C335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923499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923499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C82D5A" w:rsidRPr="00923499" w14:paraId="78321895" w14:textId="77777777" w:rsidTr="00CB3FC0">
        <w:trPr>
          <w:trHeight w:val="846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0F81F81B" w:rsidR="00843924" w:rsidRPr="00923499" w:rsidRDefault="00843924" w:rsidP="00CB3FC0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TSPĮ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atliktos atitikties įvertinimo procedūros,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923499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Conformity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assessment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procedures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must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be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carried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out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RTU to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ensure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that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manufactured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complies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with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essential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requirements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European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norms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directives</w:t>
            </w:r>
            <w:proofErr w:type="spellEnd"/>
            <w:r w:rsidR="00160EC3" w:rsidRPr="00CB3FC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0817D544" w:rsidR="00843924" w:rsidRPr="00923499" w:rsidRDefault="00843924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2014/35/EU (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Low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voltage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35874F25" w:rsidR="00843924" w:rsidRPr="00923499" w:rsidRDefault="00843924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marking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declaration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>conformity</w:t>
            </w:r>
            <w:proofErr w:type="spellEnd"/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923499" w14:paraId="59A45148" w14:textId="77777777" w:rsidTr="00CB3FC0">
        <w:trPr>
          <w:trHeight w:val="11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CB3FC0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923499" w:rsidRDefault="00C82D5A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2014/30/EU </w:t>
            </w:r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(</w:t>
            </w:r>
            <w:proofErr w:type="spellStart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Electromagnetic</w:t>
            </w:r>
            <w:proofErr w:type="spellEnd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compatibility</w:t>
            </w:r>
            <w:proofErr w:type="spellEnd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923499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923499" w14:paraId="3F471256" w14:textId="77777777" w:rsidTr="00CB3FC0">
        <w:trPr>
          <w:trHeight w:val="42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923499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22F4028E" w:rsidR="009A5577" w:rsidRPr="00923499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ommunication</w:t>
            </w:r>
            <w:proofErr w:type="spellEnd"/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  <w:p w14:paraId="708A21AF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923499" w:rsidRDefault="009A5577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60420898" w14:textId="77777777" w:rsidTr="00CB3FC0">
        <w:trPr>
          <w:trHeight w:val="2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75992AA9" w14:textId="77777777" w:rsidTr="00CB3FC0">
        <w:trPr>
          <w:trHeight w:val="2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923499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923499" w14:paraId="0999D96B" w14:textId="77777777" w:rsidTr="00F53EFC">
        <w:trPr>
          <w:trHeight w:val="29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923499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404384CB" w:rsidR="00424368" w:rsidRPr="00923499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proofErr w:type="spellEnd"/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E9E2" w14:textId="77777777" w:rsidR="009D1BD8" w:rsidRDefault="009D1BD8" w:rsidP="009D1BD8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  <w:p w14:paraId="5E3A9CAF" w14:textId="1C601383" w:rsidR="00424368" w:rsidRPr="00923499" w:rsidRDefault="00424368" w:rsidP="009D1BD8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</w:tc>
      </w:tr>
      <w:tr w:rsidR="00C82D5A" w:rsidRPr="00923499" w14:paraId="3B3229C4" w14:textId="77777777" w:rsidTr="00CB3FC0">
        <w:trPr>
          <w:trHeight w:val="21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92349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5EB8F848" w:rsidR="00A12E09" w:rsidRPr="00923499" w:rsidRDefault="002003FB" w:rsidP="00CB3FC0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būti atlikti testavimai</w:t>
            </w:r>
            <w:r w:rsidR="00DE3C88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pagal ISO/IEC standartus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RTU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must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B546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conform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tested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according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ISO/IEC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standards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</w:t>
            </w:r>
          </w:p>
          <w:p w14:paraId="4FECB2AC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9EB52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tested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</w:t>
            </w:r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ng</w:t>
            </w:r>
            <w:proofErr w:type="spellEnd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 xml:space="preserve"> IEC 61850-10.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923499" w:rsidRDefault="000B38BC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923499" w14:paraId="285F98D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923499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tested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923499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92349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6009F45F" w:rsidR="00A12E09" w:rsidRPr="00923499" w:rsidRDefault="00AA572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tandarto dalims/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1D60709" w14:textId="49EFB4E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(master, slave)</w:t>
            </w:r>
          </w:p>
          <w:p w14:paraId="1C8B5599" w14:textId="551B71C5" w:rsidR="00A12E09" w:rsidRPr="0092349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923499" w14:paraId="0EA2BB9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923499" w:rsidRDefault="00A12E09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0BBFC013" w:rsidR="00A12E09" w:rsidRPr="00923499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2A3637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Ambient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conditions</w:t>
            </w:r>
            <w:proofErr w:type="spellEnd"/>
          </w:p>
        </w:tc>
      </w:tr>
      <w:tr w:rsidR="00893DF8" w:rsidRPr="00923499" w14:paraId="115D0FEA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44DF2FDB" w:rsidR="00893DF8" w:rsidRPr="00CB3FC0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20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68D4333A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IEC 61850-3 ed.2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Ambient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</w:t>
            </w:r>
            <w:r w:rsidR="009E2840" w:rsidRPr="00923499">
              <w:rPr>
                <w:rFonts w:ascii="Trebuchet MS" w:hAnsi="Trebuchet MS" w:cs="Arial"/>
                <w:sz w:val="20"/>
                <w:szCs w:val="20"/>
              </w:rPr>
              <w:t>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0E7C5" w14:textId="3E66E9D6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2FBE27F1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Indoor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normal</w:t>
            </w:r>
            <w:proofErr w:type="spellEnd"/>
          </w:p>
        </w:tc>
      </w:tr>
      <w:tr w:rsidR="00893DF8" w:rsidRPr="00923499" w14:paraId="0829D92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2C91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B6B20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98A28" w14:textId="423404AB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1114" w14:textId="0A710386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893DF8" w:rsidRPr="00923499" w14:paraId="2EB2047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3E89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6E8A8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5B88" w14:textId="2D0F034C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Minimali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C5CD4" w14:textId="7578480E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≤ -10</w:t>
            </w:r>
          </w:p>
        </w:tc>
      </w:tr>
      <w:tr w:rsidR="00893DF8" w:rsidRPr="00923499" w14:paraId="4A0E9EDA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F038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91E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CE8A4" w14:textId="3A0D0368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460" w:rsidRPr="00CB3FC0">
              <w:rPr>
                <w:rFonts w:ascii="Trebuchet MS" w:hAnsi="Trebuchet MS"/>
                <w:sz w:val="20"/>
                <w:szCs w:val="20"/>
              </w:rPr>
              <w:t>limits</w:t>
            </w:r>
            <w:proofErr w:type="spellEnd"/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without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>)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C61F" w14:textId="20487C35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proofErr w:type="spellStart"/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 xml:space="preserve"> 5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893DF8" w:rsidRPr="00923499" w14:paraId="350C96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893DF8" w:rsidRPr="00923499" w:rsidRDefault="00893DF8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2D556254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100522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  <w:proofErr w:type="spellEnd"/>
          </w:p>
        </w:tc>
      </w:tr>
      <w:tr w:rsidR="00893DF8" w:rsidRPr="00923499" w14:paraId="35C33710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3F618885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60529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modules are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mounted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index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IEC 60529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893DF8" w:rsidRPr="00923499" w14:paraId="5CCD18D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Duomenų laikmenos technologija / 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data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storage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Puslaidininkinė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Semiconductor</w:t>
            </w:r>
            <w:proofErr w:type="spellEnd"/>
          </w:p>
        </w:tc>
      </w:tr>
      <w:tr w:rsidR="00893DF8" w:rsidRPr="00923499" w14:paraId="57F8796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Aušinimas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Pasyvus be ventiliatorių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Passive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fans</w:t>
            </w:r>
            <w:proofErr w:type="spellEnd"/>
          </w:p>
        </w:tc>
      </w:tr>
      <w:tr w:rsidR="00893DF8" w:rsidRPr="00923499" w14:paraId="1DD3777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Tvirtinimas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Mounting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19“ rėme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arba /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DIN bėgelis /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rail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hyperlink r:id="rId8" w:history="1">
              <w:r w:rsidRPr="00923499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93DF8" w:rsidRPr="00923499" w14:paraId="220B6F1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0198EDDC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21550A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Communications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Integruoti be papildomų keitiklių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893DF8" w:rsidRPr="00923499" w14:paraId="0738D2D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12E90636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ground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wire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connection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location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marked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93DF8" w:rsidRPr="00923499" w14:paraId="2103AD0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26FE9189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vykdo aparatinės įrangos palaikymą (atsarginių dalių tiekimą) ne trumpiau kaip 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8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m.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maintains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hardware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(spare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)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8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years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666B6523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proofErr w:type="spellStart"/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>Confirmation</w:t>
            </w:r>
            <w:proofErr w:type="spellEnd"/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manufacturer</w:t>
            </w:r>
            <w:proofErr w:type="spellEnd"/>
          </w:p>
        </w:tc>
      </w:tr>
      <w:tr w:rsidR="00893DF8" w:rsidRPr="00923499" w14:paraId="2A5739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893DF8" w:rsidRPr="00923499" w:rsidRDefault="00893DF8" w:rsidP="00893DF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/ Power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</w:p>
        </w:tc>
      </w:tr>
      <w:tr w:rsidR="00893DF8" w:rsidRPr="00923499" w14:paraId="3172AF2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67DFF1D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4113D086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kiekis, vnt.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modules,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93DF8" w:rsidRPr="00923499" w14:paraId="37192F4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144950EB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moduliai / Power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modules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32AAAA78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893DF8" w:rsidRPr="00923499" w14:paraId="13CB7D2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CDDBB7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circuits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modules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Atskirtos galvaniškai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Galvanically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separated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F5304" w:rsidRPr="00923499" w14:paraId="32CC4980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68C23AF1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8C3C" w14:textId="7AA32A96" w:rsidR="008F5304" w:rsidRPr="00923499" w:rsidRDefault="008F5304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šaltinio parametrai pagal standartą IEC 61850-3 ed.2 / Power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standard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IEC 61850-3 ed.2</w:t>
            </w:r>
          </w:p>
          <w:p w14:paraId="3E51A540" w14:textId="26B3A2B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5D3D5EB7" w14:textId="0863CA9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6783DA" w14:textId="51A5AB42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02997D" w14:textId="3E46840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FB42" w14:textId="3AAD2ACD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>, V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E5C23C3" w:rsidR="008F5304" w:rsidRPr="00923499" w:rsidRDefault="008F5304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110 arba /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220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BA9F23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31621886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4A1FCE2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AFE27" w14:textId="2FD4E57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Nuolatinės srovės maitinimo įžeminimo klasė / DC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grounding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C8CC1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grounded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3AA5BF2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3D230F62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438015A0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3336" w14:textId="15745A0E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Atsparumas vardinės nuolatinės maitinimo įtampos pulsacijai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resistance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ripples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17D79956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5 </w:t>
            </w:r>
          </w:p>
        </w:tc>
      </w:tr>
      <w:tr w:rsidR="008F5304" w:rsidRPr="00923499" w14:paraId="199385D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0E797D57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2D4DA16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DCD0" w14:textId="09742B03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proofErr w:type="spellStart"/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llowed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deflection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reliable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operation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48A2B60E" w:rsidR="008F5304" w:rsidRPr="00CB3FC0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-20 iki / to +10</w:t>
            </w:r>
          </w:p>
        </w:tc>
      </w:tr>
      <w:tr w:rsidR="008F5304" w:rsidRPr="00923499" w14:paraId="622FDA0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66F071F4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5D3371C6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AA3" w14:textId="252F181F" w:rsidR="008F5304" w:rsidRPr="00923499" w:rsidRDefault="0032788B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tsparumas trumpalaikiams vardinės įtampos nutrūkimo intervalams, kurių trukmė / </w:t>
            </w:r>
            <w:proofErr w:type="spellStart"/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esistance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short-term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interruption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intervals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duration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137967B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50</w:t>
            </w:r>
          </w:p>
        </w:tc>
      </w:tr>
      <w:tr w:rsidR="008F5304" w:rsidRPr="00923499" w14:paraId="735DB30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8F5304" w:rsidRPr="00CB3FC0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proofErr w:type="spellStart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Electromagnetic</w:t>
            </w:r>
            <w:proofErr w:type="spellEnd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compatibility</w:t>
            </w:r>
            <w:proofErr w:type="spellEnd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 xml:space="preserve"> (EMC)</w:t>
            </w:r>
          </w:p>
        </w:tc>
      </w:tr>
      <w:tr w:rsidR="008F5304" w:rsidRPr="00923499" w14:paraId="6045BF70" w14:textId="77777777" w:rsidTr="00CB3FC0">
        <w:trPr>
          <w:trHeight w:val="22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63828575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1B487EF" w14:textId="2146CBB2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Komunikaciniams ir maitinimo grandinių prievadams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signal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input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4</w:t>
            </w:r>
          </w:p>
          <w:p w14:paraId="4C900B6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4D12007A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46A9198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61000-4-18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8F5304" w:rsidRPr="00923499" w14:paraId="3662ADB5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1486F1D0" w14:textId="34013E9C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Korpusui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32788B" w:rsidRPr="00CB3FC0">
              <w:rPr>
                <w:rFonts w:ascii="Trebuchet MS" w:hAnsi="Trebuchet MS"/>
                <w:sz w:val="20"/>
                <w:szCs w:val="20"/>
              </w:rPr>
              <w:t>frame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0D5CA640" w14:textId="77777777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8F5304" w:rsidRPr="00923499" w14:paraId="7787C8CC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2314003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Įžeminimui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functional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earth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4</w:t>
            </w:r>
          </w:p>
          <w:p w14:paraId="5A833B5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8F5304" w:rsidRPr="00923499" w14:paraId="252874D1" w14:textId="77777777" w:rsidTr="00CB3FC0">
        <w:trPr>
          <w:trHeight w:val="92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5675B0D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spinduliavimo </w:t>
            </w:r>
            <w:r w:rsidR="00FE1B6C">
              <w:rPr>
                <w:rFonts w:ascii="Trebuchet MS" w:hAnsi="Trebuchet MS"/>
                <w:sz w:val="20"/>
                <w:szCs w:val="20"/>
              </w:rPr>
              <w:t xml:space="preserve">atsparumo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parametrai ne žemesni nei standarte IEC 61850-3 rekomenduojamuose standartuose /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emission</w:t>
            </w:r>
            <w:proofErr w:type="spellEnd"/>
            <w:r w:rsidR="00900933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900933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125874FD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CISPR 22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A arba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/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EN 55022:2010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Class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A</w:t>
            </w:r>
          </w:p>
        </w:tc>
      </w:tr>
      <w:tr w:rsidR="008F5304" w:rsidRPr="00923499" w14:paraId="5D7A85E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4F31AAD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8F5304" w:rsidRPr="00923499" w14:paraId="605A1C7B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8F5304" w:rsidRPr="00923499" w:rsidRDefault="008F5304" w:rsidP="008F5304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E668C76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sąsaja duomenų mainams protokolu / </w:t>
            </w:r>
            <w:proofErr w:type="spellStart"/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IEC 60870-5-104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</w:tc>
      </w:tr>
      <w:tr w:rsidR="008F5304" w:rsidRPr="00923499" w14:paraId="051AB1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3F278E11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Duomenų mainų šifravimas pagal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CB3FC0">
              <w:rPr>
                <w:bCs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Encryption</w:t>
            </w:r>
            <w:proofErr w:type="spellEnd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data</w:t>
            </w:r>
            <w:r w:rsidR="00390986" w:rsidRPr="00CB3FC0" w:rsidDel="00390986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exchange</w:t>
            </w:r>
            <w:proofErr w:type="spellEnd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 xml:space="preserve"> to: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8F5304" w:rsidRPr="00923499" w14:paraId="16E676D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6A72D25D" w14:textId="77777777" w:rsidTr="00CB3FC0">
        <w:trPr>
          <w:trHeight w:val="289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43FF8DB9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4FE738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802.3 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100BaseT (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bCs/>
                <w:sz w:val="20"/>
                <w:szCs w:val="20"/>
              </w:rPr>
              <w:t xml:space="preserve">auto </w:t>
            </w:r>
            <w:proofErr w:type="spellStart"/>
            <w:r w:rsidRPr="00CB3FC0">
              <w:rPr>
                <w:rFonts w:ascii="Trebuchet MS" w:hAnsi="Trebuchet MS"/>
                <w:bCs/>
                <w:sz w:val="20"/>
                <w:szCs w:val="20"/>
              </w:rPr>
              <w:t>negotiation</w:t>
            </w:r>
            <w:proofErr w:type="spellEnd"/>
            <w:r w:rsidRPr="00CB3FC0">
              <w:rPr>
                <w:rFonts w:ascii="Trebuchet MS" w:hAnsi="Trebuchet MS"/>
                <w:bCs/>
                <w:sz w:val="20"/>
                <w:szCs w:val="20"/>
              </w:rPr>
              <w:t>)</w:t>
            </w:r>
          </w:p>
        </w:tc>
      </w:tr>
      <w:tr w:rsidR="008F5304" w:rsidRPr="00923499" w14:paraId="629A15C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8F5304" w:rsidRPr="00923499" w14:paraId="10486FA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60A1F51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8F5304" w:rsidRPr="00923499" w14:paraId="2D5D815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Rezervas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3E4748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Protokolas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8F5304" w:rsidRPr="00923499" w14:paraId="20E28240" w14:textId="77777777" w:rsidTr="00CB3FC0">
        <w:trPr>
          <w:trHeight w:val="28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simultaneously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DCS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Protokolas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8F5304" w:rsidRPr="00923499" w14:paraId="5CD3D38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2A7FEBF3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„</w:t>
            </w:r>
            <w:r w:rsidR="00390986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Master“ stotys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, vnt. / „Master“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stations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pcs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8F5304" w:rsidRPr="00923499" w14:paraId="0C4370A3" w14:textId="77777777" w:rsidTr="00CB3FC0">
        <w:trPr>
          <w:trHeight w:val="5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6BE4BF16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darbinis režimas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operation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mode</w:t>
            </w:r>
            <w:proofErr w:type="spellEnd"/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aktyvia stotimi / Data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exchange</w:t>
            </w:r>
            <w:proofErr w:type="spellEnd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with</w:t>
            </w:r>
            <w:proofErr w:type="spellEnd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active</w:t>
            </w:r>
            <w:proofErr w:type="spellEnd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station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8F5304" w:rsidRPr="00923499" w14:paraId="7892CE1D" w14:textId="77777777" w:rsidTr="00CB3FC0">
        <w:trPr>
          <w:trHeight w:val="48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ryšio tikrinimas („TESTFR“) su rezervinėmis stotimis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connection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verification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 rezerve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stations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8F5304" w:rsidRPr="00923499" w14:paraId="74C1548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režimas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mode</w:t>
            </w:r>
            <w:proofErr w:type="spellEnd"/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testine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stotimi / data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exchange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with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test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station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8F5304" w:rsidRPr="00923499" w:rsidRDefault="008F5304" w:rsidP="008F53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8C3C1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8F5304" w:rsidRPr="00923499" w:rsidRDefault="008F5304" w:rsidP="008F5304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088B90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sąsaja duomenų mainams protokolais/ </w:t>
            </w:r>
            <w:proofErr w:type="spellStart"/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IEC 61850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  <w:p w14:paraId="67C4176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8F5304" w:rsidRPr="00923499" w14:paraId="3612A09D" w14:textId="77777777" w:rsidTr="00CB3FC0">
        <w:trPr>
          <w:trHeight w:val="59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6D2EE7E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integrated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PRP </w:t>
            </w:r>
            <w:proofErr w:type="spellStart"/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function</w:t>
            </w:r>
            <w:proofErr w:type="spellEnd"/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(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DANP)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76D43E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398A889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proofErr w:type="spellStart"/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>(</w:t>
            </w:r>
            <w:proofErr w:type="spellStart"/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auto </w:t>
            </w:r>
            <w:proofErr w:type="spellStart"/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negotiation</w:t>
            </w:r>
            <w:proofErr w:type="spellEnd"/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)</w:t>
            </w:r>
          </w:p>
        </w:tc>
      </w:tr>
      <w:tr w:rsidR="008F5304" w:rsidRPr="00923499" w14:paraId="66EA061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0939131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proofErr w:type="spellStart"/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ST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arba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SC arba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LC</w:t>
            </w:r>
          </w:p>
        </w:tc>
      </w:tr>
      <w:tr w:rsidR="008F5304" w:rsidRPr="00923499" w14:paraId="15D77AA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49983D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pagal standartą/ </w:t>
            </w:r>
            <w:proofErr w:type="spellStart"/>
            <w:r w:rsidR="00E67F21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proofErr w:type="spellEnd"/>
            <w:r w:rsidR="00E67F21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62439-3 (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Parallel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redundancy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PRP)</w:t>
            </w:r>
          </w:p>
        </w:tc>
      </w:tr>
      <w:tr w:rsidR="008F5304" w:rsidRPr="00923499" w14:paraId="441D9D4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4062BB7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OSI (L1-L3)</w:t>
            </w:r>
          </w:p>
        </w:tc>
      </w:tr>
      <w:tr w:rsidR="008F5304" w:rsidRPr="00923499" w14:paraId="0DE710FD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protokolai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su RAA terminalais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RPA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terminals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 2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2AB091B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su GNSS/SNTP serveriu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GNSS/SNTP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753792A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Nuosekli sąsaja duomenų mainams protokolu 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Serial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1EC99863" w:rsidR="008F5304" w:rsidRPr="00F53EFC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IEC 60870-5-101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  <w:r w:rsidR="00741BA4">
              <w:rPr>
                <w:rFonts w:ascii="Trebuchet MS" w:hAnsi="Trebuchet MS" w:cs="Arial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3746C2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8F5304" w:rsidRPr="00923499" w14:paraId="52CE576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4C6CBB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2B4C847C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RS-232 ir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RS-485(universali sąsaja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universal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48830C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22C23208" w:rsidR="008F5304" w:rsidRPr="00CB3FC0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DB-9 arba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/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RJ45</w:t>
            </w:r>
          </w:p>
        </w:tc>
      </w:tr>
      <w:tr w:rsidR="008F5304" w:rsidRPr="00923499" w14:paraId="189E161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26BFD7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Sparta laisvai programuojama ribose / Speed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configurable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within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range,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Kbit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/s)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28BDCD1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lstom"/>
                <w:sz w:val="20"/>
                <w:szCs w:val="20"/>
              </w:rPr>
              <w:t xml:space="preserve"> (1,2 -38,</w:t>
            </w:r>
            <w:r w:rsidR="00E67F21" w:rsidRPr="00CB3FC0">
              <w:rPr>
                <w:rFonts w:ascii="Trebuchet MS" w:hAnsi="Trebuchet MS" w:cs="Alstom"/>
                <w:sz w:val="20"/>
                <w:szCs w:val="20"/>
              </w:rPr>
              <w:t>4)</w:t>
            </w:r>
          </w:p>
        </w:tc>
      </w:tr>
      <w:tr w:rsidR="008F5304" w:rsidRPr="00923499" w14:paraId="2B063BC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Signalinės linijos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Signal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lines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RS-232: DTR, DCD, RTS, CTS</w:t>
            </w:r>
          </w:p>
          <w:p w14:paraId="41D888D5" w14:textId="3BB427F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lastRenderedPageBreak/>
              <w:t>RS-485: A, B (2 laidų)</w:t>
            </w:r>
          </w:p>
        </w:tc>
      </w:tr>
      <w:tr w:rsidR="008F5304" w:rsidRPr="00923499" w14:paraId="0CD7A5B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protokolai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0B79325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Su STO (skirstomo tinklo operatoriaus) TSPĮ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distribution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E67F21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operator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 RTU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8F5304" w:rsidRPr="00923499" w14:paraId="754171FE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8F5304" w:rsidRPr="00923499" w14:paraId="189F7FE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4B8444D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Sąsaja vietiniam aptarnavimo prisijungimui</w:t>
            </w:r>
            <w:r w:rsidR="00E67F21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local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service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connection</w:t>
            </w:r>
            <w:proofErr w:type="spellEnd"/>
          </w:p>
        </w:tc>
      </w:tr>
      <w:tr w:rsidR="008F5304" w:rsidRPr="00923499" w14:paraId="4DABDC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017B0439" w:rsidR="008F5304" w:rsidRPr="00923499" w:rsidRDefault="00E67F21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Kiekis, </w:t>
            </w:r>
            <w:r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vnt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.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="008F5304"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="008F5304"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5E9C085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F96812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100BaseTx / RJ45 arba /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USB 2.0 arba aukštesnė versija /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higher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version</w:t>
            </w:r>
            <w:proofErr w:type="spellEnd"/>
          </w:p>
        </w:tc>
      </w:tr>
      <w:tr w:rsidR="008F5304" w:rsidRPr="00923499" w14:paraId="6A85FC0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675D9E40" w:rsidR="008F5304" w:rsidRPr="00923499" w:rsidRDefault="00E67F21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įranga 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Software</w:t>
            </w:r>
            <w:proofErr w:type="spellEnd"/>
          </w:p>
        </w:tc>
      </w:tr>
      <w:tr w:rsidR="008F5304" w:rsidRPr="00923499" w14:paraId="2994AD4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0174FE88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00D9314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Programinės įrangos ir operacinės sistemos versija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vėliausia,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Software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system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version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-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latest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fully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tested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declared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by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273CF71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Type,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date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version</w:t>
            </w:r>
            <w:proofErr w:type="spellEnd"/>
          </w:p>
        </w:tc>
      </w:tr>
      <w:tr w:rsidR="008F5304" w:rsidRPr="00923499" w14:paraId="624C1AD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26C3D9E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E0A0F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vykdo ir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pateikia įdiegtos programinės įrangos ir operacinės sistemos atnaujinimus, funkcijoms ir kibernetinei saugai užtikrinti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performs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provides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updates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ensure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functionality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57C0E4C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 ir nurodytas atnaujinimų pateikimo būdas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AE2C70" w:rsidRPr="00CB3FC0" w:rsidDel="00AE2C7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specified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method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submission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updates</w:t>
            </w:r>
            <w:proofErr w:type="spellEnd"/>
          </w:p>
        </w:tc>
      </w:tr>
      <w:tr w:rsidR="00BF0DFA" w:rsidRPr="00923499" w14:paraId="44C0A4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D36D0" w14:textId="5D4CD8C1" w:rsidR="00BF0DFA" w:rsidRPr="00923499" w:rsidRDefault="00BF0DFA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C94DD" w14:textId="0F2206AB" w:rsidR="00BF0DFA" w:rsidRPr="00923499" w:rsidRDefault="00BF0DFA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TSPĮ programinės įrangos ir operacinės sistemos palaikymas užtikrinantis kibernetinės saugos ir </w:t>
            </w:r>
            <w:r>
              <w:rPr>
                <w:rFonts w:ascii="Trebuchet MS" w:hAnsi="Trebuchet MS" w:cs="Arial"/>
                <w:sz w:val="20"/>
                <w:szCs w:val="20"/>
              </w:rPr>
              <w:t>programinės įrangos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klaidų savalaikį šalinimą ne trumpiau kaip 8 metus. </w:t>
            </w: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>rograminės įrangos atnaujinimas neturi iššaukti aparatinės įrangos keitimo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Support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RTU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ensuring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timely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elimination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errors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8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years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. A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update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does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have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trigger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hardware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change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7D12D" w14:textId="3FB01D14" w:rsidR="00BF0DFA" w:rsidRPr="00F53EFC" w:rsidRDefault="00BF0DFA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306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06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306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</w:p>
        </w:tc>
      </w:tr>
      <w:tr w:rsidR="008F5304" w:rsidRPr="00923499" w14:paraId="227ED81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2766960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BF0DFA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1E154FA8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Operacinės sistemos funkcijų ir procesų vykdymas /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63B7A24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Pritaikyta tik TSPĮ funkcijų ir procesų vykdymui, kitų procesų ir funkcijų vykdymas turi būti uždraustas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Adapted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RTU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other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disabled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8F5304" w:rsidRPr="00923499" w14:paraId="140A5BE5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259758F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BF0DFA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4E7722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TSPĮ komplektuojamas su programine įranga funkcijoms. Pateikiamos naudojamos licencijos / RTU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equipped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Provided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>with</w:t>
            </w:r>
            <w:proofErr w:type="spellEnd"/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used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licenses</w:t>
            </w:r>
            <w:proofErr w:type="spellEnd"/>
            <w:r w:rsidR="0011439F"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40057404" w:rsidR="008F5304" w:rsidRPr="00923499" w:rsidRDefault="0011439F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Parametrų,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funkcijų   ir duomenų mainų konfigūravimui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configuration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parameters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functions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communication</w:t>
            </w:r>
            <w:proofErr w:type="spellEnd"/>
          </w:p>
        </w:tc>
      </w:tr>
      <w:tr w:rsidR="008F5304" w:rsidRPr="00923499" w14:paraId="191DD99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Nuotoliniam stebėjimui ir įvykių nuskaitymui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remote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monitoring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event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downloading</w:t>
            </w:r>
            <w:proofErr w:type="spellEnd"/>
          </w:p>
        </w:tc>
      </w:tr>
      <w:tr w:rsidR="008F5304" w:rsidRPr="00923499" w14:paraId="17BA587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Loginiam programavimui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logical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programing</w:t>
            </w:r>
            <w:proofErr w:type="spellEnd"/>
          </w:p>
        </w:tc>
      </w:tr>
      <w:tr w:rsidR="008F5304" w:rsidRPr="00923499" w14:paraId="29386F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Funkcijos 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Functions</w:t>
            </w:r>
            <w:proofErr w:type="spellEnd"/>
          </w:p>
        </w:tc>
      </w:tr>
      <w:tr w:rsidR="008F5304" w:rsidRPr="00923499" w14:paraId="669B08B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apdorojimas / Data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processing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Realaus laiko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</w:p>
        </w:tc>
      </w:tr>
      <w:tr w:rsidR="008F5304" w:rsidRPr="00923499" w14:paraId="1EB4553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42A024F2" w:rsidR="008F5304" w:rsidRPr="00923499" w:rsidRDefault="00024B80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Į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vykių sekų palaikymas ir talpinimas buferyje, vnt.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Number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sequence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events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support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buffering</w:t>
            </w:r>
            <w:proofErr w:type="spellEnd"/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8F5304" w:rsidRPr="00923499">
              <w:rPr>
                <w:rFonts w:ascii="Trebuchet MS" w:hAnsi="Trebuchet MS"/>
                <w:sz w:val="20"/>
                <w:szCs w:val="20"/>
              </w:rPr>
              <w:t>pcs</w:t>
            </w:r>
            <w:proofErr w:type="spellEnd"/>
            <w:r w:rsidR="008F5304" w:rsidRPr="0092349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8F5304" w:rsidRPr="00923499" w14:paraId="3490F17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8F5304" w:rsidRPr="00CB3FC0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mainai tinklais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over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networks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0D6C934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IPv4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maršrutizuojamais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tinklais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routing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networks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(OSI L3)</w:t>
            </w:r>
          </w:p>
        </w:tc>
      </w:tr>
      <w:tr w:rsidR="008F5304" w:rsidRPr="00923499" w14:paraId="60ED2DD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5DA85EBE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gateway adresų nustatymas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gateway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setting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  <w:proofErr w:type="spellEnd"/>
          </w:p>
        </w:tc>
      </w:tr>
      <w:tr w:rsidR="008F5304" w:rsidRPr="00923499" w14:paraId="6C2156F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14B6429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</w:rPr>
              <w:t>mainai su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numatytomis „master“ stotimis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Communications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„master“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Pagal nustatomus IP adresus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determined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IP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  <w:proofErr w:type="spellEnd"/>
          </w:p>
        </w:tc>
      </w:tr>
      <w:tr w:rsidR="008F5304" w:rsidRPr="00923499" w14:paraId="0FDC434A" w14:textId="77777777" w:rsidTr="00CB3FC0">
        <w:trPr>
          <w:trHeight w:val="390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0DBE2496" w:rsidR="008F5304" w:rsidRPr="00CB3FC0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ignalai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įrenginio būklės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stebėjimui,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 galimybe apibendrinti ir perduoti į DVS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/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System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signals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device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state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with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possibility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grouping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sending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to DCS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36EC2D2D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Aparatinės įrangos modulių būsena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Hardware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modules </w:t>
            </w:r>
            <w:proofErr w:type="spellStart"/>
            <w:r w:rsidRPr="00923499"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  <w:proofErr w:type="spellEnd"/>
          </w:p>
        </w:tc>
      </w:tr>
      <w:tr w:rsidR="008F5304" w:rsidRPr="00923499" w14:paraId="7EB78A7C" w14:textId="77777777" w:rsidTr="00CB3FC0">
        <w:trPr>
          <w:trHeight w:val="3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8F5304" w:rsidRPr="00923499" w:rsidRDefault="008F5304" w:rsidP="008F530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Programinės įrangos ir funkcijų veikimas /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Software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operation</w:t>
            </w:r>
            <w:proofErr w:type="spellEnd"/>
          </w:p>
        </w:tc>
      </w:tr>
      <w:tr w:rsidR="008F5304" w:rsidRPr="00923499" w14:paraId="79E85D2A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1D8DFA1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Laiko sinchronizavimas /</w:t>
            </w:r>
          </w:p>
          <w:p w14:paraId="0200F5F5" w14:textId="6AC0A0B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synchronization</w:t>
            </w:r>
            <w:proofErr w:type="spellEnd"/>
          </w:p>
        </w:tc>
      </w:tr>
      <w:tr w:rsidR="008F5304" w:rsidRPr="00923499" w14:paraId="2BA2D813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381AE68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Ryšio 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>kanalų būsenos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Communication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channel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states</w:t>
            </w:r>
            <w:proofErr w:type="spellEnd"/>
          </w:p>
        </w:tc>
      </w:tr>
      <w:tr w:rsidR="008F5304" w:rsidRPr="00923499" w14:paraId="633C20D0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Kibernetinės saugos įvykiai /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>Cyber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>security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events</w:t>
            </w:r>
            <w:proofErr w:type="spellEnd"/>
          </w:p>
        </w:tc>
      </w:tr>
      <w:tr w:rsidR="008F5304" w:rsidRPr="00923499" w14:paraId="3FBD2685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4A31CA3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sz w:val="20"/>
                <w:szCs w:val="20"/>
              </w:rPr>
              <w:t>Įvyki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>, sutrikim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aliarmų kiekis saugomas vidinėje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atmintyje, vnt.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/>
                <w:sz w:val="20"/>
                <w:szCs w:val="20"/>
              </w:rPr>
              <w:t>Number</w:t>
            </w:r>
            <w:proofErr w:type="spellEnd"/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</w:rPr>
              <w:t>e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vents</w:t>
            </w:r>
            <w:proofErr w:type="spellEnd"/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disturbances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alarms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stored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internal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memory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pcs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8F5304" w:rsidRPr="00923499" w14:paraId="409AB464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326F678" w:rsidR="008F5304" w:rsidRPr="00923499" w:rsidRDefault="008F5304" w:rsidP="008F5304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saugojimas ir peržiūra tekstiniame formate / </w:t>
            </w:r>
          </w:p>
          <w:p w14:paraId="6BFE2553" w14:textId="38CA41AB" w:rsidR="008F5304" w:rsidRPr="00923499" w:rsidRDefault="000E500F" w:rsidP="008F5304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Storing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and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viewing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events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in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text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format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8F5304" w:rsidRPr="00CB3FC0" w:rsidRDefault="008F5304" w:rsidP="008F5304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csv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arba/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.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xls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arba/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.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xlsx</w:t>
            </w:r>
            <w:proofErr w:type="spellEnd"/>
          </w:p>
        </w:tc>
      </w:tr>
      <w:tr w:rsidR="008F5304" w:rsidRPr="00923499" w14:paraId="53EB3A06" w14:textId="77777777" w:rsidTr="00CB3FC0">
        <w:trPr>
          <w:trHeight w:val="397"/>
        </w:trPr>
        <w:tc>
          <w:tcPr>
            <w:tcW w:w="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17A6592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Loginės funkcijos ir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jų programavimas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Logical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programing</w:t>
            </w:r>
            <w:proofErr w:type="spellEnd"/>
          </w:p>
        </w:tc>
        <w:tc>
          <w:tcPr>
            <w:tcW w:w="39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43C581E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1763511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61131-3 arba lygiavertį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equivalent</w:t>
            </w:r>
            <w:proofErr w:type="spellEnd"/>
          </w:p>
        </w:tc>
      </w:tr>
      <w:tr w:rsidR="008F5304" w:rsidRPr="00923499" w14:paraId="3214305E" w14:textId="77777777" w:rsidTr="00CB3FC0">
        <w:trPr>
          <w:trHeight w:val="6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Funkcijos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554B965C" w:rsidR="008F5304" w:rsidRPr="00CB3FC0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Apibendrintų įvykių ir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relaus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laiko duomenų formavimas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Formation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grouped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events</w:t>
            </w:r>
            <w:proofErr w:type="spellEnd"/>
            <w:r w:rsidR="000E500F" w:rsidRPr="00CB3FC0" w:rsidDel="000E500F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real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time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data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F5304" w:rsidRPr="00923499" w14:paraId="24980E5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Valdymo komandų blokavimas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blocking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control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commands</w:t>
            </w:r>
            <w:proofErr w:type="spellEnd"/>
          </w:p>
        </w:tc>
      </w:tr>
      <w:tr w:rsidR="008F5304" w:rsidRPr="00923499" w14:paraId="7C88434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2FAA27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Grafinis atvaizdavimas /</w:t>
            </w:r>
          </w:p>
          <w:p w14:paraId="593FB82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graphical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visualization</w:t>
            </w:r>
            <w:proofErr w:type="spellEnd"/>
          </w:p>
        </w:tc>
      </w:tr>
      <w:tr w:rsidR="008F5304" w:rsidRPr="00923499" w14:paraId="41113F5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2DBA9BA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Loginių blokų biblioteka /</w:t>
            </w:r>
          </w:p>
          <w:p w14:paraId="49FB199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Logical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blocks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library</w:t>
            </w:r>
            <w:proofErr w:type="spellEnd"/>
          </w:p>
        </w:tc>
      </w:tr>
      <w:tr w:rsidR="008F5304" w:rsidRPr="00923499" w14:paraId="63E00B0C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connection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1C490CD1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LAN, TCP/IP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šifravimą ir autentifikaciją užtikrinančiais protokolais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Connection</w:t>
            </w:r>
            <w:proofErr w:type="spellEnd"/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via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LAN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, TCP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/IP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protocols</w:t>
            </w:r>
            <w:proofErr w:type="spellEnd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for</w:t>
            </w:r>
            <w:proofErr w:type="spellEnd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encryption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and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authentication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10C1FA72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="000E500F" w:rsidRPr="00CB3FC0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8F5304" w:rsidRPr="00923499" w14:paraId="5501C97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8F5304" w:rsidRPr="00923499" w:rsidRDefault="008F5304" w:rsidP="00CB3FC0">
            <w:pPr>
              <w:pStyle w:val="Heading4"/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Funkcijos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Functions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51F4F5F8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serverio funkcija /</w:t>
            </w:r>
          </w:p>
          <w:p w14:paraId="11A729F8" w14:textId="77777777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WEB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server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function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arba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remote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desktop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aplikacija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remote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desktop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application</w:t>
            </w:r>
            <w:proofErr w:type="spellEnd"/>
          </w:p>
        </w:tc>
      </w:tr>
      <w:tr w:rsidR="008F5304" w:rsidRPr="00923499" w14:paraId="30DC5990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397D76C2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Konfigūracijos keitimas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Change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configuration</w:t>
            </w:r>
            <w:proofErr w:type="spellEnd"/>
          </w:p>
        </w:tc>
      </w:tr>
      <w:tr w:rsidR="008F5304" w:rsidRPr="00923499" w14:paraId="269D39C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3D8D1B56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vykių nuskaitymas /</w:t>
            </w:r>
          </w:p>
          <w:p w14:paraId="6130C25C" w14:textId="1D41B93C" w:rsidR="008F5304" w:rsidRPr="00CB3FC0" w:rsidRDefault="000E500F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Downloading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events</w:t>
            </w:r>
            <w:proofErr w:type="spellEnd"/>
          </w:p>
        </w:tc>
      </w:tr>
      <w:tr w:rsidR="008F5304" w:rsidRPr="00923499" w14:paraId="0195A72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D6BF495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Realaus laiko duomenų stebėjimas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real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time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data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  <w:proofErr w:type="spellEnd"/>
          </w:p>
        </w:tc>
      </w:tr>
      <w:tr w:rsidR="008F5304" w:rsidRPr="00923499" w14:paraId="6663B63B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1ED421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Konfigūracijos byla duomenų mainams protokolu IEC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61850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Configuration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file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Pagal standartą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61850-6 ed.2</w:t>
            </w:r>
          </w:p>
        </w:tc>
      </w:tr>
      <w:tr w:rsidR="008F5304" w:rsidRPr="00923499" w14:paraId="408F171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61F716A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Bylos formatas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File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format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4C567C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.IID ir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.SCD</w:t>
            </w:r>
          </w:p>
        </w:tc>
      </w:tr>
      <w:tr w:rsidR="008F5304" w:rsidRPr="00923499" w14:paraId="4A5D347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synchronization</w:t>
            </w:r>
            <w:proofErr w:type="spellEnd"/>
          </w:p>
        </w:tc>
      </w:tr>
      <w:tr w:rsidR="008F5304" w:rsidRPr="00923499" w14:paraId="520BD7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sinchronizavimo protokolu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29F6FED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4B1891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data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3E83135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60870-5-101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 2 (master , slave)</w:t>
            </w:r>
          </w:p>
          <w:p w14:paraId="1FA221CA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60870-5-104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 2 (master slave)</w:t>
            </w:r>
          </w:p>
        </w:tc>
      </w:tr>
      <w:tr w:rsidR="008F5304" w:rsidRPr="00923499" w14:paraId="24C37F9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0887C725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Vasaros/</w:t>
            </w:r>
            <w:r w:rsidR="000E500F" w:rsidRPr="00CB3FC0">
              <w:rPr>
                <w:rFonts w:ascii="Trebuchet MS" w:hAnsi="Trebuchet MS"/>
                <w:sz w:val="20"/>
                <w:szCs w:val="20"/>
                <w:lang w:val="lt-LT"/>
              </w:rPr>
              <w:t>žiemos laiko</w:t>
            </w: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nustatymas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Setting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of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summer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/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winter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time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2A401CFB" w:rsidR="008F5304" w:rsidRPr="00923499" w:rsidRDefault="00E00D9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Rankinis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 ir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automatinis / </w:t>
            </w:r>
            <w:proofErr w:type="spellStart"/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proofErr w:type="spellEnd"/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automatic</w:t>
            </w:r>
            <w:proofErr w:type="spellEnd"/>
          </w:p>
        </w:tc>
      </w:tr>
      <w:tr w:rsidR="008F5304" w:rsidRPr="00923499" w14:paraId="3AD79B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11F1F25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juo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>st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os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nustatymas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Setting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zones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Rankinis/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proofErr w:type="spellEnd"/>
          </w:p>
        </w:tc>
      </w:tr>
      <w:tr w:rsidR="008F5304" w:rsidRPr="00923499" w14:paraId="1E82E5BE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09EBD9FE" w:rsidR="008F5304" w:rsidRPr="00923499" w:rsidRDefault="000E500F" w:rsidP="008F5304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Kibernetinė sauga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/ </w:t>
            </w:r>
            <w:proofErr w:type="spellStart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Cyber</w:t>
            </w:r>
            <w:proofErr w:type="spellEnd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security</w:t>
            </w:r>
            <w:proofErr w:type="spellEnd"/>
            <w:r w:rsidR="008F5304"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F5304" w:rsidRPr="00923499" w14:paraId="752DC1A1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3816909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Kibernetinės saugos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reikalavimai pagal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standartą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requirements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8F5304" w:rsidRPr="00923499" w:rsidRDefault="008F5304" w:rsidP="008F530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IEEE1686-2013</w:t>
            </w:r>
          </w:p>
        </w:tc>
      </w:tr>
      <w:tr w:rsidR="008F5304" w:rsidRPr="00923499" w14:paraId="57F0B702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Access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security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Slaptažodis / </w:t>
            </w:r>
            <w:proofErr w:type="spellStart"/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>Password</w:t>
            </w:r>
            <w:proofErr w:type="spellEnd"/>
          </w:p>
        </w:tc>
      </w:tr>
      <w:tr w:rsidR="008F5304" w:rsidRPr="00923499" w14:paraId="4CAB5C0F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Nenaudojamų funkcijų ir prievadų išjungimas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Possibility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turn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used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</w:p>
        </w:tc>
      </w:tr>
      <w:tr w:rsidR="008F5304" w:rsidRPr="00923499" w14:paraId="353B90FF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Slaptažodžio sudėtis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93E550C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77E57A9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Slaptažodžio simbolių kiekis, vnt.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8F5304" w:rsidRPr="00923499" w:rsidRDefault="008F5304" w:rsidP="00CB3F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8F5304" w:rsidRPr="00923499" w14:paraId="66BFB26F" w14:textId="77777777" w:rsidTr="00CB3FC0">
        <w:trPr>
          <w:trHeight w:val="61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54B57D84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minimum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amount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authorized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users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rights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),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0C4AD5CF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8F5304" w:rsidRPr="00923499" w14:paraId="0CABE199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14B6114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Saugos įvykių žurnalas/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events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log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8F5304" w:rsidRPr="00923499" w14:paraId="6C64EE9B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0CA6332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log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27C0903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Apsaugotas nuo keitimo ir ištrynimo/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Protected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from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erasing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ScubaOffc"/>
                <w:sz w:val="20"/>
                <w:szCs w:val="20"/>
              </w:rPr>
              <w:t>modifying</w:t>
            </w:r>
            <w:proofErr w:type="spellEnd"/>
          </w:p>
        </w:tc>
      </w:tr>
      <w:tr w:rsidR="008F5304" w:rsidRPr="00923499" w14:paraId="4677AE3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Įvykių tipas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45803F6F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  <w:p w14:paraId="499A7B44" w14:textId="6751A9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(5.2.4 a), e), f), g), h), i))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162A2B9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  <w:r w:rsidRPr="00CB3FC0">
              <w:rPr>
                <w:rStyle w:val="shorttext"/>
                <w:lang w:val="lt-LT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Records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format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42E1060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(5.2.3 b), d))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558199A8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60E2228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proofErr w:type="spellStart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Recording</w:t>
            </w:r>
            <w:proofErr w:type="spellEnd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of</w:t>
            </w:r>
            <w:proofErr w:type="spellEnd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events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to</w:t>
            </w:r>
            <w:r w:rsidR="005E7C4F"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a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server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8F5304" w:rsidRPr="00923499" w14:paraId="1D1CA6F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1741548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Neaktyvios prieigos automatinis atjungimas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out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an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inactive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4DB1ACB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(5.1.8)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  <w:p w14:paraId="40FBF617" w14:textId="77777777" w:rsidR="008F5304" w:rsidRPr="00923499" w:rsidRDefault="008F5304" w:rsidP="008F530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8F5304" w:rsidRPr="00923499" w14:paraId="5F76F264" w14:textId="77777777" w:rsidTr="00CB3FC0">
        <w:trPr>
          <w:trHeight w:val="52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8F5304" w:rsidRPr="00CB3FC0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4054FD49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undocumented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login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user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accounts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8F5304" w:rsidRPr="00923499" w:rsidRDefault="008F5304" w:rsidP="00CB3FC0">
            <w:pPr>
              <w:pStyle w:val="Heading4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Draudžiama naudoti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Strictly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prohibited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use</w:t>
            </w:r>
            <w:proofErr w:type="spellEnd"/>
          </w:p>
        </w:tc>
      </w:tr>
      <w:tr w:rsidR="008F5304" w:rsidRPr="00923499" w14:paraId="4FF2ED66" w14:textId="77777777" w:rsidTr="00CB3FC0">
        <w:trPr>
          <w:trHeight w:val="302"/>
        </w:trPr>
        <w:tc>
          <w:tcPr>
            <w:tcW w:w="933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8F5304" w:rsidRPr="00923499" w:rsidRDefault="008F5304" w:rsidP="008F530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724E5757" w:rsidR="008F5304" w:rsidRPr="00923499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2A52E9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gali būti koreguojamos </w:t>
            </w:r>
            <w:r w:rsidR="00BB16EB" w:rsidRPr="00923499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values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can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adjusted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but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tightening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requirements</w:t>
            </w:r>
            <w:proofErr w:type="spellEnd"/>
          </w:p>
          <w:p w14:paraId="226F348E" w14:textId="4FBFEA6E" w:rsidR="008F5304" w:rsidRPr="00CB3FC0" w:rsidRDefault="008F5304" w:rsidP="008F5304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parametrai detalizuojami </w:t>
            </w:r>
            <w:r w:rsidR="002A52E9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referred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paragraph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table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detailed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1F3FEA74" w14:textId="77777777" w:rsidR="008F5304" w:rsidRPr="00CB3FC0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1226D3" w14:textId="787CF07B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A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issued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licensed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independent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institution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D685FD1" w14:textId="05AC6E02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eclaration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6830B5CE" w14:textId="0260E6FA" w:rsidR="008F5304" w:rsidRPr="00CB3FC0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atitikimą patvirtinantis sertifikatas arba gamintojo deklaracija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Compliance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477B7BC7" w:rsidR="008F5304" w:rsidRPr="00CB3FC0" w:rsidRDefault="00AE2C70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i/>
                <w:sz w:val="20"/>
                <w:szCs w:val="20"/>
              </w:rPr>
              <w:t>Visiems parametrams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</w:rPr>
              <w:t xml:space="preserve"> nepažymėtiems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įrenginio aprašymai, gamintojo katalogo ir / ar techninių   parametrų suvestinės, ir / ar brėžinio kopija ir / ar oficialus  gamintojo patvirtinimas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For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all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parameters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not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marked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-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equipment’s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manuals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catalogue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summary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drawing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official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358A41AA" w14:textId="77777777" w:rsidR="00A85D7C" w:rsidRPr="00923499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23499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4B80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055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353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1F3"/>
    <w:rsid w:val="000E45DE"/>
    <w:rsid w:val="000E500F"/>
    <w:rsid w:val="000E5EA7"/>
    <w:rsid w:val="000E6517"/>
    <w:rsid w:val="000E69D6"/>
    <w:rsid w:val="000E7F8C"/>
    <w:rsid w:val="000F3516"/>
    <w:rsid w:val="000F3FC3"/>
    <w:rsid w:val="000F4582"/>
    <w:rsid w:val="000F59E3"/>
    <w:rsid w:val="000F6761"/>
    <w:rsid w:val="000F7301"/>
    <w:rsid w:val="000F7BF6"/>
    <w:rsid w:val="0010045C"/>
    <w:rsid w:val="00100522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439F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4C72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50A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51D"/>
    <w:rsid w:val="00232C1D"/>
    <w:rsid w:val="00234FD1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A79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3637"/>
    <w:rsid w:val="002A402B"/>
    <w:rsid w:val="002A4561"/>
    <w:rsid w:val="002A52E9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633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691B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2788B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A5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986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2218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4DF7"/>
    <w:rsid w:val="003F544A"/>
    <w:rsid w:val="003F58CF"/>
    <w:rsid w:val="003F5D04"/>
    <w:rsid w:val="003F62C3"/>
    <w:rsid w:val="003F6BE8"/>
    <w:rsid w:val="003F7060"/>
    <w:rsid w:val="003F70B1"/>
    <w:rsid w:val="003F7CC9"/>
    <w:rsid w:val="00400638"/>
    <w:rsid w:val="00402287"/>
    <w:rsid w:val="00403E30"/>
    <w:rsid w:val="00403F23"/>
    <w:rsid w:val="00404D49"/>
    <w:rsid w:val="0040694E"/>
    <w:rsid w:val="0041114A"/>
    <w:rsid w:val="00411A55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1431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1E97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4B4A"/>
    <w:rsid w:val="004B4F20"/>
    <w:rsid w:val="004B5C1A"/>
    <w:rsid w:val="004B5E0B"/>
    <w:rsid w:val="004C025E"/>
    <w:rsid w:val="004C02FC"/>
    <w:rsid w:val="004C0735"/>
    <w:rsid w:val="004C1ADA"/>
    <w:rsid w:val="004C1BF5"/>
    <w:rsid w:val="004C2444"/>
    <w:rsid w:val="004C2709"/>
    <w:rsid w:val="004C3D5F"/>
    <w:rsid w:val="004C5CFB"/>
    <w:rsid w:val="004C6390"/>
    <w:rsid w:val="004D03C1"/>
    <w:rsid w:val="004D1414"/>
    <w:rsid w:val="004D4F89"/>
    <w:rsid w:val="004D724B"/>
    <w:rsid w:val="004E0840"/>
    <w:rsid w:val="004E16BA"/>
    <w:rsid w:val="004E33BF"/>
    <w:rsid w:val="004E3D6C"/>
    <w:rsid w:val="004E690F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C4F"/>
    <w:rsid w:val="005E7ED5"/>
    <w:rsid w:val="005F1593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46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2BB4"/>
    <w:rsid w:val="00704AD7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1BA4"/>
    <w:rsid w:val="007436BF"/>
    <w:rsid w:val="00743F3B"/>
    <w:rsid w:val="00744A7C"/>
    <w:rsid w:val="00747B8C"/>
    <w:rsid w:val="00747E9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2346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275"/>
    <w:rsid w:val="00795E4C"/>
    <w:rsid w:val="00796098"/>
    <w:rsid w:val="00796B81"/>
    <w:rsid w:val="007A09D1"/>
    <w:rsid w:val="007A1C5C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0535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AB1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68C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DF8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A7E2E"/>
    <w:rsid w:val="008B01BF"/>
    <w:rsid w:val="008B2DAE"/>
    <w:rsid w:val="008B446C"/>
    <w:rsid w:val="008B7412"/>
    <w:rsid w:val="008C160F"/>
    <w:rsid w:val="008C20A3"/>
    <w:rsid w:val="008C3571"/>
    <w:rsid w:val="008C3D98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504E"/>
    <w:rsid w:val="008E7848"/>
    <w:rsid w:val="008F0AA7"/>
    <w:rsid w:val="008F2038"/>
    <w:rsid w:val="008F380C"/>
    <w:rsid w:val="008F5304"/>
    <w:rsid w:val="008F5B15"/>
    <w:rsid w:val="008F69D1"/>
    <w:rsid w:val="008F746B"/>
    <w:rsid w:val="008F77AF"/>
    <w:rsid w:val="0090092F"/>
    <w:rsid w:val="00900933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B2C"/>
    <w:rsid w:val="00911ECF"/>
    <w:rsid w:val="00912D22"/>
    <w:rsid w:val="00913985"/>
    <w:rsid w:val="00913FAF"/>
    <w:rsid w:val="00914246"/>
    <w:rsid w:val="00915469"/>
    <w:rsid w:val="00915E0D"/>
    <w:rsid w:val="00916BEB"/>
    <w:rsid w:val="009204CD"/>
    <w:rsid w:val="009211C9"/>
    <w:rsid w:val="00922A70"/>
    <w:rsid w:val="00923499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6FC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2C55"/>
    <w:rsid w:val="009C36F1"/>
    <w:rsid w:val="009C3E06"/>
    <w:rsid w:val="009C47DC"/>
    <w:rsid w:val="009C49C6"/>
    <w:rsid w:val="009C4AE8"/>
    <w:rsid w:val="009C51B4"/>
    <w:rsid w:val="009C58E7"/>
    <w:rsid w:val="009C5E7E"/>
    <w:rsid w:val="009C5EF8"/>
    <w:rsid w:val="009C6D8A"/>
    <w:rsid w:val="009C7D4F"/>
    <w:rsid w:val="009D03CD"/>
    <w:rsid w:val="009D09B6"/>
    <w:rsid w:val="009D1BD8"/>
    <w:rsid w:val="009D2F59"/>
    <w:rsid w:val="009D3139"/>
    <w:rsid w:val="009D330F"/>
    <w:rsid w:val="009D3532"/>
    <w:rsid w:val="009D4EE4"/>
    <w:rsid w:val="009D50CA"/>
    <w:rsid w:val="009D5EA9"/>
    <w:rsid w:val="009D6998"/>
    <w:rsid w:val="009D7157"/>
    <w:rsid w:val="009D757F"/>
    <w:rsid w:val="009D7AEF"/>
    <w:rsid w:val="009E1FB6"/>
    <w:rsid w:val="009E2840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15848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5FB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04B7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28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2C70"/>
    <w:rsid w:val="00AE5B62"/>
    <w:rsid w:val="00AE7052"/>
    <w:rsid w:val="00AE71F4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16EB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039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0DFA"/>
    <w:rsid w:val="00BF1176"/>
    <w:rsid w:val="00BF15AB"/>
    <w:rsid w:val="00BF16AD"/>
    <w:rsid w:val="00BF26C5"/>
    <w:rsid w:val="00BF5CBB"/>
    <w:rsid w:val="00C01E4C"/>
    <w:rsid w:val="00C02B43"/>
    <w:rsid w:val="00C03BC3"/>
    <w:rsid w:val="00C04ACF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3FC0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68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4F5C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18C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5D8D"/>
    <w:rsid w:val="00DB6B80"/>
    <w:rsid w:val="00DB7995"/>
    <w:rsid w:val="00DC07CE"/>
    <w:rsid w:val="00DC2DC3"/>
    <w:rsid w:val="00DC307D"/>
    <w:rsid w:val="00DC3327"/>
    <w:rsid w:val="00DC3EB8"/>
    <w:rsid w:val="00DC484A"/>
    <w:rsid w:val="00DC4F52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637"/>
    <w:rsid w:val="00DF2B51"/>
    <w:rsid w:val="00DF2BA6"/>
    <w:rsid w:val="00DF2EA2"/>
    <w:rsid w:val="00DF4867"/>
    <w:rsid w:val="00DF4974"/>
    <w:rsid w:val="00DF49F3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0D99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67F2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6440"/>
    <w:rsid w:val="00E76E8B"/>
    <w:rsid w:val="00E775BC"/>
    <w:rsid w:val="00E801E0"/>
    <w:rsid w:val="00E80836"/>
    <w:rsid w:val="00E839D6"/>
    <w:rsid w:val="00E84DAA"/>
    <w:rsid w:val="00E86C6C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3D30"/>
    <w:rsid w:val="00F53EFC"/>
    <w:rsid w:val="00F5542A"/>
    <w:rsid w:val="00F572D6"/>
    <w:rsid w:val="00F60F9D"/>
    <w:rsid w:val="00F6167E"/>
    <w:rsid w:val="00F616AA"/>
    <w:rsid w:val="00F61986"/>
    <w:rsid w:val="00F61B7C"/>
    <w:rsid w:val="00F6280A"/>
    <w:rsid w:val="00F62B01"/>
    <w:rsid w:val="00F63F75"/>
    <w:rsid w:val="00F64A75"/>
    <w:rsid w:val="00F65B27"/>
    <w:rsid w:val="00F70000"/>
    <w:rsid w:val="00F7054C"/>
    <w:rsid w:val="00F72161"/>
    <w:rsid w:val="00F72E58"/>
    <w:rsid w:val="00F7353C"/>
    <w:rsid w:val="00F7453F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572D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1B6C"/>
    <w:rsid w:val="00FE3B62"/>
    <w:rsid w:val="00FE7096"/>
    <w:rsid w:val="00FF0FCB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https://projektai.intranet.litgrid.eu/PWA/Laukuvos%20TP/_layouts/15/DocIdRedir.aspx?ID=PVIS-1244306674-100</Url>
      <Description>PVIS-1244306674-100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PVIS-1244306674-100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1CFE2-4E64-4700-8F5C-73EED0531898}"/>
</file>

<file path=customXml/itemProps3.xml><?xml version="1.0" encoding="utf-8"?>
<ds:datastoreItem xmlns:ds="http://schemas.openxmlformats.org/officeDocument/2006/customXml" ds:itemID="{1ED8A6C6-B3D7-4712-B4DE-EBB5300D9861}"/>
</file>

<file path=customXml/itemProps4.xml><?xml version="1.0" encoding="utf-8"?>
<ds:datastoreItem xmlns:ds="http://schemas.openxmlformats.org/officeDocument/2006/customXml" ds:itemID="{1946E0A0-FABD-4B52-8549-16D79EAC1226}"/>
</file>

<file path=customXml/itemProps5.xml><?xml version="1.0" encoding="utf-8"?>
<ds:datastoreItem xmlns:ds="http://schemas.openxmlformats.org/officeDocument/2006/customXml" ds:itemID="{BE9D4549-B60F-4E6E-8720-E65FFB5FD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2393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16866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69</cp:revision>
  <cp:lastPrinted>2016-04-28T11:00:00Z</cp:lastPrinted>
  <dcterms:created xsi:type="dcterms:W3CDTF">2022-11-04T07:55:00Z</dcterms:created>
  <dcterms:modified xsi:type="dcterms:W3CDTF">2024-11-27T08:08:00Z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0x01010066872F3CC8F7D84995438B893169A0800200BCB2838D7BB2164CA0C03B53724AF36D</vt:lpwstr>
  </property>
  <property fmtid="{D5CDD505-2E9C-101B-9397-08002B2CF9AE}" pid="11" name="_dlc_DocIdItemGuid">
    <vt:lpwstr>101477ec-78cc-4e85-aca9-18d54690a3eb</vt:lpwstr>
  </property>
</Properties>
</file>