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97F3" w14:textId="2B33C33B" w:rsidR="004F7D35" w:rsidRPr="00264630" w:rsidRDefault="00F25197" w:rsidP="00264630">
      <w:pPr>
        <w:jc w:val="center"/>
        <w:rPr>
          <w:rFonts w:ascii="Arial" w:hAnsi="Arial" w:cs="Arial"/>
          <w:b/>
          <w:bCs/>
          <w:sz w:val="20"/>
          <w:szCs w:val="20"/>
        </w:rPr>
      </w:pPr>
      <w:r>
        <w:rPr>
          <w:rFonts w:ascii="Arial" w:hAnsi="Arial" w:cs="Arial"/>
          <w:b/>
          <w:bCs/>
          <w:sz w:val="20"/>
          <w:szCs w:val="20"/>
        </w:rPr>
        <w:t xml:space="preserve"> </w:t>
      </w:r>
      <w:r w:rsidR="004F7D35" w:rsidRPr="00264630">
        <w:rPr>
          <w:rFonts w:ascii="Arial" w:hAnsi="Arial" w:cs="Arial"/>
          <w:b/>
          <w:bCs/>
          <w:sz w:val="20"/>
          <w:szCs w:val="20"/>
        </w:rPr>
        <w:t>Dalinių išlydžių skenavimas</w:t>
      </w:r>
    </w:p>
    <w:p w14:paraId="32DBC779" w14:textId="3366FF54" w:rsidR="004F7D35" w:rsidRDefault="004F7D35" w:rsidP="00E44DEE">
      <w:pPr>
        <w:jc w:val="center"/>
        <w:rPr>
          <w:rFonts w:ascii="Arial" w:hAnsi="Arial" w:cs="Arial"/>
          <w:b/>
          <w:bCs/>
          <w:sz w:val="20"/>
          <w:szCs w:val="20"/>
        </w:rPr>
      </w:pPr>
      <w:r w:rsidRPr="00264630">
        <w:rPr>
          <w:rFonts w:ascii="Arial" w:hAnsi="Arial" w:cs="Arial"/>
          <w:b/>
          <w:bCs/>
          <w:sz w:val="20"/>
          <w:szCs w:val="20"/>
        </w:rPr>
        <w:t>Tech</w:t>
      </w:r>
      <w:r w:rsidR="00E44DEE">
        <w:rPr>
          <w:rFonts w:ascii="Arial" w:hAnsi="Arial" w:cs="Arial"/>
          <w:b/>
          <w:bCs/>
          <w:sz w:val="20"/>
          <w:szCs w:val="20"/>
        </w:rPr>
        <w:t>ninė specifikacija ir tech</w:t>
      </w:r>
      <w:r w:rsidRPr="00264630">
        <w:rPr>
          <w:rFonts w:ascii="Arial" w:hAnsi="Arial" w:cs="Arial"/>
          <w:b/>
          <w:bCs/>
          <w:sz w:val="20"/>
          <w:szCs w:val="20"/>
        </w:rPr>
        <w:t>niniai reikalavimai</w:t>
      </w:r>
    </w:p>
    <w:p w14:paraId="6430B0CC" w14:textId="2872DCC0" w:rsidR="00E44DEE" w:rsidRPr="00E44DEE" w:rsidRDefault="00E44DEE" w:rsidP="00E44DEE">
      <w:pPr>
        <w:rPr>
          <w:rFonts w:ascii="Arial" w:hAnsi="Arial" w:cs="Arial"/>
          <w:b/>
          <w:bCs/>
          <w:sz w:val="20"/>
          <w:szCs w:val="20"/>
        </w:rPr>
      </w:pPr>
      <w:r w:rsidRPr="00B67697">
        <w:rPr>
          <w:rFonts w:ascii="Arial" w:hAnsi="Arial" w:cs="Arial"/>
          <w:b/>
          <w:bCs/>
          <w:sz w:val="20"/>
          <w:szCs w:val="20"/>
        </w:rPr>
        <w:t>Informacija apie perkamas p</w:t>
      </w:r>
      <w:r>
        <w:rPr>
          <w:rFonts w:ascii="Arial" w:hAnsi="Arial" w:cs="Arial"/>
          <w:b/>
          <w:bCs/>
          <w:sz w:val="20"/>
          <w:szCs w:val="20"/>
        </w:rPr>
        <w:t>aslaugas</w:t>
      </w:r>
      <w:r w:rsidRPr="00B67697">
        <w:rPr>
          <w:rFonts w:ascii="Arial" w:hAnsi="Arial" w:cs="Arial"/>
          <w:b/>
          <w:bCs/>
          <w:sz w:val="20"/>
          <w:szCs w:val="20"/>
        </w:rPr>
        <w:t>:</w:t>
      </w:r>
    </w:p>
    <w:p w14:paraId="15E8491B" w14:textId="77777777" w:rsidR="00E44DEE" w:rsidRDefault="00E44DEE" w:rsidP="00264630">
      <w:pPr>
        <w:jc w:val="both"/>
        <w:rPr>
          <w:rFonts w:ascii="Arial" w:hAnsi="Arial" w:cs="Arial"/>
          <w:sz w:val="20"/>
          <w:szCs w:val="20"/>
        </w:rPr>
      </w:pPr>
      <w:r>
        <w:rPr>
          <w:rFonts w:ascii="Arial" w:hAnsi="Arial" w:cs="Arial"/>
          <w:sz w:val="20"/>
          <w:szCs w:val="20"/>
        </w:rPr>
        <w:t>Transformatorių d</w:t>
      </w:r>
      <w:r w:rsidR="004F7D35" w:rsidRPr="00264630">
        <w:rPr>
          <w:rFonts w:ascii="Arial" w:hAnsi="Arial" w:cs="Arial"/>
          <w:sz w:val="20"/>
          <w:szCs w:val="20"/>
        </w:rPr>
        <w:t xml:space="preserve">alinių išlydžių </w:t>
      </w:r>
      <w:r w:rsidR="004B4052" w:rsidRPr="00264630">
        <w:rPr>
          <w:rFonts w:ascii="Arial" w:hAnsi="Arial" w:cs="Arial"/>
          <w:sz w:val="20"/>
          <w:szCs w:val="20"/>
        </w:rPr>
        <w:t>skenavim</w:t>
      </w:r>
      <w:r>
        <w:rPr>
          <w:rFonts w:ascii="Arial" w:hAnsi="Arial" w:cs="Arial"/>
          <w:sz w:val="20"/>
          <w:szCs w:val="20"/>
        </w:rPr>
        <w:t>as (toliau – Paslaugos).</w:t>
      </w:r>
    </w:p>
    <w:p w14:paraId="35962FDD" w14:textId="4B1A770F" w:rsidR="004F7D35" w:rsidRPr="00264630" w:rsidRDefault="00E44DEE" w:rsidP="00264630">
      <w:pPr>
        <w:jc w:val="both"/>
        <w:rPr>
          <w:rFonts w:ascii="Arial" w:hAnsi="Arial" w:cs="Arial"/>
          <w:sz w:val="20"/>
          <w:szCs w:val="20"/>
        </w:rPr>
      </w:pPr>
      <w:r>
        <w:rPr>
          <w:rFonts w:ascii="Arial" w:hAnsi="Arial" w:cs="Arial"/>
          <w:sz w:val="20"/>
          <w:szCs w:val="20"/>
        </w:rPr>
        <w:t>Paslaugas</w:t>
      </w:r>
      <w:r w:rsidR="004F7D35" w:rsidRPr="00264630">
        <w:rPr>
          <w:rFonts w:ascii="Arial" w:hAnsi="Arial" w:cs="Arial"/>
          <w:sz w:val="20"/>
          <w:szCs w:val="20"/>
        </w:rPr>
        <w:t xml:space="preserve"> reikalinga atlikti 27 įrenginiams 15-oje objektų:</w:t>
      </w:r>
    </w:p>
    <w:p w14:paraId="656E5C83" w14:textId="2622DBE3" w:rsidR="004F7D35" w:rsidRPr="00264630" w:rsidRDefault="004F7D35" w:rsidP="00264630">
      <w:pPr>
        <w:jc w:val="both"/>
        <w:rPr>
          <w:rFonts w:ascii="Arial" w:hAnsi="Arial" w:cs="Arial"/>
          <w:sz w:val="20"/>
          <w:szCs w:val="20"/>
        </w:rPr>
      </w:pPr>
      <w:r w:rsidRPr="00264630">
        <w:rPr>
          <w:rFonts w:ascii="Arial" w:hAnsi="Arial" w:cs="Arial"/>
          <w:b/>
          <w:bCs/>
          <w:noProof/>
          <w:sz w:val="20"/>
          <w:szCs w:val="20"/>
        </w:rPr>
        <w:drawing>
          <wp:inline distT="0" distB="0" distL="0" distR="0" wp14:anchorId="16320872" wp14:editId="3DC1B80E">
            <wp:extent cx="5943600" cy="3082290"/>
            <wp:effectExtent l="0" t="0" r="0" b="3810"/>
            <wp:docPr id="143197318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3187" name="Picture 2" descr="A screenshot of a comput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082290"/>
                    </a:xfrm>
                    <a:prstGeom prst="rect">
                      <a:avLst/>
                    </a:prstGeom>
                    <a:noFill/>
                    <a:ln>
                      <a:noFill/>
                    </a:ln>
                  </pic:spPr>
                </pic:pic>
              </a:graphicData>
            </a:graphic>
          </wp:inline>
        </w:drawing>
      </w:r>
    </w:p>
    <w:p w14:paraId="0EFF7C1D" w14:textId="225A6CEE" w:rsidR="004F7D35" w:rsidRPr="00264630" w:rsidRDefault="004F7D35" w:rsidP="00264630">
      <w:pPr>
        <w:jc w:val="both"/>
        <w:rPr>
          <w:rFonts w:ascii="Arial" w:hAnsi="Arial" w:cs="Arial"/>
          <w:sz w:val="20"/>
          <w:szCs w:val="20"/>
        </w:rPr>
      </w:pPr>
      <w:r w:rsidRPr="00264630">
        <w:rPr>
          <w:rFonts w:ascii="Arial" w:hAnsi="Arial" w:cs="Arial"/>
          <w:sz w:val="20"/>
          <w:szCs w:val="20"/>
        </w:rPr>
        <w:t>Reikalavimai matavimams ir pateikiamiems protokolams:</w:t>
      </w:r>
    </w:p>
    <w:p w14:paraId="7A490D11" w14:textId="77777777" w:rsidR="004F7D35" w:rsidRPr="00264630" w:rsidRDefault="004F7D35" w:rsidP="00264630">
      <w:pPr>
        <w:jc w:val="both"/>
        <w:rPr>
          <w:rFonts w:ascii="Arial" w:hAnsi="Arial" w:cs="Arial"/>
          <w:sz w:val="20"/>
          <w:szCs w:val="20"/>
        </w:rPr>
      </w:pPr>
      <w:r w:rsidRPr="00264630">
        <w:rPr>
          <w:rFonts w:ascii="Arial" w:hAnsi="Arial" w:cs="Arial"/>
          <w:sz w:val="20"/>
          <w:szCs w:val="20"/>
        </w:rPr>
        <w:t>·   Dalinių išlydžių registravimas privalomai turi būti atliekamas naudojant ultragarsinį jutiklį, kuris pritvirtinamas ant įrenginio bako. Dalinių išlydžių matavimas naudojant elektromagnetinį jutiklį nutolus nuo bandomojo įrenginio nėra privalomas (atliekamas patikrinimą vykdančio Rangovo nuožiūra/poreikį papildomam vertinimui);</w:t>
      </w:r>
    </w:p>
    <w:p w14:paraId="5F874FA4" w14:textId="77777777" w:rsidR="004F7D35" w:rsidRPr="00264630" w:rsidRDefault="004F7D35" w:rsidP="00264630">
      <w:pPr>
        <w:jc w:val="both"/>
        <w:rPr>
          <w:rFonts w:ascii="Arial" w:hAnsi="Arial" w:cs="Arial"/>
          <w:sz w:val="20"/>
          <w:szCs w:val="20"/>
        </w:rPr>
      </w:pPr>
      <w:r w:rsidRPr="00264630">
        <w:rPr>
          <w:rFonts w:ascii="Arial" w:hAnsi="Arial" w:cs="Arial"/>
          <w:sz w:val="20"/>
          <w:szCs w:val="20"/>
        </w:rPr>
        <w:t>·   Vykdant dalinių išlydžių registravimą naudojant jutiklį, jį tvirtinant ant įrenginio bako matavimai turi būti atliekami ne mažiau kaip 20 taškų. Po 6 taškus ant kiekvieno platesnio/ilgesnio įrenginio šono - 3 apatinėje dalyje (apytikriai 1/3 aukštyje nuo įrenginio bako apačios) ir 3 viršutinėje dalyje (apytikriai 2/3 aukštyje nuo įrenginio bako apačios); daviklius išdėstant tolygiai pagal įrenginio ilgį (apytikriai po A, B ir C fazėmis). Kiekviename siauresniame įrenginio šone turi išmatuojami ne mažiau kaip 4 taškai išdėstant daviklius pagal aukštį analogiškai kaip ir ant platesnių/ilgesnių šonų. Rangovo nuožiūra/poreiki papildomam vertinimui, tikrinamų taškų skaičius gali būti didinamas;</w:t>
      </w:r>
    </w:p>
    <w:p w14:paraId="65073A31" w14:textId="77777777" w:rsidR="004F7D35" w:rsidRPr="00264630" w:rsidRDefault="004F7D35" w:rsidP="00264630">
      <w:pPr>
        <w:jc w:val="both"/>
        <w:rPr>
          <w:rFonts w:ascii="Arial" w:hAnsi="Arial" w:cs="Arial"/>
          <w:sz w:val="20"/>
          <w:szCs w:val="20"/>
        </w:rPr>
      </w:pPr>
      <w:r w:rsidRPr="00264630">
        <w:rPr>
          <w:rFonts w:ascii="Arial" w:hAnsi="Arial" w:cs="Arial"/>
          <w:sz w:val="20"/>
          <w:szCs w:val="20"/>
        </w:rPr>
        <w:t>·  Įforminant dalinių išlydžių matavimo rezultatus matavimų taškai turi būti atvaizduojami grafiškai naudojant įrenginio gabaritų brėžinio kopiją arba įrenginio atitinkamo šono nuotrauką. Matavimo taškų žymėjimas grafinėje dalyje turi būti vienodas visiems įrenginiams. Išmatuotos reikšmės su atitinkamais žymėjimais turi būti suvedamos į   lentelę šalia grafinės dalies;</w:t>
      </w:r>
    </w:p>
    <w:p w14:paraId="09412034" w14:textId="77777777" w:rsidR="00264630" w:rsidRDefault="004F7D35" w:rsidP="00264630">
      <w:pPr>
        <w:jc w:val="both"/>
        <w:rPr>
          <w:rFonts w:ascii="Arial" w:hAnsi="Arial" w:cs="Arial"/>
          <w:sz w:val="20"/>
          <w:szCs w:val="20"/>
        </w:rPr>
      </w:pPr>
      <w:r w:rsidRPr="00264630">
        <w:rPr>
          <w:rFonts w:ascii="Arial" w:hAnsi="Arial" w:cs="Arial"/>
          <w:sz w:val="20"/>
          <w:szCs w:val="20"/>
        </w:rPr>
        <w:t xml:space="preserve">·  Kiekvienam patikrintam įrenginiui įforminamas atskiras patikrinimo protokolas, kuriame privalomai turi būti pateikiami: </w:t>
      </w:r>
    </w:p>
    <w:p w14:paraId="37BBDE76" w14:textId="77777777" w:rsidR="00264630" w:rsidRDefault="004F7D35" w:rsidP="00264630">
      <w:pPr>
        <w:jc w:val="both"/>
        <w:rPr>
          <w:rFonts w:ascii="Arial" w:hAnsi="Arial" w:cs="Arial"/>
          <w:sz w:val="20"/>
          <w:szCs w:val="20"/>
        </w:rPr>
      </w:pPr>
      <w:r w:rsidRPr="00264630">
        <w:rPr>
          <w:rFonts w:ascii="Arial" w:hAnsi="Arial" w:cs="Arial"/>
          <w:sz w:val="20"/>
          <w:szCs w:val="20"/>
        </w:rPr>
        <w:t xml:space="preserve">1) įrenginio apkrovimas matavimo metu (MVA ir % nuo vardinės galios); </w:t>
      </w:r>
    </w:p>
    <w:p w14:paraId="119C3C93" w14:textId="77777777" w:rsidR="00264630" w:rsidRDefault="004F7D35" w:rsidP="00264630">
      <w:pPr>
        <w:jc w:val="both"/>
        <w:rPr>
          <w:rFonts w:ascii="Arial" w:hAnsi="Arial" w:cs="Arial"/>
          <w:sz w:val="20"/>
          <w:szCs w:val="20"/>
        </w:rPr>
      </w:pPr>
      <w:r w:rsidRPr="00264630">
        <w:rPr>
          <w:rFonts w:ascii="Arial" w:hAnsi="Arial" w:cs="Arial"/>
          <w:sz w:val="20"/>
          <w:szCs w:val="20"/>
        </w:rPr>
        <w:lastRenderedPageBreak/>
        <w:t xml:space="preserve">2) matavimo sąlygos (aplinkos temperatūra ir drėgmė); </w:t>
      </w:r>
    </w:p>
    <w:p w14:paraId="0D1D45E6" w14:textId="77777777" w:rsidR="00264630" w:rsidRDefault="004F7D35" w:rsidP="00264630">
      <w:pPr>
        <w:jc w:val="both"/>
        <w:rPr>
          <w:rFonts w:ascii="Arial" w:hAnsi="Arial" w:cs="Arial"/>
          <w:sz w:val="20"/>
          <w:szCs w:val="20"/>
        </w:rPr>
      </w:pPr>
      <w:r w:rsidRPr="00264630">
        <w:rPr>
          <w:rFonts w:ascii="Arial" w:hAnsi="Arial" w:cs="Arial"/>
          <w:sz w:val="20"/>
          <w:szCs w:val="20"/>
        </w:rPr>
        <w:t xml:space="preserve">3) išmatuotos reikšmės su matavimo taškų atvaizdavimų grafinėje dalyje; </w:t>
      </w:r>
    </w:p>
    <w:p w14:paraId="61504E0E" w14:textId="31CC7E7D" w:rsidR="004F7D35" w:rsidRPr="00264630" w:rsidRDefault="004F7D35" w:rsidP="00264630">
      <w:pPr>
        <w:jc w:val="both"/>
        <w:rPr>
          <w:rFonts w:ascii="Arial" w:hAnsi="Arial" w:cs="Arial"/>
          <w:sz w:val="20"/>
          <w:szCs w:val="20"/>
        </w:rPr>
      </w:pPr>
      <w:r w:rsidRPr="00264630">
        <w:rPr>
          <w:rFonts w:ascii="Arial" w:hAnsi="Arial" w:cs="Arial"/>
          <w:sz w:val="20"/>
          <w:szCs w:val="20"/>
        </w:rPr>
        <w:t>4) išvados apie įrenginio būklę ir teikiamos rekomendacijos dėl papildomų patikrinimų (jeigu nustatomas toks poreikis).</w:t>
      </w:r>
    </w:p>
    <w:p w14:paraId="34771C55" w14:textId="4D89126E" w:rsidR="004F7D35" w:rsidRPr="00264630" w:rsidRDefault="004F7D35" w:rsidP="00264630">
      <w:pPr>
        <w:jc w:val="both"/>
        <w:rPr>
          <w:rFonts w:ascii="Arial" w:hAnsi="Arial" w:cs="Arial"/>
          <w:sz w:val="20"/>
          <w:szCs w:val="20"/>
        </w:rPr>
      </w:pPr>
      <w:r w:rsidRPr="00264630">
        <w:rPr>
          <w:rFonts w:ascii="Arial" w:hAnsi="Arial" w:cs="Arial"/>
          <w:sz w:val="20"/>
          <w:szCs w:val="20"/>
        </w:rPr>
        <w:t>·  Atlikus visų įrenginių patikrinimus, turi būti įformintas papildomas protokolas su pastebėjimais apie visų įrenginių būklę palyginus su analogiškais kitais įrenginiais (įvertinus jų tipą, galią ir apkrovimą patikrinimo metu). Protokole turi būti pateikiamas sąrašas visų patikrintų įrenginių su jų būklės įvertinimų pagal dalinių išlydžių matavimo rezultatus - santykinis balų skaičius nuo 1 iki 10, kur 1 yra priskiriamas labai blogos būklės įrenginiams, o 10 yra priskiriamas labai geros būklės įrenginiams.</w:t>
      </w:r>
    </w:p>
    <w:p w14:paraId="518B3F6F" w14:textId="20FFF6E1" w:rsidR="004B4052" w:rsidRPr="00264630" w:rsidRDefault="00E44DEE" w:rsidP="00264630">
      <w:pPr>
        <w:jc w:val="both"/>
        <w:rPr>
          <w:rFonts w:ascii="Arial" w:hAnsi="Arial" w:cs="Arial"/>
          <w:sz w:val="20"/>
          <w:szCs w:val="20"/>
        </w:rPr>
      </w:pPr>
      <w:r>
        <w:rPr>
          <w:rFonts w:ascii="Arial" w:hAnsi="Arial" w:cs="Arial"/>
          <w:sz w:val="20"/>
          <w:szCs w:val="20"/>
        </w:rPr>
        <w:t>Paslaugas</w:t>
      </w:r>
      <w:r w:rsidR="004B4052" w:rsidRPr="00264630">
        <w:rPr>
          <w:rFonts w:ascii="Arial" w:hAnsi="Arial" w:cs="Arial"/>
          <w:sz w:val="20"/>
          <w:szCs w:val="20"/>
        </w:rPr>
        <w:t xml:space="preserve"> atlikti reikalinga iki 2025-09-30.</w:t>
      </w:r>
    </w:p>
    <w:sectPr w:rsidR="004B4052" w:rsidRPr="00264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35"/>
    <w:rsid w:val="000C121E"/>
    <w:rsid w:val="001E3C8F"/>
    <w:rsid w:val="001E4178"/>
    <w:rsid w:val="00264630"/>
    <w:rsid w:val="002C4B3A"/>
    <w:rsid w:val="00410492"/>
    <w:rsid w:val="00440085"/>
    <w:rsid w:val="004B4052"/>
    <w:rsid w:val="004F7D35"/>
    <w:rsid w:val="008B24CE"/>
    <w:rsid w:val="00957867"/>
    <w:rsid w:val="009D33F2"/>
    <w:rsid w:val="009F39A0"/>
    <w:rsid w:val="00BB4DC2"/>
    <w:rsid w:val="00E44DEE"/>
    <w:rsid w:val="00ED3B9B"/>
    <w:rsid w:val="00F2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80B3"/>
  <w15:chartTrackingRefBased/>
  <w15:docId w15:val="{9A2D9CF8-634D-4DE0-BB99-029A3099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4F7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35"/>
    <w:rPr>
      <w:rFonts w:eastAsiaTheme="majorEastAsia" w:cstheme="majorBidi"/>
      <w:color w:val="272727" w:themeColor="text1" w:themeTint="D8"/>
    </w:rPr>
  </w:style>
  <w:style w:type="paragraph" w:styleId="Title">
    <w:name w:val="Title"/>
    <w:basedOn w:val="Normal"/>
    <w:next w:val="Normal"/>
    <w:link w:val="TitleChar"/>
    <w:uiPriority w:val="10"/>
    <w:qFormat/>
    <w:rsid w:val="004F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35"/>
    <w:pPr>
      <w:spacing w:before="160"/>
      <w:jc w:val="center"/>
    </w:pPr>
    <w:rPr>
      <w:i/>
      <w:iCs/>
      <w:color w:val="404040" w:themeColor="text1" w:themeTint="BF"/>
    </w:rPr>
  </w:style>
  <w:style w:type="character" w:customStyle="1" w:styleId="QuoteChar">
    <w:name w:val="Quote Char"/>
    <w:basedOn w:val="DefaultParagraphFont"/>
    <w:link w:val="Quote"/>
    <w:uiPriority w:val="29"/>
    <w:rsid w:val="004F7D35"/>
    <w:rPr>
      <w:i/>
      <w:iCs/>
      <w:color w:val="404040" w:themeColor="text1" w:themeTint="BF"/>
    </w:rPr>
  </w:style>
  <w:style w:type="paragraph" w:styleId="ListParagraph">
    <w:name w:val="List Paragraph"/>
    <w:basedOn w:val="Normal"/>
    <w:uiPriority w:val="34"/>
    <w:qFormat/>
    <w:rsid w:val="004F7D35"/>
    <w:pPr>
      <w:ind w:left="720"/>
      <w:contextualSpacing/>
    </w:pPr>
  </w:style>
  <w:style w:type="character" w:styleId="IntenseEmphasis">
    <w:name w:val="Intense Emphasis"/>
    <w:basedOn w:val="DefaultParagraphFont"/>
    <w:uiPriority w:val="21"/>
    <w:qFormat/>
    <w:rsid w:val="004F7D35"/>
    <w:rPr>
      <w:i/>
      <w:iCs/>
      <w:color w:val="0F4761" w:themeColor="accent1" w:themeShade="BF"/>
    </w:rPr>
  </w:style>
  <w:style w:type="paragraph" w:styleId="IntenseQuote">
    <w:name w:val="Intense Quote"/>
    <w:basedOn w:val="Normal"/>
    <w:next w:val="Normal"/>
    <w:link w:val="IntenseQuoteChar"/>
    <w:uiPriority w:val="30"/>
    <w:qFormat/>
    <w:rsid w:val="004F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D35"/>
    <w:rPr>
      <w:i/>
      <w:iCs/>
      <w:color w:val="0F4761" w:themeColor="accent1" w:themeShade="BF"/>
    </w:rPr>
  </w:style>
  <w:style w:type="character" w:styleId="IntenseReference">
    <w:name w:val="Intense Reference"/>
    <w:basedOn w:val="DefaultParagraphFont"/>
    <w:uiPriority w:val="32"/>
    <w:qFormat/>
    <w:rsid w:val="004F7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81908">
      <w:bodyDiv w:val="1"/>
      <w:marLeft w:val="0"/>
      <w:marRight w:val="0"/>
      <w:marTop w:val="0"/>
      <w:marBottom w:val="0"/>
      <w:divBdr>
        <w:top w:val="none" w:sz="0" w:space="0" w:color="auto"/>
        <w:left w:val="none" w:sz="0" w:space="0" w:color="auto"/>
        <w:bottom w:val="none" w:sz="0" w:space="0" w:color="auto"/>
        <w:right w:val="none" w:sz="0" w:space="0" w:color="auto"/>
      </w:divBdr>
      <w:divsChild>
        <w:div w:id="808474924">
          <w:marLeft w:val="0"/>
          <w:marRight w:val="0"/>
          <w:marTop w:val="0"/>
          <w:marBottom w:val="0"/>
          <w:divBdr>
            <w:top w:val="none" w:sz="0" w:space="0" w:color="auto"/>
            <w:left w:val="none" w:sz="0" w:space="0" w:color="auto"/>
            <w:bottom w:val="none" w:sz="0" w:space="0" w:color="auto"/>
            <w:right w:val="none" w:sz="0" w:space="0" w:color="auto"/>
          </w:divBdr>
        </w:div>
        <w:div w:id="507672672">
          <w:marLeft w:val="0"/>
          <w:marRight w:val="0"/>
          <w:marTop w:val="0"/>
          <w:marBottom w:val="0"/>
          <w:divBdr>
            <w:top w:val="none" w:sz="0" w:space="0" w:color="auto"/>
            <w:left w:val="none" w:sz="0" w:space="0" w:color="auto"/>
            <w:bottom w:val="none" w:sz="0" w:space="0" w:color="auto"/>
            <w:right w:val="none" w:sz="0" w:space="0" w:color="auto"/>
          </w:divBdr>
        </w:div>
        <w:div w:id="725026904">
          <w:marLeft w:val="0"/>
          <w:marRight w:val="0"/>
          <w:marTop w:val="0"/>
          <w:marBottom w:val="0"/>
          <w:divBdr>
            <w:top w:val="none" w:sz="0" w:space="0" w:color="auto"/>
            <w:left w:val="none" w:sz="0" w:space="0" w:color="auto"/>
            <w:bottom w:val="none" w:sz="0" w:space="0" w:color="auto"/>
            <w:right w:val="none" w:sz="0" w:space="0" w:color="auto"/>
          </w:divBdr>
        </w:div>
        <w:div w:id="826826661">
          <w:marLeft w:val="0"/>
          <w:marRight w:val="0"/>
          <w:marTop w:val="0"/>
          <w:marBottom w:val="0"/>
          <w:divBdr>
            <w:top w:val="none" w:sz="0" w:space="0" w:color="auto"/>
            <w:left w:val="none" w:sz="0" w:space="0" w:color="auto"/>
            <w:bottom w:val="none" w:sz="0" w:space="0" w:color="auto"/>
            <w:right w:val="none" w:sz="0" w:space="0" w:color="auto"/>
          </w:divBdr>
        </w:div>
        <w:div w:id="1805418308">
          <w:marLeft w:val="0"/>
          <w:marRight w:val="0"/>
          <w:marTop w:val="0"/>
          <w:marBottom w:val="0"/>
          <w:divBdr>
            <w:top w:val="none" w:sz="0" w:space="0" w:color="auto"/>
            <w:left w:val="none" w:sz="0" w:space="0" w:color="auto"/>
            <w:bottom w:val="none" w:sz="0" w:space="0" w:color="auto"/>
            <w:right w:val="none" w:sz="0" w:space="0" w:color="auto"/>
          </w:divBdr>
        </w:div>
        <w:div w:id="125898887">
          <w:marLeft w:val="0"/>
          <w:marRight w:val="0"/>
          <w:marTop w:val="0"/>
          <w:marBottom w:val="0"/>
          <w:divBdr>
            <w:top w:val="none" w:sz="0" w:space="0" w:color="auto"/>
            <w:left w:val="none" w:sz="0" w:space="0" w:color="auto"/>
            <w:bottom w:val="none" w:sz="0" w:space="0" w:color="auto"/>
            <w:right w:val="none" w:sz="0" w:space="0" w:color="auto"/>
          </w:divBdr>
        </w:div>
        <w:div w:id="629089726">
          <w:marLeft w:val="0"/>
          <w:marRight w:val="0"/>
          <w:marTop w:val="0"/>
          <w:marBottom w:val="0"/>
          <w:divBdr>
            <w:top w:val="none" w:sz="0" w:space="0" w:color="auto"/>
            <w:left w:val="none" w:sz="0" w:space="0" w:color="auto"/>
            <w:bottom w:val="none" w:sz="0" w:space="0" w:color="auto"/>
            <w:right w:val="none" w:sz="0" w:space="0" w:color="auto"/>
          </w:divBdr>
        </w:div>
        <w:div w:id="262306772">
          <w:marLeft w:val="0"/>
          <w:marRight w:val="0"/>
          <w:marTop w:val="0"/>
          <w:marBottom w:val="0"/>
          <w:divBdr>
            <w:top w:val="none" w:sz="0" w:space="0" w:color="auto"/>
            <w:left w:val="none" w:sz="0" w:space="0" w:color="auto"/>
            <w:bottom w:val="none" w:sz="0" w:space="0" w:color="auto"/>
            <w:right w:val="none" w:sz="0" w:space="0" w:color="auto"/>
          </w:divBdr>
        </w:div>
        <w:div w:id="652493756">
          <w:marLeft w:val="0"/>
          <w:marRight w:val="0"/>
          <w:marTop w:val="0"/>
          <w:marBottom w:val="0"/>
          <w:divBdr>
            <w:top w:val="none" w:sz="0" w:space="0" w:color="auto"/>
            <w:left w:val="none" w:sz="0" w:space="0" w:color="auto"/>
            <w:bottom w:val="none" w:sz="0" w:space="0" w:color="auto"/>
            <w:right w:val="none" w:sz="0" w:space="0" w:color="auto"/>
          </w:divBdr>
        </w:div>
      </w:divsChild>
    </w:div>
    <w:div w:id="850993051">
      <w:bodyDiv w:val="1"/>
      <w:marLeft w:val="0"/>
      <w:marRight w:val="0"/>
      <w:marTop w:val="0"/>
      <w:marBottom w:val="0"/>
      <w:divBdr>
        <w:top w:val="none" w:sz="0" w:space="0" w:color="auto"/>
        <w:left w:val="none" w:sz="0" w:space="0" w:color="auto"/>
        <w:bottom w:val="none" w:sz="0" w:space="0" w:color="auto"/>
        <w:right w:val="none" w:sz="0" w:space="0" w:color="auto"/>
      </w:divBdr>
      <w:divsChild>
        <w:div w:id="1975787531">
          <w:marLeft w:val="0"/>
          <w:marRight w:val="0"/>
          <w:marTop w:val="0"/>
          <w:marBottom w:val="0"/>
          <w:divBdr>
            <w:top w:val="none" w:sz="0" w:space="0" w:color="auto"/>
            <w:left w:val="none" w:sz="0" w:space="0" w:color="auto"/>
            <w:bottom w:val="none" w:sz="0" w:space="0" w:color="auto"/>
            <w:right w:val="none" w:sz="0" w:space="0" w:color="auto"/>
          </w:divBdr>
        </w:div>
        <w:div w:id="1395742154">
          <w:marLeft w:val="0"/>
          <w:marRight w:val="0"/>
          <w:marTop w:val="0"/>
          <w:marBottom w:val="0"/>
          <w:divBdr>
            <w:top w:val="none" w:sz="0" w:space="0" w:color="auto"/>
            <w:left w:val="none" w:sz="0" w:space="0" w:color="auto"/>
            <w:bottom w:val="none" w:sz="0" w:space="0" w:color="auto"/>
            <w:right w:val="none" w:sz="0" w:space="0" w:color="auto"/>
          </w:divBdr>
        </w:div>
        <w:div w:id="1272517263">
          <w:marLeft w:val="0"/>
          <w:marRight w:val="0"/>
          <w:marTop w:val="0"/>
          <w:marBottom w:val="0"/>
          <w:divBdr>
            <w:top w:val="none" w:sz="0" w:space="0" w:color="auto"/>
            <w:left w:val="none" w:sz="0" w:space="0" w:color="auto"/>
            <w:bottom w:val="none" w:sz="0" w:space="0" w:color="auto"/>
            <w:right w:val="none" w:sz="0" w:space="0" w:color="auto"/>
          </w:divBdr>
        </w:div>
        <w:div w:id="180048643">
          <w:marLeft w:val="0"/>
          <w:marRight w:val="0"/>
          <w:marTop w:val="0"/>
          <w:marBottom w:val="0"/>
          <w:divBdr>
            <w:top w:val="none" w:sz="0" w:space="0" w:color="auto"/>
            <w:left w:val="none" w:sz="0" w:space="0" w:color="auto"/>
            <w:bottom w:val="none" w:sz="0" w:space="0" w:color="auto"/>
            <w:right w:val="none" w:sz="0" w:space="0" w:color="auto"/>
          </w:divBdr>
        </w:div>
        <w:div w:id="1260796769">
          <w:marLeft w:val="0"/>
          <w:marRight w:val="0"/>
          <w:marTop w:val="0"/>
          <w:marBottom w:val="0"/>
          <w:divBdr>
            <w:top w:val="none" w:sz="0" w:space="0" w:color="auto"/>
            <w:left w:val="none" w:sz="0" w:space="0" w:color="auto"/>
            <w:bottom w:val="none" w:sz="0" w:space="0" w:color="auto"/>
            <w:right w:val="none" w:sz="0" w:space="0" w:color="auto"/>
          </w:divBdr>
        </w:div>
        <w:div w:id="141584681">
          <w:marLeft w:val="0"/>
          <w:marRight w:val="0"/>
          <w:marTop w:val="0"/>
          <w:marBottom w:val="0"/>
          <w:divBdr>
            <w:top w:val="none" w:sz="0" w:space="0" w:color="auto"/>
            <w:left w:val="none" w:sz="0" w:space="0" w:color="auto"/>
            <w:bottom w:val="none" w:sz="0" w:space="0" w:color="auto"/>
            <w:right w:val="none" w:sz="0" w:space="0" w:color="auto"/>
          </w:divBdr>
        </w:div>
        <w:div w:id="1921407534">
          <w:marLeft w:val="0"/>
          <w:marRight w:val="0"/>
          <w:marTop w:val="0"/>
          <w:marBottom w:val="0"/>
          <w:divBdr>
            <w:top w:val="none" w:sz="0" w:space="0" w:color="auto"/>
            <w:left w:val="none" w:sz="0" w:space="0" w:color="auto"/>
            <w:bottom w:val="none" w:sz="0" w:space="0" w:color="auto"/>
            <w:right w:val="none" w:sz="0" w:space="0" w:color="auto"/>
          </w:divBdr>
        </w:div>
        <w:div w:id="933631016">
          <w:marLeft w:val="0"/>
          <w:marRight w:val="0"/>
          <w:marTop w:val="0"/>
          <w:marBottom w:val="0"/>
          <w:divBdr>
            <w:top w:val="none" w:sz="0" w:space="0" w:color="auto"/>
            <w:left w:val="none" w:sz="0" w:space="0" w:color="auto"/>
            <w:bottom w:val="none" w:sz="0" w:space="0" w:color="auto"/>
            <w:right w:val="none" w:sz="0" w:space="0" w:color="auto"/>
          </w:divBdr>
        </w:div>
        <w:div w:id="137515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Matulevičius</dc:creator>
  <cp:keywords/>
  <dc:description/>
  <cp:lastModifiedBy>Šarūnas Jurėnas</cp:lastModifiedBy>
  <cp:revision>5</cp:revision>
  <dcterms:created xsi:type="dcterms:W3CDTF">2025-03-05T08:11:00Z</dcterms:created>
  <dcterms:modified xsi:type="dcterms:W3CDTF">2025-04-01T09:45:00Z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2025-03-05T08:23:58Z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6cab44bb-2eb0-4a1e-8288-0bd6b8c29cc2</vt:lpwstr>
  </property>
  <property fmtid="{D5CDD505-2E9C-101B-9397-08002B2CF9AE}" pid="8" name="MSIP_Label_32ae7b5d-0aac-474b-ae2b-02c331ef2874_ContentBits">
    <vt:lpwstr>0</vt:lpwstr>
  </property>
  <property fmtid="{D5CDD505-2E9C-101B-9397-08002B2CF9AE}" pid="9" name="MSIP_Label_32ae7b5d-0aac-474b-ae2b-02c331ef2874_Tag">
    <vt:lpwstr>10, 0, 1, 1</vt:lpwstr>
  </property>
</Properties>
</file>