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78CEB" w14:textId="64C06EA0" w:rsidR="00F47D0B" w:rsidRPr="00F47D0B" w:rsidRDefault="00D547C3" w:rsidP="00F47D0B">
      <w:pPr>
        <w:ind w:left="142"/>
        <w:jc w:val="right"/>
        <w:rPr>
          <w:rFonts w:ascii="Times New Roman" w:hAnsi="Times New Roman" w:cs="Times New Roman"/>
          <w:sz w:val="24"/>
        </w:rPr>
      </w:pPr>
      <w:r w:rsidRPr="00F47D0B">
        <w:rPr>
          <w:rFonts w:ascii="Times New Roman" w:hAnsi="Times New Roman" w:cs="Times New Roman"/>
          <w:sz w:val="24"/>
        </w:rPr>
        <w:t>TSD-</w:t>
      </w:r>
      <w:r w:rsidR="00594A9E">
        <w:rPr>
          <w:rFonts w:ascii="Times New Roman" w:hAnsi="Times New Roman" w:cs="Times New Roman"/>
          <w:sz w:val="24"/>
        </w:rPr>
        <w:t>655</w:t>
      </w:r>
      <w:r w:rsidRPr="00F47D0B">
        <w:rPr>
          <w:rFonts w:ascii="Times New Roman" w:hAnsi="Times New Roman" w:cs="Times New Roman"/>
          <w:sz w:val="24"/>
        </w:rPr>
        <w:t>, VPP-1062</w:t>
      </w:r>
    </w:p>
    <w:p w14:paraId="408A6D30" w14:textId="452EC2B8" w:rsidR="00F47D0B" w:rsidRPr="00F47D0B" w:rsidRDefault="00F47D0B" w:rsidP="00F47D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47D0B">
        <w:rPr>
          <w:rFonts w:ascii="Times New Roman" w:hAnsi="Times New Roman" w:cs="Times New Roman"/>
          <w:b/>
          <w:sz w:val="24"/>
        </w:rPr>
        <w:t>Laboratorinių priemonių ir įrangos Branduolinės medicinos tyrimų centro patalpoms techninė specifikacija</w:t>
      </w:r>
    </w:p>
    <w:tbl>
      <w:tblPr>
        <w:tblStyle w:val="TableGrid"/>
        <w:tblpPr w:leftFromText="180" w:rightFromText="180" w:vertAnchor="page" w:horzAnchor="margin" w:tblpY="2281"/>
        <w:tblW w:w="10060" w:type="dxa"/>
        <w:tblLook w:val="04A0" w:firstRow="1" w:lastRow="0" w:firstColumn="1" w:lastColumn="0" w:noHBand="0" w:noVBand="1"/>
      </w:tblPr>
      <w:tblGrid>
        <w:gridCol w:w="986"/>
        <w:gridCol w:w="2837"/>
        <w:gridCol w:w="4001"/>
        <w:gridCol w:w="2236"/>
      </w:tblGrid>
      <w:tr w:rsidR="00D547C3" w14:paraId="333ABF71" w14:textId="77777777" w:rsidTr="009914FA">
        <w:tc>
          <w:tcPr>
            <w:tcW w:w="986" w:type="dxa"/>
          </w:tcPr>
          <w:p w14:paraId="4E27773B" w14:textId="77777777" w:rsidR="00D547C3" w:rsidRPr="00735730" w:rsidRDefault="00D547C3" w:rsidP="00F47D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5730">
              <w:rPr>
                <w:rFonts w:ascii="Times New Roman" w:hAnsi="Times New Roman" w:cs="Times New Roman"/>
                <w:b/>
              </w:rPr>
              <w:t>Pirkimo dalies Nr.</w:t>
            </w:r>
          </w:p>
        </w:tc>
        <w:tc>
          <w:tcPr>
            <w:tcW w:w="2837" w:type="dxa"/>
          </w:tcPr>
          <w:p w14:paraId="5B15FA6F" w14:textId="77777777" w:rsidR="00D547C3" w:rsidRPr="00735730" w:rsidRDefault="00D547C3" w:rsidP="00F47D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5730">
              <w:rPr>
                <w:rFonts w:ascii="Times New Roman" w:hAnsi="Times New Roman" w:cs="Times New Roman"/>
                <w:b/>
              </w:rPr>
              <w:t>Priemonių / įrangos pavadinimas</w:t>
            </w:r>
          </w:p>
        </w:tc>
        <w:tc>
          <w:tcPr>
            <w:tcW w:w="4001" w:type="dxa"/>
          </w:tcPr>
          <w:p w14:paraId="753552A8" w14:textId="77777777" w:rsidR="00D547C3" w:rsidRPr="00735730" w:rsidRDefault="00D547C3" w:rsidP="00F47D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5730">
              <w:rPr>
                <w:rFonts w:ascii="Times New Roman" w:hAnsi="Times New Roman" w:cs="Times New Roman"/>
                <w:b/>
              </w:rPr>
              <w:t>Reikalaujamo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735730">
              <w:rPr>
                <w:rFonts w:ascii="Times New Roman" w:hAnsi="Times New Roman" w:cs="Times New Roman"/>
                <w:b/>
              </w:rPr>
              <w:t xml:space="preserve"> parametrų reikšmės</w:t>
            </w:r>
          </w:p>
        </w:tc>
        <w:tc>
          <w:tcPr>
            <w:tcW w:w="2236" w:type="dxa"/>
          </w:tcPr>
          <w:p w14:paraId="19B0EB2C" w14:textId="77777777" w:rsidR="00D547C3" w:rsidRPr="00735730" w:rsidRDefault="00D547C3" w:rsidP="00F47D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5730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D547C3" w14:paraId="69918506" w14:textId="77777777" w:rsidTr="009914FA">
        <w:tc>
          <w:tcPr>
            <w:tcW w:w="986" w:type="dxa"/>
          </w:tcPr>
          <w:p w14:paraId="26108C09" w14:textId="77777777" w:rsidR="00D547C3" w:rsidRPr="00735730" w:rsidRDefault="00D547C3" w:rsidP="00D547C3">
            <w:pPr>
              <w:jc w:val="center"/>
              <w:rPr>
                <w:rFonts w:ascii="Times New Roman" w:hAnsi="Times New Roman" w:cs="Times New Roman"/>
              </w:rPr>
            </w:pPr>
            <w:r w:rsidRPr="0073573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7" w:type="dxa"/>
          </w:tcPr>
          <w:p w14:paraId="63D8F0C3" w14:textId="3FE987A8" w:rsidR="00D547C3" w:rsidRPr="009914FA" w:rsidRDefault="009914FA" w:rsidP="00D547C3">
            <w:pPr>
              <w:rPr>
                <w:rFonts w:ascii="Times New Roman" w:hAnsi="Times New Roman" w:cs="Times New Roman"/>
              </w:rPr>
            </w:pPr>
            <w:r w:rsidRPr="009914FA">
              <w:rPr>
                <w:rFonts w:ascii="Times New Roman" w:hAnsi="Times New Roman" w:cs="Times New Roman"/>
              </w:rPr>
              <w:t xml:space="preserve">Ekranuojanti švirkštų apsauga 1ml švirkštui </w:t>
            </w:r>
            <w:r w:rsidRPr="009914FA">
              <w:rPr>
                <w:rFonts w:ascii="Times New Roman" w:hAnsi="Times New Roman" w:cs="Times New Roman"/>
                <w:b/>
              </w:rPr>
              <w:t>(orientacinis kiekis 10 vnt.)</w:t>
            </w:r>
          </w:p>
        </w:tc>
        <w:tc>
          <w:tcPr>
            <w:tcW w:w="4001" w:type="dxa"/>
          </w:tcPr>
          <w:p w14:paraId="6B0347CF" w14:textId="77777777" w:rsidR="009914FA" w:rsidRPr="009914FA" w:rsidRDefault="009914FA" w:rsidP="009914FA">
            <w:pPr>
              <w:pStyle w:val="BodyText"/>
              <w:ind w:left="0"/>
              <w:rPr>
                <w:rFonts w:ascii="Times New Roman" w:hAnsi="Times New Roman" w:cs="Times New Roman"/>
                <w:bCs/>
                <w:noProof/>
                <w:color w:val="auto"/>
                <w:lang w:val="lt-LT"/>
              </w:rPr>
            </w:pPr>
            <w:r w:rsidRPr="009914FA">
              <w:rPr>
                <w:rFonts w:ascii="Times New Roman" w:hAnsi="Times New Roman" w:cs="Times New Roman"/>
                <w:bCs/>
                <w:noProof/>
                <w:color w:val="auto"/>
                <w:lang w:val="lt-LT"/>
              </w:rPr>
              <w:t>1. Ekranuojanti, volframinė, ne mažiau kaip 2 mm švino ekvivalento apsauga, skirta 1 ml švirkšto ekranavimui atliekant radiofarmacinių junginių injekcijas.</w:t>
            </w:r>
          </w:p>
          <w:p w14:paraId="77E6CB01" w14:textId="77777777" w:rsidR="009914FA" w:rsidRPr="009914FA" w:rsidRDefault="009914FA" w:rsidP="009914FA">
            <w:pPr>
              <w:pStyle w:val="BodyText"/>
              <w:ind w:left="0"/>
              <w:rPr>
                <w:rFonts w:ascii="Times New Roman" w:hAnsi="Times New Roman" w:cs="Times New Roman"/>
                <w:bCs/>
                <w:noProof/>
                <w:color w:val="auto"/>
                <w:lang w:val="lt-LT"/>
              </w:rPr>
            </w:pPr>
            <w:r w:rsidRPr="009914FA">
              <w:rPr>
                <w:rFonts w:ascii="Times New Roman" w:hAnsi="Times New Roman" w:cs="Times New Roman"/>
                <w:bCs/>
                <w:noProof/>
                <w:color w:val="auto"/>
                <w:lang w:val="lt-LT"/>
              </w:rPr>
              <w:t>2. Ekranuojanti apsauga turinti švirkšto fiksavimą.</w:t>
            </w:r>
          </w:p>
          <w:p w14:paraId="14994B39" w14:textId="6C06DA79" w:rsidR="00D547C3" w:rsidRDefault="009914FA" w:rsidP="009914FA">
            <w:r w:rsidRPr="009914FA">
              <w:rPr>
                <w:rFonts w:ascii="Times New Roman" w:hAnsi="Times New Roman" w:cs="Times New Roman"/>
                <w:bCs/>
                <w:noProof/>
              </w:rPr>
              <w:t>3. Ekranuojanti apsauga turi turėti ne mažiau kaip 2 mm švino ekvivalento stikliuką, injekcijos stebėjimui.</w:t>
            </w:r>
          </w:p>
        </w:tc>
        <w:tc>
          <w:tcPr>
            <w:tcW w:w="2236" w:type="dxa"/>
          </w:tcPr>
          <w:p w14:paraId="59FEB4A9" w14:textId="21D8B52A" w:rsidR="00E54733" w:rsidRPr="009914FA" w:rsidRDefault="00E54733" w:rsidP="00E54733">
            <w:pPr>
              <w:pStyle w:val="BodyText"/>
              <w:ind w:left="0"/>
              <w:rPr>
                <w:rFonts w:ascii="Times New Roman" w:hAnsi="Times New Roman" w:cs="Times New Roman"/>
                <w:bCs/>
                <w:noProof/>
                <w:color w:val="auto"/>
                <w:lang w:val="lt-LT"/>
              </w:rPr>
            </w:pPr>
            <w:r w:rsidRPr="009914FA">
              <w:rPr>
                <w:rFonts w:ascii="Times New Roman" w:hAnsi="Times New Roman" w:cs="Times New Roman"/>
                <w:bCs/>
                <w:noProof/>
                <w:color w:val="auto"/>
                <w:lang w:val="lt-LT"/>
              </w:rPr>
              <w:t>1. Ekranuojanti, volframinė, 2 mm švino ekvivalento apsauga, skirta 1 ml švirkšto ekranavimui atliekant radiofarmacinių junginių injekcijas.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lang w:val="lt-LT"/>
              </w:rPr>
              <w:t xml:space="preserve"> </w:t>
            </w:r>
          </w:p>
          <w:p w14:paraId="1B65A71D" w14:textId="77777777" w:rsidR="00E54733" w:rsidRPr="009914FA" w:rsidRDefault="00E54733" w:rsidP="00E54733">
            <w:pPr>
              <w:pStyle w:val="BodyText"/>
              <w:ind w:left="0"/>
              <w:rPr>
                <w:rFonts w:ascii="Times New Roman" w:hAnsi="Times New Roman" w:cs="Times New Roman"/>
                <w:bCs/>
                <w:noProof/>
                <w:color w:val="auto"/>
                <w:lang w:val="lt-LT"/>
              </w:rPr>
            </w:pPr>
            <w:r w:rsidRPr="009914FA">
              <w:rPr>
                <w:rFonts w:ascii="Times New Roman" w:hAnsi="Times New Roman" w:cs="Times New Roman"/>
                <w:bCs/>
                <w:noProof/>
                <w:color w:val="auto"/>
                <w:lang w:val="lt-LT"/>
              </w:rPr>
              <w:t>2. Ekranuojanti apsauga turinti švirkšto fiksavimą.</w:t>
            </w:r>
          </w:p>
          <w:p w14:paraId="57E79023" w14:textId="6E2029F6" w:rsidR="00D547C3" w:rsidRDefault="00E54733" w:rsidP="00E54733">
            <w:r w:rsidRPr="009914FA">
              <w:rPr>
                <w:rFonts w:ascii="Times New Roman" w:hAnsi="Times New Roman" w:cs="Times New Roman"/>
                <w:bCs/>
                <w:noProof/>
              </w:rPr>
              <w:t xml:space="preserve">3. Ekranuojanti apsauga turi </w:t>
            </w:r>
            <w:r>
              <w:rPr>
                <w:rFonts w:ascii="Times New Roman" w:hAnsi="Times New Roman" w:cs="Times New Roman"/>
                <w:bCs/>
                <w:noProof/>
              </w:rPr>
              <w:t>5,2</w:t>
            </w:r>
            <w:r w:rsidRPr="009914FA">
              <w:rPr>
                <w:rFonts w:ascii="Times New Roman" w:hAnsi="Times New Roman" w:cs="Times New Roman"/>
                <w:bCs/>
                <w:noProof/>
              </w:rPr>
              <w:t xml:space="preserve"> mm švino ekvivalento stikliuką, injekcijos stebėjimui.</w:t>
            </w:r>
            <w:r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  <w:r w:rsidR="00FB72BE">
              <w:t xml:space="preserve"> </w:t>
            </w:r>
            <w:r w:rsidR="00FB72BE" w:rsidRPr="00FB72BE">
              <w:rPr>
                <w:rFonts w:ascii="Times New Roman" w:hAnsi="Times New Roman" w:cs="Times New Roman"/>
                <w:bCs/>
                <w:noProof/>
              </w:rPr>
              <w:t>LemerPax katalogas</w:t>
            </w:r>
            <w:r w:rsidR="00FB72BE">
              <w:rPr>
                <w:rFonts w:ascii="Times New Roman" w:hAnsi="Times New Roman" w:cs="Times New Roman"/>
                <w:bCs/>
                <w:noProof/>
              </w:rPr>
              <w:t xml:space="preserve">.pdf </w:t>
            </w:r>
            <w:r>
              <w:rPr>
                <w:rFonts w:ascii="Times New Roman" w:hAnsi="Times New Roman" w:cs="Times New Roman"/>
                <w:bCs/>
                <w:noProof/>
              </w:rPr>
              <w:t xml:space="preserve">56 psl. </w:t>
            </w:r>
          </w:p>
        </w:tc>
      </w:tr>
    </w:tbl>
    <w:p w14:paraId="36C0976B" w14:textId="77777777" w:rsidR="002E7561" w:rsidRPr="00D547C3" w:rsidRDefault="002E7561" w:rsidP="00514EA4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2E7561" w:rsidRPr="00D547C3" w:rsidSect="00580809">
      <w:pgSz w:w="11906" w:h="16838"/>
      <w:pgMar w:top="1135" w:right="566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1F96"/>
    <w:multiLevelType w:val="multilevel"/>
    <w:tmpl w:val="FAD2F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D817EC"/>
    <w:multiLevelType w:val="multilevel"/>
    <w:tmpl w:val="C9509F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D46463"/>
    <w:multiLevelType w:val="multilevel"/>
    <w:tmpl w:val="F3F225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2" w:hanging="1800"/>
      </w:pPr>
      <w:rPr>
        <w:rFonts w:hint="default"/>
      </w:rPr>
    </w:lvl>
  </w:abstractNum>
  <w:abstractNum w:abstractNumId="3" w15:restartNumberingAfterBreak="0">
    <w:nsid w:val="7C343287"/>
    <w:multiLevelType w:val="multilevel"/>
    <w:tmpl w:val="65D61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2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78"/>
    <w:rsid w:val="000200F4"/>
    <w:rsid w:val="00042D63"/>
    <w:rsid w:val="0006729A"/>
    <w:rsid w:val="00112880"/>
    <w:rsid w:val="00164551"/>
    <w:rsid w:val="001C0CE0"/>
    <w:rsid w:val="002E7561"/>
    <w:rsid w:val="002F3BA3"/>
    <w:rsid w:val="00310431"/>
    <w:rsid w:val="00331F5F"/>
    <w:rsid w:val="00354CAC"/>
    <w:rsid w:val="00385B87"/>
    <w:rsid w:val="004154C4"/>
    <w:rsid w:val="004B0D5E"/>
    <w:rsid w:val="00504300"/>
    <w:rsid w:val="00514EA4"/>
    <w:rsid w:val="00516A08"/>
    <w:rsid w:val="00580809"/>
    <w:rsid w:val="005878DB"/>
    <w:rsid w:val="00594A9E"/>
    <w:rsid w:val="005F36B9"/>
    <w:rsid w:val="00601BE0"/>
    <w:rsid w:val="0070667E"/>
    <w:rsid w:val="0073492B"/>
    <w:rsid w:val="00735730"/>
    <w:rsid w:val="00775AF5"/>
    <w:rsid w:val="007968FF"/>
    <w:rsid w:val="007B7740"/>
    <w:rsid w:val="007E1084"/>
    <w:rsid w:val="008A618E"/>
    <w:rsid w:val="008F20C5"/>
    <w:rsid w:val="009379F9"/>
    <w:rsid w:val="009434DD"/>
    <w:rsid w:val="00946EE0"/>
    <w:rsid w:val="009914FA"/>
    <w:rsid w:val="00992704"/>
    <w:rsid w:val="009E5BAB"/>
    <w:rsid w:val="00AB5B81"/>
    <w:rsid w:val="00AC34EB"/>
    <w:rsid w:val="00B438AB"/>
    <w:rsid w:val="00C612EE"/>
    <w:rsid w:val="00C7224F"/>
    <w:rsid w:val="00CB472B"/>
    <w:rsid w:val="00D0132F"/>
    <w:rsid w:val="00D547C3"/>
    <w:rsid w:val="00DE784E"/>
    <w:rsid w:val="00DF5001"/>
    <w:rsid w:val="00E508EA"/>
    <w:rsid w:val="00E54733"/>
    <w:rsid w:val="00E60E56"/>
    <w:rsid w:val="00E76861"/>
    <w:rsid w:val="00EE4925"/>
    <w:rsid w:val="00EF7966"/>
    <w:rsid w:val="00F42F16"/>
    <w:rsid w:val="00F47D0B"/>
    <w:rsid w:val="00F66C0A"/>
    <w:rsid w:val="00F72279"/>
    <w:rsid w:val="00F75C78"/>
    <w:rsid w:val="00F76758"/>
    <w:rsid w:val="00FB72BE"/>
    <w:rsid w:val="00FD0F26"/>
    <w:rsid w:val="00FD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DD00"/>
  <w15:chartTrackingRefBased/>
  <w15:docId w15:val="{EA9BE9E8-9CB8-41D6-83E1-525623B7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7357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paragraph" w:styleId="BodyText">
    <w:name w:val="Body Text"/>
    <w:link w:val="BodyTextChar"/>
    <w:rsid w:val="0073573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4"/>
    </w:pPr>
    <w:rPr>
      <w:rFonts w:ascii="Arial" w:eastAsia="Arial Unicode MS" w:hAnsi="Arial" w:cs="Arial Unicode MS"/>
      <w:color w:val="000000"/>
      <w:u w:color="000000"/>
      <w:bdr w:val="nil"/>
      <w:lang w:val="de-DE"/>
    </w:rPr>
  </w:style>
  <w:style w:type="character" w:customStyle="1" w:styleId="BodyTextChar">
    <w:name w:val="Body Text Char"/>
    <w:basedOn w:val="DefaultParagraphFont"/>
    <w:link w:val="BodyText"/>
    <w:rsid w:val="00735730"/>
    <w:rPr>
      <w:rFonts w:ascii="Arial" w:eastAsia="Arial Unicode MS" w:hAnsi="Arial" w:cs="Arial Unicode MS"/>
      <w:color w:val="000000"/>
      <w:u w:color="000000"/>
      <w:bdr w:val="nil"/>
      <w:lang w:val="de-DE"/>
    </w:rPr>
  </w:style>
  <w:style w:type="paragraph" w:styleId="ListParagraph">
    <w:name w:val="List Paragraph"/>
    <w:basedOn w:val="Normal"/>
    <w:uiPriority w:val="34"/>
    <w:qFormat/>
    <w:rsid w:val="00C612E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7561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E75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A63CBB-CC93-4EC5-B35D-0A02A8FAF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93EF68-2E54-4FA1-8BC5-6508DEEA93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54B24F-733D-415C-AC98-830E2F100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Lina Glebė</cp:lastModifiedBy>
  <cp:revision>2</cp:revision>
  <cp:lastPrinted>2023-06-19T13:33:00Z</cp:lastPrinted>
  <dcterms:created xsi:type="dcterms:W3CDTF">2023-10-20T11:06:00Z</dcterms:created>
  <dcterms:modified xsi:type="dcterms:W3CDTF">2023-10-20T11:06:00Z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