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63" w14:textId="4CE3D1DF"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10BAD82E"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D34543">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5E37C6E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D34543" w:rsidRPr="00D34543">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55A330AC"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708F2A79"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081E0D49"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9FB0389"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3DC38532" w14:textId="77777777" w:rsidR="00B403D3" w:rsidRDefault="00B403D3" w:rsidP="007F23B3">
      <w:pPr>
        <w:spacing w:after="0" w:line="240" w:lineRule="auto"/>
        <w:ind w:firstLine="630"/>
        <w:jc w:val="both"/>
        <w:rPr>
          <w:rFonts w:ascii="Times New Roman" w:eastAsia="Times New Roman" w:hAnsi="Times New Roman" w:cs="Times New Roman"/>
          <w:sz w:val="24"/>
          <w:szCs w:val="24"/>
          <w:lang w:val="lt-LT"/>
        </w:rPr>
      </w:pPr>
    </w:p>
    <w:p w14:paraId="5C61AB79" w14:textId="0AAB193D" w:rsidR="00CB0509" w:rsidRPr="00EC42C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lastRenderedPageBreak/>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03F04C24"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77777777"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w:t>
      </w:r>
      <w:r w:rsidRPr="00D34543">
        <w:rPr>
          <w:rFonts w:ascii="Times New Roman" w:hAnsi="Times New Roman"/>
          <w:strike/>
          <w:sz w:val="24"/>
          <w:lang w:val="lt-LT"/>
        </w:rPr>
        <w:t>,</w:t>
      </w:r>
      <w:r w:rsidRPr="00EC42C5">
        <w:rPr>
          <w:rFonts w:ascii="Times New Roman" w:hAnsi="Times New Roman"/>
          <w:sz w:val="24"/>
          <w:lang w:val="lt-LT"/>
        </w:rPr>
        <w:t xml:space="preserve"> gali turėti daugiskaitos prasmę</w:t>
      </w:r>
      <w:r w:rsidRPr="00D34543">
        <w:rPr>
          <w:rFonts w:ascii="Times New Roman" w:hAnsi="Times New Roman"/>
          <w:strike/>
          <w:sz w:val="24"/>
          <w:lang w:val="lt-LT"/>
        </w:rPr>
        <w:t>,</w:t>
      </w:r>
      <w:r w:rsidRPr="00EC42C5">
        <w:rPr>
          <w:rFonts w:ascii="Times New Roman" w:hAnsi="Times New Roman"/>
          <w:sz w:val="24"/>
          <w:lang w:val="lt-LT"/>
        </w:rPr>
        <w:t xml:space="preserve">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Betarp"/>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Betarp"/>
        <w:ind w:left="357"/>
        <w:rPr>
          <w:rFonts w:ascii="Times New Roman" w:hAnsi="Times New Roman" w:cs="Times New Roman"/>
          <w:b/>
          <w:caps/>
          <w:sz w:val="24"/>
          <w:szCs w:val="24"/>
          <w:lang w:val="lt-LT"/>
        </w:rPr>
      </w:pPr>
    </w:p>
    <w:p w14:paraId="2FC86213" w14:textId="541AC50E"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Betarp"/>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52B96E38"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2EC6420C"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726036D8"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neapmokėti Europos elektroninių sąskaitų faktūrų standarto neatitinkančių sąskaitų faktūrų, jeigu Tiekėjas jas pateikia ne Sutarties 5.7</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7024EA7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5343A395"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64E76890"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1CA3498F"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58EC3897" w:rsidR="00445B24" w:rsidRPr="00F87ADE" w:rsidRDefault="00445B24" w:rsidP="00D13FEF">
      <w:pPr>
        <w:pStyle w:val="Betarp"/>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3916926D"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 xml:space="preserve">nustatytus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3090F943"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 užtikrinti, kad Sutartį vykdys tik teisę verstis atitinkama veikla turintys asmenys, įskaitant ir pasitelkiamą (-us) Subtiekėją (-us)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7189583F" w:rsidR="00ED0D8C" w:rsidRPr="0033432C"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1651C33B"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lastRenderedPageBreak/>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09648EFD"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D34543">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D34543">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w:t>
      </w:r>
      <w:r w:rsidRPr="00EC42C5">
        <w:rPr>
          <w:rFonts w:ascii="Times New Roman" w:eastAsia="Calibri" w:hAnsi="Times New Roman" w:cs="Times New Roman"/>
          <w:sz w:val="24"/>
          <w:szCs w:val="24"/>
          <w:lang w:val="lt-LT"/>
        </w:rPr>
        <w:lastRenderedPageBreak/>
        <w:t xml:space="preserve">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52B41F3B"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AD0DBE7"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w:t>
      </w:r>
      <w:r w:rsidR="00DF0EAA" w:rsidRPr="00DF0EAA">
        <w:rPr>
          <w:rFonts w:ascii="Times New Roman" w:hAnsi="Times New Roman" w:cs="Times New Roman"/>
          <w:sz w:val="24"/>
          <w:szCs w:val="24"/>
          <w:lang w:val="lt-LT"/>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(toliau –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 Elektroninė sąskaita faktūra suprantama kaip sąskaita faktūra, išrašyta, perduota ir gauta tokiu elektroniniu formatu, kuris sudaro galimybę ją apdoroti automatiniu ir elektroniniu būdu. Išankstinio mokėjimo sąskaitas (jeigu Sutarties 6 skyriuje „Sutarties kaina ir mokėjimo tvarka“ yra numatytas avanso mokėjimas) Tiekėjas privalo pateikti šiame Sutarties punkte nustatyta tvarka</w:t>
      </w:r>
      <w:r w:rsidR="00DF0EAA" w:rsidRPr="00484042">
        <w:rPr>
          <w:i/>
          <w:iCs/>
        </w:rPr>
        <w:t>.</w:t>
      </w:r>
      <w:r w:rsidRPr="00EC42C5">
        <w:rPr>
          <w:rFonts w:ascii="Times New Roman" w:eastAsia="Calibri" w:hAnsi="Times New Roman" w:cs="Times New Roman"/>
          <w:sz w:val="24"/>
          <w:szCs w:val="24"/>
          <w:lang w:val="lt-LT"/>
        </w:rPr>
        <w:t xml:space="preserve"> </w:t>
      </w:r>
    </w:p>
    <w:p w14:paraId="1D5305DA" w14:textId="631EEFED"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 xml:space="preserve">bankas ar draudimo bendrovė taptų nemokiu (-ia),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71304A13" w14:textId="77777777" w:rsidR="003C1E28" w:rsidRPr="00EC42C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lastRenderedPageBreak/>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4DFC3A1F"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5B978C63" w14:textId="77777777" w:rsidR="00655207" w:rsidRPr="00EC42C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8.1. </w:t>
      </w:r>
      <w:r w:rsidR="00026322" w:rsidRPr="00EC42C5">
        <w:rPr>
          <w:rFonts w:ascii="Times New Roman" w:eastAsia="Calibri" w:hAnsi="Times New Roman" w:cs="Times New Roman"/>
          <w:sz w:val="24"/>
          <w:szCs w:val="24"/>
          <w:lang w:val="lt-LT"/>
        </w:rPr>
        <w:t xml:space="preserve">Tiekėjas pristato Prekes Pirkėjui „DDP“ (pristatyta, muitas sumokėtas) sąlygomis pagal „Incoterms“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624A0711"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60902B47"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 xml:space="preserve">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(-as),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D34543">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lastRenderedPageBreak/>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00935D06"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30644F7A"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1349B9D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w:t>
      </w:r>
      <w:r w:rsidRPr="00EC42C5">
        <w:rPr>
          <w:rFonts w:ascii="Times New Roman" w:eastAsia="Times New Roman" w:hAnsi="Times New Roman" w:cs="Times New Roman"/>
          <w:sz w:val="24"/>
          <w:szCs w:val="24"/>
          <w:lang w:val="lt-LT"/>
        </w:rPr>
        <w:lastRenderedPageBreak/>
        <w:t xml:space="preserve">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7BC2264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087327E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44CF2069"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063D3BD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762D5D6D"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77EF64B4"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6BCD2D83"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0D7DE00D"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310915B6" w14:textId="02F00C93" w:rsidR="00B403D3" w:rsidRDefault="00B403D3"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4E1F08B7" w14:textId="77777777" w:rsidR="00B403D3" w:rsidRDefault="00B403D3"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58AB672D"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713EB152"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15AE9ED6"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11D86546"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032BDEDB"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45112617"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7F525815"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24C1C2EF"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D34543">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5057CAE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D34543">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150A1E0F"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xml:space="preserve">. Šalims tarpusavyje </w:t>
      </w:r>
      <w:r w:rsidRPr="00EC42C5">
        <w:rPr>
          <w:rFonts w:ascii="Times New Roman" w:eastAsia="Times New Roman" w:hAnsi="Times New Roman" w:cs="Times New Roman"/>
          <w:sz w:val="24"/>
          <w:szCs w:val="24"/>
          <w:lang w:val="lt-LT"/>
        </w:rPr>
        <w:lastRenderedPageBreak/>
        <w:t>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07DC76A8"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 xml:space="preserve">irkimo dokumentuose Subtiekėjams pagal prisiimtų sutartinių </w:t>
      </w:r>
      <w:r w:rsidRPr="00EC42C5">
        <w:rPr>
          <w:rFonts w:ascii="Times New Roman" w:eastAsia="Times New Roman" w:hAnsi="Times New Roman" w:cs="Times New Roman"/>
          <w:noProof/>
          <w:sz w:val="24"/>
          <w:szCs w:val="24"/>
          <w:lang w:val="lt-LT"/>
        </w:rPr>
        <w:lastRenderedPageBreak/>
        <w:t>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tvarka, atsižvelgiant į pirkimo dokumentuose ir subtiekimo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46FC4B0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00F71903" w:rsidRPr="00D34543">
        <w:rPr>
          <w:rFonts w:ascii="Times New Roman" w:hAnsi="Times New Roman" w:cs="Times New Roman"/>
          <w:strike/>
          <w:sz w:val="24"/>
          <w:szCs w:val="24"/>
          <w:lang w:val="lt-LT"/>
        </w:rPr>
        <w:t xml:space="preserve">su </w:t>
      </w:r>
      <w:r w:rsidRPr="00D34543">
        <w:rPr>
          <w:rFonts w:ascii="Times New Roman" w:hAnsi="Times New Roman" w:cs="Times New Roman"/>
          <w:strike/>
          <w:sz w:val="24"/>
          <w:szCs w:val="24"/>
          <w:lang w:val="lt-LT"/>
        </w:rPr>
        <w:t>S</w:t>
      </w:r>
      <w:r w:rsidR="00F71903" w:rsidRPr="00D34543">
        <w:rPr>
          <w:rFonts w:ascii="Times New Roman" w:hAnsi="Times New Roman" w:cs="Times New Roman"/>
          <w:strike/>
          <w:sz w:val="24"/>
          <w:szCs w:val="24"/>
          <w:lang w:val="lt-LT"/>
        </w:rPr>
        <w:t>ubtiekėju</w:t>
      </w:r>
      <w:r w:rsidR="00F71903" w:rsidRPr="00EC42C5">
        <w:rPr>
          <w:rFonts w:ascii="Times New Roman" w:hAnsi="Times New Roman" w:cs="Times New Roman"/>
          <w:sz w:val="24"/>
          <w:szCs w:val="24"/>
          <w:lang w:val="lt-LT"/>
        </w:rPr>
        <w:t xml:space="preserve">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2FC0C853"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kartu su Tiekėju raštu sudaro susitarimą dėl šio specialisto (darbuotojo) pakeitimo ar naujo specialisto (darbuotojo) pasitelkimo, kurį pasirašo šalys. Šis susitarimas yra </w:t>
      </w:r>
      <w:r w:rsidRPr="00EC42C5">
        <w:rPr>
          <w:rFonts w:ascii="Times New Roman" w:eastAsia="Arial Unicode MS" w:hAnsi="Times New Roman" w:cs="Times New Roman"/>
          <w:sz w:val="24"/>
          <w:szCs w:val="24"/>
          <w:bdr w:val="nil"/>
          <w:lang w:val="lt-LT" w:eastAsia="lt-LT"/>
        </w:rPr>
        <w:lastRenderedPageBreak/>
        <w:t>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2D2ABDB"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11D1E1F6"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3BD64A9F"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26F98EB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2964081A"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7B4E92A1"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0694879B"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D34543">
        <w:rPr>
          <w:rFonts w:ascii="Times New Roman" w:eastAsia="Arial Unicode MS" w:hAnsi="Times New Roman" w:cs="Times New Roman"/>
          <w:sz w:val="24"/>
          <w:szCs w:val="24"/>
          <w:bdr w:val="nil"/>
          <w:lang w:val="lt-LT" w:eastAsia="lt-LT"/>
        </w:rPr>
        <w:t xml:space="preserve">19.1. </w:t>
      </w:r>
      <w:r>
        <w:rPr>
          <w:rFonts w:ascii="Times New Roman" w:eastAsia="Arial Unicode MS" w:hAnsi="Times New Roman" w:cs="Times New Roman"/>
          <w:sz w:val="24"/>
          <w:szCs w:val="24"/>
          <w:bdr w:val="nil"/>
          <w:lang w:val="lt-LT" w:eastAsia="lt-LT"/>
        </w:rPr>
        <w:t xml:space="preserve">Tiekėjas įsipareigoja </w:t>
      </w:r>
      <w:r w:rsidR="004C2672">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Pirkėjo sprendimams, gauti konfidencialios informacijos.</w:t>
      </w:r>
    </w:p>
    <w:p w14:paraId="1EC6CAFE" w14:textId="71EE1CFE"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4C2672">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043C9D9"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3A38EE7"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64AE2489"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07BC75E9"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63284519"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79352ED5"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6C00D85"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Default="00DC7049" w:rsidP="00DC7049">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54A05262" w14:textId="77777777" w:rsidR="00ED4289" w:rsidRPr="00EC42C5" w:rsidRDefault="00ED428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tbl>
      <w:tblPr>
        <w:tblStyle w:val="Lentelstinklelis"/>
        <w:tblW w:w="94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51"/>
        <w:gridCol w:w="4944"/>
      </w:tblGrid>
      <w:tr w:rsidR="00ED4289" w:rsidRPr="00EC42C5" w14:paraId="0C65207C" w14:textId="77777777" w:rsidTr="00ED4289">
        <w:trPr>
          <w:trHeight w:val="280"/>
          <w:jc w:val="center"/>
        </w:trPr>
        <w:tc>
          <w:tcPr>
            <w:tcW w:w="4050" w:type="dxa"/>
          </w:tcPr>
          <w:p w14:paraId="5FD05B71" w14:textId="77777777" w:rsidR="00ED4289" w:rsidRPr="00EC42C5" w:rsidRDefault="00ED4289" w:rsidP="00C628C0">
            <w:pPr>
              <w:suppressAutoHyphens/>
              <w:ind w:hanging="18"/>
              <w:jc w:val="both"/>
              <w:rPr>
                <w:rFonts w:eastAsia="Arial Unicode MS"/>
                <w:b/>
                <w:bCs/>
                <w:sz w:val="24"/>
                <w:szCs w:val="24"/>
                <w:bdr w:val="nil"/>
              </w:rPr>
            </w:pPr>
            <w:r w:rsidRPr="00EC42C5">
              <w:rPr>
                <w:rFonts w:eastAsia="Arial Unicode MS"/>
                <w:b/>
                <w:bCs/>
                <w:sz w:val="24"/>
                <w:szCs w:val="24"/>
                <w:bdr w:val="nil"/>
              </w:rPr>
              <w:t>PIRKĖJAS:</w:t>
            </w:r>
          </w:p>
        </w:tc>
        <w:tc>
          <w:tcPr>
            <w:tcW w:w="451" w:type="dxa"/>
          </w:tcPr>
          <w:p w14:paraId="5750F0D7" w14:textId="77777777" w:rsidR="00ED4289" w:rsidRPr="00EC42C5" w:rsidRDefault="00ED4289" w:rsidP="00C628C0">
            <w:pPr>
              <w:suppressAutoHyphens/>
              <w:ind w:firstLine="562"/>
              <w:jc w:val="both"/>
              <w:rPr>
                <w:rFonts w:eastAsia="Arial Unicode MS"/>
                <w:b/>
                <w:bCs/>
                <w:sz w:val="24"/>
                <w:szCs w:val="24"/>
                <w:bdr w:val="nil"/>
              </w:rPr>
            </w:pPr>
          </w:p>
        </w:tc>
        <w:tc>
          <w:tcPr>
            <w:tcW w:w="4944" w:type="dxa"/>
          </w:tcPr>
          <w:p w14:paraId="57344C6F" w14:textId="77777777" w:rsidR="00ED4289" w:rsidRPr="00EC42C5" w:rsidRDefault="00ED4289" w:rsidP="00C628C0">
            <w:pPr>
              <w:suppressAutoHyphens/>
              <w:jc w:val="both"/>
              <w:rPr>
                <w:rFonts w:eastAsia="Arial Unicode MS"/>
                <w:b/>
                <w:bCs/>
                <w:sz w:val="24"/>
                <w:szCs w:val="24"/>
                <w:bdr w:val="nil"/>
              </w:rPr>
            </w:pPr>
            <w:r w:rsidRPr="00EC42C5">
              <w:rPr>
                <w:rFonts w:eastAsia="Arial Unicode MS"/>
                <w:b/>
                <w:bCs/>
                <w:sz w:val="24"/>
                <w:szCs w:val="24"/>
                <w:bdr w:val="nil"/>
              </w:rPr>
              <w:t>TIEKĖJAS:</w:t>
            </w:r>
          </w:p>
        </w:tc>
      </w:tr>
      <w:tr w:rsidR="00ED4289" w:rsidRPr="00ED4289" w14:paraId="06AC9C8B" w14:textId="77777777" w:rsidTr="00ED42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83"/>
          <w:jc w:val="center"/>
        </w:trPr>
        <w:tc>
          <w:tcPr>
            <w:tcW w:w="4050" w:type="dxa"/>
            <w:tcBorders>
              <w:top w:val="nil"/>
              <w:left w:val="nil"/>
              <w:bottom w:val="nil"/>
              <w:right w:val="nil"/>
            </w:tcBorders>
          </w:tcPr>
          <w:p w14:paraId="1E9BE694" w14:textId="77777777" w:rsidR="00ED4289" w:rsidRPr="00ED4289" w:rsidRDefault="00ED4289" w:rsidP="00C628C0">
            <w:pPr>
              <w:suppressAutoHyphens/>
              <w:jc w:val="both"/>
              <w:rPr>
                <w:rFonts w:eastAsia="Arial Unicode MS"/>
                <w:b/>
                <w:bCs/>
                <w:sz w:val="24"/>
                <w:szCs w:val="24"/>
                <w:bdr w:val="nil"/>
              </w:rPr>
            </w:pPr>
            <w:bookmarkStart w:id="52" w:name="_Hlk131605985"/>
          </w:p>
          <w:p w14:paraId="5DE971B6" w14:textId="77777777" w:rsidR="00ED4289" w:rsidRPr="00ED4289" w:rsidRDefault="00ED4289" w:rsidP="00C628C0">
            <w:pPr>
              <w:suppressAutoHyphens/>
              <w:jc w:val="both"/>
              <w:rPr>
                <w:rFonts w:eastAsia="Arial Unicode MS"/>
                <w:b/>
                <w:bCs/>
                <w:sz w:val="24"/>
                <w:szCs w:val="24"/>
                <w:bdr w:val="nil"/>
              </w:rPr>
            </w:pPr>
            <w:r w:rsidRPr="00ED4289">
              <w:rPr>
                <w:rFonts w:eastAsia="Arial Unicode MS"/>
                <w:b/>
                <w:bCs/>
                <w:sz w:val="24"/>
                <w:szCs w:val="24"/>
                <w:bdr w:val="nil"/>
              </w:rPr>
              <w:t>VšĮ Respublikinė Šiaulių ligoninė</w:t>
            </w:r>
          </w:p>
          <w:bookmarkEnd w:id="52"/>
          <w:p w14:paraId="5FBC4AED" w14:textId="77777777" w:rsidR="00ED4289" w:rsidRPr="00ED4289" w:rsidRDefault="00ED4289" w:rsidP="00C628C0">
            <w:pPr>
              <w:suppressAutoHyphens/>
              <w:jc w:val="both"/>
              <w:rPr>
                <w:sz w:val="24"/>
                <w:szCs w:val="24"/>
              </w:rPr>
            </w:pPr>
            <w:r w:rsidRPr="00ED4289">
              <w:rPr>
                <w:rFonts w:eastAsia="Arial Unicode MS"/>
                <w:sz w:val="24"/>
                <w:szCs w:val="24"/>
                <w:bdr w:val="nil"/>
              </w:rPr>
              <w:t xml:space="preserve">Adresas </w:t>
            </w:r>
            <w:r w:rsidRPr="00ED4289">
              <w:rPr>
                <w:sz w:val="24"/>
                <w:szCs w:val="24"/>
              </w:rPr>
              <w:t>V. Kudirkos g. 99, Šiauliai</w:t>
            </w:r>
          </w:p>
          <w:p w14:paraId="559350F2" w14:textId="77777777" w:rsidR="00ED4289" w:rsidRPr="00ED4289" w:rsidRDefault="00ED4289" w:rsidP="00C628C0">
            <w:pPr>
              <w:suppressAutoHyphens/>
              <w:rPr>
                <w:sz w:val="24"/>
                <w:szCs w:val="24"/>
              </w:rPr>
            </w:pPr>
            <w:r w:rsidRPr="00ED4289">
              <w:rPr>
                <w:sz w:val="24"/>
                <w:szCs w:val="24"/>
              </w:rPr>
              <w:t>Juridinio asmens kodas 245386220</w:t>
            </w:r>
          </w:p>
          <w:p w14:paraId="0F952E81" w14:textId="77777777" w:rsidR="00ED4289" w:rsidRPr="00ED4289" w:rsidRDefault="00ED4289" w:rsidP="00C628C0">
            <w:pPr>
              <w:suppressAutoHyphens/>
              <w:rPr>
                <w:sz w:val="24"/>
                <w:szCs w:val="24"/>
              </w:rPr>
            </w:pPr>
            <w:r w:rsidRPr="00ED4289">
              <w:rPr>
                <w:rFonts w:eastAsia="Arial Unicode MS"/>
                <w:sz w:val="24"/>
                <w:szCs w:val="24"/>
                <w:bdr w:val="nil"/>
              </w:rPr>
              <w:t xml:space="preserve">PVM mokėtojo kodas </w:t>
            </w:r>
            <w:r w:rsidRPr="00ED4289">
              <w:rPr>
                <w:sz w:val="24"/>
                <w:szCs w:val="24"/>
              </w:rPr>
              <w:t>LT453862219</w:t>
            </w:r>
          </w:p>
          <w:p w14:paraId="6925D57D" w14:textId="77777777" w:rsidR="00ED4289" w:rsidRPr="00ED4289" w:rsidRDefault="00ED4289" w:rsidP="00C628C0">
            <w:pPr>
              <w:suppressAutoHyphens/>
              <w:rPr>
                <w:sz w:val="24"/>
                <w:szCs w:val="24"/>
              </w:rPr>
            </w:pPr>
            <w:r w:rsidRPr="00ED4289">
              <w:rPr>
                <w:sz w:val="24"/>
                <w:szCs w:val="24"/>
                <w:bdr w:val="nil"/>
              </w:rPr>
              <w:t xml:space="preserve">A/s </w:t>
            </w:r>
            <w:r w:rsidRPr="00ED4289">
              <w:rPr>
                <w:sz w:val="24"/>
                <w:szCs w:val="24"/>
              </w:rPr>
              <w:t>LT34 7180 0000 0113 0305</w:t>
            </w:r>
          </w:p>
          <w:p w14:paraId="6B7C1950" w14:textId="77777777" w:rsidR="00ED4289" w:rsidRPr="00ED4289" w:rsidRDefault="00ED4289" w:rsidP="00C628C0">
            <w:pPr>
              <w:suppressAutoHyphens/>
              <w:rPr>
                <w:sz w:val="24"/>
                <w:szCs w:val="24"/>
              </w:rPr>
            </w:pPr>
            <w:r w:rsidRPr="00ED4289">
              <w:rPr>
                <w:sz w:val="24"/>
                <w:szCs w:val="24"/>
              </w:rPr>
              <w:t>AB Šiaulių bankas, banko kodas 71800</w:t>
            </w:r>
          </w:p>
          <w:p w14:paraId="12E40A67" w14:textId="77777777" w:rsidR="00ED4289" w:rsidRPr="00ED4289" w:rsidRDefault="00ED4289" w:rsidP="00C628C0">
            <w:pPr>
              <w:suppressAutoHyphens/>
              <w:rPr>
                <w:sz w:val="24"/>
                <w:szCs w:val="24"/>
              </w:rPr>
            </w:pPr>
            <w:r w:rsidRPr="00ED4289">
              <w:rPr>
                <w:sz w:val="24"/>
                <w:szCs w:val="24"/>
                <w:bdr w:val="nil"/>
              </w:rPr>
              <w:t xml:space="preserve">Tel. Nr. </w:t>
            </w:r>
            <w:bookmarkStart w:id="53" w:name="_Hlk131606059"/>
            <w:r w:rsidRPr="00ED4289">
              <w:rPr>
                <w:sz w:val="24"/>
                <w:szCs w:val="24"/>
              </w:rPr>
              <w:t>+370 41 524 257</w:t>
            </w:r>
            <w:bookmarkEnd w:id="53"/>
          </w:p>
          <w:p w14:paraId="516FBA1A" w14:textId="77777777" w:rsidR="00ED4289" w:rsidRPr="00ED4289" w:rsidRDefault="00ED4289" w:rsidP="00C628C0">
            <w:pPr>
              <w:suppressAutoHyphens/>
              <w:rPr>
                <w:rFonts w:eastAsia="Arial Unicode MS"/>
                <w:sz w:val="24"/>
                <w:szCs w:val="24"/>
                <w:bdr w:val="nil"/>
              </w:rPr>
            </w:pPr>
            <w:r w:rsidRPr="00ED4289">
              <w:rPr>
                <w:sz w:val="24"/>
                <w:szCs w:val="24"/>
              </w:rPr>
              <w:t xml:space="preserve">El. paštas </w:t>
            </w:r>
            <w:bookmarkStart w:id="54" w:name="_Hlk131606097"/>
            <w:r w:rsidRPr="00ED4289">
              <w:rPr>
                <w:sz w:val="24"/>
                <w:szCs w:val="24"/>
              </w:rPr>
              <w:t>info@siauliuligonine.lt</w:t>
            </w:r>
            <w:bookmarkEnd w:id="54"/>
          </w:p>
          <w:p w14:paraId="4643697C" w14:textId="77777777" w:rsidR="00ED4289" w:rsidRPr="00ED4289" w:rsidRDefault="00ED4289" w:rsidP="00C628C0">
            <w:pPr>
              <w:suppressAutoHyphens/>
              <w:rPr>
                <w:rFonts w:eastAsia="Arial Unicode MS"/>
                <w:sz w:val="24"/>
                <w:szCs w:val="24"/>
                <w:bdr w:val="nil"/>
              </w:rPr>
            </w:pPr>
          </w:p>
          <w:p w14:paraId="2332A56C" w14:textId="77777777" w:rsidR="00ED4289" w:rsidRPr="00ED4289" w:rsidRDefault="00ED4289" w:rsidP="00C628C0">
            <w:pPr>
              <w:suppressAutoHyphens/>
              <w:jc w:val="both"/>
              <w:rPr>
                <w:rFonts w:eastAsia="Arial Unicode MS"/>
                <w:sz w:val="24"/>
                <w:szCs w:val="24"/>
                <w:bdr w:val="nil"/>
              </w:rPr>
            </w:pPr>
            <w:r w:rsidRPr="00ED4289">
              <w:rPr>
                <w:rFonts w:eastAsia="Arial Unicode MS"/>
                <w:sz w:val="24"/>
                <w:szCs w:val="24"/>
                <w:bdr w:val="nil"/>
              </w:rPr>
              <w:t>Direktorius</w:t>
            </w:r>
          </w:p>
          <w:p w14:paraId="6900DEDF" w14:textId="77777777" w:rsidR="00ED4289" w:rsidRPr="00ED4289" w:rsidRDefault="00ED4289" w:rsidP="00C628C0">
            <w:pPr>
              <w:suppressAutoHyphens/>
              <w:jc w:val="both"/>
              <w:rPr>
                <w:rFonts w:eastAsia="Arial Unicode MS"/>
                <w:sz w:val="24"/>
                <w:szCs w:val="24"/>
                <w:bdr w:val="nil"/>
              </w:rPr>
            </w:pPr>
            <w:r w:rsidRPr="00ED4289">
              <w:rPr>
                <w:rFonts w:eastAsia="Arial Unicode MS"/>
                <w:sz w:val="24"/>
                <w:szCs w:val="24"/>
                <w:bdr w:val="nil"/>
              </w:rPr>
              <w:t>Mindaugas Pauliukas</w:t>
            </w:r>
          </w:p>
          <w:p w14:paraId="61730B85" w14:textId="77777777" w:rsidR="00ED4289" w:rsidRPr="00ED4289" w:rsidRDefault="00ED4289" w:rsidP="00C628C0">
            <w:pPr>
              <w:suppressAutoHyphens/>
              <w:jc w:val="both"/>
              <w:rPr>
                <w:rFonts w:eastAsia="Arial Unicode MS"/>
                <w:sz w:val="24"/>
                <w:szCs w:val="24"/>
                <w:bdr w:val="nil"/>
                <w:vertAlign w:val="superscript"/>
              </w:rPr>
            </w:pPr>
          </w:p>
        </w:tc>
        <w:tc>
          <w:tcPr>
            <w:tcW w:w="451" w:type="dxa"/>
            <w:tcBorders>
              <w:top w:val="nil"/>
              <w:left w:val="nil"/>
              <w:bottom w:val="nil"/>
              <w:right w:val="nil"/>
            </w:tcBorders>
          </w:tcPr>
          <w:p w14:paraId="158DC67C" w14:textId="77777777" w:rsidR="00ED4289" w:rsidRPr="00ED4289" w:rsidRDefault="00ED4289" w:rsidP="00C628C0">
            <w:pPr>
              <w:suppressAutoHyphens/>
              <w:jc w:val="both"/>
              <w:rPr>
                <w:rFonts w:eastAsia="Arial Unicode MS"/>
                <w:sz w:val="24"/>
                <w:szCs w:val="24"/>
                <w:bdr w:val="nil"/>
              </w:rPr>
            </w:pPr>
          </w:p>
        </w:tc>
        <w:tc>
          <w:tcPr>
            <w:tcW w:w="4944" w:type="dxa"/>
            <w:tcBorders>
              <w:top w:val="nil"/>
              <w:left w:val="nil"/>
              <w:bottom w:val="nil"/>
              <w:right w:val="nil"/>
            </w:tcBorders>
          </w:tcPr>
          <w:p w14:paraId="7B043C5D" w14:textId="77777777" w:rsidR="00ED4289" w:rsidRPr="00ED4289" w:rsidRDefault="00ED4289" w:rsidP="00C628C0">
            <w:pPr>
              <w:suppressAutoHyphens/>
              <w:jc w:val="both"/>
              <w:rPr>
                <w:rFonts w:eastAsia="Arial Unicode MS"/>
                <w:sz w:val="24"/>
                <w:szCs w:val="24"/>
                <w:bdr w:val="nil"/>
              </w:rPr>
            </w:pPr>
          </w:p>
          <w:p w14:paraId="531C2040" w14:textId="77777777" w:rsidR="00E11E1D" w:rsidRDefault="00E11E1D" w:rsidP="00E11E1D">
            <w:pPr>
              <w:suppressAutoHyphens/>
              <w:jc w:val="both"/>
              <w:rPr>
                <w:b/>
                <w:bCs/>
                <w:sz w:val="24"/>
                <w:szCs w:val="24"/>
              </w:rPr>
            </w:pPr>
            <w:r w:rsidRPr="00B758AB">
              <w:rPr>
                <w:b/>
                <w:bCs/>
                <w:sz w:val="24"/>
                <w:szCs w:val="24"/>
              </w:rPr>
              <w:t xml:space="preserve">UAB </w:t>
            </w:r>
            <w:r>
              <w:rPr>
                <w:b/>
                <w:bCs/>
                <w:sz w:val="24"/>
                <w:szCs w:val="24"/>
              </w:rPr>
              <w:t>B. Braun Medical</w:t>
            </w:r>
          </w:p>
          <w:p w14:paraId="2EF40B86" w14:textId="77777777" w:rsidR="00E11E1D" w:rsidRPr="00276C2A" w:rsidRDefault="00E11E1D" w:rsidP="00E11E1D">
            <w:pPr>
              <w:suppressAutoHyphens/>
              <w:jc w:val="both"/>
              <w:rPr>
                <w:rStyle w:val="Hipersaitas"/>
                <w:sz w:val="24"/>
                <w:szCs w:val="24"/>
                <w:lang w:val="en-GB"/>
              </w:rPr>
            </w:pPr>
            <w:r w:rsidRPr="00482023">
              <w:rPr>
                <w:sz w:val="24"/>
                <w:szCs w:val="24"/>
              </w:rPr>
              <w:t>Viršuliškių skg.34-1, LT-05132 Vilnius</w:t>
            </w:r>
          </w:p>
          <w:p w14:paraId="636AE739" w14:textId="77777777" w:rsidR="00E11E1D" w:rsidRPr="0001310D" w:rsidRDefault="00E11E1D" w:rsidP="00E11E1D">
            <w:pPr>
              <w:suppressAutoHyphens/>
              <w:jc w:val="both"/>
              <w:rPr>
                <w:rStyle w:val="Hipersaitas"/>
                <w:sz w:val="24"/>
                <w:szCs w:val="24"/>
                <w:lang w:val="en-GB"/>
              </w:rPr>
            </w:pPr>
            <w:r w:rsidRPr="0001310D">
              <w:rPr>
                <w:sz w:val="24"/>
                <w:szCs w:val="24"/>
                <w:bdr w:val="nil"/>
              </w:rPr>
              <w:t xml:space="preserve">Juridinio asmens kodas </w:t>
            </w:r>
            <w:r w:rsidRPr="00482023">
              <w:rPr>
                <w:sz w:val="24"/>
                <w:szCs w:val="24"/>
              </w:rPr>
              <w:t>111551739</w:t>
            </w:r>
          </w:p>
          <w:p w14:paraId="173563DB" w14:textId="77777777" w:rsidR="00E11E1D" w:rsidRPr="0001310D" w:rsidRDefault="00E11E1D" w:rsidP="00E11E1D">
            <w:pPr>
              <w:suppressAutoHyphens/>
              <w:jc w:val="both"/>
              <w:rPr>
                <w:sz w:val="24"/>
                <w:szCs w:val="24"/>
              </w:rPr>
            </w:pPr>
            <w:r w:rsidRPr="0001310D">
              <w:rPr>
                <w:sz w:val="24"/>
                <w:szCs w:val="24"/>
                <w:bdr w:val="nil"/>
              </w:rPr>
              <w:t xml:space="preserve">PVM mokėtojo kodas </w:t>
            </w:r>
            <w:r w:rsidRPr="00482023">
              <w:rPr>
                <w:sz w:val="24"/>
                <w:szCs w:val="24"/>
              </w:rPr>
              <w:t>LT115517314</w:t>
            </w:r>
          </w:p>
          <w:p w14:paraId="76447C7B" w14:textId="77777777" w:rsidR="00E11E1D" w:rsidRPr="0001310D" w:rsidRDefault="00E11E1D" w:rsidP="00E11E1D">
            <w:pPr>
              <w:suppressAutoHyphens/>
              <w:jc w:val="both"/>
              <w:rPr>
                <w:sz w:val="24"/>
                <w:szCs w:val="24"/>
              </w:rPr>
            </w:pPr>
            <w:r w:rsidRPr="0001310D">
              <w:rPr>
                <w:sz w:val="24"/>
                <w:szCs w:val="24"/>
              </w:rPr>
              <w:t xml:space="preserve">A/s </w:t>
            </w:r>
            <w:r w:rsidRPr="00482023">
              <w:rPr>
                <w:sz w:val="24"/>
                <w:szCs w:val="24"/>
              </w:rPr>
              <w:t>LT617044060001097040</w:t>
            </w:r>
          </w:p>
          <w:p w14:paraId="3C68762A" w14:textId="77777777" w:rsidR="00E11E1D" w:rsidRPr="0001310D" w:rsidRDefault="00E11E1D" w:rsidP="00E11E1D">
            <w:pPr>
              <w:suppressAutoHyphens/>
              <w:jc w:val="both"/>
              <w:rPr>
                <w:sz w:val="24"/>
                <w:szCs w:val="24"/>
              </w:rPr>
            </w:pPr>
            <w:r w:rsidRPr="00482023">
              <w:rPr>
                <w:sz w:val="24"/>
                <w:szCs w:val="24"/>
              </w:rPr>
              <w:t>AB SEB bankas, kodas 70440</w:t>
            </w:r>
          </w:p>
          <w:p w14:paraId="0E8A104A" w14:textId="77777777" w:rsidR="00E11E1D" w:rsidRPr="0001310D" w:rsidRDefault="00E11E1D" w:rsidP="00E11E1D">
            <w:pPr>
              <w:suppressAutoHyphens/>
              <w:jc w:val="both"/>
              <w:rPr>
                <w:sz w:val="24"/>
                <w:szCs w:val="24"/>
              </w:rPr>
            </w:pPr>
            <w:r w:rsidRPr="0001310D">
              <w:rPr>
                <w:sz w:val="24"/>
                <w:szCs w:val="24"/>
              </w:rPr>
              <w:t xml:space="preserve">Tel.: +370 </w:t>
            </w:r>
            <w:r w:rsidRPr="00482023">
              <w:rPr>
                <w:sz w:val="24"/>
                <w:szCs w:val="24"/>
              </w:rPr>
              <w:t>5 2374333</w:t>
            </w:r>
          </w:p>
          <w:p w14:paraId="619F90FE" w14:textId="77777777" w:rsidR="00E11E1D" w:rsidRPr="0001310D" w:rsidRDefault="00E11E1D" w:rsidP="00E11E1D">
            <w:pPr>
              <w:suppressAutoHyphens/>
              <w:jc w:val="both"/>
              <w:rPr>
                <w:sz w:val="24"/>
                <w:szCs w:val="24"/>
                <w:bdr w:val="nil"/>
              </w:rPr>
            </w:pPr>
            <w:r w:rsidRPr="0001310D">
              <w:rPr>
                <w:sz w:val="24"/>
                <w:szCs w:val="24"/>
                <w:bdr w:val="nil"/>
              </w:rPr>
              <w:t xml:space="preserve">El. paštas: </w:t>
            </w:r>
            <w:r w:rsidRPr="00482023">
              <w:rPr>
                <w:sz w:val="24"/>
                <w:szCs w:val="24"/>
              </w:rPr>
              <w:t>office.lt@bbraun.com</w:t>
            </w:r>
          </w:p>
          <w:p w14:paraId="6F5CF6C6" w14:textId="77777777" w:rsidR="00E11E1D" w:rsidRDefault="00E11E1D" w:rsidP="00E11E1D">
            <w:pPr>
              <w:suppressAutoHyphens/>
              <w:jc w:val="both"/>
              <w:rPr>
                <w:rFonts w:eastAsia="Arial Unicode MS"/>
                <w:sz w:val="24"/>
                <w:szCs w:val="24"/>
                <w:bdr w:val="nil"/>
              </w:rPr>
            </w:pPr>
          </w:p>
          <w:p w14:paraId="5C73F60D" w14:textId="77777777" w:rsidR="00E11E1D" w:rsidRPr="0001310D" w:rsidRDefault="00E11E1D" w:rsidP="00E11E1D">
            <w:pPr>
              <w:suppressAutoHyphens/>
              <w:ind w:left="-45" w:firstLine="32"/>
              <w:jc w:val="both"/>
              <w:rPr>
                <w:sz w:val="24"/>
                <w:szCs w:val="24"/>
                <w:bdr w:val="nil"/>
              </w:rPr>
            </w:pPr>
            <w:r>
              <w:rPr>
                <w:sz w:val="24"/>
                <w:szCs w:val="24"/>
                <w:bdr w:val="nil"/>
              </w:rPr>
              <w:t>Direktorius</w:t>
            </w:r>
          </w:p>
          <w:p w14:paraId="5675F7B4" w14:textId="67B32EC1" w:rsidR="00ED4289" w:rsidRPr="00ED4289" w:rsidRDefault="00E11E1D" w:rsidP="00E11E1D">
            <w:pPr>
              <w:suppressAutoHyphens/>
              <w:jc w:val="both"/>
              <w:rPr>
                <w:rFonts w:eastAsia="Arial Unicode MS"/>
                <w:sz w:val="24"/>
                <w:szCs w:val="24"/>
                <w:bdr w:val="nil"/>
              </w:rPr>
            </w:pPr>
            <w:r>
              <w:rPr>
                <w:rFonts w:eastAsia="Arial Unicode MS"/>
                <w:spacing w:val="4"/>
                <w:sz w:val="24"/>
                <w:szCs w:val="24"/>
              </w:rPr>
              <w:t>Kęstutis Liauba</w:t>
            </w:r>
          </w:p>
        </w:tc>
      </w:tr>
    </w:tbl>
    <w:p w14:paraId="75CB98CD" w14:textId="77777777" w:rsidR="0055254E" w:rsidRPr="00EC42C5" w:rsidRDefault="0055254E" w:rsidP="008872AB">
      <w:pPr>
        <w:spacing w:after="0"/>
        <w:rPr>
          <w:sz w:val="24"/>
          <w:szCs w:val="24"/>
          <w:lang w:val="lt-LT"/>
        </w:rPr>
      </w:pPr>
    </w:p>
    <w:sectPr w:rsidR="0055254E" w:rsidRPr="00EC42C5" w:rsidSect="00ED4289">
      <w:headerReference w:type="default" r:id="rId7"/>
      <w:footerReference w:type="even" r:id="rId8"/>
      <w:headerReference w:type="first" r:id="rId9"/>
      <w:pgSz w:w="11906" w:h="16838" w:code="9"/>
      <w:pgMar w:top="1134" w:right="567" w:bottom="1134" w:left="1260"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C3EBA" w14:textId="77777777" w:rsidR="00C97282" w:rsidRDefault="00C97282" w:rsidP="00AE6C01">
      <w:pPr>
        <w:spacing w:after="0" w:line="240" w:lineRule="auto"/>
      </w:pPr>
      <w:r>
        <w:separator/>
      </w:r>
    </w:p>
  </w:endnote>
  <w:endnote w:type="continuationSeparator" w:id="0">
    <w:p w14:paraId="37CE38D6" w14:textId="77777777" w:rsidR="00C97282" w:rsidRDefault="00C97282"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A7458" w14:textId="77777777" w:rsidR="00C97282" w:rsidRDefault="00C97282" w:rsidP="00AE6C01">
      <w:pPr>
        <w:spacing w:after="0" w:line="240" w:lineRule="auto"/>
      </w:pPr>
      <w:r>
        <w:separator/>
      </w:r>
    </w:p>
  </w:footnote>
  <w:footnote w:type="continuationSeparator" w:id="0">
    <w:p w14:paraId="11566BFF" w14:textId="77777777" w:rsidR="00C97282" w:rsidRDefault="00C97282"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27C9"/>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6B47"/>
    <w:rsid w:val="00271102"/>
    <w:rsid w:val="00272625"/>
    <w:rsid w:val="00275267"/>
    <w:rsid w:val="0027534C"/>
    <w:rsid w:val="0028182E"/>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35CA7"/>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C0FB0"/>
    <w:rsid w:val="004C2672"/>
    <w:rsid w:val="004D50EC"/>
    <w:rsid w:val="004D59C5"/>
    <w:rsid w:val="004E02D8"/>
    <w:rsid w:val="004E4510"/>
    <w:rsid w:val="004E7CCD"/>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1B41"/>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1FF3"/>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115"/>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1A48"/>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11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524"/>
    <w:rsid w:val="009E19D0"/>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2015"/>
    <w:rsid w:val="00A863D7"/>
    <w:rsid w:val="00A90024"/>
    <w:rsid w:val="00A922BF"/>
    <w:rsid w:val="00AA24D5"/>
    <w:rsid w:val="00AA44B9"/>
    <w:rsid w:val="00AA5901"/>
    <w:rsid w:val="00AA6EF3"/>
    <w:rsid w:val="00AC38D6"/>
    <w:rsid w:val="00AC6D63"/>
    <w:rsid w:val="00AD53D4"/>
    <w:rsid w:val="00AD766D"/>
    <w:rsid w:val="00AE2654"/>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03D3"/>
    <w:rsid w:val="00B42900"/>
    <w:rsid w:val="00B45210"/>
    <w:rsid w:val="00B46319"/>
    <w:rsid w:val="00B47DFC"/>
    <w:rsid w:val="00B5335D"/>
    <w:rsid w:val="00B546AB"/>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15F8B"/>
    <w:rsid w:val="00C22AA5"/>
    <w:rsid w:val="00C22B5F"/>
    <w:rsid w:val="00C313FD"/>
    <w:rsid w:val="00C34296"/>
    <w:rsid w:val="00C401DA"/>
    <w:rsid w:val="00C4430D"/>
    <w:rsid w:val="00C44330"/>
    <w:rsid w:val="00C45846"/>
    <w:rsid w:val="00C47E9B"/>
    <w:rsid w:val="00C509D7"/>
    <w:rsid w:val="00C523AE"/>
    <w:rsid w:val="00C56F44"/>
    <w:rsid w:val="00C57952"/>
    <w:rsid w:val="00C61F14"/>
    <w:rsid w:val="00C65579"/>
    <w:rsid w:val="00C70B85"/>
    <w:rsid w:val="00C75B76"/>
    <w:rsid w:val="00C80F82"/>
    <w:rsid w:val="00C817E1"/>
    <w:rsid w:val="00C83D30"/>
    <w:rsid w:val="00C8730B"/>
    <w:rsid w:val="00C91892"/>
    <w:rsid w:val="00C91CB6"/>
    <w:rsid w:val="00C92B0D"/>
    <w:rsid w:val="00C930C8"/>
    <w:rsid w:val="00C960F0"/>
    <w:rsid w:val="00C97282"/>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4543"/>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A6FE6"/>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0EAA"/>
    <w:rsid w:val="00DF2123"/>
    <w:rsid w:val="00DF4ABC"/>
    <w:rsid w:val="00DF4C0C"/>
    <w:rsid w:val="00E001EF"/>
    <w:rsid w:val="00E006B9"/>
    <w:rsid w:val="00E01353"/>
    <w:rsid w:val="00E02FFF"/>
    <w:rsid w:val="00E05E55"/>
    <w:rsid w:val="00E06149"/>
    <w:rsid w:val="00E065CD"/>
    <w:rsid w:val="00E07203"/>
    <w:rsid w:val="00E11E1D"/>
    <w:rsid w:val="00E13E7C"/>
    <w:rsid w:val="00E1565F"/>
    <w:rsid w:val="00E16221"/>
    <w:rsid w:val="00E2310D"/>
    <w:rsid w:val="00E315DF"/>
    <w:rsid w:val="00E31EBD"/>
    <w:rsid w:val="00E338A5"/>
    <w:rsid w:val="00E347BC"/>
    <w:rsid w:val="00E354E5"/>
    <w:rsid w:val="00E42B2C"/>
    <w:rsid w:val="00E45E9D"/>
    <w:rsid w:val="00E47E89"/>
    <w:rsid w:val="00E50471"/>
    <w:rsid w:val="00E52396"/>
    <w:rsid w:val="00E529DE"/>
    <w:rsid w:val="00E53566"/>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694"/>
    <w:rsid w:val="00EC4AA0"/>
    <w:rsid w:val="00ED0D8C"/>
    <w:rsid w:val="00ED37C8"/>
    <w:rsid w:val="00ED3B01"/>
    <w:rsid w:val="00ED4043"/>
    <w:rsid w:val="00ED4289"/>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9E3"/>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character" w:styleId="Hipersaitas">
    <w:name w:val="Hyperlink"/>
    <w:basedOn w:val="Numatytasispastraiposriftas"/>
    <w:uiPriority w:val="99"/>
    <w:unhideWhenUsed/>
    <w:rsid w:val="00ED42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11277</Words>
  <Characters>64284</Characters>
  <Application>Microsoft Office Word</Application>
  <DocSecurity>0</DocSecurity>
  <Lines>535</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vartotojas</cp:lastModifiedBy>
  <cp:revision>2</cp:revision>
  <cp:lastPrinted>2021-07-13T11:20:00Z</cp:lastPrinted>
  <dcterms:created xsi:type="dcterms:W3CDTF">2025-08-07T12:44:00Z</dcterms:created>
  <dcterms:modified xsi:type="dcterms:W3CDTF">2025-08-07T12:44:00Z</dcterms:modified>
</cp:coreProperties>
</file>