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462CA" w14:textId="77777777" w:rsidR="009B67E2" w:rsidRDefault="009B67E2" w:rsidP="009B67E2">
      <w:pPr>
        <w:pBdr>
          <w:top w:val="nil"/>
          <w:left w:val="nil"/>
          <w:bottom w:val="nil"/>
          <w:right w:val="nil"/>
          <w:between w:val="nil"/>
          <w:bar w:val="nil"/>
        </w:pBdr>
        <w:suppressAutoHyphens/>
        <w:spacing w:after="0" w:line="240" w:lineRule="auto"/>
        <w:jc w:val="right"/>
        <w:rPr>
          <w:rFonts w:ascii="Times New Roman" w:eastAsia="Arial Unicode MS" w:hAnsi="Times New Roman" w:cs="Times New Roman"/>
          <w:sz w:val="26"/>
          <w:szCs w:val="26"/>
          <w:bdr w:val="nil"/>
          <w:lang w:val="lt-LT" w:eastAsia="lt-LT"/>
        </w:rPr>
      </w:pPr>
    </w:p>
    <w:p w14:paraId="26D6EE8B" w14:textId="77777777" w:rsidR="00FC77E2" w:rsidRPr="009B67E2" w:rsidRDefault="00FC77E2" w:rsidP="009B67E2">
      <w:pPr>
        <w:pBdr>
          <w:top w:val="nil"/>
          <w:left w:val="nil"/>
          <w:bottom w:val="nil"/>
          <w:right w:val="nil"/>
          <w:between w:val="nil"/>
          <w:bar w:val="nil"/>
        </w:pBdr>
        <w:suppressAutoHyphens/>
        <w:spacing w:after="0" w:line="240" w:lineRule="auto"/>
        <w:jc w:val="right"/>
        <w:rPr>
          <w:rFonts w:ascii="Times New Roman" w:eastAsia="Arial Unicode MS" w:hAnsi="Times New Roman" w:cs="Times New Roman"/>
          <w:sz w:val="26"/>
          <w:szCs w:val="26"/>
          <w:bdr w:val="nil"/>
          <w:lang w:val="lt-LT" w:eastAsia="lt-LT"/>
        </w:rPr>
      </w:pPr>
    </w:p>
    <w:p w14:paraId="53557E63" w14:textId="110B91ED"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7C0CC5C2"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9B67E2">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380DE348"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9B67E2">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0A83621D"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D57A60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0F1ADFEF"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50D7A44"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77777777"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w:t>
      </w:r>
      <w:r w:rsidRPr="009B67E2">
        <w:rPr>
          <w:rFonts w:ascii="Times New Roman" w:hAnsi="Times New Roman"/>
          <w:strike/>
          <w:sz w:val="24"/>
          <w:lang w:val="lt-LT"/>
        </w:rPr>
        <w:t>,</w:t>
      </w:r>
      <w:r w:rsidRPr="00EC42C5">
        <w:rPr>
          <w:rFonts w:ascii="Times New Roman" w:hAnsi="Times New Roman"/>
          <w:sz w:val="24"/>
          <w:lang w:val="lt-LT"/>
        </w:rPr>
        <w:t xml:space="preserve"> gali turėti daugiskaitos prasmę</w:t>
      </w:r>
      <w:r w:rsidRPr="009B67E2">
        <w:rPr>
          <w:rFonts w:ascii="Times New Roman" w:hAnsi="Times New Roman"/>
          <w:strike/>
          <w:sz w:val="24"/>
          <w:lang w:val="lt-LT"/>
        </w:rPr>
        <w:t>,</w:t>
      </w:r>
      <w:r w:rsidRPr="00EC42C5">
        <w:rPr>
          <w:rFonts w:ascii="Times New Roman" w:hAnsi="Times New Roman"/>
          <w:sz w:val="24"/>
          <w:lang w:val="lt-LT"/>
        </w:rPr>
        <w:t xml:space="preserve">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36FA33E4"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37A5811A"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 xml:space="preserve">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w:t>
      </w:r>
      <w:r w:rsidRPr="00EC42C5">
        <w:rPr>
          <w:rFonts w:ascii="Times New Roman" w:eastAsia="Arial Unicode MS" w:hAnsi="Times New Roman" w:cs="Times New Roman"/>
          <w:sz w:val="24"/>
          <w:szCs w:val="24"/>
          <w:bdr w:val="nil"/>
          <w:lang w:val="lt-LT"/>
        </w:rPr>
        <w:lastRenderedPageBreak/>
        <w:t>pastebėti trūkumai fiksuojami raštu arba el. paštu ir turi būti Tiekėjo sąskaita ištaisyti per Pirkėjo nurodytą terminą;</w:t>
      </w:r>
    </w:p>
    <w:p w14:paraId="516EEC06" w14:textId="0DB9228E"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neapmokėti Europos elektroninių sąskaitų faktūrų standarto neatitinkančių sąskaitų faktūrų, jeigu Tiekėjas jas pateikia ne Sutarties 5.7</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126F615A"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55F6834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6D16FC8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25E1C62B"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01433E11"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1A16ACC3"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 xml:space="preserve">nustatytus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424B08D2"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54BC823B"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F697273"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658D601C"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9B67E2">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9B67E2">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9B67E2">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9B67E2">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9B67E2">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9B67E2">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9B67E2">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9B67E2">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9B67E2">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9B67E2">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9B67E2">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9B67E2">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lastRenderedPageBreak/>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37750FF6"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1546B5EE"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20F22377"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w:t>
      </w:r>
      <w:r w:rsidR="008F6C26" w:rsidRPr="00EC42C5">
        <w:rPr>
          <w:rFonts w:ascii="Times New Roman" w:eastAsia="Calibri" w:hAnsi="Times New Roman" w:cs="Times New Roman"/>
          <w:sz w:val="24"/>
          <w:szCs w:val="24"/>
          <w:lang w:val="lt-LT"/>
        </w:rPr>
        <w:lastRenderedPageBreak/>
        <w:t xml:space="preserve">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71304A13" w14:textId="77777777" w:rsidR="003C1E28" w:rsidRPr="00EC42C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0A01A986"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w:t>
      </w:r>
      <w:r w:rsidR="00BB0F21" w:rsidRPr="00EC42C5">
        <w:rPr>
          <w:rFonts w:ascii="Times New Roman" w:eastAsia="Calibri" w:hAnsi="Times New Roman" w:cs="Times New Roman"/>
          <w:iCs/>
          <w:sz w:val="24"/>
          <w:szCs w:val="24"/>
          <w:lang w:val="lt-LT"/>
        </w:rPr>
        <w:lastRenderedPageBreak/>
        <w:t xml:space="preserve">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5B978C63" w14:textId="77777777" w:rsidR="00655207" w:rsidRPr="00EC42C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68747EE4"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54BE2D8C"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9B67E2">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w:t>
      </w:r>
      <w:r w:rsidRPr="002B7F69">
        <w:rPr>
          <w:rFonts w:ascii="Times New Roman" w:eastAsia="Arial Unicode MS" w:hAnsi="Times New Roman" w:cs="Times New Roman"/>
          <w:sz w:val="24"/>
          <w:szCs w:val="24"/>
          <w:bdr w:val="nil"/>
          <w:lang w:val="lt-LT" w:eastAsia="lt-LT"/>
        </w:rPr>
        <w:lastRenderedPageBreak/>
        <w:t>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2F618611"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4B61146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66580E7A"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660CFD6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w:t>
      </w:r>
      <w:r w:rsidRPr="00EC42C5">
        <w:rPr>
          <w:rFonts w:ascii="Times New Roman" w:eastAsia="Times New Roman" w:hAnsi="Times New Roman" w:cs="Times New Roman"/>
          <w:sz w:val="24"/>
          <w:szCs w:val="24"/>
          <w:lang w:val="lt-LT"/>
        </w:rPr>
        <w:lastRenderedPageBreak/>
        <w:t xml:space="preserve">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766DA9E9"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681C4940"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62B7ECB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45022AE3"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0C2D1481"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7C1ADFFF"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3D8815DF"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lastRenderedPageBreak/>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47CFA8C1"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37B44409"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9B67E2">
        <w:rPr>
          <w:rFonts w:ascii="Times New Roman" w:eastAsia="Calibri" w:hAnsi="Times New Roman" w:cs="Times New Roman"/>
          <w:strike/>
          <w:sz w:val="24"/>
          <w:szCs w:val="24"/>
          <w:lang w:val="lt-LT"/>
        </w:rPr>
        <w:t xml:space="preserve">(toliau – </w:t>
      </w:r>
      <w:r w:rsidRPr="009B67E2">
        <w:rPr>
          <w:rFonts w:ascii="Times New Roman" w:eastAsia="Calibri" w:hAnsi="Times New Roman" w:cs="Times New Roman"/>
          <w:b/>
          <w:bCs/>
          <w:strike/>
          <w:sz w:val="24"/>
          <w:szCs w:val="24"/>
          <w:lang w:val="lt-LT"/>
        </w:rPr>
        <w:t>Viešųjų pirkimų įstatymas</w:t>
      </w:r>
      <w:r w:rsidRPr="009B67E2">
        <w:rPr>
          <w:rFonts w:ascii="Times New Roman" w:eastAsia="Calibri" w:hAnsi="Times New Roman" w:cs="Times New Roman"/>
          <w:strike/>
          <w:sz w:val="24"/>
          <w:szCs w:val="24"/>
          <w:lang w:val="lt-LT"/>
        </w:rPr>
        <w:t>)</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084A0D5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14D1F495"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12B88A65"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4CA1F505"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031280C5"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59154A8"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Pr="008221ED">
        <w:rPr>
          <w:rFonts w:ascii="Times New Roman" w:eastAsia="Arial Unicode MS" w:hAnsi="Times New Roman" w:cs="Times New Roman"/>
          <w:color w:val="000000"/>
          <w:sz w:val="24"/>
          <w:szCs w:val="24"/>
          <w:bdr w:val="nil"/>
          <w:lang w:val="lt-LT" w:eastAsia="lt-LT"/>
        </w:rPr>
        <w:t>Užsakovas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ne dėl Tiekėjo kaltės arba nenugalimos jėgos aplinkybių vėluoja atlikti mokėjimą daugiau kaip 30 </w:t>
      </w:r>
      <w:r w:rsidRPr="00EC42C5">
        <w:rPr>
          <w:rFonts w:ascii="Times New Roman" w:eastAsia="Times New Roman" w:hAnsi="Times New Roman" w:cs="Times New Roman"/>
          <w:sz w:val="24"/>
          <w:szCs w:val="24"/>
          <w:lang w:val="lt-LT"/>
        </w:rPr>
        <w:lastRenderedPageBreak/>
        <w:t>(trisdešimt) kalendorinių dienų ar padaro kitą esminį Sutarties pažeidimą, kaip tai numatyta Civiliniame kodekse;</w:t>
      </w:r>
    </w:p>
    <w:p w14:paraId="12DF0A75" w14:textId="2BE98B9C"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EC42C5">
        <w:rPr>
          <w:rFonts w:ascii="Times New Roman" w:eastAsia="Times New Roman" w:hAnsi="Times New Roman" w:cs="Times New Roman"/>
          <w:sz w:val="24"/>
          <w:szCs w:val="24"/>
          <w:lang w:val="lt-LT"/>
        </w:rPr>
        <w:t>.</w:t>
      </w:r>
    </w:p>
    <w:bookmarkEnd w:id="44"/>
    <w:p w14:paraId="11A0DCA2" w14:textId="77E2B84A"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 xml:space="preserve">esminiu Sutarties </w:t>
      </w:r>
      <w:r w:rsidRPr="00EC42C5">
        <w:rPr>
          <w:rFonts w:ascii="Times New Roman" w:eastAsia="Times New Roman" w:hAnsi="Times New Roman" w:cs="Times New Roman"/>
          <w:b/>
          <w:bCs/>
          <w:sz w:val="24"/>
          <w:szCs w:val="24"/>
          <w:lang w:val="lt-LT"/>
        </w:rPr>
        <w:lastRenderedPageBreak/>
        <w:t>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522FCA50"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46FC4B0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00F71903" w:rsidRPr="009B67E2">
        <w:rPr>
          <w:rFonts w:ascii="Times New Roman" w:hAnsi="Times New Roman" w:cs="Times New Roman"/>
          <w:strike/>
          <w:sz w:val="24"/>
          <w:szCs w:val="24"/>
          <w:lang w:val="lt-LT"/>
        </w:rPr>
        <w:t xml:space="preserve">su </w:t>
      </w:r>
      <w:r w:rsidRPr="009B67E2">
        <w:rPr>
          <w:rFonts w:ascii="Times New Roman" w:hAnsi="Times New Roman" w:cs="Times New Roman"/>
          <w:strike/>
          <w:sz w:val="24"/>
          <w:szCs w:val="24"/>
          <w:lang w:val="lt-LT"/>
        </w:rPr>
        <w:t>S</w:t>
      </w:r>
      <w:r w:rsidR="00F71903" w:rsidRPr="009B67E2">
        <w:rPr>
          <w:rFonts w:ascii="Times New Roman" w:hAnsi="Times New Roman" w:cs="Times New Roman"/>
          <w:strike/>
          <w:sz w:val="24"/>
          <w:szCs w:val="24"/>
          <w:lang w:val="lt-LT"/>
        </w:rPr>
        <w:t>ubtiekėju</w:t>
      </w:r>
      <w:r w:rsidR="00F71903" w:rsidRPr="00EC42C5">
        <w:rPr>
          <w:rFonts w:ascii="Times New Roman" w:hAnsi="Times New Roman" w:cs="Times New Roman"/>
          <w:sz w:val="24"/>
          <w:szCs w:val="24"/>
          <w:lang w:val="lt-LT"/>
        </w:rPr>
        <w:t xml:space="preserve">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0E713994"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28BAA66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1B8F7E4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6AEBA1E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4191A105"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FC77E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0694879B"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9B67E2">
        <w:rPr>
          <w:rFonts w:ascii="Times New Roman" w:eastAsia="Arial Unicode MS" w:hAnsi="Times New Roman" w:cs="Times New Roman"/>
          <w:sz w:val="24"/>
          <w:szCs w:val="24"/>
          <w:bdr w:val="nil"/>
          <w:lang w:val="lt-LT" w:eastAsia="lt-LT"/>
        </w:rPr>
        <w:t xml:space="preserve">19.1. </w:t>
      </w:r>
      <w:r>
        <w:rPr>
          <w:rFonts w:ascii="Times New Roman" w:eastAsia="Arial Unicode MS" w:hAnsi="Times New Roman" w:cs="Times New Roman"/>
          <w:sz w:val="24"/>
          <w:szCs w:val="24"/>
          <w:bdr w:val="nil"/>
          <w:lang w:val="lt-LT" w:eastAsia="lt-LT"/>
        </w:rPr>
        <w:t xml:space="preserve">Tiekėjas įsipareigoja </w:t>
      </w:r>
      <w:r w:rsidR="004C2672">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Pirkėjo sprendimams, gauti konfidencialios informacijos.</w:t>
      </w:r>
    </w:p>
    <w:p w14:paraId="1EC6CAFE" w14:textId="71EE1CFE"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19.</w:t>
      </w:r>
      <w:r w:rsidR="004C2672">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963C5F3"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13ADDF03"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10512081"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1358A100"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4383999B"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228512F4"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4F05F0B2"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trPr>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rsidP="00C5056A">
            <w:pPr>
              <w:suppressAutoHyphens/>
              <w:jc w:val="both"/>
              <w:rPr>
                <w:rFonts w:eastAsia="Arial Unicode MS"/>
                <w:b/>
                <w:bCs/>
                <w:sz w:val="24"/>
                <w:szCs w:val="24"/>
                <w:bdr w:val="nil"/>
              </w:rPr>
            </w:pPr>
            <w:r w:rsidRPr="00EC42C5">
              <w:rPr>
                <w:rFonts w:eastAsia="Arial Unicode MS"/>
                <w:b/>
                <w:bCs/>
                <w:sz w:val="24"/>
                <w:szCs w:val="24"/>
                <w:bdr w:val="nil"/>
              </w:rPr>
              <w:t>TIEKĖJAS:</w:t>
            </w:r>
          </w:p>
        </w:tc>
      </w:tr>
      <w:tr w:rsidR="00DC7049" w:rsidRPr="00EC42C5" w14:paraId="17DF8E42" w14:textId="77777777">
        <w:trPr>
          <w:trHeight w:val="4483"/>
        </w:trPr>
        <w:tc>
          <w:tcPr>
            <w:tcW w:w="4802" w:type="dxa"/>
          </w:tcPr>
          <w:p w14:paraId="3D2CD744" w14:textId="77777777" w:rsidR="00FC77E2" w:rsidRPr="005978D0" w:rsidRDefault="00FC77E2" w:rsidP="005978D0">
            <w:pPr>
              <w:suppressAutoHyphens/>
              <w:ind w:left="522"/>
              <w:jc w:val="both"/>
              <w:rPr>
                <w:rFonts w:eastAsia="Arial Unicode MS"/>
                <w:b/>
                <w:bCs/>
                <w:sz w:val="24"/>
                <w:szCs w:val="24"/>
                <w:bdr w:val="nil"/>
              </w:rPr>
            </w:pPr>
            <w:r w:rsidRPr="005978D0">
              <w:rPr>
                <w:rFonts w:eastAsia="Arial Unicode MS"/>
                <w:b/>
                <w:bCs/>
                <w:sz w:val="24"/>
                <w:szCs w:val="24"/>
                <w:bdr w:val="nil"/>
              </w:rPr>
              <w:t>Viešoji įstaiga Respublikinė Panevėžio ligoninė</w:t>
            </w:r>
          </w:p>
          <w:p w14:paraId="7C4B2D08" w14:textId="77777777" w:rsidR="00FC77E2" w:rsidRPr="005978D0" w:rsidRDefault="00FC77E2" w:rsidP="005978D0">
            <w:pPr>
              <w:suppressAutoHyphens/>
              <w:ind w:left="522"/>
              <w:jc w:val="both"/>
              <w:rPr>
                <w:sz w:val="24"/>
                <w:szCs w:val="24"/>
              </w:rPr>
            </w:pPr>
            <w:r w:rsidRPr="005978D0">
              <w:rPr>
                <w:sz w:val="24"/>
                <w:szCs w:val="24"/>
              </w:rPr>
              <w:t>Smėlynės g. 25, LT-35144 Panevėžys</w:t>
            </w:r>
          </w:p>
          <w:p w14:paraId="6B0B8A3C" w14:textId="77777777" w:rsidR="00FC77E2" w:rsidRPr="005978D0" w:rsidRDefault="00FC77E2" w:rsidP="005978D0">
            <w:pPr>
              <w:suppressAutoHyphens/>
              <w:ind w:left="522"/>
              <w:jc w:val="both"/>
              <w:rPr>
                <w:sz w:val="24"/>
                <w:szCs w:val="24"/>
              </w:rPr>
            </w:pPr>
            <w:r w:rsidRPr="005978D0">
              <w:rPr>
                <w:sz w:val="24"/>
                <w:szCs w:val="24"/>
              </w:rPr>
              <w:t>Juridinio asmens kodas 191340120</w:t>
            </w:r>
          </w:p>
          <w:p w14:paraId="34C3033A" w14:textId="77777777" w:rsidR="00FC77E2" w:rsidRPr="005978D0" w:rsidRDefault="00FC77E2" w:rsidP="005978D0">
            <w:pPr>
              <w:suppressAutoHyphens/>
              <w:ind w:left="522"/>
              <w:jc w:val="both"/>
              <w:rPr>
                <w:sz w:val="24"/>
                <w:szCs w:val="24"/>
              </w:rPr>
            </w:pPr>
            <w:r w:rsidRPr="005978D0">
              <w:rPr>
                <w:sz w:val="24"/>
                <w:szCs w:val="24"/>
              </w:rPr>
              <w:t>PVM mokėtojo kodas LT913401219</w:t>
            </w:r>
          </w:p>
          <w:p w14:paraId="385FA369" w14:textId="77777777" w:rsidR="00FC77E2" w:rsidRPr="005978D0" w:rsidRDefault="00FC77E2" w:rsidP="005978D0">
            <w:pPr>
              <w:suppressAutoHyphens/>
              <w:ind w:left="522"/>
              <w:jc w:val="both"/>
              <w:rPr>
                <w:sz w:val="24"/>
                <w:szCs w:val="24"/>
              </w:rPr>
            </w:pPr>
            <w:r w:rsidRPr="005978D0">
              <w:rPr>
                <w:rFonts w:eastAsia="Arial Unicode MS"/>
                <w:sz w:val="24"/>
                <w:szCs w:val="24"/>
                <w:bdr w:val="nil"/>
              </w:rPr>
              <w:t xml:space="preserve">A/s </w:t>
            </w:r>
            <w:r w:rsidRPr="005978D0">
              <w:rPr>
                <w:sz w:val="24"/>
                <w:szCs w:val="24"/>
              </w:rPr>
              <w:t>LT 547300010002382956</w:t>
            </w:r>
          </w:p>
          <w:p w14:paraId="480CB6BB" w14:textId="77777777" w:rsidR="00FC77E2" w:rsidRPr="005978D0" w:rsidRDefault="00FC77E2" w:rsidP="005978D0">
            <w:pPr>
              <w:suppressAutoHyphens/>
              <w:ind w:left="522"/>
              <w:jc w:val="both"/>
              <w:rPr>
                <w:sz w:val="24"/>
                <w:szCs w:val="24"/>
              </w:rPr>
            </w:pPr>
            <w:r w:rsidRPr="005978D0">
              <w:rPr>
                <w:sz w:val="24"/>
                <w:szCs w:val="24"/>
              </w:rPr>
              <w:t>AB "Swedbank", banko  kodas 73000</w:t>
            </w:r>
          </w:p>
          <w:p w14:paraId="2ACAF7A1" w14:textId="77777777" w:rsidR="00FC77E2" w:rsidRPr="005978D0" w:rsidRDefault="00FC77E2" w:rsidP="005978D0">
            <w:pPr>
              <w:suppressAutoHyphens/>
              <w:ind w:left="522"/>
              <w:jc w:val="both"/>
              <w:rPr>
                <w:rFonts w:eastAsia="Arial Unicode MS"/>
                <w:sz w:val="24"/>
                <w:szCs w:val="24"/>
                <w:bdr w:val="nil"/>
              </w:rPr>
            </w:pPr>
            <w:r w:rsidRPr="005978D0">
              <w:rPr>
                <w:rFonts w:eastAsia="Arial Unicode MS"/>
                <w:sz w:val="24"/>
                <w:szCs w:val="24"/>
                <w:bdr w:val="nil"/>
              </w:rPr>
              <w:t xml:space="preserve">El. paštas </w:t>
            </w:r>
            <w:hyperlink r:id="rId7" w:history="1">
              <w:r w:rsidRPr="005978D0">
                <w:rPr>
                  <w:rStyle w:val="Hyperlink"/>
                  <w:color w:val="0000FF"/>
                  <w:sz w:val="24"/>
                  <w:szCs w:val="24"/>
                </w:rPr>
                <w:t>info@panevezioligonine.lt</w:t>
              </w:r>
            </w:hyperlink>
          </w:p>
          <w:p w14:paraId="478AB135" w14:textId="77777777" w:rsidR="00FC77E2" w:rsidRPr="005978D0" w:rsidRDefault="00FC77E2" w:rsidP="005978D0">
            <w:pPr>
              <w:suppressAutoHyphens/>
              <w:ind w:left="522"/>
              <w:jc w:val="both"/>
              <w:rPr>
                <w:rFonts w:eastAsia="Arial Unicode MS"/>
                <w:sz w:val="24"/>
                <w:szCs w:val="24"/>
                <w:bdr w:val="nil"/>
              </w:rPr>
            </w:pPr>
          </w:p>
          <w:p w14:paraId="40184D01" w14:textId="77777777" w:rsidR="00C5056A" w:rsidRPr="005978D0" w:rsidRDefault="00C5056A" w:rsidP="005978D0">
            <w:pPr>
              <w:suppressAutoHyphens/>
              <w:ind w:left="522"/>
              <w:jc w:val="both"/>
              <w:rPr>
                <w:rFonts w:eastAsia="Arial Unicode MS"/>
                <w:sz w:val="24"/>
                <w:szCs w:val="24"/>
                <w:bdr w:val="nil"/>
              </w:rPr>
            </w:pPr>
          </w:p>
          <w:p w14:paraId="2EBD104D" w14:textId="3BA83C26" w:rsidR="00FC77E2" w:rsidRPr="005978D0" w:rsidRDefault="00FC77E2" w:rsidP="005978D0">
            <w:pPr>
              <w:suppressAutoHyphens/>
              <w:ind w:left="522"/>
              <w:jc w:val="both"/>
              <w:rPr>
                <w:rFonts w:eastAsia="Arial Unicode MS"/>
                <w:sz w:val="24"/>
                <w:szCs w:val="24"/>
                <w:bdr w:val="nil"/>
              </w:rPr>
            </w:pPr>
            <w:r w:rsidRPr="005978D0">
              <w:rPr>
                <w:rFonts w:eastAsia="Arial Unicode MS"/>
                <w:sz w:val="24"/>
                <w:szCs w:val="24"/>
                <w:bdr w:val="nil"/>
              </w:rPr>
              <w:t>Direktorius</w:t>
            </w:r>
          </w:p>
          <w:p w14:paraId="26272FD8" w14:textId="08E0F55D" w:rsidR="00FC77E2" w:rsidRPr="005978D0" w:rsidRDefault="00D20020" w:rsidP="005978D0">
            <w:pPr>
              <w:suppressAutoHyphens/>
              <w:ind w:left="522"/>
              <w:jc w:val="both"/>
              <w:rPr>
                <w:rFonts w:eastAsia="Arial Unicode MS"/>
                <w:sz w:val="24"/>
                <w:szCs w:val="24"/>
                <w:bdr w:val="nil"/>
              </w:rPr>
            </w:pPr>
            <w:r>
              <w:rPr>
                <w:rFonts w:eastAsia="Arial Unicode MS"/>
                <w:sz w:val="24"/>
                <w:szCs w:val="24"/>
                <w:bdr w:val="nil"/>
              </w:rPr>
              <w:t>........</w:t>
            </w:r>
          </w:p>
          <w:p w14:paraId="281A13F5" w14:textId="6C1AB8D0" w:rsidR="00DC7049" w:rsidRPr="005978D0" w:rsidRDefault="00DC7049" w:rsidP="005978D0">
            <w:pPr>
              <w:suppressAutoHyphens/>
              <w:jc w:val="both"/>
              <w:rPr>
                <w:rFonts w:eastAsia="Arial Unicode MS"/>
                <w:sz w:val="24"/>
                <w:szCs w:val="24"/>
                <w:bdr w:val="nil"/>
                <w:vertAlign w:val="superscript"/>
              </w:rPr>
            </w:pPr>
          </w:p>
        </w:tc>
        <w:tc>
          <w:tcPr>
            <w:tcW w:w="451" w:type="dxa"/>
          </w:tcPr>
          <w:p w14:paraId="0B7C621E" w14:textId="77777777" w:rsidR="00DC7049" w:rsidRPr="005978D0" w:rsidRDefault="00DC7049" w:rsidP="005978D0">
            <w:pPr>
              <w:suppressAutoHyphens/>
              <w:jc w:val="both"/>
              <w:rPr>
                <w:rFonts w:eastAsia="Arial Unicode MS"/>
                <w:sz w:val="24"/>
                <w:szCs w:val="24"/>
                <w:bdr w:val="nil"/>
              </w:rPr>
            </w:pPr>
          </w:p>
        </w:tc>
        <w:tc>
          <w:tcPr>
            <w:tcW w:w="4944" w:type="dxa"/>
          </w:tcPr>
          <w:p w14:paraId="432520C6" w14:textId="77777777" w:rsidR="00810C3C" w:rsidRPr="00810C3C" w:rsidRDefault="00810C3C" w:rsidP="00810C3C">
            <w:pPr>
              <w:rPr>
                <w:b/>
                <w:bCs/>
                <w:sz w:val="24"/>
                <w:szCs w:val="24"/>
              </w:rPr>
            </w:pPr>
            <w:r w:rsidRPr="00810C3C">
              <w:rPr>
                <w:b/>
                <w:bCs/>
                <w:sz w:val="24"/>
                <w:szCs w:val="24"/>
              </w:rPr>
              <w:t>UAB „</w:t>
            </w:r>
            <w:proofErr w:type="spellStart"/>
            <w:r w:rsidRPr="00810C3C">
              <w:rPr>
                <w:b/>
                <w:bCs/>
                <w:sz w:val="24"/>
                <w:szCs w:val="24"/>
              </w:rPr>
              <w:t>Fox</w:t>
            </w:r>
            <w:proofErr w:type="spellEnd"/>
            <w:r w:rsidRPr="00810C3C">
              <w:rPr>
                <w:b/>
                <w:bCs/>
                <w:sz w:val="24"/>
                <w:szCs w:val="24"/>
              </w:rPr>
              <w:t xml:space="preserve"> </w:t>
            </w:r>
            <w:proofErr w:type="spellStart"/>
            <w:r w:rsidRPr="00810C3C">
              <w:rPr>
                <w:b/>
                <w:bCs/>
                <w:sz w:val="24"/>
                <w:szCs w:val="24"/>
              </w:rPr>
              <w:t>Vision</w:t>
            </w:r>
            <w:proofErr w:type="spellEnd"/>
            <w:r w:rsidRPr="00810C3C">
              <w:rPr>
                <w:b/>
                <w:bCs/>
                <w:sz w:val="24"/>
                <w:szCs w:val="24"/>
              </w:rPr>
              <w:t xml:space="preserve">“ </w:t>
            </w:r>
          </w:p>
          <w:p w14:paraId="66794A22" w14:textId="77777777" w:rsidR="00810C3C" w:rsidRDefault="00810C3C" w:rsidP="00810C3C">
            <w:pPr>
              <w:rPr>
                <w:sz w:val="24"/>
                <w:szCs w:val="24"/>
              </w:rPr>
            </w:pPr>
          </w:p>
          <w:p w14:paraId="0267227A" w14:textId="526E2474" w:rsidR="00810C3C" w:rsidRPr="00F147E0" w:rsidRDefault="00810C3C" w:rsidP="00810C3C">
            <w:pPr>
              <w:rPr>
                <w:sz w:val="24"/>
                <w:szCs w:val="24"/>
              </w:rPr>
            </w:pPr>
            <w:r w:rsidRPr="00A611DC">
              <w:rPr>
                <w:sz w:val="24"/>
                <w:szCs w:val="24"/>
              </w:rPr>
              <w:t xml:space="preserve">A. Mickevičiaus </w:t>
            </w:r>
            <w:r w:rsidRPr="00A611DC">
              <w:rPr>
                <w:sz w:val="24"/>
                <w:szCs w:val="24"/>
                <w:lang w:val="en-US"/>
              </w:rPr>
              <w:t>9-3, LT-08119</w:t>
            </w:r>
            <w:r w:rsidRPr="00A611DC">
              <w:rPr>
                <w:sz w:val="24"/>
                <w:szCs w:val="24"/>
              </w:rPr>
              <w:t xml:space="preserve"> </w:t>
            </w:r>
            <w:r w:rsidRPr="00A611DC">
              <w:rPr>
                <w:sz w:val="24"/>
                <w:szCs w:val="24"/>
                <w:lang w:val="en-US"/>
              </w:rPr>
              <w:t>Vilnius</w:t>
            </w:r>
            <w:r w:rsidRPr="00F147E0">
              <w:rPr>
                <w:sz w:val="24"/>
                <w:szCs w:val="24"/>
              </w:rPr>
              <w:t xml:space="preserve"> </w:t>
            </w:r>
          </w:p>
          <w:p w14:paraId="49A24DEE" w14:textId="77777777" w:rsidR="00810C3C" w:rsidRPr="00F147E0" w:rsidRDefault="00810C3C" w:rsidP="00810C3C">
            <w:pPr>
              <w:rPr>
                <w:sz w:val="24"/>
                <w:szCs w:val="24"/>
              </w:rPr>
            </w:pPr>
            <w:r w:rsidRPr="00F147E0">
              <w:rPr>
                <w:sz w:val="24"/>
                <w:szCs w:val="24"/>
              </w:rPr>
              <w:t xml:space="preserve">Juridinio asmens kodas </w:t>
            </w:r>
            <w:r w:rsidRPr="00A611DC">
              <w:rPr>
                <w:sz w:val="24"/>
                <w:szCs w:val="24"/>
              </w:rPr>
              <w:t>303317197</w:t>
            </w:r>
          </w:p>
          <w:p w14:paraId="7294725C" w14:textId="77777777" w:rsidR="00810C3C" w:rsidRPr="00F147E0" w:rsidRDefault="00810C3C" w:rsidP="00810C3C">
            <w:pPr>
              <w:rPr>
                <w:sz w:val="24"/>
                <w:szCs w:val="24"/>
              </w:rPr>
            </w:pPr>
            <w:r w:rsidRPr="00F147E0">
              <w:rPr>
                <w:sz w:val="24"/>
                <w:szCs w:val="24"/>
              </w:rPr>
              <w:t xml:space="preserve">PVM mokėtojo kodas </w:t>
            </w:r>
            <w:r w:rsidRPr="00A611DC">
              <w:rPr>
                <w:color w:val="333333"/>
                <w:sz w:val="24"/>
                <w:szCs w:val="24"/>
                <w:shd w:val="clear" w:color="auto" w:fill="F9F9F9"/>
              </w:rPr>
              <w:t>LT100008636117</w:t>
            </w:r>
          </w:p>
          <w:p w14:paraId="43F42E87" w14:textId="77777777" w:rsidR="00810C3C" w:rsidRPr="00F147E0" w:rsidRDefault="00810C3C" w:rsidP="00810C3C">
            <w:pPr>
              <w:rPr>
                <w:sz w:val="24"/>
                <w:szCs w:val="24"/>
              </w:rPr>
            </w:pPr>
            <w:r w:rsidRPr="00F147E0">
              <w:rPr>
                <w:sz w:val="24"/>
                <w:szCs w:val="24"/>
              </w:rPr>
              <w:t xml:space="preserve">A/s </w:t>
            </w:r>
            <w:r w:rsidRPr="009055EB">
              <w:rPr>
                <w:sz w:val="24"/>
                <w:szCs w:val="24"/>
              </w:rPr>
              <w:t>LT837044060008150581</w:t>
            </w:r>
          </w:p>
          <w:p w14:paraId="09A9DBAB" w14:textId="77777777" w:rsidR="00810C3C" w:rsidRPr="00F147E0" w:rsidRDefault="00810C3C" w:rsidP="00810C3C">
            <w:pPr>
              <w:rPr>
                <w:sz w:val="24"/>
                <w:szCs w:val="24"/>
              </w:rPr>
            </w:pPr>
            <w:r w:rsidRPr="00F147E0">
              <w:rPr>
                <w:sz w:val="24"/>
                <w:szCs w:val="24"/>
              </w:rPr>
              <w:t xml:space="preserve">AB “SEB bankas”, kodas 70440 </w:t>
            </w:r>
          </w:p>
          <w:p w14:paraId="545CF4CE" w14:textId="773DAB95" w:rsidR="00810C3C" w:rsidRPr="00F147E0" w:rsidRDefault="00810C3C" w:rsidP="00810C3C">
            <w:pPr>
              <w:rPr>
                <w:sz w:val="24"/>
                <w:szCs w:val="24"/>
              </w:rPr>
            </w:pPr>
            <w:r w:rsidRPr="00F147E0">
              <w:rPr>
                <w:sz w:val="24"/>
                <w:szCs w:val="24"/>
              </w:rPr>
              <w:t xml:space="preserve">Tel. Nr. </w:t>
            </w:r>
            <w:r w:rsidRPr="00A611DC">
              <w:rPr>
                <w:sz w:val="24"/>
                <w:szCs w:val="24"/>
              </w:rPr>
              <w:t xml:space="preserve">+370 </w:t>
            </w:r>
            <w:r w:rsidR="00D20020">
              <w:rPr>
                <w:sz w:val="24"/>
                <w:szCs w:val="24"/>
              </w:rPr>
              <w:t>..........</w:t>
            </w:r>
          </w:p>
          <w:p w14:paraId="0D2859D5" w14:textId="22EE9D70" w:rsidR="00810C3C" w:rsidRPr="00F147E0" w:rsidRDefault="00810C3C" w:rsidP="00810C3C">
            <w:pPr>
              <w:rPr>
                <w:sz w:val="24"/>
                <w:szCs w:val="24"/>
              </w:rPr>
            </w:pPr>
            <w:r w:rsidRPr="00F147E0">
              <w:rPr>
                <w:sz w:val="24"/>
                <w:szCs w:val="24"/>
              </w:rPr>
              <w:t xml:space="preserve">El. paštas </w:t>
            </w:r>
            <w:r w:rsidR="00D20020">
              <w:rPr>
                <w:sz w:val="24"/>
                <w:szCs w:val="24"/>
              </w:rPr>
              <w:t>.....</w:t>
            </w:r>
            <w:r w:rsidRPr="00A611DC">
              <w:rPr>
                <w:sz w:val="24"/>
                <w:szCs w:val="24"/>
              </w:rPr>
              <w:t>@foxvisiongroup.com</w:t>
            </w:r>
          </w:p>
          <w:p w14:paraId="600AEF6F" w14:textId="77777777" w:rsidR="00810C3C" w:rsidRPr="00F147E0" w:rsidRDefault="00810C3C" w:rsidP="00810C3C">
            <w:pPr>
              <w:rPr>
                <w:sz w:val="24"/>
                <w:szCs w:val="24"/>
              </w:rPr>
            </w:pPr>
          </w:p>
          <w:p w14:paraId="1E9051DD" w14:textId="77777777" w:rsidR="00810C3C" w:rsidRPr="00F147E0" w:rsidRDefault="00810C3C" w:rsidP="00810C3C">
            <w:pPr>
              <w:rPr>
                <w:sz w:val="24"/>
                <w:szCs w:val="24"/>
              </w:rPr>
            </w:pPr>
            <w:r w:rsidRPr="00F147E0">
              <w:rPr>
                <w:sz w:val="24"/>
                <w:szCs w:val="24"/>
              </w:rPr>
              <w:t xml:space="preserve">Direktorius </w:t>
            </w:r>
          </w:p>
          <w:p w14:paraId="502ADFFB" w14:textId="728215AD" w:rsidR="005978D0" w:rsidRPr="005978D0" w:rsidRDefault="00D20020" w:rsidP="00810C3C">
            <w:pPr>
              <w:suppressAutoHyphens/>
              <w:jc w:val="both"/>
              <w:rPr>
                <w:rFonts w:eastAsia="Arial Unicode MS"/>
                <w:sz w:val="24"/>
                <w:szCs w:val="24"/>
                <w:bdr w:val="nil"/>
              </w:rPr>
            </w:pPr>
            <w:r>
              <w:rPr>
                <w:sz w:val="24"/>
                <w:szCs w:val="24"/>
              </w:rPr>
              <w:t>....</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6FE54" w14:textId="77777777" w:rsidR="004F628C" w:rsidRDefault="004F628C" w:rsidP="00AE6C01">
      <w:pPr>
        <w:spacing w:after="0" w:line="240" w:lineRule="auto"/>
      </w:pPr>
      <w:r>
        <w:separator/>
      </w:r>
    </w:p>
  </w:endnote>
  <w:endnote w:type="continuationSeparator" w:id="0">
    <w:p w14:paraId="7F8AAED9" w14:textId="77777777" w:rsidR="004F628C" w:rsidRDefault="004F628C"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30EBC" w14:textId="77777777" w:rsidR="004F628C" w:rsidRDefault="004F628C" w:rsidP="00AE6C01">
      <w:pPr>
        <w:spacing w:after="0" w:line="240" w:lineRule="auto"/>
      </w:pPr>
      <w:r>
        <w:separator/>
      </w:r>
    </w:p>
  </w:footnote>
  <w:footnote w:type="continuationSeparator" w:id="0">
    <w:p w14:paraId="2B08D4D1" w14:textId="77777777" w:rsidR="004F628C" w:rsidRDefault="004F628C"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00BD"/>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243C0"/>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96C92"/>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61051"/>
    <w:rsid w:val="004729CF"/>
    <w:rsid w:val="00472DCB"/>
    <w:rsid w:val="00473964"/>
    <w:rsid w:val="0048061C"/>
    <w:rsid w:val="0048690F"/>
    <w:rsid w:val="00491258"/>
    <w:rsid w:val="00493574"/>
    <w:rsid w:val="004A06C5"/>
    <w:rsid w:val="004A4DBC"/>
    <w:rsid w:val="004A4E2D"/>
    <w:rsid w:val="004A7679"/>
    <w:rsid w:val="004B3CD2"/>
    <w:rsid w:val="004B7988"/>
    <w:rsid w:val="004C0564"/>
    <w:rsid w:val="004C2672"/>
    <w:rsid w:val="004D50EC"/>
    <w:rsid w:val="004D59C5"/>
    <w:rsid w:val="004E02D8"/>
    <w:rsid w:val="004E4510"/>
    <w:rsid w:val="004F128D"/>
    <w:rsid w:val="004F2D7B"/>
    <w:rsid w:val="004F522A"/>
    <w:rsid w:val="004F628C"/>
    <w:rsid w:val="0050763F"/>
    <w:rsid w:val="00507B18"/>
    <w:rsid w:val="00513FF8"/>
    <w:rsid w:val="0051410C"/>
    <w:rsid w:val="00515938"/>
    <w:rsid w:val="00520C61"/>
    <w:rsid w:val="00520F3E"/>
    <w:rsid w:val="0052120C"/>
    <w:rsid w:val="00524CF0"/>
    <w:rsid w:val="00525B63"/>
    <w:rsid w:val="00526FD4"/>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978D0"/>
    <w:rsid w:val="005A083C"/>
    <w:rsid w:val="005A25B2"/>
    <w:rsid w:val="005A2B1D"/>
    <w:rsid w:val="005A5BF4"/>
    <w:rsid w:val="005A60DE"/>
    <w:rsid w:val="005A63BF"/>
    <w:rsid w:val="005B10E8"/>
    <w:rsid w:val="005C388E"/>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674A"/>
    <w:rsid w:val="00696A62"/>
    <w:rsid w:val="006A0FEC"/>
    <w:rsid w:val="006A4B61"/>
    <w:rsid w:val="006A690C"/>
    <w:rsid w:val="006B2A1A"/>
    <w:rsid w:val="006B3262"/>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3604C"/>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0C3C"/>
    <w:rsid w:val="008110D3"/>
    <w:rsid w:val="008150F4"/>
    <w:rsid w:val="008221ED"/>
    <w:rsid w:val="0082334C"/>
    <w:rsid w:val="008243DA"/>
    <w:rsid w:val="00824AAF"/>
    <w:rsid w:val="00834723"/>
    <w:rsid w:val="00835DB7"/>
    <w:rsid w:val="00835EC8"/>
    <w:rsid w:val="00837F31"/>
    <w:rsid w:val="00844F21"/>
    <w:rsid w:val="00862B83"/>
    <w:rsid w:val="008644D8"/>
    <w:rsid w:val="00865ABA"/>
    <w:rsid w:val="00865BBE"/>
    <w:rsid w:val="00866190"/>
    <w:rsid w:val="0087602E"/>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B67E2"/>
    <w:rsid w:val="009C0AE4"/>
    <w:rsid w:val="009C10FE"/>
    <w:rsid w:val="009E0A27"/>
    <w:rsid w:val="009E19D0"/>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2015"/>
    <w:rsid w:val="00A863D7"/>
    <w:rsid w:val="00A90024"/>
    <w:rsid w:val="00A922BF"/>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47DC"/>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15F8B"/>
    <w:rsid w:val="00C22B5F"/>
    <w:rsid w:val="00C313FD"/>
    <w:rsid w:val="00C34296"/>
    <w:rsid w:val="00C401DA"/>
    <w:rsid w:val="00C4430D"/>
    <w:rsid w:val="00C44330"/>
    <w:rsid w:val="00C45846"/>
    <w:rsid w:val="00C47E9B"/>
    <w:rsid w:val="00C5056A"/>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0020"/>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5E9D"/>
    <w:rsid w:val="00E47E89"/>
    <w:rsid w:val="00E50471"/>
    <w:rsid w:val="00E52396"/>
    <w:rsid w:val="00E529DE"/>
    <w:rsid w:val="00E53566"/>
    <w:rsid w:val="00E5563B"/>
    <w:rsid w:val="00E5666B"/>
    <w:rsid w:val="00E5700C"/>
    <w:rsid w:val="00E57F3D"/>
    <w:rsid w:val="00E605D6"/>
    <w:rsid w:val="00E63290"/>
    <w:rsid w:val="00E640C0"/>
    <w:rsid w:val="00E66C1F"/>
    <w:rsid w:val="00E711ED"/>
    <w:rsid w:val="00E7156F"/>
    <w:rsid w:val="00E71DE1"/>
    <w:rsid w:val="00E77A8A"/>
    <w:rsid w:val="00E869F6"/>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05A"/>
    <w:rsid w:val="00F05489"/>
    <w:rsid w:val="00F111D5"/>
    <w:rsid w:val="00F22CB0"/>
    <w:rsid w:val="00F27730"/>
    <w:rsid w:val="00F303E9"/>
    <w:rsid w:val="00F3111F"/>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C77E2"/>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character" w:styleId="Hyperlink">
    <w:name w:val="Hyperlink"/>
    <w:basedOn w:val="DefaultParagraphFont"/>
    <w:uiPriority w:val="99"/>
    <w:unhideWhenUsed/>
    <w:rsid w:val="00FC77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panevezioligonine.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11204</Words>
  <Characters>63864</Characters>
  <Application>Microsoft Office Word</Application>
  <DocSecurity>0</DocSecurity>
  <Lines>532</Lines>
  <Paragraphs>149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Inesa Gliaudelienė</cp:lastModifiedBy>
  <cp:revision>3</cp:revision>
  <cp:lastPrinted>2021-07-13T11:20:00Z</cp:lastPrinted>
  <dcterms:created xsi:type="dcterms:W3CDTF">2023-06-27T10:45:00Z</dcterms:created>
  <dcterms:modified xsi:type="dcterms:W3CDTF">2023-06-27T10:45:00Z</dcterms:modified>
</cp:coreProperties>
</file>