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5102C" w14:textId="77777777" w:rsidR="00A07DE1" w:rsidRDefault="00A07DE1">
      <w:pPr>
        <w:spacing w:line="276" w:lineRule="auto"/>
        <w:jc w:val="center"/>
        <w:rPr>
          <w:rStyle w:val="Ninguno"/>
          <w:b/>
          <w:bCs/>
          <w:lang w:val="en-US"/>
        </w:rPr>
      </w:pPr>
    </w:p>
    <w:p w14:paraId="4DAA6590" w14:textId="77777777" w:rsidR="00A07DE1" w:rsidRDefault="00A07DE1">
      <w:pPr>
        <w:pStyle w:val="Heading1"/>
        <w:spacing w:line="276" w:lineRule="auto"/>
        <w:rPr>
          <w:lang w:val="en-US"/>
        </w:rPr>
      </w:pPr>
    </w:p>
    <w:p w14:paraId="1D072FA3" w14:textId="77777777" w:rsidR="00A07DE1" w:rsidRDefault="00A07DE1">
      <w:pPr>
        <w:pStyle w:val="Heading1"/>
        <w:spacing w:line="276" w:lineRule="auto"/>
        <w:rPr>
          <w:lang w:val="en-US"/>
        </w:rPr>
      </w:pPr>
    </w:p>
    <w:p w14:paraId="37BB5064" w14:textId="77777777" w:rsidR="00A07DE1" w:rsidRDefault="00A07DE1">
      <w:pPr>
        <w:pStyle w:val="Heading1"/>
        <w:spacing w:line="276" w:lineRule="auto"/>
        <w:rPr>
          <w:lang w:val="en-US"/>
        </w:rPr>
      </w:pPr>
    </w:p>
    <w:p w14:paraId="2807CD71" w14:textId="77777777" w:rsidR="00A07DE1" w:rsidRDefault="00A07DE1">
      <w:pPr>
        <w:pStyle w:val="Heading1"/>
        <w:spacing w:line="276" w:lineRule="auto"/>
        <w:rPr>
          <w:lang w:val="en-US"/>
        </w:rPr>
      </w:pPr>
    </w:p>
    <w:p w14:paraId="4E613BF8" w14:textId="77777777" w:rsidR="00A07DE1" w:rsidRDefault="00A07DE1">
      <w:pPr>
        <w:pStyle w:val="Heading1"/>
        <w:spacing w:line="276" w:lineRule="auto"/>
        <w:rPr>
          <w:lang w:val="en-US"/>
        </w:rPr>
      </w:pPr>
    </w:p>
    <w:p w14:paraId="0FD7DE28" w14:textId="77777777" w:rsidR="007B01DB" w:rsidRPr="007B01DB" w:rsidRDefault="007B01DB" w:rsidP="007B01DB">
      <w:pPr>
        <w:rPr>
          <w:lang w:val="en-US"/>
        </w:rPr>
      </w:pPr>
    </w:p>
    <w:p w14:paraId="7E2F4C81" w14:textId="77777777" w:rsidR="00D669DD" w:rsidRDefault="00D669DD" w:rsidP="007B01DB">
      <w:pPr>
        <w:pStyle w:val="Heading1"/>
        <w:spacing w:line="276" w:lineRule="auto"/>
        <w:rPr>
          <w:rStyle w:val="Ninguno"/>
          <w:lang w:val="en-US"/>
        </w:rPr>
      </w:pPr>
    </w:p>
    <w:p w14:paraId="67725C47" w14:textId="77777777" w:rsidR="007B01DB" w:rsidRDefault="007B01DB" w:rsidP="007B01DB">
      <w:pPr>
        <w:pStyle w:val="Heading1"/>
        <w:spacing w:line="276" w:lineRule="auto"/>
        <w:rPr>
          <w:rStyle w:val="Ninguno"/>
          <w:lang w:val="lt-LT"/>
        </w:rPr>
      </w:pPr>
      <w:r>
        <w:rPr>
          <w:rStyle w:val="Ninguno"/>
          <w:lang w:val="en-US"/>
        </w:rPr>
        <w:t xml:space="preserve">VALSTYBĖS ĮMONĖS </w:t>
      </w:r>
      <w:r>
        <w:rPr>
          <w:rStyle w:val="Ninguno"/>
          <w:lang w:val="lt-LT"/>
        </w:rPr>
        <w:t xml:space="preserve">„ORO NAVIGACIJA“ </w:t>
      </w:r>
    </w:p>
    <w:p w14:paraId="75005C9B" w14:textId="77777777" w:rsidR="00964CBA" w:rsidRPr="00964CBA" w:rsidRDefault="00964CBA" w:rsidP="00964CBA">
      <w:pPr>
        <w:rPr>
          <w:lang w:val="lt-LT"/>
        </w:rPr>
      </w:pPr>
    </w:p>
    <w:p w14:paraId="3AC0B436" w14:textId="744EEF0F" w:rsidR="007B01DB" w:rsidRDefault="00D669DD" w:rsidP="007B01DB">
      <w:pPr>
        <w:pStyle w:val="Heading1"/>
        <w:spacing w:line="276" w:lineRule="auto"/>
        <w:rPr>
          <w:rStyle w:val="Ninguno"/>
          <w:lang w:val="lt-LT"/>
        </w:rPr>
      </w:pPr>
      <w:r>
        <w:rPr>
          <w:rStyle w:val="Ninguno"/>
          <w:lang w:val="lt-LT"/>
        </w:rPr>
        <w:t>i</w:t>
      </w:r>
      <w:r w:rsidR="00964CBA">
        <w:rPr>
          <w:rStyle w:val="Ninguno"/>
          <w:lang w:val="lt-LT"/>
        </w:rPr>
        <w:t>r</w:t>
      </w:r>
    </w:p>
    <w:p w14:paraId="1B2B5795" w14:textId="77777777" w:rsidR="00964CBA" w:rsidRPr="00964CBA" w:rsidRDefault="00964CBA" w:rsidP="00964CBA">
      <w:pPr>
        <w:rPr>
          <w:lang w:val="lt-LT"/>
        </w:rPr>
      </w:pPr>
    </w:p>
    <w:p w14:paraId="4126EA5D" w14:textId="77777777" w:rsidR="007B01DB" w:rsidRDefault="007B01DB" w:rsidP="007B01DB">
      <w:pPr>
        <w:pStyle w:val="Heading1"/>
        <w:spacing w:line="276" w:lineRule="auto"/>
        <w:rPr>
          <w:rStyle w:val="Ninguno"/>
          <w:lang w:val="lt-LT"/>
        </w:rPr>
      </w:pPr>
      <w:r>
        <w:rPr>
          <w:rStyle w:val="Ninguno"/>
          <w:lang w:val="lt-LT"/>
        </w:rPr>
        <w:t>JOTRON A.S.</w:t>
      </w:r>
    </w:p>
    <w:p w14:paraId="29ED99A0" w14:textId="77777777" w:rsidR="00964CBA" w:rsidRPr="00964CBA" w:rsidRDefault="00964CBA" w:rsidP="00964CBA">
      <w:pPr>
        <w:rPr>
          <w:lang w:val="lt-LT"/>
        </w:rPr>
      </w:pPr>
    </w:p>
    <w:p w14:paraId="36FEC871" w14:textId="10E54AAC" w:rsidR="00A6031A" w:rsidRDefault="007B01DB" w:rsidP="007B01DB">
      <w:pPr>
        <w:pStyle w:val="Heading1"/>
        <w:spacing w:line="276" w:lineRule="auto"/>
        <w:rPr>
          <w:rStyle w:val="Ninguno"/>
          <w:lang w:val="lt-LT"/>
        </w:rPr>
      </w:pPr>
      <w:r>
        <w:rPr>
          <w:rStyle w:val="Ninguno"/>
          <w:lang w:val="lt-LT"/>
        </w:rPr>
        <w:t xml:space="preserve"> RADIJO RYŠIO TINKLŲ SIETUVO </w:t>
      </w:r>
      <w:r w:rsidR="00906FCC">
        <w:rPr>
          <w:rStyle w:val="Ninguno"/>
          <w:lang w:val="lt-LT"/>
        </w:rPr>
        <w:t>7700</w:t>
      </w:r>
    </w:p>
    <w:p w14:paraId="6035C592" w14:textId="77777777" w:rsidR="00A6031A" w:rsidRDefault="00A6031A" w:rsidP="007B01DB">
      <w:pPr>
        <w:pStyle w:val="Heading1"/>
        <w:spacing w:line="276" w:lineRule="auto"/>
        <w:rPr>
          <w:rStyle w:val="Ninguno"/>
          <w:lang w:val="lt-LT"/>
        </w:rPr>
      </w:pPr>
    </w:p>
    <w:p w14:paraId="6B195569" w14:textId="675C6FB1" w:rsidR="00195A2B" w:rsidRPr="005C3A42" w:rsidRDefault="007B01DB" w:rsidP="007B01DB">
      <w:pPr>
        <w:pStyle w:val="Heading1"/>
        <w:spacing w:line="276" w:lineRule="auto"/>
        <w:rPr>
          <w:rStyle w:val="Ninguno"/>
          <w:rFonts w:ascii="Arial Unicode MS" w:hAnsi="Arial Unicode MS"/>
          <w:lang w:val="lt-LT"/>
        </w:rPr>
        <w:sectPr w:rsidR="00195A2B" w:rsidRPr="005C3A42" w:rsidSect="00195A2B">
          <w:headerReference w:type="default" r:id="rId8"/>
          <w:pgSz w:w="11900" w:h="16840"/>
          <w:pgMar w:top="1134" w:right="1694" w:bottom="1134" w:left="1701" w:header="567" w:footer="567" w:gutter="0"/>
          <w:cols w:space="720"/>
          <w:titlePg/>
        </w:sectPr>
      </w:pPr>
      <w:r>
        <w:rPr>
          <w:rStyle w:val="Ninguno"/>
          <w:lang w:val="lt-LT"/>
        </w:rPr>
        <w:t>PIRKIMO SUTARTIS</w:t>
      </w:r>
    </w:p>
    <w:p w14:paraId="4ACF1850" w14:textId="77777777" w:rsidR="005C3A42" w:rsidRPr="00045885" w:rsidRDefault="00952063" w:rsidP="005C3A42">
      <w:pPr>
        <w:pStyle w:val="Heading1"/>
        <w:jc w:val="both"/>
        <w:rPr>
          <w:rStyle w:val="Ninguno"/>
          <w:b w:val="0"/>
          <w:bCs w:val="0"/>
          <w:lang w:val="lt-LT"/>
        </w:rPr>
      </w:pPr>
      <w:r w:rsidRPr="005C3A42">
        <w:rPr>
          <w:rStyle w:val="Ninguno"/>
          <w:b w:val="0"/>
          <w:bCs w:val="0"/>
          <w:lang w:val="lt-LT"/>
        </w:rPr>
        <w:lastRenderedPageBreak/>
        <w:tab/>
      </w:r>
      <w:r w:rsidR="005C3A42" w:rsidRPr="003E4F13">
        <w:rPr>
          <w:rStyle w:val="Ninguno"/>
          <w:bCs w:val="0"/>
          <w:lang w:val="lt-LT"/>
        </w:rPr>
        <w:t>Valstybės įmonė „Oro navigacija“</w:t>
      </w:r>
      <w:r w:rsidR="005C3A42">
        <w:rPr>
          <w:rStyle w:val="Ninguno"/>
          <w:b w:val="0"/>
          <w:bCs w:val="0"/>
          <w:lang w:val="lt-LT"/>
        </w:rPr>
        <w:t xml:space="preserve"> (toliau – „Oro navigacija“ arba Užsakovas), kurios registruotoji būstinė yra Rodūnios kelias 2, </w:t>
      </w:r>
      <w:r w:rsidR="005C3A42" w:rsidRPr="00045885">
        <w:rPr>
          <w:rStyle w:val="Ninguno"/>
          <w:b w:val="0"/>
          <w:bCs w:val="0"/>
          <w:lang w:val="lt-LT"/>
        </w:rPr>
        <w:t xml:space="preserve">LT-021288 Vilnius, </w:t>
      </w:r>
      <w:r w:rsidR="005C3A42">
        <w:rPr>
          <w:rStyle w:val="Ninguno"/>
          <w:b w:val="0"/>
          <w:bCs w:val="0"/>
          <w:lang w:val="lt-LT"/>
        </w:rPr>
        <w:t xml:space="preserve">Lietuva, atstovaujama Generalinio direktoriaus </w:t>
      </w:r>
      <w:r w:rsidR="005C3A42" w:rsidRPr="00045885">
        <w:rPr>
          <w:rStyle w:val="Ninguno"/>
          <w:b w:val="0"/>
          <w:bCs w:val="0"/>
          <w:lang w:val="lt-LT"/>
        </w:rPr>
        <w:t xml:space="preserve"> Mindaug</w:t>
      </w:r>
      <w:r w:rsidR="005C3A42">
        <w:rPr>
          <w:rStyle w:val="Ninguno"/>
          <w:b w:val="0"/>
          <w:bCs w:val="0"/>
          <w:lang w:val="lt-LT"/>
        </w:rPr>
        <w:t>o Gusčio, veikiančio pagal įmonės įstatus,</w:t>
      </w:r>
    </w:p>
    <w:p w14:paraId="10E0574B" w14:textId="75D36B7A" w:rsidR="00A07DE1" w:rsidRPr="005C3A42" w:rsidRDefault="00A07DE1" w:rsidP="005C3A42">
      <w:pPr>
        <w:pStyle w:val="Heading1"/>
        <w:jc w:val="both"/>
        <w:rPr>
          <w:rStyle w:val="Ninguno"/>
          <w:b w:val="0"/>
          <w:bCs w:val="0"/>
          <w:lang w:val="lt-LT"/>
        </w:rPr>
      </w:pPr>
    </w:p>
    <w:p w14:paraId="6DFE31AE" w14:textId="015464FB" w:rsidR="0073463E" w:rsidRPr="00D23CF7" w:rsidRDefault="00070E8F" w:rsidP="005C5E48">
      <w:pPr>
        <w:pStyle w:val="Heading1"/>
        <w:spacing w:line="276" w:lineRule="auto"/>
        <w:rPr>
          <w:b w:val="0"/>
          <w:bCs w:val="0"/>
          <w:lang w:val="lt-LT"/>
        </w:rPr>
      </w:pPr>
      <w:r w:rsidRPr="00D23CF7">
        <w:rPr>
          <w:rStyle w:val="Ninguno"/>
          <w:b w:val="0"/>
          <w:bCs w:val="0"/>
          <w:lang w:val="lt-LT"/>
        </w:rPr>
        <w:t>ir</w:t>
      </w:r>
    </w:p>
    <w:p w14:paraId="4BC4D373" w14:textId="77777777" w:rsidR="0073463E" w:rsidRPr="00CF58F1" w:rsidRDefault="0073463E" w:rsidP="0073463E">
      <w:pPr>
        <w:rPr>
          <w:lang w:val="lt-LT"/>
        </w:rPr>
      </w:pPr>
    </w:p>
    <w:p w14:paraId="2D338F25" w14:textId="1F1A6206" w:rsidR="00A07DE1" w:rsidRPr="000E492F" w:rsidRDefault="00952063" w:rsidP="00172769">
      <w:pPr>
        <w:jc w:val="both"/>
        <w:rPr>
          <w:rStyle w:val="Ninguno"/>
          <w:lang w:val="lt-LT"/>
        </w:rPr>
      </w:pPr>
      <w:r w:rsidRPr="00CF58F1">
        <w:rPr>
          <w:rStyle w:val="Ninguno"/>
          <w:b/>
          <w:bCs/>
          <w:lang w:val="lt-LT"/>
        </w:rPr>
        <w:tab/>
      </w:r>
      <w:proofErr w:type="spellStart"/>
      <w:r w:rsidR="00063688" w:rsidRPr="000E492F">
        <w:rPr>
          <w:rStyle w:val="Ninguno"/>
          <w:b/>
          <w:lang w:val="lt-LT"/>
        </w:rPr>
        <w:t>Jotron</w:t>
      </w:r>
      <w:proofErr w:type="spellEnd"/>
      <w:r w:rsidR="00063688" w:rsidRPr="000E492F">
        <w:rPr>
          <w:rStyle w:val="Ninguno"/>
          <w:b/>
          <w:lang w:val="lt-LT"/>
        </w:rPr>
        <w:t xml:space="preserve"> AS</w:t>
      </w:r>
      <w:r w:rsidRPr="000E492F">
        <w:rPr>
          <w:rStyle w:val="Ninguno"/>
          <w:b/>
          <w:bCs/>
          <w:lang w:val="lt-LT"/>
        </w:rPr>
        <w:t xml:space="preserve"> </w:t>
      </w:r>
      <w:r w:rsidRPr="000E492F">
        <w:rPr>
          <w:rStyle w:val="Ninguno"/>
          <w:bCs/>
          <w:lang w:val="lt-LT"/>
        </w:rPr>
        <w:t>(</w:t>
      </w:r>
      <w:r w:rsidR="00B25BAF" w:rsidRPr="000E492F">
        <w:rPr>
          <w:rStyle w:val="Ninguno"/>
          <w:bCs/>
          <w:lang w:val="lt-LT"/>
        </w:rPr>
        <w:t xml:space="preserve">toliau – </w:t>
      </w:r>
      <w:proofErr w:type="spellStart"/>
      <w:r w:rsidR="00063688" w:rsidRPr="000E492F">
        <w:rPr>
          <w:rStyle w:val="Ninguno"/>
          <w:bCs/>
          <w:lang w:val="lt-LT"/>
        </w:rPr>
        <w:t>Jotron</w:t>
      </w:r>
      <w:proofErr w:type="spellEnd"/>
      <w:r w:rsidR="00B25BAF" w:rsidRPr="000E492F">
        <w:rPr>
          <w:rStyle w:val="Ninguno"/>
          <w:bCs/>
          <w:lang w:val="lt-LT"/>
        </w:rPr>
        <w:t xml:space="preserve"> arba Tiekėjas</w:t>
      </w:r>
      <w:r w:rsidRPr="000E492F">
        <w:rPr>
          <w:rStyle w:val="Ninguno"/>
          <w:bCs/>
          <w:lang w:val="lt-LT"/>
        </w:rPr>
        <w:t>),</w:t>
      </w:r>
      <w:r w:rsidRPr="000E492F">
        <w:rPr>
          <w:rStyle w:val="Ninguno"/>
          <w:lang w:val="lt-LT"/>
        </w:rPr>
        <w:t xml:space="preserve"> </w:t>
      </w:r>
      <w:r w:rsidR="000E492F" w:rsidRPr="000E492F">
        <w:rPr>
          <w:rStyle w:val="Ninguno"/>
          <w:lang w:val="lt-LT"/>
        </w:rPr>
        <w:t xml:space="preserve">kurios registruotoji būstinė yra </w:t>
      </w:r>
      <w:r w:rsidR="000E492F">
        <w:rPr>
          <w:rStyle w:val="Ninguno"/>
          <w:lang w:val="lt-LT"/>
        </w:rPr>
        <w:t xml:space="preserve"> </w:t>
      </w:r>
      <w:proofErr w:type="spellStart"/>
      <w:r w:rsidR="00063688" w:rsidRPr="000E492F">
        <w:rPr>
          <w:lang w:val="lt-LT"/>
        </w:rPr>
        <w:t>Østbyveien</w:t>
      </w:r>
      <w:proofErr w:type="spellEnd"/>
      <w:r w:rsidR="00063688" w:rsidRPr="000E492F">
        <w:rPr>
          <w:lang w:val="lt-LT"/>
        </w:rPr>
        <w:t xml:space="preserve"> 1</w:t>
      </w:r>
      <w:r w:rsidRPr="000E492F">
        <w:rPr>
          <w:rStyle w:val="Ninguno"/>
          <w:lang w:val="lt-LT"/>
        </w:rPr>
        <w:t xml:space="preserve">, </w:t>
      </w:r>
      <w:r w:rsidR="002639C0" w:rsidRPr="000E492F">
        <w:rPr>
          <w:lang w:val="lt-LT"/>
        </w:rPr>
        <w:t xml:space="preserve">NO-3280 </w:t>
      </w:r>
      <w:proofErr w:type="spellStart"/>
      <w:r w:rsidR="002639C0" w:rsidRPr="000E492F">
        <w:rPr>
          <w:lang w:val="lt-LT"/>
        </w:rPr>
        <w:t>Tjodalyng</w:t>
      </w:r>
      <w:proofErr w:type="spellEnd"/>
      <w:r w:rsidR="002639C0" w:rsidRPr="000E492F">
        <w:rPr>
          <w:rStyle w:val="Hyperlink"/>
          <w:u w:val="none"/>
          <w:lang w:val="lt-LT"/>
        </w:rPr>
        <w:t xml:space="preserve">, </w:t>
      </w:r>
      <w:r w:rsidR="000E492F">
        <w:rPr>
          <w:rStyle w:val="Hyperlink"/>
          <w:u w:val="none"/>
          <w:lang w:val="lt-LT"/>
        </w:rPr>
        <w:t xml:space="preserve">Norvegija, atstovaujama Vykdančiojo direktoriaus </w:t>
      </w:r>
      <w:proofErr w:type="spellStart"/>
      <w:r w:rsidR="00275C32" w:rsidRPr="000E492F">
        <w:rPr>
          <w:rStyle w:val="Ninguno"/>
          <w:lang w:val="lt-LT"/>
        </w:rPr>
        <w:t>Merete</w:t>
      </w:r>
      <w:proofErr w:type="spellEnd"/>
      <w:r w:rsidR="00275C32" w:rsidRPr="000E492F">
        <w:rPr>
          <w:rStyle w:val="Ninguno"/>
          <w:lang w:val="lt-LT"/>
        </w:rPr>
        <w:t xml:space="preserve"> </w:t>
      </w:r>
      <w:proofErr w:type="spellStart"/>
      <w:r w:rsidR="00275C32" w:rsidRPr="000E492F">
        <w:rPr>
          <w:rStyle w:val="Ninguno"/>
          <w:lang w:val="lt-LT"/>
        </w:rPr>
        <w:t>Berdal</w:t>
      </w:r>
      <w:proofErr w:type="spellEnd"/>
      <w:r w:rsidR="00275C32" w:rsidRPr="000E492F">
        <w:rPr>
          <w:rStyle w:val="Ninguno"/>
          <w:lang w:val="lt-LT"/>
        </w:rPr>
        <w:t xml:space="preserve">, </w:t>
      </w:r>
      <w:r w:rsidR="000E492F">
        <w:rPr>
          <w:rStyle w:val="Ninguno"/>
          <w:lang w:val="lt-LT"/>
        </w:rPr>
        <w:t>veikiančio pagal įmonės įstatus,</w:t>
      </w:r>
    </w:p>
    <w:p w14:paraId="77A0321D" w14:textId="77777777" w:rsidR="00397AF0" w:rsidRPr="00267F20" w:rsidRDefault="00952063" w:rsidP="00397AF0">
      <w:pPr>
        <w:pStyle w:val="Heading1"/>
        <w:jc w:val="both"/>
        <w:rPr>
          <w:b w:val="0"/>
          <w:bCs w:val="0"/>
          <w:lang w:val="lt-LT"/>
        </w:rPr>
      </w:pPr>
      <w:r w:rsidRPr="00CF58F1">
        <w:rPr>
          <w:rStyle w:val="Ninguno"/>
          <w:b w:val="0"/>
          <w:bCs w:val="0"/>
          <w:lang w:val="lt-LT"/>
        </w:rPr>
        <w:tab/>
      </w:r>
      <w:r w:rsidR="00397AF0" w:rsidRPr="00267F20">
        <w:rPr>
          <w:rStyle w:val="Ninguno"/>
          <w:b w:val="0"/>
          <w:bCs w:val="0"/>
          <w:lang w:val="lt-LT"/>
        </w:rPr>
        <w:t xml:space="preserve">(kiekviena iš jų – Šalis arba abi kartu – Šalys), sudarė šią sutartį (toliau – Sutartis): </w:t>
      </w:r>
    </w:p>
    <w:p w14:paraId="289D32C2" w14:textId="650122C8" w:rsidR="0073463E" w:rsidRPr="00397AF0" w:rsidRDefault="0073463E" w:rsidP="00172769">
      <w:pPr>
        <w:pStyle w:val="Heading1"/>
        <w:jc w:val="both"/>
        <w:rPr>
          <w:b w:val="0"/>
          <w:bCs w:val="0"/>
          <w:lang w:val="lt-LT"/>
        </w:rPr>
      </w:pPr>
    </w:p>
    <w:p w14:paraId="31B10E60" w14:textId="77777777" w:rsidR="0073463E" w:rsidRPr="00CF58F1" w:rsidRDefault="0073463E" w:rsidP="002F4FC6">
      <w:pPr>
        <w:rPr>
          <w:lang w:val="lt-LT"/>
        </w:rPr>
      </w:pPr>
    </w:p>
    <w:p w14:paraId="1AEE7D96" w14:textId="77777777" w:rsidR="008F6F71" w:rsidRPr="00CF58F1" w:rsidRDefault="008F6F71" w:rsidP="002F4FC6">
      <w:pPr>
        <w:rPr>
          <w:lang w:val="lt-LT"/>
        </w:rPr>
      </w:pPr>
    </w:p>
    <w:p w14:paraId="664EB399" w14:textId="77777777" w:rsidR="001B52C4" w:rsidRPr="008F6F71" w:rsidRDefault="001B52C4" w:rsidP="001B52C4">
      <w:pPr>
        <w:pStyle w:val="Heading1"/>
        <w:numPr>
          <w:ilvl w:val="0"/>
          <w:numId w:val="2"/>
        </w:numPr>
        <w:spacing w:line="276" w:lineRule="auto"/>
        <w:ind w:left="284" w:hanging="284"/>
        <w:jc w:val="both"/>
        <w:rPr>
          <w:lang w:val="en-US"/>
        </w:rPr>
      </w:pPr>
      <w:r>
        <w:rPr>
          <w:rStyle w:val="Ninguno"/>
          <w:lang w:val="en-US"/>
        </w:rPr>
        <w:t>BENDROSIOS NUOSTATOS</w:t>
      </w:r>
    </w:p>
    <w:p w14:paraId="4A5493F8" w14:textId="77777777" w:rsidR="008F6F71" w:rsidRDefault="008F6F71">
      <w:pPr>
        <w:spacing w:line="276" w:lineRule="auto"/>
        <w:jc w:val="both"/>
        <w:rPr>
          <w:lang w:val="en-US"/>
        </w:rPr>
      </w:pPr>
    </w:p>
    <w:p w14:paraId="04434C19" w14:textId="55AC98B0" w:rsidR="00A07DE1" w:rsidRPr="00C548FD" w:rsidRDefault="00906FCC" w:rsidP="00C548FD">
      <w:pPr>
        <w:pStyle w:val="Heading1"/>
        <w:numPr>
          <w:ilvl w:val="0"/>
          <w:numId w:val="4"/>
        </w:numPr>
        <w:tabs>
          <w:tab w:val="clear" w:pos="360"/>
          <w:tab w:val="left" w:pos="0"/>
          <w:tab w:val="left" w:pos="284"/>
        </w:tabs>
        <w:ind w:left="0" w:firstLine="0"/>
        <w:jc w:val="both"/>
        <w:rPr>
          <w:b w:val="0"/>
          <w:bCs w:val="0"/>
          <w:lang w:val="lt-LT"/>
        </w:rPr>
      </w:pPr>
      <w:r w:rsidRPr="002A44CD">
        <w:rPr>
          <w:rStyle w:val="Ninguno"/>
          <w:b w:val="0"/>
          <w:bCs w:val="0"/>
          <w:lang w:val="lt-LT"/>
        </w:rPr>
        <w:t xml:space="preserve">Vadovaudamasi Lietuvos Respublikos pirkimų, atliekamų </w:t>
      </w:r>
      <w:proofErr w:type="spellStart"/>
      <w:r w:rsidRPr="002A44CD">
        <w:rPr>
          <w:rStyle w:val="Ninguno"/>
          <w:b w:val="0"/>
          <w:bCs w:val="0"/>
          <w:lang w:val="lt-LT"/>
        </w:rPr>
        <w:t>vandentvarkos</w:t>
      </w:r>
      <w:proofErr w:type="spellEnd"/>
      <w:r w:rsidRPr="002A44CD">
        <w:rPr>
          <w:rStyle w:val="Ninguno"/>
          <w:b w:val="0"/>
          <w:bCs w:val="0"/>
          <w:lang w:val="lt-LT"/>
        </w:rPr>
        <w:t xml:space="preserve">, energetikos, transporto ir pašto paslaugų srities perkančiųjų subjektų, įstatymu (toliau – Viešųjų pirkimų įstatymas),  „Oro navigacija“ sudarė šią sutartį su </w:t>
      </w:r>
      <w:proofErr w:type="spellStart"/>
      <w:r w:rsidRPr="002A44CD">
        <w:rPr>
          <w:rStyle w:val="Ninguno"/>
          <w:b w:val="0"/>
          <w:bCs w:val="0"/>
          <w:lang w:val="lt-LT"/>
        </w:rPr>
        <w:t>Jotron</w:t>
      </w:r>
      <w:proofErr w:type="spellEnd"/>
      <w:r w:rsidRPr="002A44CD">
        <w:rPr>
          <w:rStyle w:val="Ninguno"/>
          <w:b w:val="0"/>
          <w:bCs w:val="0"/>
          <w:lang w:val="lt-LT"/>
        </w:rPr>
        <w:t xml:space="preserve">, kurios pasiūlymas pagal </w:t>
      </w:r>
      <w:r w:rsidR="00CD2A0B" w:rsidRPr="002A44CD">
        <w:rPr>
          <w:rStyle w:val="Ninguno"/>
          <w:b w:val="0"/>
          <w:bCs w:val="0"/>
          <w:lang w:val="lt-LT"/>
        </w:rPr>
        <w:t xml:space="preserve">Radijo ryšio tinklų </w:t>
      </w:r>
      <w:proofErr w:type="spellStart"/>
      <w:r w:rsidR="00CD2A0B" w:rsidRPr="002A44CD">
        <w:rPr>
          <w:rStyle w:val="Ninguno"/>
          <w:b w:val="0"/>
          <w:bCs w:val="0"/>
          <w:lang w:val="lt-LT"/>
        </w:rPr>
        <w:t>si</w:t>
      </w:r>
      <w:r w:rsidR="002A44CD" w:rsidRPr="002A44CD">
        <w:rPr>
          <w:rStyle w:val="Ninguno"/>
          <w:b w:val="0"/>
          <w:bCs w:val="0"/>
          <w:lang w:val="lt-LT"/>
        </w:rPr>
        <w:t>e</w:t>
      </w:r>
      <w:r w:rsidR="00CD2A0B" w:rsidRPr="002A44CD">
        <w:rPr>
          <w:rStyle w:val="Ninguno"/>
          <w:b w:val="0"/>
          <w:bCs w:val="0"/>
          <w:lang w:val="lt-LT"/>
        </w:rPr>
        <w:t>tuvo</w:t>
      </w:r>
      <w:proofErr w:type="spellEnd"/>
      <w:r w:rsidR="00CD2A0B" w:rsidRPr="002A44CD">
        <w:rPr>
          <w:rStyle w:val="Ninguno"/>
          <w:b w:val="0"/>
          <w:bCs w:val="0"/>
          <w:lang w:val="lt-LT"/>
        </w:rPr>
        <w:t xml:space="preserve"> (t</w:t>
      </w:r>
      <w:r w:rsidR="002A44CD" w:rsidRPr="002A44CD">
        <w:rPr>
          <w:rStyle w:val="Ninguno"/>
          <w:b w:val="0"/>
          <w:bCs w:val="0"/>
          <w:lang w:val="lt-LT"/>
        </w:rPr>
        <w:t>o</w:t>
      </w:r>
      <w:r w:rsidR="00CD2A0B" w:rsidRPr="002A44CD">
        <w:rPr>
          <w:rStyle w:val="Ninguno"/>
          <w:b w:val="0"/>
          <w:bCs w:val="0"/>
          <w:lang w:val="lt-LT"/>
        </w:rPr>
        <w:t xml:space="preserve">liau – RGW 7700 arba Prekės) pirkimo rezultatus buvo pripažintas laimėjusiu. </w:t>
      </w:r>
      <w:r w:rsidRPr="002A44CD">
        <w:rPr>
          <w:rStyle w:val="Ninguno"/>
          <w:b w:val="0"/>
          <w:bCs w:val="0"/>
          <w:lang w:val="lt-LT"/>
        </w:rPr>
        <w:t xml:space="preserve"> </w:t>
      </w:r>
      <w:r w:rsidR="002E43AD" w:rsidRPr="00C548FD">
        <w:rPr>
          <w:lang w:val="lt-LT"/>
        </w:rPr>
        <w:t xml:space="preserve"> </w:t>
      </w:r>
    </w:p>
    <w:p w14:paraId="65D5C870" w14:textId="1E4AEE1F" w:rsidR="0073463E" w:rsidRPr="00C548FD" w:rsidRDefault="002A44CD" w:rsidP="00C548FD">
      <w:pPr>
        <w:pStyle w:val="Heading1"/>
        <w:numPr>
          <w:ilvl w:val="0"/>
          <w:numId w:val="5"/>
        </w:numPr>
        <w:tabs>
          <w:tab w:val="left" w:pos="0"/>
          <w:tab w:val="left" w:pos="360"/>
        </w:tabs>
        <w:ind w:left="0" w:firstLine="0"/>
        <w:jc w:val="both"/>
        <w:rPr>
          <w:b w:val="0"/>
          <w:bCs w:val="0"/>
          <w:lang w:val="lt-LT"/>
        </w:rPr>
      </w:pPr>
      <w:r w:rsidRPr="002A44CD">
        <w:rPr>
          <w:rStyle w:val="Ninguno"/>
          <w:b w:val="0"/>
          <w:bCs w:val="0"/>
          <w:lang w:val="lt-LT"/>
        </w:rPr>
        <w:t>Tiekėjo pasiūlymas (Sutarties 1 priedas) yra neatskir</w:t>
      </w:r>
      <w:r>
        <w:rPr>
          <w:rStyle w:val="Ninguno"/>
          <w:b w:val="0"/>
          <w:bCs w:val="0"/>
          <w:lang w:val="lt-LT"/>
        </w:rPr>
        <w:t>iama</w:t>
      </w:r>
      <w:r w:rsidRPr="002A44CD">
        <w:rPr>
          <w:rStyle w:val="Ninguno"/>
          <w:b w:val="0"/>
          <w:bCs w:val="0"/>
          <w:lang w:val="lt-LT"/>
        </w:rPr>
        <w:t xml:space="preserve"> šios Sutarties dalis.</w:t>
      </w:r>
    </w:p>
    <w:p w14:paraId="29BD7EF1" w14:textId="77777777" w:rsidR="008F6F71" w:rsidRPr="002A44CD" w:rsidRDefault="008F6F71">
      <w:pPr>
        <w:tabs>
          <w:tab w:val="left" w:pos="270"/>
        </w:tabs>
        <w:spacing w:line="276" w:lineRule="auto"/>
        <w:jc w:val="both"/>
        <w:rPr>
          <w:lang w:val="lt-LT"/>
        </w:rPr>
      </w:pPr>
    </w:p>
    <w:p w14:paraId="6E079D43" w14:textId="2EF8BF3E" w:rsidR="00A07DE1" w:rsidRDefault="00A0401F" w:rsidP="00A0401F">
      <w:pPr>
        <w:pStyle w:val="BodyText"/>
        <w:numPr>
          <w:ilvl w:val="0"/>
          <w:numId w:val="2"/>
        </w:numPr>
        <w:tabs>
          <w:tab w:val="left" w:pos="270"/>
        </w:tabs>
        <w:spacing w:line="276" w:lineRule="auto"/>
        <w:ind w:hanging="1080"/>
        <w:rPr>
          <w:rStyle w:val="Ninguno"/>
          <w:b/>
          <w:bCs/>
          <w:lang w:val="en-US"/>
        </w:rPr>
      </w:pPr>
      <w:r>
        <w:rPr>
          <w:rStyle w:val="Ninguno"/>
          <w:b/>
          <w:bCs/>
          <w:lang w:val="en-US"/>
        </w:rPr>
        <w:t xml:space="preserve"> </w:t>
      </w:r>
      <w:r w:rsidR="00CB69F5">
        <w:rPr>
          <w:rStyle w:val="Ninguno"/>
          <w:b/>
          <w:bCs/>
          <w:lang w:val="en-US"/>
        </w:rPr>
        <w:t>SUTARTIES DALYKAS</w:t>
      </w:r>
    </w:p>
    <w:p w14:paraId="65BBA1F7" w14:textId="77777777" w:rsidR="008F6F71" w:rsidRDefault="008F6F71">
      <w:pPr>
        <w:pStyle w:val="BodyText"/>
        <w:tabs>
          <w:tab w:val="left" w:pos="270"/>
        </w:tabs>
        <w:spacing w:line="276" w:lineRule="auto"/>
        <w:rPr>
          <w:rStyle w:val="Ninguno"/>
          <w:b/>
          <w:bCs/>
          <w:lang w:val="en-US"/>
        </w:rPr>
      </w:pPr>
    </w:p>
    <w:p w14:paraId="7B3BBDC3" w14:textId="07A59413" w:rsidR="0073463E" w:rsidRPr="00C548FD" w:rsidRDefault="00271296" w:rsidP="00C548FD">
      <w:pPr>
        <w:pStyle w:val="Heading1"/>
        <w:numPr>
          <w:ilvl w:val="0"/>
          <w:numId w:val="5"/>
        </w:numPr>
        <w:tabs>
          <w:tab w:val="left" w:pos="0"/>
          <w:tab w:val="left" w:pos="360"/>
        </w:tabs>
        <w:ind w:left="0" w:firstLine="0"/>
        <w:jc w:val="both"/>
        <w:rPr>
          <w:b w:val="0"/>
          <w:bCs w:val="0"/>
          <w:lang w:val="lt-LT"/>
        </w:rPr>
      </w:pPr>
      <w:r w:rsidRPr="00271296">
        <w:rPr>
          <w:rStyle w:val="Ninguno"/>
          <w:b w:val="0"/>
          <w:bCs w:val="0"/>
          <w:lang w:val="lt-LT"/>
        </w:rPr>
        <w:t xml:space="preserve">Tiekėjas pristato Užsakovui </w:t>
      </w:r>
      <w:r w:rsidR="00B7463A" w:rsidRPr="00271296">
        <w:rPr>
          <w:rStyle w:val="Ninguno"/>
          <w:b w:val="0"/>
          <w:bCs w:val="0"/>
          <w:lang w:val="lt-LT"/>
        </w:rPr>
        <w:t>RGW 7700</w:t>
      </w:r>
      <w:r w:rsidR="0028145F" w:rsidRPr="00271296">
        <w:rPr>
          <w:rStyle w:val="Ninguno"/>
          <w:b w:val="0"/>
          <w:bCs w:val="0"/>
          <w:lang w:val="lt-LT"/>
        </w:rPr>
        <w:t xml:space="preserve"> (4 </w:t>
      </w:r>
      <w:r w:rsidRPr="00271296">
        <w:rPr>
          <w:rStyle w:val="Ninguno"/>
          <w:b w:val="0"/>
          <w:bCs w:val="0"/>
          <w:lang w:val="lt-LT"/>
        </w:rPr>
        <w:t>vienetus</w:t>
      </w:r>
      <w:r w:rsidR="0028145F" w:rsidRPr="00271296">
        <w:rPr>
          <w:rStyle w:val="Ninguno"/>
          <w:b w:val="0"/>
          <w:bCs w:val="0"/>
          <w:lang w:val="lt-LT"/>
        </w:rPr>
        <w:t>)</w:t>
      </w:r>
      <w:r w:rsidR="00952063" w:rsidRPr="00271296">
        <w:rPr>
          <w:rStyle w:val="Ninguno"/>
          <w:b w:val="0"/>
          <w:bCs w:val="0"/>
          <w:lang w:val="lt-LT"/>
        </w:rPr>
        <w:t xml:space="preserve">, </w:t>
      </w:r>
      <w:r w:rsidRPr="00271296">
        <w:rPr>
          <w:rStyle w:val="Ninguno"/>
          <w:b w:val="0"/>
          <w:bCs w:val="0"/>
          <w:lang w:val="lt-LT"/>
        </w:rPr>
        <w:t>o Užsakovas priima Prekes ir sumoka už</w:t>
      </w:r>
      <w:r>
        <w:rPr>
          <w:rStyle w:val="Ninguno"/>
          <w:b w:val="0"/>
          <w:bCs w:val="0"/>
          <w:lang w:val="lt-LT"/>
        </w:rPr>
        <w:t xml:space="preserve"> </w:t>
      </w:r>
      <w:r w:rsidRPr="00271296">
        <w:rPr>
          <w:rStyle w:val="Ninguno"/>
          <w:b w:val="0"/>
          <w:bCs w:val="0"/>
          <w:lang w:val="lt-LT"/>
        </w:rPr>
        <w:t>jas šioje Sutartyje nustatyta tvarka ir sąlygomis.</w:t>
      </w:r>
      <w:r w:rsidR="004F5D2C" w:rsidRPr="00271296">
        <w:rPr>
          <w:rStyle w:val="Ninguno"/>
          <w:b w:val="0"/>
          <w:bCs w:val="0"/>
          <w:lang w:val="lt-LT"/>
        </w:rPr>
        <w:t xml:space="preserve"> </w:t>
      </w:r>
    </w:p>
    <w:p w14:paraId="6A416655" w14:textId="77777777" w:rsidR="008F6F71" w:rsidRDefault="008F6F71">
      <w:pPr>
        <w:tabs>
          <w:tab w:val="left" w:pos="270"/>
        </w:tabs>
        <w:spacing w:line="276" w:lineRule="auto"/>
        <w:jc w:val="both"/>
        <w:rPr>
          <w:lang w:val="en-US"/>
        </w:rPr>
      </w:pPr>
    </w:p>
    <w:p w14:paraId="32C41E3D" w14:textId="1F89C720" w:rsidR="00A07DE1" w:rsidRDefault="00172769" w:rsidP="00172769">
      <w:pPr>
        <w:pStyle w:val="BodyText"/>
        <w:tabs>
          <w:tab w:val="left" w:pos="270"/>
        </w:tabs>
        <w:spacing w:line="276" w:lineRule="auto"/>
        <w:rPr>
          <w:rStyle w:val="Ninguno"/>
          <w:b/>
          <w:bCs/>
          <w:lang w:val="en-US"/>
        </w:rPr>
      </w:pPr>
      <w:r>
        <w:rPr>
          <w:rStyle w:val="Ninguno"/>
          <w:b/>
          <w:bCs/>
          <w:lang w:val="en-US"/>
        </w:rPr>
        <w:t xml:space="preserve">III. </w:t>
      </w:r>
      <w:r w:rsidR="0017213A">
        <w:rPr>
          <w:rStyle w:val="Ninguno"/>
          <w:b/>
          <w:bCs/>
          <w:lang w:val="en-US"/>
        </w:rPr>
        <w:t>SUTARTIES KAINA</w:t>
      </w:r>
    </w:p>
    <w:p w14:paraId="69FFB068" w14:textId="77777777" w:rsidR="008F6F71" w:rsidRDefault="008F6F71" w:rsidP="008F6F71">
      <w:pPr>
        <w:pStyle w:val="BodyText"/>
        <w:tabs>
          <w:tab w:val="left" w:pos="270"/>
        </w:tabs>
        <w:spacing w:line="276" w:lineRule="auto"/>
        <w:rPr>
          <w:rStyle w:val="Ninguno"/>
          <w:b/>
          <w:bCs/>
          <w:lang w:val="en-US"/>
        </w:rPr>
      </w:pPr>
    </w:p>
    <w:p w14:paraId="1B2C2A8D" w14:textId="24218CE7" w:rsidR="00A07DE1" w:rsidRPr="00C548FD" w:rsidRDefault="00D93C40" w:rsidP="00C548FD">
      <w:pPr>
        <w:pStyle w:val="Heading1"/>
        <w:numPr>
          <w:ilvl w:val="0"/>
          <w:numId w:val="5"/>
        </w:numPr>
        <w:tabs>
          <w:tab w:val="left" w:pos="0"/>
          <w:tab w:val="left" w:pos="360"/>
        </w:tabs>
        <w:ind w:left="0" w:firstLine="0"/>
        <w:jc w:val="both"/>
        <w:rPr>
          <w:rStyle w:val="Ninguno"/>
          <w:b w:val="0"/>
          <w:bCs w:val="0"/>
          <w:lang w:val="lt-LT"/>
        </w:rPr>
      </w:pPr>
      <w:r w:rsidRPr="00D93C40">
        <w:rPr>
          <w:rStyle w:val="Ninguno"/>
          <w:b w:val="0"/>
          <w:bCs w:val="0"/>
          <w:lang w:val="lt-LT"/>
        </w:rPr>
        <w:t xml:space="preserve">Šios Sutarties kaina yra </w:t>
      </w:r>
      <w:r w:rsidR="00173876" w:rsidRPr="00D93C40">
        <w:rPr>
          <w:rStyle w:val="Ninguno"/>
          <w:b w:val="0"/>
          <w:bCs w:val="0"/>
          <w:lang w:val="lt-LT"/>
        </w:rPr>
        <w:t xml:space="preserve">EUR </w:t>
      </w:r>
      <w:r w:rsidR="0028145F" w:rsidRPr="00D93C40">
        <w:rPr>
          <w:rStyle w:val="Ninguno"/>
          <w:b w:val="0"/>
          <w:bCs w:val="0"/>
          <w:lang w:val="lt-LT"/>
        </w:rPr>
        <w:t>12</w:t>
      </w:r>
      <w:r w:rsidR="00173876" w:rsidRPr="00D93C40">
        <w:rPr>
          <w:rStyle w:val="Ninguno"/>
          <w:b w:val="0"/>
          <w:bCs w:val="0"/>
          <w:lang w:val="lt-LT"/>
        </w:rPr>
        <w:t xml:space="preserve"> </w:t>
      </w:r>
      <w:r w:rsidR="00D720D3" w:rsidRPr="00D93C40">
        <w:rPr>
          <w:rStyle w:val="Ninguno"/>
          <w:b w:val="0"/>
          <w:bCs w:val="0"/>
          <w:lang w:val="lt-LT"/>
        </w:rPr>
        <w:t>000</w:t>
      </w:r>
      <w:r w:rsidR="0033054F" w:rsidRPr="00D93C40">
        <w:rPr>
          <w:rStyle w:val="Ninguno"/>
          <w:b w:val="0"/>
          <w:bCs w:val="0"/>
          <w:lang w:val="lt-LT"/>
        </w:rPr>
        <w:t xml:space="preserve"> (</w:t>
      </w:r>
      <w:r w:rsidRPr="00D93C40">
        <w:rPr>
          <w:rStyle w:val="Ninguno"/>
          <w:b w:val="0"/>
          <w:bCs w:val="0"/>
          <w:lang w:val="lt-LT"/>
        </w:rPr>
        <w:t>dvylika tūkstančių eurų) be PVM.</w:t>
      </w:r>
      <w:r>
        <w:rPr>
          <w:rStyle w:val="Ninguno"/>
          <w:b w:val="0"/>
          <w:bCs w:val="0"/>
          <w:lang w:val="lt-LT"/>
        </w:rPr>
        <w:t xml:space="preserve"> Pristatymo išlaido</w:t>
      </w:r>
      <w:r w:rsidR="00766562">
        <w:rPr>
          <w:rStyle w:val="Ninguno"/>
          <w:b w:val="0"/>
          <w:bCs w:val="0"/>
          <w:lang w:val="lt-LT"/>
        </w:rPr>
        <w:t>s</w:t>
      </w:r>
      <w:r>
        <w:rPr>
          <w:rStyle w:val="Ninguno"/>
          <w:b w:val="0"/>
          <w:bCs w:val="0"/>
          <w:lang w:val="lt-LT"/>
        </w:rPr>
        <w:t xml:space="preserve"> įeina į Sutarties kainą.</w:t>
      </w:r>
    </w:p>
    <w:p w14:paraId="468F550C" w14:textId="192B494C" w:rsidR="00A07DE1" w:rsidRPr="00C548FD" w:rsidRDefault="001C0ADF" w:rsidP="00C548FD">
      <w:pPr>
        <w:pStyle w:val="Heading1"/>
        <w:numPr>
          <w:ilvl w:val="0"/>
          <w:numId w:val="5"/>
        </w:numPr>
        <w:tabs>
          <w:tab w:val="left" w:pos="0"/>
          <w:tab w:val="left" w:pos="360"/>
        </w:tabs>
        <w:ind w:left="0" w:firstLine="0"/>
        <w:jc w:val="both"/>
        <w:rPr>
          <w:rStyle w:val="Ninguno"/>
          <w:b w:val="0"/>
          <w:bCs w:val="0"/>
          <w:lang w:val="lt-LT"/>
        </w:rPr>
      </w:pPr>
      <w:r w:rsidRPr="001C0ADF">
        <w:rPr>
          <w:rStyle w:val="Ninguno"/>
          <w:b w:val="0"/>
          <w:bCs w:val="0"/>
          <w:lang w:val="lt-LT"/>
        </w:rPr>
        <w:t xml:space="preserve">Prekių kaina yra pastovi ir tvirta, nekeičiama viso Sutarties galiojimo metu. </w:t>
      </w:r>
    </w:p>
    <w:p w14:paraId="625D627D" w14:textId="7921C532" w:rsidR="00C055C3" w:rsidRPr="00BF3F9C" w:rsidRDefault="00C055C3" w:rsidP="00C055C3">
      <w:pPr>
        <w:pStyle w:val="Heading1"/>
        <w:numPr>
          <w:ilvl w:val="0"/>
          <w:numId w:val="12"/>
        </w:numPr>
        <w:tabs>
          <w:tab w:val="left" w:pos="0"/>
        </w:tabs>
        <w:ind w:left="0" w:firstLine="0"/>
        <w:jc w:val="both"/>
        <w:rPr>
          <w:b w:val="0"/>
          <w:bCs w:val="0"/>
          <w:lang w:val="lt-LT"/>
        </w:rPr>
      </w:pPr>
      <w:r w:rsidRPr="00BF3F9C">
        <w:rPr>
          <w:rStyle w:val="Ninguno"/>
          <w:b w:val="0"/>
          <w:bCs w:val="0"/>
          <w:lang w:val="lt-LT"/>
        </w:rPr>
        <w:t xml:space="preserve">Visus tiesioginius ir netiesioginius mokesčius ir (arba) išskaičiuojamuosius mokesčius, palūkanas, muito mokesčius, konsulines išlaidas, rinkliavas ir turto įkeitimo mokesčius, esamus ar būsimus, kurie gali būti paskirti pagal Lietuvos įstatymus, sumoka Užsakovas ir minėti mokesčiai jokiomis aplinkybėmis </w:t>
      </w:r>
      <w:r>
        <w:rPr>
          <w:rStyle w:val="Ninguno"/>
          <w:b w:val="0"/>
          <w:bCs w:val="0"/>
          <w:lang w:val="lt-LT"/>
        </w:rPr>
        <w:t>neturi</w:t>
      </w:r>
      <w:r w:rsidRPr="00BF3F9C">
        <w:rPr>
          <w:rStyle w:val="Ninguno"/>
          <w:b w:val="0"/>
          <w:bCs w:val="0"/>
          <w:lang w:val="lt-LT"/>
        </w:rPr>
        <w:t xml:space="preserve"> poveikio Tiekėjui.</w:t>
      </w:r>
      <w:r>
        <w:rPr>
          <w:rStyle w:val="Ninguno"/>
          <w:b w:val="0"/>
          <w:bCs w:val="0"/>
          <w:lang w:val="lt-LT"/>
        </w:rPr>
        <w:t xml:space="preserve">  </w:t>
      </w:r>
    </w:p>
    <w:p w14:paraId="111F6458" w14:textId="77777777" w:rsidR="008F6F71" w:rsidRPr="00C055C3" w:rsidRDefault="008F6F71">
      <w:pPr>
        <w:pStyle w:val="BodyText"/>
        <w:tabs>
          <w:tab w:val="left" w:pos="270"/>
        </w:tabs>
        <w:spacing w:line="276" w:lineRule="auto"/>
        <w:rPr>
          <w:lang w:val="lt-LT"/>
        </w:rPr>
      </w:pPr>
    </w:p>
    <w:p w14:paraId="08FDAEB2" w14:textId="5D184228" w:rsidR="0005117D" w:rsidRPr="00172769" w:rsidRDefault="00172769" w:rsidP="00172769">
      <w:pPr>
        <w:pStyle w:val="BodyText"/>
        <w:spacing w:line="276" w:lineRule="auto"/>
        <w:rPr>
          <w:rStyle w:val="Ninguno"/>
          <w:b/>
          <w:bCs/>
          <w:lang w:val="en-US"/>
        </w:rPr>
      </w:pPr>
      <w:r>
        <w:rPr>
          <w:rStyle w:val="Ninguno"/>
          <w:b/>
          <w:bCs/>
          <w:lang w:val="en-US"/>
        </w:rPr>
        <w:t xml:space="preserve">IV. </w:t>
      </w:r>
      <w:r w:rsidR="00124AB5">
        <w:rPr>
          <w:rStyle w:val="Ninguno"/>
          <w:b/>
          <w:bCs/>
          <w:lang w:val="en-US"/>
        </w:rPr>
        <w:t>PREKIŲ PRSTATYMAS</w:t>
      </w:r>
    </w:p>
    <w:p w14:paraId="7C594048" w14:textId="77777777" w:rsidR="008F6F71" w:rsidRDefault="008F6F71" w:rsidP="008F6F71">
      <w:pPr>
        <w:pStyle w:val="BodyText"/>
        <w:spacing w:line="276" w:lineRule="auto"/>
        <w:rPr>
          <w:lang w:val="en-US"/>
        </w:rPr>
      </w:pPr>
    </w:p>
    <w:p w14:paraId="0C9CF1A3" w14:textId="092FE583" w:rsidR="00A07DE1" w:rsidRPr="00C548FD" w:rsidRDefault="00FA0EDA" w:rsidP="00C548FD">
      <w:pPr>
        <w:pStyle w:val="Heading1"/>
        <w:numPr>
          <w:ilvl w:val="0"/>
          <w:numId w:val="5"/>
        </w:numPr>
        <w:tabs>
          <w:tab w:val="left" w:pos="0"/>
          <w:tab w:val="left" w:pos="360"/>
        </w:tabs>
        <w:ind w:left="0" w:firstLine="0"/>
        <w:jc w:val="both"/>
        <w:rPr>
          <w:b w:val="0"/>
          <w:bCs w:val="0"/>
          <w:lang w:val="en-US"/>
        </w:rPr>
      </w:pPr>
      <w:r w:rsidRPr="003104C5">
        <w:rPr>
          <w:rStyle w:val="Ninguno"/>
          <w:b w:val="0"/>
          <w:bCs w:val="0"/>
          <w:lang w:val="lt-LT"/>
        </w:rPr>
        <w:t>Tiekėjas pristato</w:t>
      </w:r>
      <w:r>
        <w:rPr>
          <w:rStyle w:val="Ninguno"/>
          <w:b w:val="0"/>
          <w:bCs w:val="0"/>
          <w:lang w:val="lt-LT"/>
        </w:rPr>
        <w:t xml:space="preserve"> „Oro navigacijai“ kartu su</w:t>
      </w:r>
      <w:r w:rsidRPr="003104C5">
        <w:rPr>
          <w:rStyle w:val="Ninguno"/>
          <w:b w:val="0"/>
          <w:bCs w:val="0"/>
          <w:lang w:val="lt-LT"/>
        </w:rPr>
        <w:t xml:space="preserve"> prekėmis </w:t>
      </w:r>
      <w:r>
        <w:rPr>
          <w:rStyle w:val="Ninguno"/>
          <w:b w:val="0"/>
          <w:bCs w:val="0"/>
          <w:lang w:val="lt-LT"/>
        </w:rPr>
        <w:t>visus dokumentus, reikalingus muitinės formalumams atlikti:</w:t>
      </w:r>
    </w:p>
    <w:p w14:paraId="7BEEA5E5" w14:textId="0D9EDE8A" w:rsidR="00A07DE1" w:rsidRDefault="00952063" w:rsidP="00C548FD">
      <w:pPr>
        <w:pStyle w:val="BodyText"/>
        <w:tabs>
          <w:tab w:val="left" w:pos="270"/>
        </w:tabs>
        <w:rPr>
          <w:rStyle w:val="Ninguno"/>
          <w:lang w:val="en-US"/>
        </w:rPr>
      </w:pPr>
      <w:r>
        <w:rPr>
          <w:rStyle w:val="Ninguno"/>
          <w:lang w:val="en-US"/>
        </w:rPr>
        <w:t>7.1.</w:t>
      </w:r>
      <w:r w:rsidR="00CE0BDA">
        <w:rPr>
          <w:rStyle w:val="Ninguno"/>
          <w:lang w:val="en-US"/>
        </w:rPr>
        <w:tab/>
      </w:r>
      <w:proofErr w:type="gramStart"/>
      <w:r w:rsidR="00EB5C8C" w:rsidRPr="00BF1205">
        <w:rPr>
          <w:rStyle w:val="Ninguno"/>
          <w:lang w:val="lt-LT"/>
        </w:rPr>
        <w:t>sąskaitą</w:t>
      </w:r>
      <w:proofErr w:type="gramEnd"/>
      <w:r w:rsidR="00EB5C8C" w:rsidRPr="00BF1205">
        <w:rPr>
          <w:rStyle w:val="Ninguno"/>
          <w:lang w:val="lt-LT"/>
        </w:rPr>
        <w:t xml:space="preserve"> faktūrą, kurioje yra prekių aprašymas, nurodytas prekių kiekis, vieneto kaina ir bendra suma</w:t>
      </w:r>
      <w:r w:rsidR="002D683F">
        <w:rPr>
          <w:rStyle w:val="Ninguno"/>
          <w:lang w:val="lt-LT"/>
        </w:rPr>
        <w:t>;</w:t>
      </w:r>
    </w:p>
    <w:p w14:paraId="0D5F3E6D" w14:textId="22CC10D4" w:rsidR="00A07DE1" w:rsidRDefault="00952063" w:rsidP="00782037">
      <w:pPr>
        <w:pStyle w:val="BodyText"/>
        <w:tabs>
          <w:tab w:val="left" w:pos="270"/>
        </w:tabs>
        <w:ind w:left="720" w:hanging="720"/>
        <w:rPr>
          <w:rStyle w:val="Ninguno"/>
          <w:lang w:val="en-US"/>
        </w:rPr>
      </w:pPr>
      <w:r>
        <w:rPr>
          <w:rStyle w:val="Ninguno"/>
          <w:lang w:val="en-US"/>
        </w:rPr>
        <w:t>7.2.</w:t>
      </w:r>
      <w:r w:rsidR="00CE0BDA">
        <w:rPr>
          <w:rStyle w:val="Ninguno"/>
          <w:lang w:val="en-US"/>
        </w:rPr>
        <w:tab/>
      </w:r>
      <w:proofErr w:type="gramStart"/>
      <w:r w:rsidR="00EB5C8C" w:rsidRPr="00280CDB">
        <w:rPr>
          <w:rStyle w:val="Ninguno"/>
          <w:lang w:val="lt-LT"/>
        </w:rPr>
        <w:t>važtaraštį</w:t>
      </w:r>
      <w:proofErr w:type="gramEnd"/>
      <w:r w:rsidR="00EB5C8C" w:rsidRPr="00280CDB">
        <w:rPr>
          <w:rStyle w:val="Ninguno"/>
          <w:lang w:val="lt-LT"/>
        </w:rPr>
        <w:t>, kuriame nurodyti prekių transportavimo terminai ir sąlygos</w:t>
      </w:r>
      <w:r w:rsidR="002D683F">
        <w:rPr>
          <w:rStyle w:val="Ninguno"/>
          <w:lang w:val="lt-LT"/>
        </w:rPr>
        <w:t>;</w:t>
      </w:r>
    </w:p>
    <w:p w14:paraId="577112B6" w14:textId="0D8488D7" w:rsidR="00A07DE1" w:rsidRPr="00C548FD" w:rsidRDefault="00952063" w:rsidP="00C548FD">
      <w:pPr>
        <w:pStyle w:val="BodyText"/>
        <w:tabs>
          <w:tab w:val="left" w:pos="270"/>
        </w:tabs>
        <w:ind w:left="720" w:hanging="720"/>
        <w:rPr>
          <w:lang w:val="lt-LT"/>
        </w:rPr>
      </w:pPr>
      <w:r>
        <w:rPr>
          <w:rStyle w:val="Ninguno"/>
          <w:lang w:val="en-US"/>
        </w:rPr>
        <w:t>7.3.</w:t>
      </w:r>
      <w:r w:rsidR="00CE0BDA">
        <w:rPr>
          <w:rStyle w:val="Ninguno"/>
          <w:lang w:val="en-US"/>
        </w:rPr>
        <w:tab/>
      </w:r>
      <w:proofErr w:type="gramStart"/>
      <w:r w:rsidR="00EB5C8C">
        <w:rPr>
          <w:rStyle w:val="Ninguno"/>
          <w:lang w:val="en-US"/>
        </w:rPr>
        <w:t>į</w:t>
      </w:r>
      <w:r w:rsidR="00EB5C8C" w:rsidRPr="0075249F">
        <w:rPr>
          <w:rStyle w:val="Ninguno"/>
          <w:lang w:val="lt-LT"/>
        </w:rPr>
        <w:t>pakavimo</w:t>
      </w:r>
      <w:proofErr w:type="gramEnd"/>
      <w:r w:rsidR="00EB5C8C" w:rsidRPr="0075249F">
        <w:rPr>
          <w:rStyle w:val="Ninguno"/>
          <w:lang w:val="lt-LT"/>
        </w:rPr>
        <w:t xml:space="preserve"> sąrašą.</w:t>
      </w:r>
    </w:p>
    <w:p w14:paraId="14F6B2DE" w14:textId="2786B59F" w:rsidR="00F91BBD" w:rsidRPr="00C548FD" w:rsidRDefault="00F91BBD" w:rsidP="00F91BBD">
      <w:pPr>
        <w:pStyle w:val="Heading1"/>
        <w:numPr>
          <w:ilvl w:val="0"/>
          <w:numId w:val="12"/>
        </w:numPr>
        <w:tabs>
          <w:tab w:val="left" w:pos="0"/>
        </w:tabs>
        <w:ind w:left="0" w:firstLine="0"/>
        <w:jc w:val="both"/>
        <w:rPr>
          <w:b w:val="0"/>
          <w:bCs w:val="0"/>
          <w:lang w:val="lt-LT"/>
        </w:rPr>
      </w:pPr>
      <w:r w:rsidRPr="002D226A">
        <w:rPr>
          <w:rStyle w:val="Ninguno"/>
          <w:b w:val="0"/>
          <w:bCs w:val="0"/>
          <w:lang w:val="lt-LT"/>
        </w:rPr>
        <w:t>Tiekėjas elekt</w:t>
      </w:r>
      <w:r>
        <w:rPr>
          <w:rStyle w:val="Ninguno"/>
          <w:b w:val="0"/>
          <w:bCs w:val="0"/>
          <w:lang w:val="lt-LT"/>
        </w:rPr>
        <w:t>r</w:t>
      </w:r>
      <w:r w:rsidRPr="002D226A">
        <w:rPr>
          <w:rStyle w:val="Ninguno"/>
          <w:b w:val="0"/>
          <w:bCs w:val="0"/>
          <w:lang w:val="lt-LT"/>
        </w:rPr>
        <w:t>oniniu paštu išsiu</w:t>
      </w:r>
      <w:r>
        <w:rPr>
          <w:rStyle w:val="Ninguno"/>
          <w:b w:val="0"/>
          <w:bCs w:val="0"/>
          <w:lang w:val="lt-LT"/>
        </w:rPr>
        <w:t>n</w:t>
      </w:r>
      <w:r w:rsidRPr="002D226A">
        <w:rPr>
          <w:rStyle w:val="Ninguno"/>
          <w:b w:val="0"/>
          <w:bCs w:val="0"/>
          <w:lang w:val="lt-LT"/>
        </w:rPr>
        <w:t>čia pranešimą</w:t>
      </w:r>
      <w:r>
        <w:rPr>
          <w:rStyle w:val="Ninguno"/>
          <w:b w:val="0"/>
          <w:bCs w:val="0"/>
          <w:lang w:val="lt-LT"/>
        </w:rPr>
        <w:t xml:space="preserve"> apie prekių pristatymą „Oro navigacijai“ ne vėliau kaip prieš tris (3) darbo dienas iki jų išsiuntimo.</w:t>
      </w:r>
    </w:p>
    <w:p w14:paraId="75398600" w14:textId="240B55BC" w:rsidR="004F5D2C" w:rsidRPr="00BF7D80" w:rsidRDefault="00BF7D80" w:rsidP="00BF7D80">
      <w:pPr>
        <w:pStyle w:val="Heading1"/>
        <w:numPr>
          <w:ilvl w:val="0"/>
          <w:numId w:val="12"/>
        </w:numPr>
        <w:tabs>
          <w:tab w:val="left" w:pos="0"/>
        </w:tabs>
        <w:ind w:left="0" w:firstLine="0"/>
        <w:jc w:val="both"/>
        <w:rPr>
          <w:rStyle w:val="Ninguno"/>
          <w:b w:val="0"/>
          <w:bCs w:val="0"/>
          <w:lang w:val="lt-LT"/>
        </w:rPr>
      </w:pPr>
      <w:r w:rsidRPr="00BF7D80">
        <w:rPr>
          <w:rStyle w:val="Ninguno"/>
          <w:b w:val="0"/>
          <w:bCs w:val="0"/>
          <w:lang w:val="lt-LT"/>
        </w:rPr>
        <w:t xml:space="preserve">Tiekėjas prekes pristato, laikydamasis </w:t>
      </w:r>
      <w:r>
        <w:rPr>
          <w:rStyle w:val="Ninguno"/>
          <w:b w:val="0"/>
          <w:bCs w:val="0"/>
          <w:lang w:val="lt-LT"/>
        </w:rPr>
        <w:t>CIP – Tarptautinis Vilniaus oro uostas“ sąlygų, nurodytų Tarptautinių prekybos rūmų taisyklėse „</w:t>
      </w:r>
      <w:proofErr w:type="spellStart"/>
      <w:r>
        <w:rPr>
          <w:rStyle w:val="Ninguno"/>
          <w:b w:val="0"/>
          <w:bCs w:val="0"/>
          <w:lang w:val="lt-LT"/>
        </w:rPr>
        <w:t>Incoterms</w:t>
      </w:r>
      <w:proofErr w:type="spellEnd"/>
      <w:r>
        <w:rPr>
          <w:rStyle w:val="Ninguno"/>
          <w:b w:val="0"/>
          <w:bCs w:val="0"/>
          <w:lang w:val="lt-LT"/>
        </w:rPr>
        <w:t xml:space="preserve"> 2010“.</w:t>
      </w:r>
      <w:r w:rsidR="004F5D2C" w:rsidRPr="00AE3BD3">
        <w:rPr>
          <w:rStyle w:val="Ninguno"/>
          <w:b w:val="0"/>
          <w:bCs w:val="0"/>
          <w:lang w:val="lt-LT"/>
        </w:rPr>
        <w:t xml:space="preserve"> </w:t>
      </w:r>
    </w:p>
    <w:p w14:paraId="58F9F1CE" w14:textId="77777777" w:rsidR="004F5D2C" w:rsidRPr="003257A0" w:rsidRDefault="004F5D2C" w:rsidP="003257A0"/>
    <w:p w14:paraId="265121DB" w14:textId="504CC4F6" w:rsidR="00A0401F" w:rsidRPr="00C548FD" w:rsidRDefault="00AE3BD3" w:rsidP="00782037">
      <w:pPr>
        <w:pStyle w:val="Heading1"/>
        <w:numPr>
          <w:ilvl w:val="0"/>
          <w:numId w:val="5"/>
        </w:numPr>
        <w:tabs>
          <w:tab w:val="left" w:pos="0"/>
          <w:tab w:val="left" w:pos="360"/>
        </w:tabs>
        <w:ind w:left="0" w:firstLine="0"/>
        <w:jc w:val="both"/>
        <w:rPr>
          <w:b w:val="0"/>
          <w:bCs w:val="0"/>
          <w:lang w:val="lt-LT"/>
        </w:rPr>
      </w:pPr>
      <w:r w:rsidRPr="00AD434B">
        <w:rPr>
          <w:rStyle w:val="Ninguno"/>
          <w:b w:val="0"/>
          <w:bCs w:val="0"/>
          <w:lang w:val="lt-LT"/>
        </w:rPr>
        <w:lastRenderedPageBreak/>
        <w:t xml:space="preserve">Tiekėjas yra atsakingas už </w:t>
      </w:r>
      <w:r w:rsidR="00AD434B">
        <w:rPr>
          <w:rStyle w:val="Ninguno"/>
          <w:b w:val="0"/>
          <w:bCs w:val="0"/>
          <w:lang w:val="lt-LT"/>
        </w:rPr>
        <w:t>tinkamą</w:t>
      </w:r>
      <w:r w:rsidRPr="00AD434B">
        <w:rPr>
          <w:rStyle w:val="Ninguno"/>
          <w:b w:val="0"/>
          <w:bCs w:val="0"/>
          <w:lang w:val="lt-LT"/>
        </w:rPr>
        <w:t xml:space="preserve"> preferencinės </w:t>
      </w:r>
      <w:r w:rsidR="00AD434B">
        <w:rPr>
          <w:rStyle w:val="Ninguno"/>
          <w:b w:val="0"/>
          <w:bCs w:val="0"/>
          <w:lang w:val="lt-LT"/>
        </w:rPr>
        <w:t xml:space="preserve">kilmės </w:t>
      </w:r>
      <w:r w:rsidRPr="00AD434B">
        <w:rPr>
          <w:rStyle w:val="Ninguno"/>
          <w:b w:val="0"/>
          <w:bCs w:val="0"/>
          <w:lang w:val="lt-LT"/>
        </w:rPr>
        <w:t>prekių deklaravimą.</w:t>
      </w:r>
      <w:r w:rsidR="00CE12B8">
        <w:rPr>
          <w:rStyle w:val="Ninguno"/>
          <w:b w:val="0"/>
          <w:bCs w:val="0"/>
          <w:lang w:val="lt-LT"/>
        </w:rPr>
        <w:t xml:space="preserve"> Jeigu tai būtina muitinės formalumams, Tiekėjas „Oro navigacijos“ prašymu pateikia „Oro </w:t>
      </w:r>
      <w:r w:rsidR="004A1568">
        <w:rPr>
          <w:rStyle w:val="Ninguno"/>
          <w:b w:val="0"/>
          <w:bCs w:val="0"/>
          <w:lang w:val="lt-LT"/>
        </w:rPr>
        <w:t>navigacijai</w:t>
      </w:r>
      <w:r w:rsidR="00CE12B8">
        <w:rPr>
          <w:rStyle w:val="Ninguno"/>
          <w:b w:val="0"/>
          <w:bCs w:val="0"/>
          <w:lang w:val="lt-LT"/>
        </w:rPr>
        <w:t xml:space="preserve">“ Prekių </w:t>
      </w:r>
      <w:r w:rsidR="001400DB" w:rsidRPr="00AD434B">
        <w:rPr>
          <w:rStyle w:val="Ninguno"/>
          <w:b w:val="0"/>
          <w:bCs w:val="0"/>
          <w:lang w:val="lt-LT"/>
        </w:rPr>
        <w:t xml:space="preserve">EUR1 </w:t>
      </w:r>
      <w:r w:rsidR="00CE12B8">
        <w:rPr>
          <w:rStyle w:val="Ninguno"/>
          <w:b w:val="0"/>
          <w:bCs w:val="0"/>
          <w:lang w:val="lt-LT"/>
        </w:rPr>
        <w:t>judėjimo sertifikatą.</w:t>
      </w:r>
      <w:r w:rsidR="004F5D2C" w:rsidRPr="00AD434B">
        <w:rPr>
          <w:rStyle w:val="Ninguno"/>
          <w:b w:val="0"/>
          <w:bCs w:val="0"/>
          <w:lang w:val="lt-LT"/>
        </w:rPr>
        <w:t xml:space="preserve"> </w:t>
      </w:r>
    </w:p>
    <w:p w14:paraId="3F21781B" w14:textId="77777777" w:rsidR="00EB6FB3" w:rsidRPr="00AB7D6D" w:rsidRDefault="00EB6FB3" w:rsidP="00EB6FB3">
      <w:pPr>
        <w:pStyle w:val="Heading1"/>
        <w:numPr>
          <w:ilvl w:val="0"/>
          <w:numId w:val="12"/>
        </w:numPr>
        <w:tabs>
          <w:tab w:val="left" w:pos="0"/>
          <w:tab w:val="left" w:pos="426"/>
          <w:tab w:val="left" w:pos="360"/>
          <w:tab w:val="left" w:pos="360"/>
        </w:tabs>
        <w:ind w:left="0" w:firstLine="0"/>
        <w:jc w:val="both"/>
        <w:rPr>
          <w:rStyle w:val="Ninguno"/>
          <w:b w:val="0"/>
          <w:bCs w:val="0"/>
          <w:lang w:val="lt-LT"/>
        </w:rPr>
      </w:pPr>
      <w:r>
        <w:rPr>
          <w:rStyle w:val="Ninguno"/>
          <w:b w:val="0"/>
          <w:bCs w:val="0"/>
          <w:lang w:val="lt-LT"/>
        </w:rPr>
        <w:t>„</w:t>
      </w:r>
      <w:r w:rsidRPr="00AB7D6D">
        <w:rPr>
          <w:rStyle w:val="Ninguno"/>
          <w:b w:val="0"/>
          <w:bCs w:val="0"/>
          <w:lang w:val="lt-LT"/>
        </w:rPr>
        <w:t xml:space="preserve">Oro navigacija“ turi teisę patikrinti pristatytas prekes pristatymo vietoje, neišpakuodama siuntinių ir neatidarydama dėžių,  ir nedelsiant pranešti Tiekėjui apie pastebėtus defektus. </w:t>
      </w:r>
    </w:p>
    <w:p w14:paraId="070412D4" w14:textId="77777777" w:rsidR="008F6F71" w:rsidRPr="00EB6FB3" w:rsidRDefault="008F6F71">
      <w:pPr>
        <w:pStyle w:val="BodyText"/>
        <w:tabs>
          <w:tab w:val="left" w:pos="270"/>
          <w:tab w:val="left" w:pos="360"/>
        </w:tabs>
        <w:spacing w:line="276" w:lineRule="auto"/>
        <w:rPr>
          <w:lang w:val="lt-LT"/>
        </w:rPr>
      </w:pPr>
    </w:p>
    <w:p w14:paraId="3D43451E" w14:textId="77777777" w:rsidR="002D2E74" w:rsidRPr="00172769" w:rsidRDefault="00172769" w:rsidP="002D2E74">
      <w:pPr>
        <w:pStyle w:val="BodyText"/>
        <w:tabs>
          <w:tab w:val="left" w:pos="426"/>
        </w:tabs>
        <w:spacing w:line="276" w:lineRule="auto"/>
        <w:rPr>
          <w:rStyle w:val="Ninguno"/>
          <w:b/>
          <w:bCs/>
          <w:lang w:val="en-US"/>
        </w:rPr>
      </w:pPr>
      <w:r>
        <w:rPr>
          <w:rStyle w:val="Ninguno"/>
          <w:b/>
          <w:bCs/>
          <w:lang w:val="en-US"/>
        </w:rPr>
        <w:t xml:space="preserve">V. </w:t>
      </w:r>
      <w:r w:rsidR="002D2E74">
        <w:rPr>
          <w:rStyle w:val="Ninguno"/>
          <w:b/>
          <w:bCs/>
          <w:lang w:val="en-US"/>
        </w:rPr>
        <w:t>SUTARTINIAI TERMINAI IR PRISTATYMO VIETA</w:t>
      </w:r>
    </w:p>
    <w:p w14:paraId="42530E7B" w14:textId="2D269C34" w:rsidR="008F6F71" w:rsidRPr="008F6F71" w:rsidRDefault="008F6F71" w:rsidP="002D2E74">
      <w:pPr>
        <w:pStyle w:val="BodyText"/>
        <w:tabs>
          <w:tab w:val="left" w:pos="426"/>
        </w:tabs>
        <w:spacing w:line="276" w:lineRule="auto"/>
        <w:rPr>
          <w:lang w:val="en-US"/>
        </w:rPr>
      </w:pPr>
    </w:p>
    <w:p w14:paraId="7C82EAF4" w14:textId="27834FB1" w:rsidR="00A07DE1" w:rsidRPr="00C548FD" w:rsidRDefault="0028145F" w:rsidP="00C548FD">
      <w:pPr>
        <w:pStyle w:val="Heading1"/>
        <w:numPr>
          <w:ilvl w:val="0"/>
          <w:numId w:val="5"/>
        </w:numPr>
        <w:tabs>
          <w:tab w:val="left" w:pos="0"/>
          <w:tab w:val="left" w:pos="426"/>
        </w:tabs>
        <w:ind w:left="0" w:firstLine="0"/>
        <w:jc w:val="both"/>
        <w:rPr>
          <w:rStyle w:val="Ninguno"/>
          <w:b w:val="0"/>
          <w:bCs w:val="0"/>
          <w:lang w:val="lt-LT"/>
        </w:rPr>
      </w:pPr>
      <w:r w:rsidRPr="00930461">
        <w:rPr>
          <w:rStyle w:val="Ninguno"/>
          <w:b w:val="0"/>
          <w:bCs w:val="0"/>
          <w:lang w:val="lt-LT"/>
        </w:rPr>
        <w:t>RGW 7700</w:t>
      </w:r>
      <w:r w:rsidR="0033054F" w:rsidRPr="00930461">
        <w:rPr>
          <w:rStyle w:val="Ninguno"/>
          <w:b w:val="0"/>
          <w:bCs w:val="0"/>
          <w:lang w:val="lt-LT"/>
        </w:rPr>
        <w:t xml:space="preserve"> </w:t>
      </w:r>
      <w:r w:rsidR="00930461" w:rsidRPr="00930461">
        <w:rPr>
          <w:rStyle w:val="Ninguno"/>
          <w:b w:val="0"/>
          <w:bCs w:val="0"/>
          <w:lang w:val="lt-LT"/>
        </w:rPr>
        <w:t>turi būti pristaty</w:t>
      </w:r>
      <w:r w:rsidR="00930461">
        <w:rPr>
          <w:rStyle w:val="Ninguno"/>
          <w:b w:val="0"/>
          <w:bCs w:val="0"/>
          <w:lang w:val="lt-LT"/>
        </w:rPr>
        <w:t>t</w:t>
      </w:r>
      <w:r w:rsidR="00930461" w:rsidRPr="00930461">
        <w:rPr>
          <w:rStyle w:val="Ninguno"/>
          <w:b w:val="0"/>
          <w:bCs w:val="0"/>
          <w:lang w:val="lt-LT"/>
        </w:rPr>
        <w:t xml:space="preserve">as ne vėliau kaip per keturiolika (14) dienų nuo Sutarties pasirašymo datos. </w:t>
      </w:r>
      <w:r w:rsidR="004608DF">
        <w:rPr>
          <w:rStyle w:val="Ninguno"/>
          <w:b w:val="0"/>
          <w:bCs w:val="0"/>
          <w:lang w:val="lt-LT"/>
        </w:rPr>
        <w:t>Šis terminas gali būti pratęstas septynioms (7) dienoms.</w:t>
      </w:r>
      <w:r w:rsidR="00217208" w:rsidRPr="00930461">
        <w:rPr>
          <w:rStyle w:val="Ninguno"/>
          <w:b w:val="0"/>
          <w:bCs w:val="0"/>
          <w:lang w:val="lt-LT"/>
        </w:rPr>
        <w:t xml:space="preserve"> </w:t>
      </w:r>
    </w:p>
    <w:p w14:paraId="57E37129" w14:textId="5F87229C" w:rsidR="00A07DE1" w:rsidRPr="00C548FD" w:rsidRDefault="006B38C7" w:rsidP="00C548FD">
      <w:pPr>
        <w:pStyle w:val="Heading1"/>
        <w:numPr>
          <w:ilvl w:val="0"/>
          <w:numId w:val="5"/>
        </w:numPr>
        <w:tabs>
          <w:tab w:val="left" w:pos="0"/>
          <w:tab w:val="left" w:pos="426"/>
        </w:tabs>
        <w:ind w:left="0" w:firstLine="0"/>
        <w:jc w:val="both"/>
        <w:rPr>
          <w:rStyle w:val="Ninguno"/>
          <w:b w:val="0"/>
          <w:bCs w:val="0"/>
          <w:lang w:val="lt-LT"/>
        </w:rPr>
      </w:pPr>
      <w:r w:rsidRPr="00AA3444">
        <w:rPr>
          <w:rStyle w:val="Ninguno"/>
          <w:b w:val="0"/>
          <w:bCs w:val="0"/>
          <w:lang w:val="lt-LT"/>
        </w:rPr>
        <w:t>Prekių pristatymo vieta:</w:t>
      </w:r>
      <w:r w:rsidRPr="00AA3444">
        <w:rPr>
          <w:rStyle w:val="Ninguno"/>
          <w:bCs w:val="0"/>
          <w:lang w:val="lt-LT"/>
        </w:rPr>
        <w:t xml:space="preserve"> </w:t>
      </w:r>
      <w:r>
        <w:rPr>
          <w:rStyle w:val="Ninguno"/>
          <w:bCs w:val="0"/>
          <w:lang w:val="lt-LT"/>
        </w:rPr>
        <w:t xml:space="preserve">Valstybės įmonė „Oro navigacija“, Rodūnios kelias 2, Vilnius. </w:t>
      </w:r>
      <w:r w:rsidR="00D351D1" w:rsidRPr="006B38C7">
        <w:rPr>
          <w:rStyle w:val="Ninguno"/>
          <w:b w:val="0"/>
          <w:bCs w:val="0"/>
          <w:lang w:val="lt-LT"/>
        </w:rPr>
        <w:t xml:space="preserve"> </w:t>
      </w:r>
    </w:p>
    <w:p w14:paraId="58C27572" w14:textId="6F50A2AB" w:rsidR="00A0401F" w:rsidRPr="00827AD2" w:rsidRDefault="00827AD2" w:rsidP="00827AD2">
      <w:pPr>
        <w:pStyle w:val="Heading1"/>
        <w:numPr>
          <w:ilvl w:val="0"/>
          <w:numId w:val="12"/>
        </w:numPr>
        <w:tabs>
          <w:tab w:val="left" w:pos="0"/>
          <w:tab w:val="left" w:pos="360"/>
          <w:tab w:val="left" w:pos="360"/>
          <w:tab w:val="left" w:pos="426"/>
        </w:tabs>
        <w:ind w:left="0" w:firstLine="0"/>
        <w:jc w:val="both"/>
        <w:rPr>
          <w:rStyle w:val="Ninguno"/>
          <w:b w:val="0"/>
          <w:bCs w:val="0"/>
          <w:sz w:val="28"/>
          <w:szCs w:val="28"/>
          <w:lang w:val="lt-LT"/>
        </w:rPr>
      </w:pPr>
      <w:r>
        <w:rPr>
          <w:rStyle w:val="Ninguno"/>
          <w:b w:val="0"/>
          <w:bCs w:val="0"/>
          <w:lang w:val="lt-LT"/>
        </w:rPr>
        <w:t>Už</w:t>
      </w:r>
      <w:r w:rsidRPr="00D529D1">
        <w:rPr>
          <w:rStyle w:val="Ninguno"/>
          <w:b w:val="0"/>
          <w:bCs w:val="0"/>
          <w:lang w:val="lt-LT"/>
        </w:rPr>
        <w:t>sakovas įgyja nuosavybės teisę į prekes po galutinio apmokėjimo. Tiekėjas perduoda susijusią su prekėmis riziką Užsakovui pagal pristatymo sąlygas, aprašytas šios sutarties 9 punkte</w:t>
      </w:r>
      <w:r>
        <w:rPr>
          <w:rStyle w:val="Ninguno"/>
          <w:b w:val="0"/>
          <w:bCs w:val="0"/>
          <w:sz w:val="28"/>
          <w:szCs w:val="28"/>
          <w:lang w:val="lt-LT"/>
        </w:rPr>
        <w:t>.</w:t>
      </w:r>
    </w:p>
    <w:p w14:paraId="075F58C2" w14:textId="77777777" w:rsidR="008F6F71" w:rsidRPr="00827AD2" w:rsidRDefault="008F6F71">
      <w:pPr>
        <w:pStyle w:val="BodyText"/>
        <w:spacing w:line="276" w:lineRule="auto"/>
        <w:rPr>
          <w:rStyle w:val="Ninguno"/>
          <w:b/>
          <w:bCs/>
          <w:lang w:val="lt-LT"/>
        </w:rPr>
      </w:pPr>
    </w:p>
    <w:p w14:paraId="54644D13" w14:textId="1AD52229" w:rsidR="00A07DE1" w:rsidRDefault="00172769" w:rsidP="00172769">
      <w:pPr>
        <w:pStyle w:val="BodyText"/>
        <w:tabs>
          <w:tab w:val="left" w:pos="270"/>
        </w:tabs>
        <w:spacing w:line="276" w:lineRule="auto"/>
        <w:rPr>
          <w:rStyle w:val="Ninguno"/>
          <w:b/>
          <w:bCs/>
          <w:lang w:val="en-US"/>
        </w:rPr>
      </w:pPr>
      <w:r>
        <w:rPr>
          <w:rStyle w:val="Ninguno"/>
          <w:b/>
          <w:bCs/>
          <w:lang w:val="en-US"/>
        </w:rPr>
        <w:t xml:space="preserve">VI. </w:t>
      </w:r>
      <w:r w:rsidR="00ED6753">
        <w:rPr>
          <w:rStyle w:val="Ninguno"/>
          <w:b/>
          <w:bCs/>
          <w:lang w:val="en-US"/>
        </w:rPr>
        <w:t>MOKĖJIMO SĄLYGOS</w:t>
      </w:r>
    </w:p>
    <w:p w14:paraId="6FDCB64F" w14:textId="77777777" w:rsidR="008F6F71" w:rsidRDefault="008F6F71">
      <w:pPr>
        <w:pStyle w:val="BodyText"/>
        <w:spacing w:line="276" w:lineRule="auto"/>
        <w:rPr>
          <w:rStyle w:val="Ninguno"/>
          <w:b/>
          <w:bCs/>
          <w:lang w:val="en-US"/>
        </w:rPr>
      </w:pPr>
    </w:p>
    <w:p w14:paraId="20410D7F" w14:textId="15A57ADB" w:rsidR="00A07DE1" w:rsidRPr="00C548FD" w:rsidRDefault="00FB44CD" w:rsidP="00C548FD">
      <w:pPr>
        <w:pStyle w:val="ListParagraph"/>
        <w:numPr>
          <w:ilvl w:val="0"/>
          <w:numId w:val="5"/>
        </w:numPr>
        <w:tabs>
          <w:tab w:val="left" w:pos="360"/>
          <w:tab w:val="left" w:pos="360"/>
        </w:tabs>
        <w:ind w:left="0" w:firstLine="0"/>
        <w:jc w:val="both"/>
        <w:rPr>
          <w:b/>
          <w:bCs/>
          <w:lang w:val="lt-LT"/>
        </w:rPr>
      </w:pPr>
      <w:r w:rsidRPr="00FB44CD">
        <w:rPr>
          <w:rStyle w:val="Ninguno"/>
          <w:lang w:val="lt-LT"/>
        </w:rPr>
        <w:t>Užsakovas sumoka už Prekes po Prekių pristatymo ir ne vėliau kaip per trisdešimt (30) dienų nuo sąskaitos faktūros, kurią Tiekėjas turi pateikti ne vėliau kaip per penkias (5) darbo dienas nuo priėmimo akto pasirašymo.</w:t>
      </w:r>
    </w:p>
    <w:p w14:paraId="46DF9617" w14:textId="5B3855FB" w:rsidR="0073463E" w:rsidRPr="00F12C2C" w:rsidRDefault="00F12C2C" w:rsidP="00672550">
      <w:pPr>
        <w:pStyle w:val="Heading1"/>
        <w:numPr>
          <w:ilvl w:val="0"/>
          <w:numId w:val="5"/>
        </w:numPr>
        <w:tabs>
          <w:tab w:val="left" w:pos="0"/>
          <w:tab w:val="left" w:pos="426"/>
        </w:tabs>
        <w:ind w:left="0" w:firstLine="0"/>
        <w:jc w:val="both"/>
        <w:rPr>
          <w:lang w:val="lt-LT"/>
        </w:rPr>
      </w:pPr>
      <w:r>
        <w:rPr>
          <w:rStyle w:val="Ninguno"/>
          <w:b w:val="0"/>
          <w:bCs w:val="0"/>
          <w:lang w:val="lt-LT"/>
        </w:rPr>
        <w:t>Mokėjimai atliekami eurais pervedant į Tiekėjo nurodytą banko sąskaitą pagal Tiekėjo pateiktą sąskaitą faktūrą. Sąskaitos faktūros teikiamos per informacinę sistemą „</w:t>
      </w:r>
      <w:proofErr w:type="spellStart"/>
      <w:r>
        <w:rPr>
          <w:rStyle w:val="Ninguno"/>
          <w:b w:val="0"/>
          <w:bCs w:val="0"/>
          <w:lang w:val="lt-LT"/>
        </w:rPr>
        <w:t>E.sąskaita</w:t>
      </w:r>
      <w:proofErr w:type="spellEnd"/>
      <w:r>
        <w:rPr>
          <w:rStyle w:val="Ninguno"/>
          <w:b w:val="0"/>
          <w:bCs w:val="0"/>
          <w:lang w:val="lt-LT"/>
        </w:rPr>
        <w:t>“ arba elektroniniu paštu. Elektroninių paslaugų svetainė „E. sąskaita“ yra pasiekiama adresu</w:t>
      </w:r>
      <w:r w:rsidRPr="00284DD4">
        <w:rPr>
          <w:rStyle w:val="Ninguno"/>
          <w:b w:val="0"/>
          <w:bCs w:val="0"/>
          <w:lang w:val="lt-LT"/>
        </w:rPr>
        <w:t xml:space="preserve">: </w:t>
      </w:r>
      <w:hyperlink r:id="rId9" w:history="1">
        <w:r w:rsidRPr="00F12C2C">
          <w:rPr>
            <w:rStyle w:val="Hyperlink"/>
            <w:b w:val="0"/>
            <w:bCs w:val="0"/>
            <w:lang w:val="lt-LT"/>
          </w:rPr>
          <w:t>www.esaskaita.eu</w:t>
        </w:r>
      </w:hyperlink>
      <w:r w:rsidR="00B35F20" w:rsidRPr="00F12C2C">
        <w:rPr>
          <w:rStyle w:val="Ninguno"/>
          <w:b w:val="0"/>
          <w:bCs w:val="0"/>
          <w:lang w:val="lt-LT"/>
        </w:rPr>
        <w:t>.</w:t>
      </w:r>
      <w:r w:rsidR="00F74096" w:rsidRPr="00F12C2C">
        <w:rPr>
          <w:rStyle w:val="Ninguno"/>
          <w:b w:val="0"/>
          <w:bCs w:val="0"/>
          <w:lang w:val="lt-LT"/>
        </w:rPr>
        <w:t xml:space="preserve"> </w:t>
      </w:r>
    </w:p>
    <w:p w14:paraId="29979CB0" w14:textId="6013FA0E" w:rsidR="008F6F71" w:rsidRPr="00F12C2C" w:rsidRDefault="00F12C2C">
      <w:pPr>
        <w:pStyle w:val="BodyText"/>
        <w:tabs>
          <w:tab w:val="left" w:pos="90"/>
        </w:tabs>
        <w:spacing w:line="276" w:lineRule="auto"/>
        <w:rPr>
          <w:lang w:val="lt-LT"/>
        </w:rPr>
      </w:pPr>
      <w:r w:rsidRPr="00F12C2C">
        <w:rPr>
          <w:lang w:val="lt-LT"/>
        </w:rPr>
        <w:t xml:space="preserve"> </w:t>
      </w:r>
    </w:p>
    <w:p w14:paraId="3AEE645D" w14:textId="2F0EE0F4" w:rsidR="00A07DE1" w:rsidRDefault="00172769" w:rsidP="00172769">
      <w:pPr>
        <w:pStyle w:val="BodyText"/>
        <w:tabs>
          <w:tab w:val="left" w:pos="270"/>
        </w:tabs>
        <w:spacing w:line="276" w:lineRule="auto"/>
        <w:rPr>
          <w:rStyle w:val="Ninguno"/>
          <w:b/>
          <w:bCs/>
          <w:lang w:val="en-US"/>
        </w:rPr>
      </w:pPr>
      <w:r>
        <w:rPr>
          <w:rStyle w:val="Ninguno"/>
          <w:b/>
          <w:bCs/>
          <w:lang w:val="en-US"/>
        </w:rPr>
        <w:t xml:space="preserve">VIII. </w:t>
      </w:r>
      <w:r w:rsidR="00383B19">
        <w:rPr>
          <w:rStyle w:val="Ninguno"/>
          <w:b/>
          <w:bCs/>
          <w:lang w:val="en-US"/>
        </w:rPr>
        <w:t>GARANTIJA</w:t>
      </w:r>
    </w:p>
    <w:p w14:paraId="3862CAC4" w14:textId="77777777" w:rsidR="008F6F71" w:rsidRDefault="008F6F71">
      <w:pPr>
        <w:pStyle w:val="BodyText"/>
        <w:spacing w:line="276" w:lineRule="auto"/>
        <w:rPr>
          <w:rStyle w:val="Ninguno"/>
          <w:b/>
          <w:bCs/>
          <w:lang w:val="en-US"/>
        </w:rPr>
      </w:pPr>
    </w:p>
    <w:p w14:paraId="5EB83DE1" w14:textId="6B62EAE2" w:rsidR="00A07DE1" w:rsidRPr="00C548FD" w:rsidRDefault="00A960EB" w:rsidP="00C548FD">
      <w:pPr>
        <w:pStyle w:val="Heading1"/>
        <w:numPr>
          <w:ilvl w:val="0"/>
          <w:numId w:val="5"/>
        </w:numPr>
        <w:tabs>
          <w:tab w:val="left" w:pos="0"/>
          <w:tab w:val="left" w:pos="426"/>
        </w:tabs>
        <w:ind w:left="0" w:firstLine="0"/>
        <w:jc w:val="both"/>
        <w:rPr>
          <w:b w:val="0"/>
          <w:bCs w:val="0"/>
          <w:lang w:val="lt-LT"/>
        </w:rPr>
      </w:pPr>
      <w:r w:rsidRPr="00A960EB">
        <w:rPr>
          <w:rStyle w:val="Ninguno"/>
          <w:b w:val="0"/>
          <w:bCs w:val="0"/>
          <w:lang w:val="lt-LT"/>
        </w:rPr>
        <w:t xml:space="preserve">Tiekėjas </w:t>
      </w:r>
      <w:r w:rsidR="000F19BF">
        <w:rPr>
          <w:rStyle w:val="Ninguno"/>
          <w:b w:val="0"/>
          <w:bCs w:val="0"/>
          <w:lang w:val="lt-LT"/>
        </w:rPr>
        <w:t>užtikrina</w:t>
      </w:r>
      <w:r w:rsidRPr="00A960EB">
        <w:rPr>
          <w:rStyle w:val="Ninguno"/>
          <w:b w:val="0"/>
          <w:bCs w:val="0"/>
          <w:lang w:val="lt-LT"/>
        </w:rPr>
        <w:t>, kad Prekės yra naujos ir nebuvo naudojamos kitur.</w:t>
      </w:r>
    </w:p>
    <w:p w14:paraId="5D2AD5DA" w14:textId="28AEAF39" w:rsidR="00A07DE1" w:rsidRPr="00C548FD" w:rsidRDefault="00952063" w:rsidP="00C548FD">
      <w:pPr>
        <w:pStyle w:val="Heading1"/>
        <w:numPr>
          <w:ilvl w:val="0"/>
          <w:numId w:val="5"/>
        </w:numPr>
        <w:tabs>
          <w:tab w:val="left" w:pos="0"/>
          <w:tab w:val="left" w:pos="426"/>
        </w:tabs>
        <w:ind w:left="0" w:firstLine="0"/>
        <w:jc w:val="both"/>
        <w:rPr>
          <w:lang w:val="lt-LT"/>
        </w:rPr>
      </w:pPr>
      <w:r w:rsidRPr="00E661EA">
        <w:rPr>
          <w:rStyle w:val="Ninguno"/>
          <w:b w:val="0"/>
          <w:bCs w:val="0"/>
          <w:lang w:val="lt-LT"/>
        </w:rPr>
        <w:t>T</w:t>
      </w:r>
      <w:r w:rsidR="00E661EA" w:rsidRPr="00E661EA">
        <w:rPr>
          <w:rStyle w:val="Ninguno"/>
          <w:b w:val="0"/>
          <w:bCs w:val="0"/>
          <w:lang w:val="lt-LT"/>
        </w:rPr>
        <w:t>iekėjas užtikrina, kad Prekės atitinka Tiekėjo siūlymą (Sutarties 1 priedas).</w:t>
      </w:r>
    </w:p>
    <w:p w14:paraId="6CAADF47" w14:textId="6BA4F2C7" w:rsidR="00A07DE1" w:rsidRPr="00C548FD" w:rsidRDefault="008D2A19" w:rsidP="00C548FD">
      <w:pPr>
        <w:pStyle w:val="Heading1"/>
        <w:numPr>
          <w:ilvl w:val="0"/>
          <w:numId w:val="5"/>
        </w:numPr>
        <w:tabs>
          <w:tab w:val="left" w:pos="0"/>
          <w:tab w:val="left" w:pos="426"/>
        </w:tabs>
        <w:ind w:left="0" w:firstLine="0"/>
        <w:jc w:val="both"/>
        <w:rPr>
          <w:b w:val="0"/>
          <w:bCs w:val="0"/>
          <w:lang w:val="lt-LT"/>
        </w:rPr>
      </w:pPr>
      <w:r w:rsidRPr="00CD3D77">
        <w:rPr>
          <w:rStyle w:val="Ninguno"/>
          <w:b w:val="0"/>
          <w:bCs w:val="0"/>
          <w:lang w:val="lt-LT"/>
        </w:rPr>
        <w:t xml:space="preserve">Prekėms suteikiamas dvylikos (12) mėnesių </w:t>
      </w:r>
      <w:r w:rsidR="00CD3D77">
        <w:rPr>
          <w:rStyle w:val="Ninguno"/>
          <w:b w:val="0"/>
          <w:bCs w:val="0"/>
          <w:lang w:val="lt-LT"/>
        </w:rPr>
        <w:t>g</w:t>
      </w:r>
      <w:r w:rsidRPr="00CD3D77">
        <w:rPr>
          <w:rStyle w:val="Ninguno"/>
          <w:b w:val="0"/>
          <w:bCs w:val="0"/>
          <w:lang w:val="lt-LT"/>
        </w:rPr>
        <w:t xml:space="preserve">arantinis laikotarpis nuo jų gavimo datos. </w:t>
      </w:r>
      <w:r w:rsidR="00CD3D77">
        <w:rPr>
          <w:rStyle w:val="Ninguno"/>
          <w:b w:val="0"/>
          <w:bCs w:val="0"/>
          <w:lang w:val="lt-LT"/>
        </w:rPr>
        <w:t>Garantinio laikotarpio metu Tiekėjas privalo savo lėšomis ir kuo skubiau:</w:t>
      </w:r>
    </w:p>
    <w:p w14:paraId="72448A4C" w14:textId="55CC5223" w:rsidR="00A07DE1" w:rsidRDefault="00977443" w:rsidP="008F6F71">
      <w:pPr>
        <w:pStyle w:val="BodyText"/>
        <w:tabs>
          <w:tab w:val="left" w:pos="851"/>
        </w:tabs>
        <w:ind w:left="1277" w:hanging="1277"/>
        <w:rPr>
          <w:rStyle w:val="Ninguno"/>
          <w:lang w:val="en-US"/>
        </w:rPr>
      </w:pPr>
      <w:r>
        <w:rPr>
          <w:rStyle w:val="Ninguno"/>
          <w:lang w:val="en-US"/>
        </w:rPr>
        <w:t>19</w:t>
      </w:r>
      <w:r w:rsidR="00952063">
        <w:rPr>
          <w:rStyle w:val="Ninguno"/>
          <w:lang w:val="en-US"/>
        </w:rPr>
        <w:t>.1.</w:t>
      </w:r>
      <w:r w:rsidR="00CE0BDA">
        <w:rPr>
          <w:rStyle w:val="Ninguno"/>
          <w:lang w:val="en-US"/>
        </w:rPr>
        <w:tab/>
      </w:r>
      <w:proofErr w:type="gramStart"/>
      <w:r w:rsidR="005B5501" w:rsidRPr="00901997">
        <w:rPr>
          <w:rStyle w:val="Ninguno"/>
          <w:lang w:val="lt-LT"/>
        </w:rPr>
        <w:t>pašalinti</w:t>
      </w:r>
      <w:proofErr w:type="gramEnd"/>
      <w:r w:rsidR="005B5501" w:rsidRPr="00901997">
        <w:rPr>
          <w:rStyle w:val="Ninguno"/>
          <w:lang w:val="lt-LT"/>
        </w:rPr>
        <w:t xml:space="preserve"> pagrindinius ir kitus defektus per </w:t>
      </w:r>
      <w:r w:rsidR="00F629F4">
        <w:rPr>
          <w:rStyle w:val="Ninguno"/>
          <w:lang w:val="lt-LT"/>
        </w:rPr>
        <w:t xml:space="preserve"> trisdešimt (</w:t>
      </w:r>
      <w:r w:rsidR="005B5501" w:rsidRPr="00901997">
        <w:rPr>
          <w:rStyle w:val="Ninguno"/>
          <w:lang w:val="lt-LT"/>
        </w:rPr>
        <w:t>30</w:t>
      </w:r>
      <w:r w:rsidR="00F629F4">
        <w:rPr>
          <w:rStyle w:val="Ninguno"/>
          <w:lang w:val="lt-LT"/>
        </w:rPr>
        <w:t>)</w:t>
      </w:r>
      <w:r w:rsidR="005B5501" w:rsidRPr="00901997">
        <w:rPr>
          <w:rStyle w:val="Ninguno"/>
          <w:lang w:val="lt-LT"/>
        </w:rPr>
        <w:t xml:space="preserve"> darbo dienų</w:t>
      </w:r>
      <w:r w:rsidR="00952063">
        <w:rPr>
          <w:rStyle w:val="Ninguno"/>
          <w:lang w:val="en-US"/>
        </w:rPr>
        <w:t>;</w:t>
      </w:r>
    </w:p>
    <w:p w14:paraId="7546E35B" w14:textId="3202B0F5" w:rsidR="00A07DE1" w:rsidRPr="00C548FD" w:rsidRDefault="00977443" w:rsidP="00672550">
      <w:pPr>
        <w:pStyle w:val="BodyText"/>
        <w:tabs>
          <w:tab w:val="left" w:pos="851"/>
          <w:tab w:val="left" w:pos="1276"/>
        </w:tabs>
        <w:ind w:left="906" w:hanging="906"/>
        <w:rPr>
          <w:lang w:val="lt-LT"/>
        </w:rPr>
      </w:pPr>
      <w:r>
        <w:rPr>
          <w:rStyle w:val="Ninguno"/>
          <w:lang w:val="en-US"/>
        </w:rPr>
        <w:t>19</w:t>
      </w:r>
      <w:r w:rsidR="00952063">
        <w:rPr>
          <w:rStyle w:val="Ninguno"/>
          <w:lang w:val="en-US"/>
        </w:rPr>
        <w:t>.2.</w:t>
      </w:r>
      <w:r w:rsidR="00CE0BDA">
        <w:rPr>
          <w:rStyle w:val="Ninguno"/>
          <w:lang w:val="en-US"/>
        </w:rPr>
        <w:tab/>
      </w:r>
      <w:proofErr w:type="gramStart"/>
      <w:r w:rsidR="00F629F4" w:rsidRPr="00F039ED">
        <w:rPr>
          <w:rStyle w:val="Ninguno"/>
          <w:lang w:val="lt-LT"/>
        </w:rPr>
        <w:t>pataisyti</w:t>
      </w:r>
      <w:proofErr w:type="gramEnd"/>
      <w:r w:rsidR="00F629F4" w:rsidRPr="00F039ED">
        <w:rPr>
          <w:rStyle w:val="Ninguno"/>
          <w:lang w:val="lt-LT"/>
        </w:rPr>
        <w:t xml:space="preserve"> arba pakeisti naujomis defektų turinčias prekių dalis per</w:t>
      </w:r>
      <w:r w:rsidR="00F629F4">
        <w:rPr>
          <w:rStyle w:val="Ninguno"/>
          <w:lang w:val="lt-LT"/>
        </w:rPr>
        <w:t xml:space="preserve"> trisdešimt (</w:t>
      </w:r>
      <w:r w:rsidR="00F629F4" w:rsidRPr="00F039ED">
        <w:rPr>
          <w:rStyle w:val="Ninguno"/>
          <w:lang w:val="lt-LT"/>
        </w:rPr>
        <w:t>30</w:t>
      </w:r>
      <w:r w:rsidR="00F629F4">
        <w:rPr>
          <w:rStyle w:val="Ninguno"/>
          <w:lang w:val="lt-LT"/>
        </w:rPr>
        <w:t>)</w:t>
      </w:r>
      <w:r w:rsidR="00F629F4" w:rsidRPr="00F039ED">
        <w:rPr>
          <w:rStyle w:val="Ninguno"/>
          <w:lang w:val="lt-LT"/>
        </w:rPr>
        <w:t xml:space="preserve"> dienų</w:t>
      </w:r>
      <w:r w:rsidR="00F629F4">
        <w:rPr>
          <w:rStyle w:val="Ninguno"/>
          <w:lang w:val="lt-LT"/>
        </w:rPr>
        <w:t>.</w:t>
      </w:r>
    </w:p>
    <w:p w14:paraId="3B8D1EAF" w14:textId="7E819D7D" w:rsidR="00A07DE1" w:rsidRPr="006471CB" w:rsidRDefault="00934836" w:rsidP="008F6F71">
      <w:pPr>
        <w:pStyle w:val="Heading1"/>
        <w:numPr>
          <w:ilvl w:val="0"/>
          <w:numId w:val="5"/>
        </w:numPr>
        <w:tabs>
          <w:tab w:val="left" w:pos="0"/>
          <w:tab w:val="left" w:pos="426"/>
        </w:tabs>
        <w:ind w:left="0" w:firstLine="0"/>
        <w:jc w:val="both"/>
        <w:rPr>
          <w:rStyle w:val="Ninguno"/>
          <w:b w:val="0"/>
          <w:bCs w:val="0"/>
          <w:lang w:val="lt-LT"/>
        </w:rPr>
      </w:pPr>
      <w:proofErr w:type="spellStart"/>
      <w:r w:rsidRPr="006471CB">
        <w:rPr>
          <w:rStyle w:val="Ninguno"/>
          <w:b w:val="0"/>
          <w:bCs w:val="0"/>
          <w:lang w:val="lt-LT"/>
        </w:rPr>
        <w:t>Jotron</w:t>
      </w:r>
      <w:proofErr w:type="spellEnd"/>
      <w:r w:rsidR="006471CB" w:rsidRPr="006471CB">
        <w:rPr>
          <w:rStyle w:val="Ninguno"/>
          <w:b w:val="0"/>
          <w:bCs w:val="0"/>
          <w:lang w:val="lt-LT"/>
        </w:rPr>
        <w:t xml:space="preserve"> vykdo garantinius </w:t>
      </w:r>
      <w:r w:rsidR="006471CB">
        <w:rPr>
          <w:rStyle w:val="Ninguno"/>
          <w:b w:val="0"/>
          <w:bCs w:val="0"/>
          <w:lang w:val="lt-LT"/>
        </w:rPr>
        <w:t>į</w:t>
      </w:r>
      <w:r w:rsidR="006471CB" w:rsidRPr="006471CB">
        <w:rPr>
          <w:rStyle w:val="Ninguno"/>
          <w:b w:val="0"/>
          <w:bCs w:val="0"/>
          <w:lang w:val="lt-LT"/>
        </w:rPr>
        <w:t>sipareigojimus</w:t>
      </w:r>
      <w:r w:rsidR="00DD1605">
        <w:rPr>
          <w:rStyle w:val="Ninguno"/>
          <w:b w:val="0"/>
          <w:bCs w:val="0"/>
          <w:lang w:val="lt-LT"/>
        </w:rPr>
        <w:t>,</w:t>
      </w:r>
      <w:r w:rsidR="006471CB" w:rsidRPr="006471CB">
        <w:rPr>
          <w:rStyle w:val="Ninguno"/>
          <w:b w:val="0"/>
          <w:bCs w:val="0"/>
          <w:lang w:val="lt-LT"/>
        </w:rPr>
        <w:t xml:space="preserve"> tik gavęs Užsakovo raštišką pranešimą per dešimt (10) kalend</w:t>
      </w:r>
      <w:r w:rsidR="006471CB">
        <w:rPr>
          <w:rStyle w:val="Ninguno"/>
          <w:b w:val="0"/>
          <w:bCs w:val="0"/>
          <w:lang w:val="lt-LT"/>
        </w:rPr>
        <w:t>o</w:t>
      </w:r>
      <w:r w:rsidR="006471CB" w:rsidRPr="006471CB">
        <w:rPr>
          <w:rStyle w:val="Ninguno"/>
          <w:b w:val="0"/>
          <w:bCs w:val="0"/>
          <w:lang w:val="lt-LT"/>
        </w:rPr>
        <w:t xml:space="preserve">rinių dienų nuo defekto ar gedimo aptikimo, kartu su </w:t>
      </w:r>
      <w:r w:rsidR="006471CB">
        <w:rPr>
          <w:rStyle w:val="Ninguno"/>
          <w:b w:val="0"/>
          <w:bCs w:val="0"/>
          <w:lang w:val="lt-LT"/>
        </w:rPr>
        <w:t>Užsakovo pateiktu aptikto defekto ar gedimo aplinkybių aprašymu.</w:t>
      </w:r>
    </w:p>
    <w:p w14:paraId="41099396" w14:textId="77777777" w:rsidR="008F6F71" w:rsidRPr="00400C8B" w:rsidRDefault="008F6F71">
      <w:pPr>
        <w:pStyle w:val="BodyText"/>
        <w:spacing w:line="276" w:lineRule="auto"/>
        <w:rPr>
          <w:rStyle w:val="Ninguno"/>
          <w:lang w:val="lt-LT"/>
        </w:rPr>
      </w:pPr>
    </w:p>
    <w:p w14:paraId="1954D7B8" w14:textId="706F5288" w:rsidR="00A07DE1" w:rsidRDefault="00172769">
      <w:pPr>
        <w:pStyle w:val="BodyText"/>
        <w:spacing w:line="276" w:lineRule="auto"/>
        <w:rPr>
          <w:rStyle w:val="Ninguno"/>
          <w:b/>
          <w:bCs/>
          <w:lang w:val="en-US"/>
        </w:rPr>
      </w:pPr>
      <w:r>
        <w:rPr>
          <w:rStyle w:val="Ninguno"/>
          <w:b/>
          <w:bCs/>
          <w:lang w:val="en-US"/>
        </w:rPr>
        <w:t xml:space="preserve">IX. </w:t>
      </w:r>
      <w:r w:rsidR="00C96B11">
        <w:rPr>
          <w:rStyle w:val="Ninguno"/>
          <w:b/>
          <w:bCs/>
          <w:lang w:val="en-US"/>
        </w:rPr>
        <w:t>NENUGALIMOS JĖGOS (</w:t>
      </w:r>
      <w:r w:rsidR="00952063">
        <w:rPr>
          <w:rStyle w:val="Ninguno"/>
          <w:b/>
          <w:bCs/>
          <w:lang w:val="en-US"/>
        </w:rPr>
        <w:t>FORCE MAJEURE</w:t>
      </w:r>
      <w:r w:rsidR="00C96B11">
        <w:rPr>
          <w:rStyle w:val="Ninguno"/>
          <w:b/>
          <w:bCs/>
          <w:lang w:val="en-US"/>
        </w:rPr>
        <w:t>)</w:t>
      </w:r>
      <w:r w:rsidR="00952063">
        <w:rPr>
          <w:rStyle w:val="Ninguno"/>
          <w:b/>
          <w:bCs/>
          <w:lang w:val="en-US"/>
        </w:rPr>
        <w:t xml:space="preserve"> </w:t>
      </w:r>
      <w:r w:rsidR="00C96B11">
        <w:rPr>
          <w:rStyle w:val="Ninguno"/>
          <w:b/>
          <w:bCs/>
          <w:lang w:val="en-US"/>
        </w:rPr>
        <w:t>APLINKYBĖS</w:t>
      </w:r>
    </w:p>
    <w:p w14:paraId="276FC380" w14:textId="77777777" w:rsidR="008F6F71" w:rsidRDefault="008F6F71">
      <w:pPr>
        <w:pStyle w:val="BodyText"/>
        <w:spacing w:line="276" w:lineRule="auto"/>
        <w:rPr>
          <w:rStyle w:val="Ninguno"/>
          <w:b/>
          <w:bCs/>
          <w:lang w:val="en-US"/>
        </w:rPr>
      </w:pPr>
    </w:p>
    <w:p w14:paraId="61C4207A" w14:textId="367B8ED3" w:rsidR="00A07DE1" w:rsidRPr="00C548FD" w:rsidRDefault="00987DC9" w:rsidP="00C548FD">
      <w:pPr>
        <w:pStyle w:val="Heading1"/>
        <w:numPr>
          <w:ilvl w:val="0"/>
          <w:numId w:val="5"/>
        </w:numPr>
        <w:tabs>
          <w:tab w:val="left" w:pos="0"/>
          <w:tab w:val="left" w:pos="426"/>
        </w:tabs>
        <w:ind w:left="0" w:firstLine="0"/>
        <w:jc w:val="both"/>
        <w:rPr>
          <w:rStyle w:val="Ninguno"/>
          <w:b w:val="0"/>
          <w:bCs w:val="0"/>
          <w:lang w:val="en-US"/>
        </w:rPr>
      </w:pPr>
      <w:r>
        <w:rPr>
          <w:rStyle w:val="Ninguno"/>
          <w:b w:val="0"/>
          <w:bCs w:val="0"/>
          <w:lang w:val="lt-LT"/>
        </w:rPr>
        <w:t>Nė viena iš šalių neatsakys už dalinį ar visišką prisiimtų įsipareigojimų nevykdymą, jei tas nevykdymas bus nenugalimos jėgos aplinkybių, nustatytų Lietuvos Respublikos teisės aktuose, pasekmė</w:t>
      </w:r>
      <w:r w:rsidR="00952063" w:rsidRPr="0005117D">
        <w:rPr>
          <w:rStyle w:val="Ninguno"/>
          <w:b w:val="0"/>
          <w:bCs w:val="0"/>
          <w:lang w:val="en-US"/>
        </w:rPr>
        <w:t xml:space="preserve">. </w:t>
      </w:r>
    </w:p>
    <w:p w14:paraId="06C5C5A2" w14:textId="6FDD74B8" w:rsidR="00A07DE1" w:rsidRPr="00C548FD" w:rsidRDefault="00D5750C" w:rsidP="00C548FD">
      <w:pPr>
        <w:pStyle w:val="Heading1"/>
        <w:numPr>
          <w:ilvl w:val="0"/>
          <w:numId w:val="12"/>
        </w:numPr>
        <w:tabs>
          <w:tab w:val="left" w:pos="0"/>
          <w:tab w:val="left" w:pos="426"/>
          <w:tab w:val="left" w:pos="360"/>
          <w:tab w:val="left" w:pos="360"/>
        </w:tabs>
        <w:ind w:left="0" w:firstLine="0"/>
        <w:jc w:val="both"/>
        <w:rPr>
          <w:b w:val="0"/>
          <w:bCs w:val="0"/>
          <w:lang w:val="lt-LT"/>
        </w:rPr>
      </w:pPr>
      <w:r>
        <w:rPr>
          <w:rStyle w:val="Ninguno"/>
          <w:b w:val="0"/>
          <w:bCs w:val="0"/>
          <w:lang w:val="lt-LT"/>
        </w:rPr>
        <w:t xml:space="preserve">Šalis, kuri dėl nenugalimos jėgos aplinkybių negali vykdyti pagal šią sutartį prisiimtų įsipareigojimų, privalo per dešimt (10) kalendorinių dienų raštu informuoti apie tai kitą šalį. </w:t>
      </w:r>
    </w:p>
    <w:p w14:paraId="7E4E6A60" w14:textId="14FBAAAA" w:rsidR="00811E06" w:rsidRPr="00C548FD" w:rsidRDefault="00811E06" w:rsidP="00811E06">
      <w:pPr>
        <w:pStyle w:val="Heading1"/>
        <w:numPr>
          <w:ilvl w:val="0"/>
          <w:numId w:val="12"/>
        </w:numPr>
        <w:tabs>
          <w:tab w:val="left" w:pos="0"/>
          <w:tab w:val="left" w:pos="426"/>
          <w:tab w:val="left" w:pos="360"/>
          <w:tab w:val="left" w:pos="360"/>
        </w:tabs>
        <w:ind w:left="0" w:firstLine="0"/>
        <w:jc w:val="both"/>
        <w:rPr>
          <w:b w:val="0"/>
          <w:bCs w:val="0"/>
          <w:lang w:val="lt-LT"/>
        </w:rPr>
      </w:pPr>
      <w:r>
        <w:rPr>
          <w:rStyle w:val="Ninguno"/>
          <w:b w:val="0"/>
          <w:bCs w:val="0"/>
          <w:lang w:val="lt-LT"/>
        </w:rPr>
        <w:t>Pavėluotas kitos šalies informavimas ar informacijos nepateikimas atima iš jos teisę remtis nenugalimos jėgos aplinkybėmis, kaip pagrindu, atleidžiančiu nuo atsakomybės dėl pavėluoto prisiimtų įsipareigojimų vykdymo ar nevykdymo ir nuostolių atlyginimo.</w:t>
      </w:r>
      <w:r w:rsidRPr="00F21A02">
        <w:rPr>
          <w:rStyle w:val="Ninguno"/>
          <w:b w:val="0"/>
          <w:bCs w:val="0"/>
          <w:lang w:val="lt-LT"/>
        </w:rPr>
        <w:t xml:space="preserve"> </w:t>
      </w:r>
    </w:p>
    <w:p w14:paraId="5FC69FAD" w14:textId="3CEC0FA1" w:rsidR="00A07DE1" w:rsidRPr="00CF09DF" w:rsidRDefault="00CF09DF" w:rsidP="00CF09DF">
      <w:pPr>
        <w:pStyle w:val="Heading1"/>
        <w:numPr>
          <w:ilvl w:val="0"/>
          <w:numId w:val="12"/>
        </w:numPr>
        <w:tabs>
          <w:tab w:val="left" w:pos="0"/>
          <w:tab w:val="left" w:pos="426"/>
          <w:tab w:val="left" w:pos="360"/>
          <w:tab w:val="left" w:pos="360"/>
        </w:tabs>
        <w:ind w:left="0" w:firstLine="0"/>
        <w:jc w:val="both"/>
        <w:rPr>
          <w:rStyle w:val="Ninguno"/>
          <w:b w:val="0"/>
          <w:bCs w:val="0"/>
          <w:lang w:val="lt-LT"/>
        </w:rPr>
      </w:pPr>
      <w:r>
        <w:rPr>
          <w:rStyle w:val="Ninguno"/>
          <w:b w:val="0"/>
          <w:bCs w:val="0"/>
          <w:lang w:val="lt-LT"/>
        </w:rPr>
        <w:t>Atsiradus nenugalimos jėgos aplinkybėms, abiejų šalių įsipareigojimų vykdymas atidedamas šalių nustatytam laikotarpiui, nesuteikiant šalims teisės nutraukti ar anuliuoti šią sutartį. Jeigu nenugalimos jėgos aplinkybės išliks ilgiau kaip tris (3) mėnesius, bet kuri iš šalių, raštu pranešusi kitai šaliai, turi teisę nutraukti šią sutartį.</w:t>
      </w:r>
    </w:p>
    <w:p w14:paraId="61E895E6" w14:textId="77777777" w:rsidR="00A07DE1" w:rsidRPr="00CF09DF" w:rsidRDefault="00A07DE1" w:rsidP="00CE0BDA">
      <w:pPr>
        <w:tabs>
          <w:tab w:val="left" w:pos="360"/>
          <w:tab w:val="left" w:pos="993"/>
        </w:tabs>
        <w:spacing w:line="276" w:lineRule="auto"/>
        <w:jc w:val="both"/>
        <w:rPr>
          <w:lang w:val="lt-LT"/>
        </w:rPr>
      </w:pPr>
    </w:p>
    <w:p w14:paraId="05ABCF75" w14:textId="79482670" w:rsidR="008F6F71" w:rsidRPr="00CF58F1" w:rsidRDefault="000E3BA4" w:rsidP="00A81BE8">
      <w:pPr>
        <w:pStyle w:val="Heading1"/>
        <w:numPr>
          <w:ilvl w:val="0"/>
          <w:numId w:val="5"/>
        </w:numPr>
        <w:tabs>
          <w:tab w:val="left" w:pos="0"/>
          <w:tab w:val="left" w:pos="426"/>
        </w:tabs>
        <w:ind w:left="0" w:firstLine="0"/>
        <w:jc w:val="both"/>
        <w:rPr>
          <w:rStyle w:val="Ninguno"/>
          <w:lang w:val="lt-LT"/>
        </w:rPr>
      </w:pPr>
      <w:r w:rsidRPr="000E3BA4">
        <w:rPr>
          <w:rStyle w:val="Ninguno"/>
          <w:b w:val="0"/>
          <w:bCs w:val="0"/>
          <w:lang w:val="lt-LT"/>
        </w:rPr>
        <w:lastRenderedPageBreak/>
        <w:t>Nė viena šalis neturi teisės gauti kompensaciją už nuostolius, atsirandančius dėl visiško ar dalinio nevykdymo arba sutarties nutraukimo dėl nenugalimos jėgos</w:t>
      </w:r>
      <w:r w:rsidR="005411EE">
        <w:rPr>
          <w:rStyle w:val="Ninguno"/>
          <w:b w:val="0"/>
          <w:lang w:val="lt-LT"/>
        </w:rPr>
        <w:t>.</w:t>
      </w:r>
      <w:r w:rsidRPr="00CF58F1">
        <w:rPr>
          <w:rStyle w:val="Ninguno"/>
          <w:lang w:val="lt-LT"/>
        </w:rPr>
        <w:t xml:space="preserve"> </w:t>
      </w:r>
    </w:p>
    <w:p w14:paraId="6A685DFE" w14:textId="77777777" w:rsidR="000E3BA4" w:rsidRPr="00CF58F1" w:rsidRDefault="000E3BA4" w:rsidP="000E3BA4">
      <w:pPr>
        <w:rPr>
          <w:lang w:val="lt-LT"/>
        </w:rPr>
      </w:pPr>
    </w:p>
    <w:p w14:paraId="40F07D17" w14:textId="3228007C" w:rsidR="00A07DE1" w:rsidRDefault="00172769" w:rsidP="00172769">
      <w:pPr>
        <w:pStyle w:val="BodyText"/>
        <w:tabs>
          <w:tab w:val="left" w:pos="270"/>
          <w:tab w:val="left" w:pos="360"/>
          <w:tab w:val="left" w:pos="426"/>
        </w:tabs>
        <w:spacing w:line="276" w:lineRule="auto"/>
        <w:rPr>
          <w:rStyle w:val="Ninguno"/>
          <w:b/>
          <w:bCs/>
          <w:lang w:val="en-US"/>
        </w:rPr>
      </w:pPr>
      <w:r>
        <w:rPr>
          <w:rStyle w:val="Ninguno"/>
          <w:b/>
          <w:bCs/>
          <w:lang w:val="en-US"/>
        </w:rPr>
        <w:t xml:space="preserve">X. </w:t>
      </w:r>
      <w:r w:rsidR="0016583D">
        <w:rPr>
          <w:rStyle w:val="Ninguno"/>
          <w:b/>
          <w:bCs/>
          <w:lang w:val="en-US"/>
        </w:rPr>
        <w:t>IŠ ANKSTO APTARTI NUOSTOLIAI IR KOMPENSACIJOS</w:t>
      </w:r>
    </w:p>
    <w:p w14:paraId="777BE34E" w14:textId="77777777" w:rsidR="00A07DE1" w:rsidRDefault="00A07DE1">
      <w:pPr>
        <w:pStyle w:val="BodyText"/>
        <w:spacing w:line="276" w:lineRule="auto"/>
        <w:rPr>
          <w:rStyle w:val="Ninguno"/>
          <w:i/>
          <w:iCs/>
          <w:lang w:val="en-US"/>
        </w:rPr>
      </w:pPr>
    </w:p>
    <w:p w14:paraId="4DF3FBF5" w14:textId="624C438F" w:rsidR="00672550" w:rsidRPr="00C548FD" w:rsidRDefault="00B80B5B" w:rsidP="00672550">
      <w:pPr>
        <w:pStyle w:val="Heading1"/>
        <w:numPr>
          <w:ilvl w:val="0"/>
          <w:numId w:val="5"/>
        </w:numPr>
        <w:tabs>
          <w:tab w:val="left" w:pos="0"/>
          <w:tab w:val="left" w:pos="426"/>
        </w:tabs>
        <w:ind w:left="0" w:firstLine="0"/>
        <w:jc w:val="both"/>
        <w:rPr>
          <w:b w:val="0"/>
          <w:bCs w:val="0"/>
          <w:lang w:val="en-US"/>
        </w:rPr>
      </w:pPr>
      <w:r>
        <w:rPr>
          <w:rStyle w:val="Ninguno"/>
          <w:b w:val="0"/>
          <w:bCs w:val="0"/>
          <w:lang w:val="lt-LT"/>
        </w:rPr>
        <w:t>Jeigu Tiekėjas neįvykdo pagal šią sutartį prisiimtų įsipareigojimų per šioje Sutartyje numatytą laiką, Tiekėjas moka Užsakovui 0.0</w:t>
      </w:r>
      <w:r w:rsidR="00D93238">
        <w:rPr>
          <w:rStyle w:val="Ninguno"/>
          <w:b w:val="0"/>
          <w:bCs w:val="0"/>
          <w:lang w:val="lt-LT"/>
        </w:rPr>
        <w:t>2</w:t>
      </w:r>
      <w:r>
        <w:rPr>
          <w:rStyle w:val="Ninguno"/>
          <w:b w:val="0"/>
          <w:bCs w:val="0"/>
          <w:lang w:val="lt-LT"/>
        </w:rPr>
        <w:t xml:space="preserve">% sutarties kainos dydžio delspinigius už kiekvieną uždelstą dieną. </w:t>
      </w:r>
      <w:r w:rsidR="00934836" w:rsidRPr="00934836">
        <w:rPr>
          <w:rStyle w:val="Ninguno"/>
          <w:b w:val="0"/>
          <w:bCs w:val="0"/>
          <w:lang w:val="en-US"/>
        </w:rPr>
        <w:t xml:space="preserve"> </w:t>
      </w:r>
      <w:r w:rsidR="00934836">
        <w:rPr>
          <w:rStyle w:val="Ninguno"/>
          <w:b w:val="0"/>
          <w:bCs w:val="0"/>
          <w:lang w:val="en-US"/>
        </w:rPr>
        <w:t xml:space="preserve"> </w:t>
      </w:r>
    </w:p>
    <w:p w14:paraId="3CB76D1B" w14:textId="260B4489" w:rsidR="00A07DE1" w:rsidRPr="00C548FD" w:rsidRDefault="00CB4AEB" w:rsidP="00C548FD">
      <w:pPr>
        <w:pStyle w:val="Heading1"/>
        <w:numPr>
          <w:ilvl w:val="0"/>
          <w:numId w:val="5"/>
        </w:numPr>
        <w:tabs>
          <w:tab w:val="left" w:pos="0"/>
          <w:tab w:val="left" w:pos="426"/>
        </w:tabs>
        <w:ind w:left="0" w:firstLine="0"/>
        <w:jc w:val="both"/>
        <w:rPr>
          <w:b w:val="0"/>
          <w:bCs w:val="0"/>
          <w:lang w:val="lt-LT"/>
        </w:rPr>
      </w:pPr>
      <w:r w:rsidRPr="00CB4AEB">
        <w:rPr>
          <w:b w:val="0"/>
          <w:lang w:val="lt-LT"/>
        </w:rPr>
        <w:t xml:space="preserve">Jeigu Užsakovas laiku nevykdo pagal šią Sutartį tiekiamų Prekių apmokėjimo sąlygų arba jas vykdo netinkamai, Užsakovas, Tiekėjui pareikalavus, moka už kiekvieną uždelstą dieną 0.02% laiku nesumokėtos sumos dydžio delspinigius. </w:t>
      </w:r>
    </w:p>
    <w:p w14:paraId="790CB33E" w14:textId="6DB9C955" w:rsidR="001E0D6B" w:rsidRPr="00C548FD" w:rsidRDefault="00C246E5" w:rsidP="001E0D6B">
      <w:pPr>
        <w:pStyle w:val="Heading1"/>
        <w:numPr>
          <w:ilvl w:val="0"/>
          <w:numId w:val="12"/>
        </w:numPr>
        <w:tabs>
          <w:tab w:val="left" w:pos="0"/>
          <w:tab w:val="left" w:pos="426"/>
          <w:tab w:val="left" w:pos="993"/>
          <w:tab w:val="left" w:pos="360"/>
          <w:tab w:val="left" w:pos="360"/>
        </w:tabs>
        <w:ind w:left="0" w:firstLine="0"/>
        <w:jc w:val="both"/>
        <w:rPr>
          <w:b w:val="0"/>
          <w:bCs w:val="0"/>
          <w:lang w:val="lt-LT"/>
        </w:rPr>
      </w:pPr>
      <w:r>
        <w:rPr>
          <w:rStyle w:val="Ninguno"/>
          <w:b w:val="0"/>
          <w:bCs w:val="0"/>
          <w:lang w:val="lt-LT"/>
        </w:rPr>
        <w:t>Kai tai neprieštarauja Lietuvos teisei, bendra vienos šalies atsakomybė kitai šaliai, susijusi su visais reikalavimais ir įsipareigojimais pagal šią sutartį, neturi viršyto šimto procentų (</w:t>
      </w:r>
      <w:r w:rsidRPr="001E2B57">
        <w:rPr>
          <w:rStyle w:val="Ninguno"/>
          <w:b w:val="0"/>
          <w:bCs w:val="0"/>
          <w:lang w:val="lt-LT"/>
        </w:rPr>
        <w:t>100%</w:t>
      </w:r>
      <w:r>
        <w:rPr>
          <w:rStyle w:val="Ninguno"/>
          <w:b w:val="0"/>
          <w:bCs w:val="0"/>
          <w:lang w:val="lt-LT"/>
        </w:rPr>
        <w:t>) sutarties kainos.</w:t>
      </w:r>
    </w:p>
    <w:p w14:paraId="6B1145A5" w14:textId="77777777" w:rsidR="00172769" w:rsidRPr="00C246E5" w:rsidRDefault="00172769">
      <w:pPr>
        <w:pStyle w:val="BodyText"/>
        <w:spacing w:line="276" w:lineRule="auto"/>
        <w:rPr>
          <w:rStyle w:val="Ninguno"/>
          <w:b/>
          <w:bCs/>
          <w:lang w:val="lt-LT"/>
        </w:rPr>
      </w:pPr>
    </w:p>
    <w:p w14:paraId="04B3490B" w14:textId="79CEBDFD" w:rsidR="0005117D" w:rsidRPr="00172769" w:rsidRDefault="00172769" w:rsidP="00172769">
      <w:pPr>
        <w:pStyle w:val="BodyText"/>
        <w:spacing w:line="276" w:lineRule="auto"/>
        <w:rPr>
          <w:rStyle w:val="Ninguno"/>
          <w:b/>
          <w:bCs/>
          <w:lang w:val="en-US"/>
        </w:rPr>
      </w:pPr>
      <w:r>
        <w:rPr>
          <w:rStyle w:val="Ninguno"/>
          <w:b/>
          <w:bCs/>
          <w:lang w:val="en-US"/>
        </w:rPr>
        <w:t xml:space="preserve">XI. </w:t>
      </w:r>
      <w:r w:rsidR="003231AB">
        <w:rPr>
          <w:rStyle w:val="Ninguno"/>
          <w:b/>
          <w:bCs/>
          <w:lang w:val="en-US"/>
        </w:rPr>
        <w:t>SUTARTIES NUTRAUKIMAS</w:t>
      </w:r>
    </w:p>
    <w:p w14:paraId="29AF4B80" w14:textId="77777777" w:rsidR="008F6F71" w:rsidRDefault="008F6F71">
      <w:pPr>
        <w:pStyle w:val="BodyText"/>
        <w:spacing w:line="276" w:lineRule="auto"/>
        <w:rPr>
          <w:rStyle w:val="Ninguno"/>
          <w:b/>
          <w:bCs/>
          <w:lang w:val="en-US"/>
        </w:rPr>
      </w:pPr>
    </w:p>
    <w:p w14:paraId="5583F1A7" w14:textId="340B06F4" w:rsidR="00CE0BDA" w:rsidRPr="00C548FD" w:rsidRDefault="00AC65F3" w:rsidP="00CE0BDA">
      <w:pPr>
        <w:pStyle w:val="Heading1"/>
        <w:numPr>
          <w:ilvl w:val="0"/>
          <w:numId w:val="5"/>
        </w:numPr>
        <w:tabs>
          <w:tab w:val="left" w:pos="0"/>
          <w:tab w:val="left" w:pos="426"/>
          <w:tab w:val="left" w:pos="993"/>
        </w:tabs>
        <w:ind w:left="0" w:firstLine="0"/>
        <w:jc w:val="both"/>
        <w:rPr>
          <w:b w:val="0"/>
          <w:bCs w:val="0"/>
          <w:lang w:val="en-US"/>
        </w:rPr>
      </w:pPr>
      <w:r>
        <w:rPr>
          <w:rStyle w:val="Ninguno"/>
          <w:b w:val="0"/>
          <w:bCs w:val="0"/>
          <w:lang w:val="lt-LT"/>
        </w:rPr>
        <w:t>Sutartis gali būti nutraukiama raštišku šalių susitarimu</w:t>
      </w:r>
      <w:r w:rsidR="00952063" w:rsidRPr="0005117D">
        <w:rPr>
          <w:rStyle w:val="Ninguno"/>
          <w:b w:val="0"/>
          <w:bCs w:val="0"/>
          <w:lang w:val="en-US"/>
        </w:rPr>
        <w:t>.</w:t>
      </w:r>
    </w:p>
    <w:p w14:paraId="591637AF" w14:textId="6B17A09D" w:rsidR="00A07DE1" w:rsidRPr="00B222AD" w:rsidRDefault="00952063" w:rsidP="00B222AD">
      <w:pPr>
        <w:pStyle w:val="Heading1"/>
        <w:numPr>
          <w:ilvl w:val="0"/>
          <w:numId w:val="12"/>
        </w:numPr>
        <w:tabs>
          <w:tab w:val="left" w:pos="0"/>
          <w:tab w:val="left" w:pos="426"/>
          <w:tab w:val="left" w:pos="993"/>
          <w:tab w:val="left" w:pos="360"/>
          <w:tab w:val="left" w:pos="360"/>
        </w:tabs>
        <w:ind w:left="0" w:firstLine="0"/>
        <w:jc w:val="both"/>
        <w:rPr>
          <w:rStyle w:val="Ninguno"/>
          <w:b w:val="0"/>
          <w:bCs w:val="0"/>
          <w:lang w:val="lt-LT"/>
        </w:rPr>
      </w:pPr>
      <w:r w:rsidRPr="0005117D">
        <w:rPr>
          <w:rStyle w:val="Ninguno"/>
          <w:b w:val="0"/>
          <w:bCs w:val="0"/>
          <w:lang w:val="en-US"/>
        </w:rPr>
        <w:t xml:space="preserve"> </w:t>
      </w:r>
      <w:r w:rsidR="00B222AD" w:rsidRPr="00111AA6">
        <w:rPr>
          <w:rStyle w:val="Ninguno"/>
          <w:b w:val="0"/>
          <w:bCs w:val="0"/>
          <w:lang w:val="lt-LT"/>
        </w:rPr>
        <w:t xml:space="preserve">Užsakovas, veikdamas pagal sutartyje numatytas sąlygas, turi teisę nutraukti sutartį, </w:t>
      </w:r>
      <w:r w:rsidR="00B222AD">
        <w:rPr>
          <w:rStyle w:val="Ninguno"/>
          <w:b w:val="0"/>
          <w:bCs w:val="0"/>
          <w:lang w:val="lt-LT"/>
        </w:rPr>
        <w:t xml:space="preserve">iš anksto </w:t>
      </w:r>
      <w:r w:rsidR="00B222AD" w:rsidRPr="00111AA6">
        <w:rPr>
          <w:rStyle w:val="Ninguno"/>
          <w:b w:val="0"/>
          <w:bCs w:val="0"/>
          <w:lang w:val="lt-LT"/>
        </w:rPr>
        <w:t>pranešęs apie tai raštu ne vėliau kaip prieš 10 kalendorinių dienų</w:t>
      </w:r>
      <w:r w:rsidR="00B222AD">
        <w:rPr>
          <w:rStyle w:val="Ninguno"/>
          <w:b w:val="0"/>
          <w:bCs w:val="0"/>
          <w:lang w:val="lt-LT"/>
        </w:rPr>
        <w:t>, tokiais atvejais</w:t>
      </w:r>
    </w:p>
    <w:p w14:paraId="446326C4" w14:textId="16F81B4F" w:rsidR="00A07DE1" w:rsidRPr="00EF5B51" w:rsidRDefault="00B020FD" w:rsidP="008F6F71">
      <w:pPr>
        <w:pStyle w:val="ListParagraph"/>
        <w:tabs>
          <w:tab w:val="left" w:pos="0"/>
          <w:tab w:val="left" w:pos="360"/>
          <w:tab w:val="left" w:pos="709"/>
        </w:tabs>
        <w:spacing w:before="60" w:after="60"/>
        <w:ind w:left="0"/>
        <w:jc w:val="both"/>
        <w:rPr>
          <w:lang w:val="lt-LT"/>
        </w:rPr>
      </w:pPr>
      <w:r>
        <w:rPr>
          <w:rStyle w:val="Ninguno"/>
          <w:lang w:val="lt-LT"/>
        </w:rPr>
        <w:t>30.</w:t>
      </w:r>
      <w:r w:rsidR="00EF5B51">
        <w:rPr>
          <w:rStyle w:val="Ninguno"/>
          <w:lang w:val="lt-LT"/>
        </w:rPr>
        <w:t xml:space="preserve">1. </w:t>
      </w:r>
      <w:r w:rsidR="00EF5B51" w:rsidRPr="002415E9">
        <w:rPr>
          <w:rStyle w:val="Ninguno"/>
          <w:lang w:val="lt-LT"/>
        </w:rPr>
        <w:t>Tiekėjas taip pažeidžia šią sutartį, jog tikėtina, kad ji iš esmės nebus įvykdyta, ir nesiima priemonių atitaisyti pažeidimą, kai apie tai iš Užsakovo gavo rašytinį pranešimą ne mažiau kaip prieš dvidešimt (20) dienų</w:t>
      </w:r>
      <w:r w:rsidR="00EF5B51">
        <w:rPr>
          <w:rStyle w:val="Ninguno"/>
          <w:lang w:val="lt-LT"/>
        </w:rPr>
        <w:t>;</w:t>
      </w:r>
    </w:p>
    <w:p w14:paraId="55B4581E" w14:textId="2672EB2D" w:rsidR="00B35F20" w:rsidRDefault="0051577E" w:rsidP="008F6F71">
      <w:pPr>
        <w:tabs>
          <w:tab w:val="left" w:pos="284"/>
          <w:tab w:val="left" w:pos="360"/>
          <w:tab w:val="left" w:pos="567"/>
          <w:tab w:val="left" w:pos="709"/>
        </w:tabs>
        <w:spacing w:before="60" w:after="60"/>
        <w:jc w:val="both"/>
        <w:rPr>
          <w:lang w:val="en-US"/>
        </w:rPr>
      </w:pPr>
      <w:r>
        <w:rPr>
          <w:lang w:val="en-US"/>
        </w:rPr>
        <w:t>30</w:t>
      </w:r>
      <w:r w:rsidR="005C5E48">
        <w:rPr>
          <w:lang w:val="en-US"/>
        </w:rPr>
        <w:t xml:space="preserve">.2. </w:t>
      </w:r>
      <w:proofErr w:type="gramStart"/>
      <w:r w:rsidR="00FC43C9" w:rsidRPr="00FF4A9E">
        <w:rPr>
          <w:lang w:val="lt-LT"/>
        </w:rPr>
        <w:t>jei</w:t>
      </w:r>
      <w:proofErr w:type="gramEnd"/>
      <w:r w:rsidR="00FC43C9" w:rsidRPr="00FF4A9E">
        <w:rPr>
          <w:lang w:val="lt-LT"/>
        </w:rPr>
        <w:t xml:space="preserve"> Tiekėjas bankrutuoja, yra restruktūrizuojamas ar likviduojamas arba sustabdo</w:t>
      </w:r>
      <w:r w:rsidR="00FC43C9">
        <w:rPr>
          <w:lang w:val="lt-LT"/>
        </w:rPr>
        <w:t xml:space="preserve"> ūkinę veiklą;</w:t>
      </w:r>
      <w:r w:rsidR="00FC43C9">
        <w:rPr>
          <w:lang w:val="en-US"/>
        </w:rPr>
        <w:t xml:space="preserve"> </w:t>
      </w:r>
    </w:p>
    <w:p w14:paraId="2AD30026" w14:textId="26169569" w:rsidR="00A07DE1" w:rsidRPr="00C548FD" w:rsidRDefault="0051577E" w:rsidP="008F6F71">
      <w:pPr>
        <w:tabs>
          <w:tab w:val="left" w:pos="284"/>
          <w:tab w:val="left" w:pos="360"/>
          <w:tab w:val="left" w:pos="567"/>
          <w:tab w:val="left" w:pos="709"/>
        </w:tabs>
        <w:spacing w:before="60" w:after="60"/>
        <w:jc w:val="both"/>
        <w:rPr>
          <w:lang w:val="lt-LT"/>
        </w:rPr>
      </w:pPr>
      <w:r>
        <w:rPr>
          <w:lang w:val="en-US"/>
        </w:rPr>
        <w:t>30</w:t>
      </w:r>
      <w:r w:rsidR="00C05466">
        <w:rPr>
          <w:lang w:val="en-US"/>
        </w:rPr>
        <w:t xml:space="preserve">.3. </w:t>
      </w:r>
      <w:proofErr w:type="gramStart"/>
      <w:r w:rsidR="00C05466" w:rsidRPr="00516E28">
        <w:rPr>
          <w:lang w:val="lt-LT"/>
        </w:rPr>
        <w:t>dėl</w:t>
      </w:r>
      <w:proofErr w:type="gramEnd"/>
      <w:r w:rsidR="00C05466" w:rsidRPr="00516E28">
        <w:rPr>
          <w:lang w:val="lt-LT"/>
        </w:rPr>
        <w:t xml:space="preserve"> kitų teisės aktuose nurodytų priežasčių.</w:t>
      </w:r>
    </w:p>
    <w:p w14:paraId="59D14539" w14:textId="33C67FD1" w:rsidR="005C5E48" w:rsidRPr="00C548FD" w:rsidRDefault="00350A47" w:rsidP="00C548FD">
      <w:pPr>
        <w:pStyle w:val="Heading1"/>
        <w:numPr>
          <w:ilvl w:val="0"/>
          <w:numId w:val="5"/>
        </w:numPr>
        <w:tabs>
          <w:tab w:val="left" w:pos="0"/>
          <w:tab w:val="left" w:pos="426"/>
          <w:tab w:val="left" w:pos="993"/>
        </w:tabs>
        <w:ind w:left="0" w:firstLine="0"/>
        <w:jc w:val="both"/>
        <w:rPr>
          <w:rStyle w:val="Ninguno"/>
          <w:b w:val="0"/>
          <w:bCs w:val="0"/>
          <w:lang w:val="lt-LT"/>
        </w:rPr>
      </w:pPr>
      <w:r w:rsidRPr="00010ADC">
        <w:rPr>
          <w:rStyle w:val="Ninguno"/>
          <w:b w:val="0"/>
          <w:bCs w:val="0"/>
          <w:lang w:val="lt-LT"/>
        </w:rPr>
        <w:t xml:space="preserve">Tiekėjas turi teisę vienašališku sprendimu nutraukti sutartį, apie tai raštu pranešęs Užsakovui  ne vėliau kaip prieš 10 kalendorinių dienų, jeigu Užsakovas </w:t>
      </w:r>
      <w:r>
        <w:rPr>
          <w:rStyle w:val="Ninguno"/>
          <w:b w:val="0"/>
          <w:bCs w:val="0"/>
          <w:lang w:val="lt-LT"/>
        </w:rPr>
        <w:t xml:space="preserve">vėluoja atlikti mokėjimą </w:t>
      </w:r>
      <w:r w:rsidRPr="00010ADC">
        <w:rPr>
          <w:rStyle w:val="Ninguno"/>
          <w:b w:val="0"/>
          <w:bCs w:val="0"/>
          <w:lang w:val="lt-LT"/>
        </w:rPr>
        <w:t>ilgiau negu 10</w:t>
      </w:r>
      <w:r>
        <w:rPr>
          <w:rStyle w:val="Ninguno"/>
          <w:b w:val="0"/>
          <w:bCs w:val="0"/>
          <w:lang w:val="lt-LT"/>
        </w:rPr>
        <w:t xml:space="preserve"> kalendorinių dienų.</w:t>
      </w:r>
    </w:p>
    <w:p w14:paraId="44F03462" w14:textId="77777777" w:rsidR="008F6F71" w:rsidRPr="00C548FD" w:rsidRDefault="008F6F71">
      <w:pPr>
        <w:rPr>
          <w:rStyle w:val="Ninguno"/>
          <w:b/>
          <w:bCs/>
          <w:lang w:val="lt-LT"/>
        </w:rPr>
      </w:pPr>
    </w:p>
    <w:p w14:paraId="6C70A3B2" w14:textId="77777777" w:rsidR="006D141A" w:rsidRDefault="00172769" w:rsidP="006D141A">
      <w:pPr>
        <w:pStyle w:val="BodyText"/>
        <w:tabs>
          <w:tab w:val="left" w:pos="270"/>
        </w:tabs>
        <w:spacing w:line="276" w:lineRule="auto"/>
        <w:rPr>
          <w:rStyle w:val="Ninguno"/>
          <w:b/>
          <w:bCs/>
          <w:lang w:val="en-US"/>
        </w:rPr>
      </w:pPr>
      <w:r>
        <w:rPr>
          <w:rStyle w:val="Ninguno"/>
          <w:b/>
          <w:bCs/>
          <w:lang w:val="en-US"/>
        </w:rPr>
        <w:t xml:space="preserve">XII. </w:t>
      </w:r>
      <w:r w:rsidR="006D141A">
        <w:rPr>
          <w:rStyle w:val="Ninguno"/>
          <w:b/>
          <w:bCs/>
          <w:lang w:val="en-US"/>
        </w:rPr>
        <w:t>TAIKOMI ĮSTATYMAI. GINČŲ SPRENDIMO TVARKA</w:t>
      </w:r>
    </w:p>
    <w:p w14:paraId="3844DFAC" w14:textId="77777777" w:rsidR="006D141A" w:rsidRPr="00172769" w:rsidRDefault="006D141A" w:rsidP="006D141A">
      <w:pPr>
        <w:pStyle w:val="BodyText"/>
        <w:spacing w:line="276" w:lineRule="auto"/>
        <w:rPr>
          <w:rStyle w:val="Ninguno"/>
          <w:b/>
          <w:bCs/>
          <w:lang w:val="en-US"/>
        </w:rPr>
      </w:pPr>
    </w:p>
    <w:p w14:paraId="3F1266DC" w14:textId="085ACF01" w:rsidR="00A07DE1" w:rsidRPr="00C548FD" w:rsidRDefault="0019131D" w:rsidP="00C548FD">
      <w:pPr>
        <w:pStyle w:val="Heading1"/>
        <w:numPr>
          <w:ilvl w:val="0"/>
          <w:numId w:val="12"/>
        </w:numPr>
        <w:tabs>
          <w:tab w:val="clear" w:pos="554"/>
          <w:tab w:val="clear" w:pos="360"/>
          <w:tab w:val="left" w:pos="360"/>
          <w:tab w:val="left" w:pos="360"/>
          <w:tab w:val="left" w:pos="567"/>
          <w:tab w:val="left" w:pos="360"/>
          <w:tab w:val="left" w:pos="360"/>
          <w:tab w:val="left" w:pos="851"/>
        </w:tabs>
        <w:ind w:left="426" w:hanging="426"/>
        <w:jc w:val="both"/>
        <w:rPr>
          <w:b w:val="0"/>
          <w:bCs w:val="0"/>
          <w:lang w:val="lt-LT"/>
        </w:rPr>
      </w:pPr>
      <w:r w:rsidRPr="0000624B">
        <w:rPr>
          <w:rStyle w:val="Ninguno"/>
          <w:b w:val="0"/>
          <w:bCs w:val="0"/>
          <w:lang w:val="lt-LT"/>
        </w:rPr>
        <w:t>Šiai sutarčiai taikomi Lietuvos Respublikos teisės aktai.</w:t>
      </w:r>
    </w:p>
    <w:p w14:paraId="13017BAF" w14:textId="5F516445" w:rsidR="00CE0BDA" w:rsidRPr="00C548FD" w:rsidRDefault="00590763" w:rsidP="00C548FD">
      <w:pPr>
        <w:pStyle w:val="Heading1"/>
        <w:numPr>
          <w:ilvl w:val="0"/>
          <w:numId w:val="12"/>
        </w:numPr>
        <w:tabs>
          <w:tab w:val="left" w:pos="0"/>
          <w:tab w:val="left" w:pos="426"/>
          <w:tab w:val="left" w:pos="360"/>
          <w:tab w:val="left" w:pos="360"/>
        </w:tabs>
        <w:ind w:left="0" w:firstLine="0"/>
        <w:jc w:val="both"/>
        <w:rPr>
          <w:b w:val="0"/>
          <w:bCs w:val="0"/>
          <w:lang w:val="lt-LT"/>
        </w:rPr>
      </w:pPr>
      <w:r w:rsidRPr="000F4049">
        <w:rPr>
          <w:rStyle w:val="Ninguno"/>
          <w:b w:val="0"/>
          <w:bCs w:val="0"/>
          <w:lang w:val="lt-LT"/>
        </w:rPr>
        <w:t xml:space="preserve">Visi šalių </w:t>
      </w:r>
      <w:r>
        <w:rPr>
          <w:rStyle w:val="Ninguno"/>
          <w:b w:val="0"/>
          <w:bCs w:val="0"/>
          <w:lang w:val="lt-LT"/>
        </w:rPr>
        <w:t>ginčai</w:t>
      </w:r>
      <w:r w:rsidRPr="000F4049">
        <w:rPr>
          <w:rStyle w:val="Ninguno"/>
          <w:b w:val="0"/>
          <w:bCs w:val="0"/>
          <w:lang w:val="lt-LT"/>
        </w:rPr>
        <w:t>, kurie gali kilti vykd</w:t>
      </w:r>
      <w:r>
        <w:rPr>
          <w:rStyle w:val="Ninguno"/>
          <w:b w:val="0"/>
          <w:bCs w:val="0"/>
          <w:lang w:val="lt-LT"/>
        </w:rPr>
        <w:t>ant</w:t>
      </w:r>
      <w:r w:rsidRPr="000F4049">
        <w:rPr>
          <w:rStyle w:val="Ninguno"/>
          <w:b w:val="0"/>
          <w:bCs w:val="0"/>
          <w:lang w:val="lt-LT"/>
        </w:rPr>
        <w:t xml:space="preserve"> šią sutartį ar būtų susiję su jos vykdymu, bus sprendžiami draugiškomis Tiekėjo ir Užsakovo derybomis.</w:t>
      </w:r>
    </w:p>
    <w:p w14:paraId="5498772A" w14:textId="302D7799" w:rsidR="0072716C" w:rsidRPr="00C548FD" w:rsidRDefault="0072716C" w:rsidP="00C548FD">
      <w:pPr>
        <w:pStyle w:val="Heading1"/>
        <w:numPr>
          <w:ilvl w:val="0"/>
          <w:numId w:val="12"/>
        </w:numPr>
        <w:tabs>
          <w:tab w:val="left" w:pos="0"/>
          <w:tab w:val="left" w:pos="426"/>
          <w:tab w:val="left" w:pos="360"/>
          <w:tab w:val="left" w:pos="360"/>
        </w:tabs>
        <w:ind w:left="0" w:firstLine="0"/>
        <w:jc w:val="both"/>
        <w:rPr>
          <w:b w:val="0"/>
          <w:bCs w:val="0"/>
          <w:lang w:val="lt-LT"/>
        </w:rPr>
      </w:pPr>
      <w:r>
        <w:rPr>
          <w:rFonts w:eastAsia="Times New Roman" w:cs="Times New Roman"/>
          <w:b w:val="0"/>
          <w:lang w:val="lt-LT"/>
        </w:rPr>
        <w:t>Tuo atveju, kai šalys per 30 (trisdešimt</w:t>
      </w:r>
      <w:r w:rsidRPr="00716C51">
        <w:rPr>
          <w:rFonts w:eastAsia="Times New Roman" w:cs="Times New Roman"/>
          <w:b w:val="0"/>
          <w:lang w:val="lt-LT"/>
        </w:rPr>
        <w:t xml:space="preserve">) dienų negali derybomis išspręsti ginčo, kylančio dėl šios sutarties vykdymo, toks ginčas </w:t>
      </w:r>
      <w:r>
        <w:rPr>
          <w:rFonts w:eastAsia="Times New Roman" w:cs="Times New Roman"/>
          <w:b w:val="0"/>
          <w:lang w:val="lt-LT"/>
        </w:rPr>
        <w:t>yra</w:t>
      </w:r>
      <w:r w:rsidRPr="00716C51">
        <w:rPr>
          <w:rFonts w:eastAsia="Times New Roman" w:cs="Times New Roman"/>
          <w:b w:val="0"/>
          <w:lang w:val="lt-LT"/>
        </w:rPr>
        <w:t xml:space="preserve"> nagrinėjamas Lietuvos Respublikos įstatymų nustatyta tvarka Lietuvos Respublikos teisme pagal Užsakovo buveinės vietą.</w:t>
      </w:r>
    </w:p>
    <w:p w14:paraId="10A9B438" w14:textId="683B2A39" w:rsidR="00172769" w:rsidRPr="00C548FD" w:rsidRDefault="005B10EF" w:rsidP="00C548FD">
      <w:pPr>
        <w:pStyle w:val="Heading1"/>
        <w:numPr>
          <w:ilvl w:val="0"/>
          <w:numId w:val="12"/>
        </w:numPr>
        <w:tabs>
          <w:tab w:val="left" w:pos="0"/>
          <w:tab w:val="left" w:pos="426"/>
          <w:tab w:val="left" w:pos="360"/>
          <w:tab w:val="left" w:pos="360"/>
        </w:tabs>
        <w:ind w:left="0" w:firstLine="0"/>
        <w:jc w:val="both"/>
        <w:rPr>
          <w:b w:val="0"/>
          <w:bCs w:val="0"/>
          <w:lang w:val="lt-LT"/>
        </w:rPr>
      </w:pPr>
      <w:r w:rsidRPr="0091055C">
        <w:rPr>
          <w:rStyle w:val="Ninguno"/>
          <w:b w:val="0"/>
          <w:bCs w:val="0"/>
          <w:lang w:val="lt-LT"/>
        </w:rPr>
        <w:t xml:space="preserve">Arbitražo teismo posėdžiai vyks Vilniuje. </w:t>
      </w:r>
    </w:p>
    <w:p w14:paraId="61F1C8AA" w14:textId="77777777" w:rsidR="008F6F71" w:rsidRPr="00172769" w:rsidRDefault="008F6F71" w:rsidP="00172769">
      <w:pPr>
        <w:rPr>
          <w:lang w:val="en-US"/>
        </w:rPr>
      </w:pPr>
    </w:p>
    <w:p w14:paraId="7B841E06" w14:textId="77777777" w:rsidR="00F4689D" w:rsidRDefault="00172769" w:rsidP="00F4689D">
      <w:pPr>
        <w:pStyle w:val="BodyText"/>
        <w:tabs>
          <w:tab w:val="left" w:pos="270"/>
        </w:tabs>
        <w:spacing w:line="276" w:lineRule="auto"/>
        <w:rPr>
          <w:rStyle w:val="Ninguno"/>
          <w:b/>
          <w:bCs/>
          <w:lang w:val="en-US"/>
        </w:rPr>
      </w:pPr>
      <w:r>
        <w:rPr>
          <w:rStyle w:val="Ninguno"/>
          <w:b/>
          <w:bCs/>
          <w:lang w:val="en-US"/>
        </w:rPr>
        <w:t xml:space="preserve">XV. </w:t>
      </w:r>
      <w:r w:rsidR="00F4689D">
        <w:rPr>
          <w:rStyle w:val="Ninguno"/>
          <w:b/>
          <w:bCs/>
          <w:lang w:val="en-US"/>
        </w:rPr>
        <w:t>SUTARTIES KEITIMAS IR GALIOJIMAS</w:t>
      </w:r>
    </w:p>
    <w:p w14:paraId="13ABFB00" w14:textId="77777777" w:rsidR="008F6F71" w:rsidRDefault="008F6F71">
      <w:pPr>
        <w:pStyle w:val="BodyText"/>
        <w:spacing w:line="276" w:lineRule="auto"/>
        <w:rPr>
          <w:rStyle w:val="Ninguno"/>
          <w:b/>
          <w:bCs/>
          <w:lang w:val="en-US"/>
        </w:rPr>
      </w:pPr>
    </w:p>
    <w:p w14:paraId="7F2DC616" w14:textId="44987AAF" w:rsidR="005C5E48" w:rsidRPr="00C548FD" w:rsidRDefault="009827A7" w:rsidP="00672550">
      <w:pPr>
        <w:pStyle w:val="Heading1"/>
        <w:numPr>
          <w:ilvl w:val="0"/>
          <w:numId w:val="12"/>
        </w:numPr>
        <w:tabs>
          <w:tab w:val="left" w:pos="0"/>
          <w:tab w:val="left" w:pos="426"/>
          <w:tab w:val="left" w:pos="360"/>
          <w:tab w:val="left" w:pos="360"/>
        </w:tabs>
        <w:ind w:left="0" w:firstLine="0"/>
        <w:jc w:val="both"/>
        <w:rPr>
          <w:b w:val="0"/>
          <w:bCs w:val="0"/>
          <w:lang w:val="en-US"/>
        </w:rPr>
      </w:pPr>
      <w:r w:rsidRPr="004302E8">
        <w:rPr>
          <w:rStyle w:val="Ninguno"/>
          <w:b w:val="0"/>
          <w:bCs w:val="0"/>
          <w:lang w:val="lt-LT"/>
        </w:rPr>
        <w:t>Sutartis įsigalioja nuo dienos, kai šalys ją p</w:t>
      </w:r>
      <w:r>
        <w:rPr>
          <w:rStyle w:val="Ninguno"/>
          <w:b w:val="0"/>
          <w:bCs w:val="0"/>
          <w:lang w:val="lt-LT"/>
        </w:rPr>
        <w:t>asirašo, ir galioja tol, kol visi šalių įsipareigojimai bus įvykdyti, bet ne ilgiau kaip du (2) mėnesius.</w:t>
      </w:r>
    </w:p>
    <w:p w14:paraId="582FCE03" w14:textId="4852754F" w:rsidR="00A07DE1" w:rsidRPr="00C548FD" w:rsidRDefault="000959C8" w:rsidP="00C548FD">
      <w:pPr>
        <w:pStyle w:val="Heading1"/>
        <w:numPr>
          <w:ilvl w:val="0"/>
          <w:numId w:val="12"/>
        </w:numPr>
        <w:tabs>
          <w:tab w:val="left" w:pos="0"/>
          <w:tab w:val="left" w:pos="426"/>
          <w:tab w:val="left" w:pos="360"/>
          <w:tab w:val="left" w:pos="360"/>
        </w:tabs>
        <w:ind w:left="0" w:firstLine="0"/>
        <w:jc w:val="both"/>
        <w:rPr>
          <w:b w:val="0"/>
          <w:bCs w:val="0"/>
          <w:lang w:val="lt-LT"/>
        </w:rPr>
      </w:pPr>
      <w:r w:rsidRPr="0073604B">
        <w:rPr>
          <w:rStyle w:val="Ninguno"/>
          <w:b w:val="0"/>
          <w:bCs w:val="0"/>
          <w:lang w:val="lt-LT"/>
        </w:rPr>
        <w:t>Visi šios sutarties pakeitimai ir (arba) papildymai yra laikomi galiojančiais, jeigu jie yra sudaryti raštu ir pasirašyti abiejų šalių įgaliotųjų atstovų.</w:t>
      </w:r>
    </w:p>
    <w:p w14:paraId="25F9B2F5" w14:textId="18BF3B16" w:rsidR="00A07DE1" w:rsidRPr="00C548FD" w:rsidRDefault="005A3503" w:rsidP="00C548FD">
      <w:pPr>
        <w:pStyle w:val="Heading1"/>
        <w:numPr>
          <w:ilvl w:val="0"/>
          <w:numId w:val="5"/>
        </w:numPr>
        <w:tabs>
          <w:tab w:val="left" w:pos="0"/>
          <w:tab w:val="left" w:pos="426"/>
        </w:tabs>
        <w:ind w:left="0" w:firstLine="0"/>
        <w:jc w:val="both"/>
        <w:rPr>
          <w:b w:val="0"/>
          <w:bCs w:val="0"/>
          <w:lang w:val="en-US"/>
        </w:rPr>
      </w:pPr>
      <w:r w:rsidRPr="00181663">
        <w:rPr>
          <w:rStyle w:val="Ninguno"/>
          <w:b w:val="0"/>
          <w:bCs w:val="0"/>
          <w:lang w:val="lt-LT"/>
        </w:rPr>
        <w:t>Visi sutarties priedai, pakeitimai ir papildymai yra sutarties neatskiriamos dalys</w:t>
      </w:r>
      <w:r>
        <w:rPr>
          <w:rStyle w:val="Ninguno"/>
          <w:b w:val="0"/>
          <w:bCs w:val="0"/>
          <w:lang w:val="en-US"/>
        </w:rPr>
        <w:t>.</w:t>
      </w:r>
    </w:p>
    <w:p w14:paraId="3DF76135" w14:textId="77777777" w:rsidR="00E9478E" w:rsidRPr="00834ECB" w:rsidRDefault="00E9478E" w:rsidP="00E9478E">
      <w:pPr>
        <w:pStyle w:val="Heading1"/>
        <w:numPr>
          <w:ilvl w:val="0"/>
          <w:numId w:val="12"/>
        </w:numPr>
        <w:tabs>
          <w:tab w:val="left" w:pos="0"/>
          <w:tab w:val="left" w:pos="426"/>
          <w:tab w:val="left" w:pos="360"/>
          <w:tab w:val="left" w:pos="360"/>
        </w:tabs>
        <w:ind w:left="0" w:firstLine="0"/>
        <w:jc w:val="both"/>
        <w:rPr>
          <w:rStyle w:val="Ninguno"/>
          <w:b w:val="0"/>
          <w:bCs w:val="0"/>
          <w:lang w:val="lt-LT"/>
        </w:rPr>
      </w:pPr>
      <w:r w:rsidRPr="00834ECB">
        <w:rPr>
          <w:rStyle w:val="Ninguno"/>
          <w:b w:val="0"/>
          <w:bCs w:val="0"/>
          <w:lang w:val="lt-LT"/>
        </w:rPr>
        <w:t>Šalys privalo per penkias (5) dienas pranešti viena kitai apie savo juridinių adresų, telefono numerių ar kitos informacijos pasikeitimą.</w:t>
      </w:r>
    </w:p>
    <w:p w14:paraId="4DB21167" w14:textId="77777777" w:rsidR="00A07DE1" w:rsidRDefault="00A07DE1" w:rsidP="00782037">
      <w:pPr>
        <w:pStyle w:val="BodyText"/>
        <w:tabs>
          <w:tab w:val="left" w:pos="851"/>
        </w:tabs>
        <w:spacing w:line="276" w:lineRule="auto"/>
        <w:rPr>
          <w:lang w:val="en-US"/>
        </w:rPr>
      </w:pPr>
    </w:p>
    <w:p w14:paraId="00D0FB81" w14:textId="0C961D22" w:rsidR="00A07DE1" w:rsidRPr="00400C8B" w:rsidRDefault="0085548C" w:rsidP="00C548FD">
      <w:pPr>
        <w:pStyle w:val="Heading1"/>
        <w:numPr>
          <w:ilvl w:val="0"/>
          <w:numId w:val="5"/>
        </w:numPr>
        <w:tabs>
          <w:tab w:val="left" w:pos="0"/>
          <w:tab w:val="left" w:pos="426"/>
        </w:tabs>
        <w:ind w:left="0" w:firstLine="0"/>
        <w:jc w:val="both"/>
        <w:rPr>
          <w:b w:val="0"/>
          <w:bCs w:val="0"/>
          <w:lang w:val="en-US"/>
        </w:rPr>
      </w:pPr>
      <w:r>
        <w:rPr>
          <w:rStyle w:val="Ninguno"/>
          <w:b w:val="0"/>
          <w:bCs w:val="0"/>
          <w:lang w:val="lt-LT"/>
        </w:rPr>
        <w:lastRenderedPageBreak/>
        <w:t>Užsakovas paskiria atsakingą už sutarties vykdymą</w:t>
      </w:r>
      <w:r w:rsidRPr="00147E4C">
        <w:rPr>
          <w:rStyle w:val="Ninguno"/>
          <w:b w:val="0"/>
          <w:bCs w:val="0"/>
          <w:lang w:val="lt-LT"/>
        </w:rPr>
        <w:t xml:space="preserve"> </w:t>
      </w:r>
      <w:r>
        <w:rPr>
          <w:rStyle w:val="Ninguno"/>
          <w:b w:val="0"/>
          <w:bCs w:val="0"/>
          <w:lang w:val="lt-LT"/>
        </w:rPr>
        <w:t>asmenį</w:t>
      </w:r>
      <w:r>
        <w:rPr>
          <w:rStyle w:val="Ninguno"/>
          <w:b w:val="0"/>
          <w:bCs w:val="0"/>
          <w:lang w:val="en-US"/>
        </w:rPr>
        <w:t>:</w:t>
      </w:r>
    </w:p>
    <w:p w14:paraId="6C4D3803" w14:textId="7650D484" w:rsidR="00A07DE1" w:rsidRPr="009A3728" w:rsidRDefault="00CD05CD" w:rsidP="00782037">
      <w:pPr>
        <w:pStyle w:val="Heading1"/>
        <w:numPr>
          <w:ilvl w:val="0"/>
          <w:numId w:val="5"/>
        </w:numPr>
        <w:tabs>
          <w:tab w:val="left" w:pos="0"/>
          <w:tab w:val="left" w:pos="426"/>
        </w:tabs>
        <w:ind w:left="0" w:firstLine="0"/>
        <w:jc w:val="both"/>
        <w:rPr>
          <w:rStyle w:val="Ninguno"/>
          <w:b w:val="0"/>
          <w:bCs w:val="0"/>
          <w:lang w:val="en-US"/>
        </w:rPr>
      </w:pPr>
      <w:r w:rsidRPr="003A308C">
        <w:rPr>
          <w:rStyle w:val="Ninguno"/>
          <w:b w:val="0"/>
          <w:bCs w:val="0"/>
          <w:lang w:val="lt-LT"/>
        </w:rPr>
        <w:t>Tiekėjas paskiria atsakingą už sutarties vykdymą asmenį</w:t>
      </w:r>
      <w:r w:rsidR="008F6F71">
        <w:rPr>
          <w:rStyle w:val="Ninguno"/>
          <w:b w:val="0"/>
          <w:bCs w:val="0"/>
          <w:lang w:val="en-US"/>
        </w:rPr>
        <w:t>:</w:t>
      </w:r>
    </w:p>
    <w:p w14:paraId="63823C2A" w14:textId="75E8550D" w:rsidR="008F6F71" w:rsidRPr="00C548FD" w:rsidRDefault="00C2183C" w:rsidP="00C548FD">
      <w:pPr>
        <w:pStyle w:val="Heading1"/>
        <w:numPr>
          <w:ilvl w:val="0"/>
          <w:numId w:val="12"/>
        </w:numPr>
        <w:tabs>
          <w:tab w:val="left" w:pos="0"/>
          <w:tab w:val="left" w:pos="426"/>
          <w:tab w:val="left" w:pos="360"/>
          <w:tab w:val="left" w:pos="360"/>
        </w:tabs>
        <w:ind w:left="0" w:firstLine="0"/>
        <w:jc w:val="both"/>
        <w:rPr>
          <w:b w:val="0"/>
          <w:bCs w:val="0"/>
          <w:lang w:val="lt-LT"/>
        </w:rPr>
      </w:pPr>
      <w:bookmarkStart w:id="0" w:name="_GoBack"/>
      <w:bookmarkEnd w:id="0"/>
      <w:r w:rsidRPr="00C77F2A">
        <w:rPr>
          <w:rStyle w:val="Ninguno"/>
          <w:b w:val="0"/>
          <w:bCs w:val="0"/>
          <w:lang w:val="lt-LT"/>
        </w:rPr>
        <w:t>Sutartis sudaryta dviem egzemplioriais, kiekvienas lietuvių ir anglų kalbomis, kiekvienai šaliai po egzempliorių. Neatitikimo tarp kalbų atveju šalys vadovau</w:t>
      </w:r>
      <w:r>
        <w:rPr>
          <w:rStyle w:val="Ninguno"/>
          <w:b w:val="0"/>
          <w:bCs w:val="0"/>
          <w:lang w:val="lt-LT"/>
        </w:rPr>
        <w:t>jasi</w:t>
      </w:r>
      <w:r w:rsidRPr="00C77F2A">
        <w:rPr>
          <w:rStyle w:val="Ninguno"/>
          <w:b w:val="0"/>
          <w:bCs w:val="0"/>
          <w:lang w:val="lt-LT"/>
        </w:rPr>
        <w:t xml:space="preserve"> tekstu anglų kalba.</w:t>
      </w:r>
    </w:p>
    <w:p w14:paraId="47C8EF4A" w14:textId="77777777" w:rsidR="008F6F71" w:rsidRDefault="008F6F71">
      <w:pPr>
        <w:pStyle w:val="BodyText"/>
        <w:tabs>
          <w:tab w:val="left" w:pos="450"/>
        </w:tabs>
        <w:spacing w:line="276" w:lineRule="auto"/>
        <w:rPr>
          <w:lang w:val="en-US"/>
        </w:rPr>
      </w:pPr>
    </w:p>
    <w:p w14:paraId="67A44753" w14:textId="177A8BC9" w:rsidR="007E1B2A" w:rsidRPr="00172769" w:rsidRDefault="00172769" w:rsidP="00172769">
      <w:pPr>
        <w:pStyle w:val="BodyText"/>
        <w:spacing w:line="276" w:lineRule="auto"/>
        <w:rPr>
          <w:rStyle w:val="Ninguno"/>
          <w:b/>
          <w:bCs/>
          <w:lang w:val="en-US"/>
        </w:rPr>
      </w:pPr>
      <w:r>
        <w:rPr>
          <w:rStyle w:val="Ninguno"/>
          <w:b/>
          <w:bCs/>
          <w:lang w:val="en-US"/>
        </w:rPr>
        <w:t xml:space="preserve">XVI. </w:t>
      </w:r>
      <w:r w:rsidR="001D089C">
        <w:rPr>
          <w:rStyle w:val="Ninguno"/>
          <w:b/>
          <w:bCs/>
          <w:lang w:val="en-US"/>
        </w:rPr>
        <w:t>SUTARTIES PRIEDAI</w:t>
      </w:r>
    </w:p>
    <w:p w14:paraId="0290BDE2" w14:textId="77777777" w:rsidR="008F6F71" w:rsidRDefault="008F6F71">
      <w:pPr>
        <w:pStyle w:val="BodyText"/>
        <w:spacing w:line="276" w:lineRule="auto"/>
        <w:ind w:left="360"/>
        <w:rPr>
          <w:rStyle w:val="Ninguno"/>
          <w:b/>
          <w:bCs/>
          <w:lang w:val="en-US"/>
        </w:rPr>
      </w:pPr>
    </w:p>
    <w:p w14:paraId="0C423767" w14:textId="54BDA82D" w:rsidR="00E51044" w:rsidRPr="00913234" w:rsidRDefault="00913234" w:rsidP="008F6F71">
      <w:pPr>
        <w:pStyle w:val="Heading1"/>
        <w:numPr>
          <w:ilvl w:val="0"/>
          <w:numId w:val="5"/>
        </w:numPr>
        <w:tabs>
          <w:tab w:val="left" w:pos="0"/>
          <w:tab w:val="left" w:pos="426"/>
        </w:tabs>
        <w:ind w:left="0" w:firstLine="0"/>
        <w:jc w:val="both"/>
        <w:rPr>
          <w:rStyle w:val="Ninguno"/>
          <w:lang w:val="lt-LT"/>
        </w:rPr>
      </w:pPr>
      <w:r w:rsidRPr="00913234">
        <w:rPr>
          <w:rStyle w:val="Ninguno"/>
          <w:b w:val="0"/>
          <w:bCs w:val="0"/>
          <w:lang w:val="lt-LT"/>
        </w:rPr>
        <w:t xml:space="preserve">Pridedamas 1 priedas </w:t>
      </w:r>
      <w:r>
        <w:rPr>
          <w:rStyle w:val="Ninguno"/>
          <w:b w:val="0"/>
          <w:bCs w:val="0"/>
          <w:lang w:val="lt-LT"/>
        </w:rPr>
        <w:t>„Tiekėjo pasiūlymas“, kuris yra neatskiriama Sutarties dalis.</w:t>
      </w:r>
    </w:p>
    <w:p w14:paraId="4D7CDF80" w14:textId="77777777" w:rsidR="00172769" w:rsidRPr="00913234" w:rsidRDefault="00172769" w:rsidP="00172769">
      <w:pPr>
        <w:rPr>
          <w:lang w:val="lt-LT"/>
        </w:rPr>
      </w:pPr>
    </w:p>
    <w:p w14:paraId="418BD63D" w14:textId="3881A9F9" w:rsidR="00A07DE1" w:rsidRPr="00172769" w:rsidRDefault="00172769" w:rsidP="00172769">
      <w:pPr>
        <w:tabs>
          <w:tab w:val="left" w:pos="270"/>
        </w:tabs>
        <w:spacing w:line="276" w:lineRule="auto"/>
        <w:jc w:val="both"/>
        <w:rPr>
          <w:rStyle w:val="Ninguno"/>
          <w:b/>
          <w:bCs/>
          <w:lang w:val="en-US"/>
        </w:rPr>
      </w:pPr>
      <w:r>
        <w:rPr>
          <w:rStyle w:val="Ninguno"/>
          <w:b/>
          <w:bCs/>
          <w:lang w:val="en-US"/>
        </w:rPr>
        <w:t>XVII.</w:t>
      </w:r>
      <w:r w:rsidR="00F42DC7">
        <w:rPr>
          <w:rStyle w:val="Ninguno"/>
          <w:b/>
          <w:bCs/>
          <w:lang w:val="en-US"/>
        </w:rPr>
        <w:t xml:space="preserve"> </w:t>
      </w:r>
      <w:r w:rsidR="006425ED">
        <w:rPr>
          <w:rStyle w:val="Ninguno"/>
          <w:b/>
          <w:bCs/>
          <w:lang w:val="en-US"/>
        </w:rPr>
        <w:t>ŠALIŲ JURIDINIAI ADRESAI</w:t>
      </w:r>
    </w:p>
    <w:p w14:paraId="2CA6C178" w14:textId="77777777" w:rsidR="007E1B2A" w:rsidRPr="007E1B2A" w:rsidRDefault="007E1B2A" w:rsidP="007E1B2A">
      <w:pPr>
        <w:pStyle w:val="ListParagraph"/>
        <w:spacing w:line="276" w:lineRule="auto"/>
        <w:ind w:left="1080"/>
        <w:jc w:val="both"/>
        <w:rPr>
          <w:rStyle w:val="Ninguno"/>
          <w:b/>
          <w:bCs/>
          <w:lang w:val="en-US"/>
        </w:rPr>
      </w:pPr>
    </w:p>
    <w:tbl>
      <w:tblPr>
        <w:tblStyle w:val="TableNormal1"/>
        <w:tblW w:w="14920" w:type="dxa"/>
        <w:tblInd w:w="108" w:type="dxa"/>
        <w:shd w:val="clear" w:color="auto" w:fill="CED7E7"/>
        <w:tblLayout w:type="fixed"/>
        <w:tblLook w:val="04A0" w:firstRow="1" w:lastRow="0" w:firstColumn="1" w:lastColumn="0" w:noHBand="0" w:noVBand="1"/>
      </w:tblPr>
      <w:tblGrid>
        <w:gridCol w:w="5188"/>
        <w:gridCol w:w="573"/>
        <w:gridCol w:w="9159"/>
      </w:tblGrid>
      <w:tr w:rsidR="009A3728" w14:paraId="0173C9DD" w14:textId="77777777" w:rsidTr="00CE67C4">
        <w:trPr>
          <w:trHeight w:val="2388"/>
        </w:trPr>
        <w:tc>
          <w:tcPr>
            <w:tcW w:w="5188" w:type="dxa"/>
            <w:shd w:val="clear" w:color="auto" w:fill="auto"/>
            <w:tcMar>
              <w:top w:w="80" w:type="dxa"/>
              <w:left w:w="760" w:type="dxa"/>
              <w:bottom w:w="80" w:type="dxa"/>
              <w:right w:w="80" w:type="dxa"/>
            </w:tcMar>
          </w:tcPr>
          <w:p w14:paraId="1458F43C" w14:textId="32C5CB20" w:rsidR="009A3728" w:rsidRPr="00326D69" w:rsidRDefault="009A3728">
            <w:pPr>
              <w:tabs>
                <w:tab w:val="left" w:pos="180"/>
              </w:tabs>
              <w:spacing w:line="276" w:lineRule="auto"/>
              <w:ind w:left="680"/>
              <w:jc w:val="both"/>
              <w:rPr>
                <w:rStyle w:val="Ninguno"/>
                <w:b/>
                <w:bCs/>
                <w:color w:val="auto"/>
                <w:lang w:val="lt-LT"/>
              </w:rPr>
            </w:pPr>
            <w:r w:rsidRPr="00326D69">
              <w:rPr>
                <w:rStyle w:val="Ninguno"/>
                <w:b/>
                <w:color w:val="auto"/>
                <w:lang w:val="lt-LT"/>
              </w:rPr>
              <w:tab/>
            </w:r>
            <w:r w:rsidR="005E1091" w:rsidRPr="00326D69">
              <w:rPr>
                <w:rStyle w:val="Ninguno"/>
                <w:b/>
                <w:color w:val="auto"/>
                <w:lang w:val="lt-LT"/>
              </w:rPr>
              <w:t>Užsakovas</w:t>
            </w:r>
            <w:r w:rsidRPr="00326D69">
              <w:rPr>
                <w:rStyle w:val="Ninguno"/>
                <w:b/>
                <w:bCs/>
                <w:color w:val="auto"/>
                <w:lang w:val="lt-LT"/>
              </w:rPr>
              <w:t xml:space="preserve"> </w:t>
            </w:r>
          </w:p>
          <w:p w14:paraId="339E5AE5" w14:textId="77777777" w:rsidR="009A3728" w:rsidRPr="00275C32" w:rsidRDefault="009A3728">
            <w:pPr>
              <w:tabs>
                <w:tab w:val="left" w:pos="180"/>
              </w:tabs>
              <w:spacing w:line="276" w:lineRule="auto"/>
              <w:ind w:left="680"/>
              <w:jc w:val="both"/>
              <w:rPr>
                <w:rStyle w:val="Ninguno"/>
                <w:b/>
                <w:bCs/>
                <w:color w:val="auto"/>
                <w:lang w:val="en-US"/>
              </w:rPr>
            </w:pPr>
          </w:p>
          <w:p w14:paraId="5D11C667" w14:textId="29248586" w:rsidR="009A3728" w:rsidRPr="00AC7318" w:rsidRDefault="00AC7318" w:rsidP="002C606D">
            <w:pPr>
              <w:tabs>
                <w:tab w:val="left" w:pos="180"/>
              </w:tabs>
              <w:spacing w:line="276" w:lineRule="auto"/>
              <w:ind w:left="-442"/>
              <w:jc w:val="both"/>
              <w:rPr>
                <w:rStyle w:val="Ninguno"/>
                <w:color w:val="auto"/>
                <w:lang w:val="lt-LT"/>
              </w:rPr>
            </w:pPr>
            <w:r w:rsidRPr="00AC7318">
              <w:rPr>
                <w:rStyle w:val="Ninguno"/>
                <w:b/>
                <w:bCs/>
                <w:color w:val="auto"/>
                <w:lang w:val="lt-LT"/>
              </w:rPr>
              <w:t xml:space="preserve">Valstybės įmonė </w:t>
            </w:r>
            <w:r>
              <w:rPr>
                <w:rStyle w:val="Ninguno"/>
                <w:b/>
                <w:bCs/>
                <w:color w:val="auto"/>
                <w:lang w:val="lt-LT"/>
              </w:rPr>
              <w:t>„Oro navigacija“</w:t>
            </w:r>
          </w:p>
          <w:p w14:paraId="0DF534A3" w14:textId="77777777" w:rsidR="009A3728" w:rsidRPr="00275C32" w:rsidRDefault="009A3728" w:rsidP="002C606D">
            <w:pPr>
              <w:tabs>
                <w:tab w:val="left" w:pos="180"/>
              </w:tabs>
              <w:spacing w:line="276" w:lineRule="auto"/>
              <w:ind w:left="-442"/>
              <w:jc w:val="both"/>
              <w:rPr>
                <w:rStyle w:val="Ninguno"/>
                <w:color w:val="auto"/>
                <w:lang w:val="en-US"/>
              </w:rPr>
            </w:pPr>
            <w:proofErr w:type="spellStart"/>
            <w:r w:rsidRPr="00275C32">
              <w:rPr>
                <w:rStyle w:val="Ninguno"/>
                <w:color w:val="auto"/>
                <w:lang w:val="en-US"/>
              </w:rPr>
              <w:t>Rodūnios</w:t>
            </w:r>
            <w:proofErr w:type="spellEnd"/>
            <w:r w:rsidRPr="00275C32">
              <w:rPr>
                <w:rStyle w:val="Ninguno"/>
                <w:color w:val="auto"/>
                <w:lang w:val="en-US"/>
              </w:rPr>
              <w:t xml:space="preserve"> </w:t>
            </w:r>
            <w:proofErr w:type="spellStart"/>
            <w:r w:rsidRPr="00275C32">
              <w:rPr>
                <w:rStyle w:val="Ninguno"/>
                <w:color w:val="auto"/>
                <w:lang w:val="en-US"/>
              </w:rPr>
              <w:t>kelias</w:t>
            </w:r>
            <w:proofErr w:type="spellEnd"/>
            <w:r w:rsidRPr="00275C32">
              <w:rPr>
                <w:rStyle w:val="Ninguno"/>
                <w:color w:val="auto"/>
                <w:lang w:val="en-US"/>
              </w:rPr>
              <w:t xml:space="preserve"> 2</w:t>
            </w:r>
          </w:p>
          <w:p w14:paraId="12F1152E" w14:textId="77777777" w:rsidR="009A3728" w:rsidRPr="00275C32" w:rsidRDefault="009A3728" w:rsidP="002C606D">
            <w:pPr>
              <w:spacing w:line="276" w:lineRule="auto"/>
              <w:ind w:left="-442"/>
              <w:jc w:val="both"/>
              <w:rPr>
                <w:rStyle w:val="Ninguno"/>
                <w:color w:val="auto"/>
                <w:lang w:val="en-US"/>
              </w:rPr>
            </w:pPr>
            <w:r w:rsidRPr="00275C32">
              <w:rPr>
                <w:rStyle w:val="Ninguno"/>
                <w:color w:val="auto"/>
                <w:lang w:val="en-US"/>
              </w:rPr>
              <w:t>LT-02188 Vilnius, Lithuania</w:t>
            </w:r>
          </w:p>
          <w:p w14:paraId="45C62F85" w14:textId="105E952F" w:rsidR="009A3728" w:rsidRPr="00275C32" w:rsidRDefault="009A3728" w:rsidP="002C606D">
            <w:pPr>
              <w:tabs>
                <w:tab w:val="left" w:pos="180"/>
              </w:tabs>
              <w:spacing w:line="276" w:lineRule="auto"/>
              <w:ind w:left="-442"/>
              <w:jc w:val="both"/>
              <w:rPr>
                <w:rStyle w:val="Ninguno"/>
                <w:color w:val="auto"/>
                <w:lang w:val="en-US"/>
              </w:rPr>
            </w:pPr>
            <w:r w:rsidRPr="00275C32">
              <w:rPr>
                <w:rStyle w:val="Ninguno"/>
                <w:color w:val="auto"/>
                <w:lang w:val="en-US"/>
              </w:rPr>
              <w:t>Tel.:   +370</w:t>
            </w:r>
            <w:r w:rsidR="006D396B" w:rsidRPr="00275C32">
              <w:rPr>
                <w:rStyle w:val="Ninguno"/>
                <w:color w:val="auto"/>
                <w:lang w:val="en-US"/>
              </w:rPr>
              <w:t> </w:t>
            </w:r>
            <w:r w:rsidRPr="00275C32">
              <w:rPr>
                <w:rStyle w:val="Ninguno"/>
                <w:color w:val="auto"/>
                <w:lang w:val="en-US"/>
              </w:rPr>
              <w:t>706</w:t>
            </w:r>
            <w:r w:rsidR="006D396B" w:rsidRPr="00275C32">
              <w:rPr>
                <w:rStyle w:val="Ninguno"/>
                <w:color w:val="auto"/>
                <w:lang w:val="en-US"/>
              </w:rPr>
              <w:t xml:space="preserve"> </w:t>
            </w:r>
            <w:r w:rsidRPr="00275C32">
              <w:rPr>
                <w:rStyle w:val="Ninguno"/>
                <w:color w:val="auto"/>
                <w:lang w:val="en-US"/>
              </w:rPr>
              <w:t>94502</w:t>
            </w:r>
          </w:p>
          <w:p w14:paraId="729D1F20" w14:textId="5DF4802E" w:rsidR="00CE67C4" w:rsidRPr="00CE67C4" w:rsidRDefault="00A232B9" w:rsidP="00CE67C4">
            <w:pPr>
              <w:tabs>
                <w:tab w:val="left" w:pos="180"/>
              </w:tabs>
              <w:spacing w:line="276" w:lineRule="auto"/>
              <w:ind w:left="-442"/>
              <w:jc w:val="both"/>
              <w:rPr>
                <w:color w:val="auto"/>
                <w:lang w:val="en-US"/>
              </w:rPr>
            </w:pPr>
            <w:r w:rsidRPr="00A232B9">
              <w:rPr>
                <w:rStyle w:val="Ninguno"/>
                <w:color w:val="auto"/>
                <w:lang w:val="lt-LT"/>
              </w:rPr>
              <w:t>El. paštas</w:t>
            </w:r>
            <w:r>
              <w:rPr>
                <w:rStyle w:val="Ninguno"/>
                <w:color w:val="auto"/>
                <w:lang w:val="en-US"/>
              </w:rPr>
              <w:t>:</w:t>
            </w:r>
            <w:r w:rsidR="009A3728" w:rsidRPr="00275C32">
              <w:rPr>
                <w:rStyle w:val="Ninguno"/>
                <w:color w:val="auto"/>
                <w:lang w:val="en-US"/>
              </w:rPr>
              <w:t xml:space="preserve"> </w:t>
            </w:r>
            <w:r w:rsidR="00B73001" w:rsidRPr="00275C32">
              <w:rPr>
                <w:rStyle w:val="Hyperlink0"/>
                <w:rFonts w:eastAsia="Arial Unicode MS"/>
                <w:color w:val="auto"/>
                <w:u w:val="none"/>
              </w:rPr>
              <w:t>info@ans.lt</w:t>
            </w:r>
          </w:p>
          <w:p w14:paraId="55EE0902" w14:textId="049C134D" w:rsidR="009A3728" w:rsidRPr="00CE67C4" w:rsidRDefault="009A3728" w:rsidP="00CE67C4">
            <w:pPr>
              <w:rPr>
                <w:lang w:val="en-US"/>
              </w:rPr>
            </w:pPr>
          </w:p>
        </w:tc>
        <w:tc>
          <w:tcPr>
            <w:tcW w:w="573" w:type="dxa"/>
          </w:tcPr>
          <w:p w14:paraId="2FF10CA5" w14:textId="77777777" w:rsidR="009A3728" w:rsidRPr="00275C32" w:rsidRDefault="009A3728">
            <w:pPr>
              <w:tabs>
                <w:tab w:val="left" w:pos="720"/>
              </w:tabs>
              <w:spacing w:line="276" w:lineRule="auto"/>
              <w:jc w:val="both"/>
              <w:rPr>
                <w:rStyle w:val="Ninguno"/>
                <w:b/>
                <w:bCs/>
                <w:color w:val="auto"/>
                <w:lang w:val="fr-FR"/>
              </w:rPr>
            </w:pPr>
          </w:p>
        </w:tc>
        <w:tc>
          <w:tcPr>
            <w:tcW w:w="9159" w:type="dxa"/>
            <w:shd w:val="clear" w:color="auto" w:fill="auto"/>
            <w:tcMar>
              <w:top w:w="80" w:type="dxa"/>
              <w:left w:w="80" w:type="dxa"/>
              <w:bottom w:w="80" w:type="dxa"/>
              <w:right w:w="80" w:type="dxa"/>
            </w:tcMar>
          </w:tcPr>
          <w:p w14:paraId="5CFB6534" w14:textId="66BB4BB6" w:rsidR="009A3728" w:rsidRPr="00AE2574" w:rsidRDefault="009A3728">
            <w:pPr>
              <w:tabs>
                <w:tab w:val="left" w:pos="720"/>
              </w:tabs>
              <w:spacing w:line="276" w:lineRule="auto"/>
              <w:jc w:val="both"/>
              <w:rPr>
                <w:rStyle w:val="Ninguno"/>
                <w:b/>
                <w:bCs/>
                <w:color w:val="auto"/>
                <w:lang w:val="lt-LT"/>
              </w:rPr>
            </w:pPr>
            <w:r w:rsidRPr="00275C32">
              <w:rPr>
                <w:rStyle w:val="Ninguno"/>
                <w:b/>
                <w:bCs/>
                <w:color w:val="auto"/>
                <w:lang w:val="fr-FR"/>
              </w:rPr>
              <w:t xml:space="preserve"> </w:t>
            </w:r>
            <w:r w:rsidR="005E1091" w:rsidRPr="00AE2574">
              <w:rPr>
                <w:rStyle w:val="Ninguno"/>
                <w:b/>
                <w:bCs/>
                <w:color w:val="auto"/>
                <w:lang w:val="lt-LT"/>
              </w:rPr>
              <w:t>Tiekėjas</w:t>
            </w:r>
          </w:p>
          <w:p w14:paraId="33665B0D" w14:textId="77777777" w:rsidR="009A3728" w:rsidRPr="00275C32" w:rsidRDefault="009A3728">
            <w:pPr>
              <w:tabs>
                <w:tab w:val="left" w:pos="720"/>
              </w:tabs>
              <w:spacing w:line="276" w:lineRule="auto"/>
              <w:jc w:val="both"/>
              <w:rPr>
                <w:rStyle w:val="Ninguno"/>
                <w:b/>
                <w:bCs/>
                <w:color w:val="auto"/>
                <w:lang w:val="fr-FR"/>
              </w:rPr>
            </w:pPr>
          </w:p>
          <w:p w14:paraId="78BFCF6C" w14:textId="5FB63C46" w:rsidR="009A3728" w:rsidRPr="00275C32" w:rsidRDefault="00EC0929" w:rsidP="004123F5">
            <w:pPr>
              <w:tabs>
                <w:tab w:val="left" w:pos="180"/>
              </w:tabs>
              <w:spacing w:line="276" w:lineRule="auto"/>
              <w:jc w:val="both"/>
              <w:rPr>
                <w:rStyle w:val="Ninguno"/>
                <w:b/>
                <w:bCs/>
                <w:color w:val="auto"/>
                <w:lang w:val="fr-FR"/>
              </w:rPr>
            </w:pPr>
            <w:proofErr w:type="spellStart"/>
            <w:r w:rsidRPr="00275C32">
              <w:rPr>
                <w:rStyle w:val="Ninguno"/>
                <w:b/>
                <w:bCs/>
                <w:color w:val="auto"/>
                <w:lang w:val="fr-FR"/>
              </w:rPr>
              <w:t>Jotron</w:t>
            </w:r>
            <w:proofErr w:type="spellEnd"/>
            <w:r w:rsidRPr="00275C32">
              <w:rPr>
                <w:rStyle w:val="Ninguno"/>
                <w:b/>
                <w:bCs/>
                <w:color w:val="auto"/>
                <w:lang w:val="fr-FR"/>
              </w:rPr>
              <w:t xml:space="preserve"> AS</w:t>
            </w:r>
          </w:p>
          <w:p w14:paraId="4538716A" w14:textId="77777777" w:rsidR="009A3728" w:rsidRPr="00275C32" w:rsidRDefault="00275C32">
            <w:pPr>
              <w:tabs>
                <w:tab w:val="left" w:pos="3690"/>
              </w:tabs>
              <w:spacing w:line="276" w:lineRule="auto"/>
              <w:jc w:val="both"/>
              <w:rPr>
                <w:color w:val="auto"/>
                <w:lang w:val="en-GB"/>
              </w:rPr>
            </w:pPr>
            <w:proofErr w:type="spellStart"/>
            <w:r w:rsidRPr="00275C32">
              <w:rPr>
                <w:color w:val="auto"/>
                <w:lang w:val="en-GB"/>
              </w:rPr>
              <w:t>Østbyveien</w:t>
            </w:r>
            <w:proofErr w:type="spellEnd"/>
            <w:r w:rsidRPr="00275C32">
              <w:rPr>
                <w:color w:val="auto"/>
                <w:lang w:val="en-GB"/>
              </w:rPr>
              <w:t xml:space="preserve"> 1</w:t>
            </w:r>
          </w:p>
          <w:p w14:paraId="605C18BD" w14:textId="51527EB8" w:rsidR="00275C32" w:rsidRPr="00275C32" w:rsidRDefault="00275C32">
            <w:pPr>
              <w:tabs>
                <w:tab w:val="left" w:pos="3690"/>
              </w:tabs>
              <w:spacing w:line="276" w:lineRule="auto"/>
              <w:jc w:val="both"/>
              <w:rPr>
                <w:color w:val="auto"/>
                <w:lang w:val="en-GB"/>
              </w:rPr>
            </w:pPr>
            <w:r w:rsidRPr="00275C32">
              <w:rPr>
                <w:color w:val="auto"/>
                <w:lang w:val="en-GB"/>
              </w:rPr>
              <w:t xml:space="preserve">NO-3280 </w:t>
            </w:r>
            <w:proofErr w:type="spellStart"/>
            <w:r w:rsidRPr="00275C32">
              <w:rPr>
                <w:color w:val="auto"/>
                <w:lang w:val="en-GB"/>
              </w:rPr>
              <w:t>Tjodalyng</w:t>
            </w:r>
            <w:proofErr w:type="spellEnd"/>
            <w:r w:rsidRPr="00275C32">
              <w:rPr>
                <w:color w:val="auto"/>
                <w:lang w:val="en-GB"/>
              </w:rPr>
              <w:t xml:space="preserve">, </w:t>
            </w:r>
            <w:proofErr w:type="spellStart"/>
            <w:r w:rsidRPr="00275C32">
              <w:rPr>
                <w:color w:val="auto"/>
                <w:lang w:val="en-GB"/>
              </w:rPr>
              <w:t>Nor</w:t>
            </w:r>
            <w:r w:rsidR="00C73361">
              <w:rPr>
                <w:color w:val="auto"/>
                <w:lang w:val="en-GB"/>
              </w:rPr>
              <w:t>vegija</w:t>
            </w:r>
            <w:proofErr w:type="spellEnd"/>
          </w:p>
          <w:p w14:paraId="2295DC5B" w14:textId="78E08DDD" w:rsidR="00275C32" w:rsidRPr="00275C32" w:rsidRDefault="00275C32">
            <w:pPr>
              <w:tabs>
                <w:tab w:val="left" w:pos="3690"/>
              </w:tabs>
              <w:spacing w:line="276" w:lineRule="auto"/>
              <w:jc w:val="both"/>
              <w:rPr>
                <w:color w:val="auto"/>
                <w:lang w:val="en-GB"/>
              </w:rPr>
            </w:pPr>
            <w:r w:rsidRPr="00275C32">
              <w:rPr>
                <w:color w:val="auto"/>
                <w:lang w:val="en-GB"/>
              </w:rPr>
              <w:t>Tel.: +47 33 13 97 00</w:t>
            </w:r>
          </w:p>
          <w:p w14:paraId="62BCD63D" w14:textId="3C9A7AB8" w:rsidR="00275C32" w:rsidRPr="00275C32" w:rsidRDefault="00275C32" w:rsidP="00A232B9">
            <w:pPr>
              <w:tabs>
                <w:tab w:val="left" w:pos="3690"/>
              </w:tabs>
              <w:spacing w:line="276" w:lineRule="auto"/>
              <w:jc w:val="both"/>
              <w:rPr>
                <w:color w:val="auto"/>
              </w:rPr>
            </w:pPr>
            <w:r w:rsidRPr="00A232B9">
              <w:rPr>
                <w:color w:val="auto"/>
                <w:lang w:val="lt-LT"/>
              </w:rPr>
              <w:t>E</w:t>
            </w:r>
            <w:r w:rsidR="00A232B9" w:rsidRPr="00A232B9">
              <w:rPr>
                <w:color w:val="auto"/>
                <w:lang w:val="lt-LT"/>
              </w:rPr>
              <w:t>l. paštas</w:t>
            </w:r>
            <w:r w:rsidR="00A232B9">
              <w:rPr>
                <w:color w:val="auto"/>
                <w:lang w:val="en-GB"/>
              </w:rPr>
              <w:t>:</w:t>
            </w:r>
            <w:r w:rsidRPr="00275C32">
              <w:rPr>
                <w:color w:val="auto"/>
                <w:lang w:val="en-GB"/>
              </w:rPr>
              <w:t xml:space="preserve"> </w:t>
            </w:r>
            <w:hyperlink r:id="rId10" w:history="1">
              <w:r w:rsidRPr="00275C32">
                <w:rPr>
                  <w:rStyle w:val="Hyperlink"/>
                  <w:color w:val="auto"/>
                  <w:u w:val="none"/>
                  <w:lang w:val="en-GB"/>
                </w:rPr>
                <w:t>sales@jotron.com</w:t>
              </w:r>
            </w:hyperlink>
            <w:r w:rsidRPr="00275C32">
              <w:rPr>
                <w:color w:val="auto"/>
                <w:lang w:val="en-GB"/>
              </w:rPr>
              <w:t xml:space="preserve"> </w:t>
            </w:r>
          </w:p>
        </w:tc>
      </w:tr>
    </w:tbl>
    <w:p w14:paraId="2C683A2D" w14:textId="4A6FDF8A" w:rsidR="00A07DE1" w:rsidRDefault="00172769" w:rsidP="001167D0">
      <w:pPr>
        <w:tabs>
          <w:tab w:val="left" w:pos="270"/>
        </w:tabs>
        <w:spacing w:line="276" w:lineRule="auto"/>
        <w:jc w:val="both"/>
        <w:rPr>
          <w:rStyle w:val="Ninguno"/>
          <w:b/>
          <w:bCs/>
          <w:lang w:val="en-US"/>
        </w:rPr>
      </w:pPr>
      <w:r>
        <w:rPr>
          <w:rStyle w:val="Ninguno"/>
          <w:b/>
          <w:bCs/>
          <w:lang w:val="en-US"/>
        </w:rPr>
        <w:t xml:space="preserve">XVIII. </w:t>
      </w:r>
      <w:r w:rsidR="001167D0">
        <w:rPr>
          <w:rStyle w:val="Ninguno"/>
          <w:b/>
          <w:bCs/>
          <w:lang w:val="en-US"/>
        </w:rPr>
        <w:t>ŠALIŲ PARAŠAI</w:t>
      </w:r>
    </w:p>
    <w:p w14:paraId="358CA3F8" w14:textId="77777777" w:rsidR="00A07DE1" w:rsidRDefault="00A07DE1" w:rsidP="00275C32">
      <w:pPr>
        <w:spacing w:line="276" w:lineRule="auto"/>
        <w:jc w:val="both"/>
        <w:rPr>
          <w:rStyle w:val="Ninguno"/>
          <w:b/>
          <w:bCs/>
          <w:lang w:val="en-US"/>
        </w:rPr>
      </w:pPr>
    </w:p>
    <w:tbl>
      <w:tblPr>
        <w:tblStyle w:val="TableNormal1"/>
        <w:tblW w:w="1462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93"/>
        <w:gridCol w:w="247"/>
        <w:gridCol w:w="4545"/>
        <w:gridCol w:w="248"/>
        <w:gridCol w:w="4792"/>
      </w:tblGrid>
      <w:tr w:rsidR="00A07DE1" w:rsidRPr="00AB23BE" w14:paraId="7AA4FA84" w14:textId="77777777">
        <w:trPr>
          <w:trHeight w:val="977"/>
        </w:trPr>
        <w:tc>
          <w:tcPr>
            <w:tcW w:w="4793" w:type="dxa"/>
            <w:tcBorders>
              <w:top w:val="nil"/>
              <w:left w:val="nil"/>
              <w:bottom w:val="nil"/>
              <w:right w:val="nil"/>
            </w:tcBorders>
            <w:shd w:val="clear" w:color="auto" w:fill="auto"/>
            <w:tcMar>
              <w:top w:w="80" w:type="dxa"/>
              <w:left w:w="80" w:type="dxa"/>
              <w:bottom w:w="80" w:type="dxa"/>
              <w:right w:w="80" w:type="dxa"/>
            </w:tcMar>
          </w:tcPr>
          <w:p w14:paraId="63E747A2" w14:textId="14BF7B60" w:rsidR="00A07DE1" w:rsidRPr="00172506" w:rsidRDefault="007129AC">
            <w:pPr>
              <w:tabs>
                <w:tab w:val="left" w:pos="270"/>
              </w:tabs>
              <w:spacing w:line="276" w:lineRule="auto"/>
              <w:jc w:val="both"/>
              <w:rPr>
                <w:lang w:val="en-US"/>
              </w:rPr>
            </w:pPr>
            <w:r w:rsidRPr="003A575C">
              <w:rPr>
                <w:rStyle w:val="Ninguno"/>
                <w:lang w:val="lt-LT"/>
              </w:rPr>
              <w:t>VĮ</w:t>
            </w:r>
            <w:r>
              <w:rPr>
                <w:rStyle w:val="Ninguno"/>
                <w:lang w:val="lt-LT"/>
              </w:rPr>
              <w:t xml:space="preserve"> „Oro navigacija“ vardu</w:t>
            </w:r>
          </w:p>
        </w:tc>
        <w:tc>
          <w:tcPr>
            <w:tcW w:w="4792" w:type="dxa"/>
            <w:gridSpan w:val="2"/>
            <w:tcBorders>
              <w:top w:val="nil"/>
              <w:left w:val="nil"/>
              <w:bottom w:val="nil"/>
              <w:right w:val="nil"/>
            </w:tcBorders>
            <w:shd w:val="clear" w:color="auto" w:fill="auto"/>
            <w:tcMar>
              <w:top w:w="80" w:type="dxa"/>
              <w:left w:w="386" w:type="dxa"/>
              <w:bottom w:w="80" w:type="dxa"/>
              <w:right w:w="80" w:type="dxa"/>
            </w:tcMar>
          </w:tcPr>
          <w:p w14:paraId="28847C00" w14:textId="7709648C" w:rsidR="00A07DE1" w:rsidRPr="00172506" w:rsidRDefault="00FB5761">
            <w:pPr>
              <w:tabs>
                <w:tab w:val="left" w:pos="306"/>
              </w:tabs>
              <w:spacing w:line="276" w:lineRule="auto"/>
              <w:ind w:left="306"/>
              <w:jc w:val="both"/>
              <w:rPr>
                <w:lang w:val="en-US"/>
              </w:rPr>
            </w:pPr>
            <w:proofErr w:type="spellStart"/>
            <w:r>
              <w:rPr>
                <w:rStyle w:val="Ninguno"/>
                <w:lang w:val="en-US"/>
              </w:rPr>
              <w:t>Jotron</w:t>
            </w:r>
            <w:proofErr w:type="spellEnd"/>
            <w:r>
              <w:rPr>
                <w:rStyle w:val="Ninguno"/>
                <w:lang w:val="en-US"/>
              </w:rPr>
              <w:t xml:space="preserve"> AS</w:t>
            </w:r>
            <w:r w:rsidR="007129AC">
              <w:rPr>
                <w:rStyle w:val="Ninguno"/>
                <w:lang w:val="en-US"/>
              </w:rPr>
              <w:t xml:space="preserve"> </w:t>
            </w:r>
            <w:proofErr w:type="spellStart"/>
            <w:r w:rsidR="007129AC">
              <w:rPr>
                <w:rStyle w:val="Ninguno"/>
                <w:lang w:val="en-US"/>
              </w:rPr>
              <w:t>vardu</w:t>
            </w:r>
            <w:proofErr w:type="spellEnd"/>
          </w:p>
        </w:tc>
        <w:tc>
          <w:tcPr>
            <w:tcW w:w="5040" w:type="dxa"/>
            <w:gridSpan w:val="2"/>
            <w:tcBorders>
              <w:top w:val="nil"/>
              <w:left w:val="nil"/>
              <w:bottom w:val="nil"/>
              <w:right w:val="nil"/>
            </w:tcBorders>
            <w:shd w:val="clear" w:color="auto" w:fill="auto"/>
            <w:tcMar>
              <w:top w:w="80" w:type="dxa"/>
              <w:left w:w="80" w:type="dxa"/>
              <w:bottom w:w="80" w:type="dxa"/>
              <w:right w:w="80" w:type="dxa"/>
            </w:tcMar>
          </w:tcPr>
          <w:p w14:paraId="7D95E5FC" w14:textId="77777777" w:rsidR="00A07DE1" w:rsidRPr="00172506" w:rsidRDefault="00A07DE1">
            <w:pPr>
              <w:rPr>
                <w:lang w:val="en-US"/>
              </w:rPr>
            </w:pPr>
          </w:p>
        </w:tc>
      </w:tr>
      <w:tr w:rsidR="00A07DE1" w:rsidRPr="00916920" w14:paraId="0FB00F0E" w14:textId="77777777" w:rsidTr="0005117D">
        <w:trPr>
          <w:trHeight w:val="2735"/>
        </w:trPr>
        <w:tc>
          <w:tcPr>
            <w:tcW w:w="4793" w:type="dxa"/>
            <w:tcBorders>
              <w:top w:val="nil"/>
              <w:left w:val="nil"/>
              <w:bottom w:val="nil"/>
              <w:right w:val="nil"/>
            </w:tcBorders>
            <w:shd w:val="clear" w:color="auto" w:fill="auto"/>
            <w:tcMar>
              <w:top w:w="80" w:type="dxa"/>
              <w:left w:w="80" w:type="dxa"/>
              <w:bottom w:w="80" w:type="dxa"/>
              <w:right w:w="80" w:type="dxa"/>
            </w:tcMar>
          </w:tcPr>
          <w:p w14:paraId="262B9177" w14:textId="77777777" w:rsidR="00A07DE1" w:rsidRPr="00714D7F" w:rsidRDefault="00A07DE1">
            <w:pPr>
              <w:spacing w:line="276" w:lineRule="auto"/>
              <w:jc w:val="both"/>
              <w:rPr>
                <w:rStyle w:val="Ninguno"/>
                <w:lang w:val="lt-LT"/>
              </w:rPr>
            </w:pPr>
          </w:p>
          <w:p w14:paraId="70785147" w14:textId="77777777" w:rsidR="00A07DE1" w:rsidRPr="00714D7F" w:rsidRDefault="00A07DE1">
            <w:pPr>
              <w:spacing w:line="276" w:lineRule="auto"/>
              <w:jc w:val="both"/>
              <w:rPr>
                <w:rStyle w:val="Ninguno"/>
                <w:lang w:val="lt-LT"/>
              </w:rPr>
            </w:pPr>
          </w:p>
          <w:p w14:paraId="52D302D5" w14:textId="77777777" w:rsidR="00A07DE1" w:rsidRPr="00714D7F" w:rsidRDefault="00952063">
            <w:pPr>
              <w:spacing w:line="276" w:lineRule="auto"/>
              <w:jc w:val="both"/>
              <w:rPr>
                <w:rStyle w:val="Ninguno"/>
                <w:lang w:val="lt-LT"/>
              </w:rPr>
            </w:pPr>
            <w:r w:rsidRPr="00714D7F">
              <w:rPr>
                <w:rStyle w:val="Ninguno"/>
                <w:lang w:val="lt-LT"/>
              </w:rPr>
              <w:t>___________________________</w:t>
            </w:r>
          </w:p>
          <w:p w14:paraId="042090E8" w14:textId="6E6992D8" w:rsidR="00A07DE1" w:rsidRPr="00714D7F" w:rsidRDefault="00952063">
            <w:pPr>
              <w:spacing w:line="276" w:lineRule="auto"/>
              <w:ind w:left="680"/>
              <w:jc w:val="both"/>
              <w:rPr>
                <w:rStyle w:val="Ninguno"/>
                <w:lang w:val="lt-LT"/>
              </w:rPr>
            </w:pPr>
            <w:r w:rsidRPr="00714D7F">
              <w:rPr>
                <w:rStyle w:val="Ninguno"/>
                <w:lang w:val="lt-LT"/>
              </w:rPr>
              <w:t>(</w:t>
            </w:r>
            <w:r w:rsidR="007864A1" w:rsidRPr="00714D7F">
              <w:rPr>
                <w:rStyle w:val="Ninguno"/>
                <w:lang w:val="lt-LT"/>
              </w:rPr>
              <w:t>Parašas</w:t>
            </w:r>
            <w:r w:rsidRPr="00714D7F">
              <w:rPr>
                <w:rStyle w:val="Ninguno"/>
                <w:lang w:val="lt-LT"/>
              </w:rPr>
              <w:t>)</w:t>
            </w:r>
          </w:p>
          <w:p w14:paraId="7063BA7E" w14:textId="77777777" w:rsidR="00A07DE1" w:rsidRPr="00714D7F" w:rsidRDefault="00A07DE1">
            <w:pPr>
              <w:spacing w:line="276" w:lineRule="auto"/>
              <w:ind w:left="680"/>
              <w:jc w:val="both"/>
              <w:rPr>
                <w:rStyle w:val="Ninguno"/>
                <w:lang w:val="lt-LT"/>
              </w:rPr>
            </w:pPr>
          </w:p>
          <w:p w14:paraId="2EC5CD4B" w14:textId="025AFAA2" w:rsidR="00714D7F" w:rsidRPr="00714D7F" w:rsidRDefault="00714D7F">
            <w:pPr>
              <w:spacing w:line="276" w:lineRule="auto"/>
              <w:jc w:val="both"/>
              <w:rPr>
                <w:rStyle w:val="Ninguno"/>
                <w:lang w:val="lt-LT"/>
              </w:rPr>
            </w:pPr>
            <w:r w:rsidRPr="00714D7F">
              <w:rPr>
                <w:rStyle w:val="Ninguno"/>
                <w:lang w:val="lt-LT"/>
              </w:rPr>
              <w:t>Generalinis direktorius</w:t>
            </w:r>
          </w:p>
          <w:p w14:paraId="3CF6660A" w14:textId="1CD71C87" w:rsidR="00A07DE1" w:rsidRPr="00714D7F" w:rsidRDefault="00952063">
            <w:pPr>
              <w:spacing w:line="276" w:lineRule="auto"/>
              <w:jc w:val="both"/>
              <w:rPr>
                <w:rStyle w:val="Ninguno"/>
                <w:lang w:val="lt-LT"/>
              </w:rPr>
            </w:pPr>
            <w:r w:rsidRPr="00714D7F">
              <w:rPr>
                <w:rStyle w:val="Ninguno"/>
                <w:lang w:val="lt-LT"/>
              </w:rPr>
              <w:t xml:space="preserve">Mindaugas </w:t>
            </w:r>
            <w:proofErr w:type="spellStart"/>
            <w:r w:rsidRPr="00714D7F">
              <w:rPr>
                <w:rStyle w:val="Ninguno"/>
                <w:lang w:val="lt-LT"/>
              </w:rPr>
              <w:t>Gustys</w:t>
            </w:r>
            <w:proofErr w:type="spellEnd"/>
          </w:p>
          <w:p w14:paraId="71551E5E" w14:textId="78F750C2" w:rsidR="00A07DE1" w:rsidRPr="00714D7F" w:rsidRDefault="00A07DE1" w:rsidP="00714D7F">
            <w:pPr>
              <w:spacing w:line="276" w:lineRule="auto"/>
              <w:jc w:val="both"/>
              <w:rPr>
                <w:lang w:val="lt-LT"/>
              </w:rPr>
            </w:pPr>
          </w:p>
        </w:tc>
        <w:tc>
          <w:tcPr>
            <w:tcW w:w="4792" w:type="dxa"/>
            <w:gridSpan w:val="2"/>
            <w:tcBorders>
              <w:top w:val="nil"/>
              <w:left w:val="nil"/>
              <w:bottom w:val="nil"/>
              <w:right w:val="nil"/>
            </w:tcBorders>
            <w:shd w:val="clear" w:color="auto" w:fill="auto"/>
            <w:tcMar>
              <w:top w:w="80" w:type="dxa"/>
              <w:left w:w="647" w:type="dxa"/>
              <w:bottom w:w="80" w:type="dxa"/>
              <w:right w:w="80" w:type="dxa"/>
            </w:tcMar>
          </w:tcPr>
          <w:p w14:paraId="697AF3A8" w14:textId="77777777" w:rsidR="00A07DE1" w:rsidRPr="00714D7F" w:rsidRDefault="00A07DE1">
            <w:pPr>
              <w:spacing w:line="276" w:lineRule="auto"/>
              <w:ind w:left="567"/>
              <w:jc w:val="both"/>
              <w:rPr>
                <w:rStyle w:val="Ninguno"/>
                <w:lang w:val="lt-LT"/>
              </w:rPr>
            </w:pPr>
          </w:p>
          <w:p w14:paraId="2CE26972" w14:textId="77777777" w:rsidR="00A07DE1" w:rsidRPr="00714D7F" w:rsidRDefault="00A07DE1">
            <w:pPr>
              <w:spacing w:line="276" w:lineRule="auto"/>
              <w:ind w:left="567"/>
              <w:jc w:val="both"/>
              <w:rPr>
                <w:rStyle w:val="Ninguno"/>
                <w:lang w:val="lt-LT"/>
              </w:rPr>
            </w:pPr>
          </w:p>
          <w:p w14:paraId="04F40618" w14:textId="77777777" w:rsidR="00A07DE1" w:rsidRPr="00714D7F" w:rsidRDefault="00952063">
            <w:pPr>
              <w:spacing w:line="276" w:lineRule="auto"/>
              <w:jc w:val="both"/>
              <w:rPr>
                <w:rStyle w:val="Ninguno"/>
                <w:lang w:val="lt-LT"/>
              </w:rPr>
            </w:pPr>
            <w:r w:rsidRPr="00714D7F">
              <w:rPr>
                <w:rStyle w:val="Ninguno"/>
                <w:lang w:val="lt-LT"/>
              </w:rPr>
              <w:t>___________________________</w:t>
            </w:r>
          </w:p>
          <w:p w14:paraId="209A8BBB" w14:textId="62D4E454" w:rsidR="00A07DE1" w:rsidRPr="00714D7F" w:rsidRDefault="00952063">
            <w:pPr>
              <w:spacing w:line="276" w:lineRule="auto"/>
              <w:ind w:left="680"/>
              <w:jc w:val="both"/>
              <w:rPr>
                <w:rStyle w:val="Ninguno"/>
                <w:lang w:val="lt-LT"/>
              </w:rPr>
            </w:pPr>
            <w:r w:rsidRPr="00714D7F">
              <w:rPr>
                <w:rStyle w:val="Ninguno"/>
                <w:lang w:val="lt-LT"/>
              </w:rPr>
              <w:t>(</w:t>
            </w:r>
            <w:r w:rsidR="007864A1" w:rsidRPr="00714D7F">
              <w:rPr>
                <w:rStyle w:val="Ninguno"/>
                <w:lang w:val="lt-LT"/>
              </w:rPr>
              <w:t>Parašas</w:t>
            </w:r>
            <w:r w:rsidRPr="00714D7F">
              <w:rPr>
                <w:rStyle w:val="Ninguno"/>
                <w:lang w:val="lt-LT"/>
              </w:rPr>
              <w:t>)</w:t>
            </w:r>
          </w:p>
          <w:p w14:paraId="63EF4392" w14:textId="77777777" w:rsidR="00A07DE1" w:rsidRPr="00714D7F" w:rsidRDefault="00A07DE1">
            <w:pPr>
              <w:spacing w:line="276" w:lineRule="auto"/>
              <w:ind w:left="680"/>
              <w:jc w:val="both"/>
              <w:rPr>
                <w:rStyle w:val="Ninguno"/>
                <w:lang w:val="lt-LT"/>
              </w:rPr>
            </w:pPr>
          </w:p>
          <w:p w14:paraId="470F75EE" w14:textId="372C04ED" w:rsidR="00714D7F" w:rsidRPr="00714D7F" w:rsidRDefault="00714D7F" w:rsidP="003F6523">
            <w:pPr>
              <w:spacing w:line="276" w:lineRule="auto"/>
              <w:jc w:val="both"/>
              <w:rPr>
                <w:rStyle w:val="Ninguno"/>
                <w:lang w:val="lt-LT"/>
              </w:rPr>
            </w:pPr>
            <w:r w:rsidRPr="00714D7F">
              <w:rPr>
                <w:rStyle w:val="Ninguno"/>
                <w:lang w:val="lt-LT"/>
              </w:rPr>
              <w:t>Vykdantysis direktorius</w:t>
            </w:r>
          </w:p>
          <w:p w14:paraId="1414A12C" w14:textId="24618BE0" w:rsidR="00675896" w:rsidRPr="00714D7F" w:rsidRDefault="00275C32" w:rsidP="003F6523">
            <w:pPr>
              <w:spacing w:line="276" w:lineRule="auto"/>
              <w:jc w:val="both"/>
              <w:rPr>
                <w:rStyle w:val="Ninguno"/>
                <w:highlight w:val="yellow"/>
                <w:lang w:val="lt-LT"/>
              </w:rPr>
            </w:pPr>
            <w:proofErr w:type="spellStart"/>
            <w:r w:rsidRPr="00714D7F">
              <w:rPr>
                <w:rStyle w:val="Ninguno"/>
                <w:lang w:val="lt-LT"/>
              </w:rPr>
              <w:t>Merete</w:t>
            </w:r>
            <w:proofErr w:type="spellEnd"/>
            <w:r w:rsidRPr="00714D7F">
              <w:rPr>
                <w:rStyle w:val="Ninguno"/>
                <w:lang w:val="lt-LT"/>
              </w:rPr>
              <w:t xml:space="preserve"> </w:t>
            </w:r>
            <w:proofErr w:type="spellStart"/>
            <w:r w:rsidRPr="00714D7F">
              <w:rPr>
                <w:rStyle w:val="Ninguno"/>
                <w:lang w:val="lt-LT"/>
              </w:rPr>
              <w:t>Berdal</w:t>
            </w:r>
            <w:proofErr w:type="spellEnd"/>
          </w:p>
          <w:p w14:paraId="03E10C04" w14:textId="42E21531" w:rsidR="00A07DE1" w:rsidRPr="00714D7F" w:rsidRDefault="00A07DE1" w:rsidP="00714D7F">
            <w:pPr>
              <w:spacing w:line="276" w:lineRule="auto"/>
              <w:jc w:val="both"/>
              <w:rPr>
                <w:lang w:val="lt-LT"/>
              </w:rPr>
            </w:pPr>
          </w:p>
        </w:tc>
        <w:tc>
          <w:tcPr>
            <w:tcW w:w="5040" w:type="dxa"/>
            <w:gridSpan w:val="2"/>
            <w:tcBorders>
              <w:top w:val="nil"/>
              <w:left w:val="nil"/>
              <w:bottom w:val="nil"/>
              <w:right w:val="nil"/>
            </w:tcBorders>
            <w:shd w:val="clear" w:color="auto" w:fill="auto"/>
            <w:tcMar>
              <w:top w:w="80" w:type="dxa"/>
              <w:left w:w="80" w:type="dxa"/>
              <w:bottom w:w="80" w:type="dxa"/>
              <w:right w:w="80" w:type="dxa"/>
            </w:tcMar>
          </w:tcPr>
          <w:p w14:paraId="6B96B524" w14:textId="77777777" w:rsidR="00A07DE1" w:rsidRPr="00172506" w:rsidRDefault="00A07DE1">
            <w:pPr>
              <w:rPr>
                <w:lang w:val="en-US"/>
              </w:rPr>
            </w:pPr>
          </w:p>
        </w:tc>
      </w:tr>
      <w:tr w:rsidR="00A07DE1" w:rsidRPr="00916920" w14:paraId="78120B4A" w14:textId="77777777">
        <w:trPr>
          <w:trHeight w:val="290"/>
        </w:trPr>
        <w:tc>
          <w:tcPr>
            <w:tcW w:w="5040" w:type="dxa"/>
            <w:gridSpan w:val="2"/>
            <w:tcBorders>
              <w:top w:val="nil"/>
              <w:left w:val="nil"/>
              <w:bottom w:val="nil"/>
              <w:right w:val="nil"/>
            </w:tcBorders>
            <w:shd w:val="clear" w:color="auto" w:fill="auto"/>
            <w:tcMar>
              <w:top w:w="80" w:type="dxa"/>
              <w:left w:w="80" w:type="dxa"/>
              <w:bottom w:w="80" w:type="dxa"/>
              <w:right w:w="80" w:type="dxa"/>
            </w:tcMar>
          </w:tcPr>
          <w:p w14:paraId="703E51FE" w14:textId="77777777" w:rsidR="00A07DE1" w:rsidRPr="00172506" w:rsidRDefault="00A07DE1">
            <w:pPr>
              <w:rPr>
                <w:lang w:val="en-US"/>
              </w:rPr>
            </w:pPr>
          </w:p>
        </w:tc>
        <w:tc>
          <w:tcPr>
            <w:tcW w:w="4793" w:type="dxa"/>
            <w:gridSpan w:val="2"/>
            <w:tcBorders>
              <w:top w:val="nil"/>
              <w:left w:val="nil"/>
              <w:bottom w:val="nil"/>
              <w:right w:val="nil"/>
            </w:tcBorders>
            <w:shd w:val="clear" w:color="auto" w:fill="auto"/>
            <w:tcMar>
              <w:top w:w="80" w:type="dxa"/>
              <w:left w:w="80" w:type="dxa"/>
              <w:bottom w:w="80" w:type="dxa"/>
              <w:right w:w="80" w:type="dxa"/>
            </w:tcMar>
          </w:tcPr>
          <w:p w14:paraId="21DC692C" w14:textId="77777777" w:rsidR="00A07DE1" w:rsidRPr="00172506" w:rsidRDefault="00A07DE1">
            <w:pPr>
              <w:rPr>
                <w:lang w:val="en-US"/>
              </w:rPr>
            </w:pPr>
          </w:p>
        </w:tc>
        <w:tc>
          <w:tcPr>
            <w:tcW w:w="4792" w:type="dxa"/>
            <w:tcBorders>
              <w:top w:val="nil"/>
              <w:left w:val="nil"/>
              <w:bottom w:val="nil"/>
              <w:right w:val="nil"/>
            </w:tcBorders>
            <w:shd w:val="clear" w:color="auto" w:fill="auto"/>
            <w:tcMar>
              <w:top w:w="80" w:type="dxa"/>
              <w:left w:w="647" w:type="dxa"/>
              <w:bottom w:w="80" w:type="dxa"/>
              <w:right w:w="80" w:type="dxa"/>
            </w:tcMar>
          </w:tcPr>
          <w:p w14:paraId="1FBB860B" w14:textId="77777777" w:rsidR="00A07DE1" w:rsidRPr="00172506" w:rsidRDefault="00A07DE1">
            <w:pPr>
              <w:rPr>
                <w:lang w:val="en-US"/>
              </w:rPr>
            </w:pPr>
          </w:p>
        </w:tc>
      </w:tr>
    </w:tbl>
    <w:p w14:paraId="42752F8F" w14:textId="77777777" w:rsidR="00A07DE1" w:rsidRPr="006B1A69" w:rsidRDefault="00A07DE1">
      <w:pPr>
        <w:widowControl w:val="0"/>
        <w:jc w:val="both"/>
        <w:rPr>
          <w:rStyle w:val="Ninguno"/>
          <w:bCs/>
          <w:lang w:val="en-US"/>
        </w:rPr>
      </w:pPr>
    </w:p>
    <w:sectPr w:rsidR="00A07DE1" w:rsidRPr="006B1A69" w:rsidSect="00A1114C">
      <w:pgSz w:w="11900" w:h="16840"/>
      <w:pgMar w:top="1134" w:right="567"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3486C" w14:textId="77777777" w:rsidR="009A71BE" w:rsidRDefault="009A71BE">
      <w:r>
        <w:separator/>
      </w:r>
    </w:p>
  </w:endnote>
  <w:endnote w:type="continuationSeparator" w:id="0">
    <w:p w14:paraId="13B2A622" w14:textId="77777777" w:rsidR="009A71BE" w:rsidRDefault="009A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2AFD7" w14:textId="77777777" w:rsidR="009A71BE" w:rsidRDefault="009A71BE">
      <w:r>
        <w:separator/>
      </w:r>
    </w:p>
  </w:footnote>
  <w:footnote w:type="continuationSeparator" w:id="0">
    <w:p w14:paraId="5CC45291" w14:textId="77777777" w:rsidR="009A71BE" w:rsidRDefault="009A7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8BA46" w14:textId="08F5916E" w:rsidR="00A07DE1" w:rsidRDefault="00952063">
    <w:pPr>
      <w:pStyle w:val="Header"/>
      <w:jc w:val="center"/>
      <w:rPr>
        <w:rStyle w:val="Ninguno"/>
        <w:sz w:val="22"/>
        <w:szCs w:val="22"/>
      </w:rPr>
    </w:pPr>
    <w:r>
      <w:rPr>
        <w:rStyle w:val="Ninguno"/>
        <w:sz w:val="22"/>
        <w:szCs w:val="22"/>
      </w:rPr>
      <w:fldChar w:fldCharType="begin"/>
    </w:r>
    <w:r>
      <w:rPr>
        <w:rStyle w:val="Ninguno"/>
        <w:sz w:val="22"/>
        <w:szCs w:val="22"/>
      </w:rPr>
      <w:instrText xml:space="preserve"> PAGE </w:instrText>
    </w:r>
    <w:r>
      <w:rPr>
        <w:rStyle w:val="Ninguno"/>
        <w:sz w:val="22"/>
        <w:szCs w:val="22"/>
      </w:rPr>
      <w:fldChar w:fldCharType="separate"/>
    </w:r>
    <w:r w:rsidR="00400C8B">
      <w:rPr>
        <w:rStyle w:val="Ninguno"/>
        <w:noProof/>
        <w:sz w:val="22"/>
        <w:szCs w:val="22"/>
      </w:rPr>
      <w:t>5</w:t>
    </w:r>
    <w:r>
      <w:rPr>
        <w:rStyle w:val="Ninguno"/>
        <w:sz w:val="22"/>
        <w:szCs w:val="22"/>
      </w:rPr>
      <w:fldChar w:fldCharType="end"/>
    </w:r>
  </w:p>
  <w:p w14:paraId="36C43CF5" w14:textId="01C5391F" w:rsidR="00DA605C" w:rsidRPr="00DA605C" w:rsidRDefault="00DA605C">
    <w:pPr>
      <w:pStyle w:val="Header"/>
      <w:jc w:val="center"/>
      <w:rPr>
        <w:rFonts w:asciiTheme="minorHAnsi" w:hAnsiTheme="minorHAnsi" w:hint="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7346E"/>
    <w:multiLevelType w:val="hybridMultilevel"/>
    <w:tmpl w:val="E73A366A"/>
    <w:numStyleLink w:val="Estiloimportado3"/>
  </w:abstractNum>
  <w:abstractNum w:abstractNumId="1" w15:restartNumberingAfterBreak="0">
    <w:nsid w:val="24AE6D90"/>
    <w:multiLevelType w:val="hybridMultilevel"/>
    <w:tmpl w:val="D47296F6"/>
    <w:styleLink w:val="Estiloimportado1"/>
    <w:lvl w:ilvl="0" w:tplc="EDD0DF06">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E24F62">
      <w:start w:val="1"/>
      <w:numFmt w:val="lowerLetter"/>
      <w:lvlText w:val="%2."/>
      <w:lvlJc w:val="left"/>
      <w:pPr>
        <w:tabs>
          <w:tab w:val="left" w:pos="1080"/>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58073A">
      <w:start w:val="1"/>
      <w:numFmt w:val="lowerRoman"/>
      <w:lvlText w:val="%3."/>
      <w:lvlJc w:val="left"/>
      <w:pPr>
        <w:tabs>
          <w:tab w:val="left" w:pos="1080"/>
        </w:tabs>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1C22A2">
      <w:start w:val="1"/>
      <w:numFmt w:val="decimal"/>
      <w:lvlText w:val="%4."/>
      <w:lvlJc w:val="left"/>
      <w:pPr>
        <w:tabs>
          <w:tab w:val="left" w:pos="1080"/>
        </w:tabs>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2E60EE">
      <w:start w:val="1"/>
      <w:numFmt w:val="lowerLetter"/>
      <w:lvlText w:val="%5."/>
      <w:lvlJc w:val="left"/>
      <w:pPr>
        <w:tabs>
          <w:tab w:val="left" w:pos="1080"/>
        </w:tabs>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72914C">
      <w:start w:val="1"/>
      <w:numFmt w:val="lowerRoman"/>
      <w:lvlText w:val="%6."/>
      <w:lvlJc w:val="left"/>
      <w:pPr>
        <w:tabs>
          <w:tab w:val="left" w:pos="1080"/>
        </w:tabs>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76E02C">
      <w:start w:val="1"/>
      <w:numFmt w:val="decimal"/>
      <w:lvlText w:val="%7."/>
      <w:lvlJc w:val="left"/>
      <w:pPr>
        <w:tabs>
          <w:tab w:val="left" w:pos="1080"/>
        </w:tabs>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44B506">
      <w:start w:val="1"/>
      <w:numFmt w:val="lowerLetter"/>
      <w:lvlText w:val="%8."/>
      <w:lvlJc w:val="left"/>
      <w:pPr>
        <w:tabs>
          <w:tab w:val="left" w:pos="1080"/>
        </w:tabs>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98C9CE">
      <w:start w:val="1"/>
      <w:numFmt w:val="lowerRoman"/>
      <w:lvlText w:val="%9."/>
      <w:lvlJc w:val="left"/>
      <w:pPr>
        <w:tabs>
          <w:tab w:val="left" w:pos="1080"/>
        </w:tabs>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6FB04C7"/>
    <w:multiLevelType w:val="hybridMultilevel"/>
    <w:tmpl w:val="E73A366A"/>
    <w:styleLink w:val="Estiloimportado3"/>
    <w:lvl w:ilvl="0" w:tplc="C9FEB92A">
      <w:start w:val="1"/>
      <w:numFmt w:val="upperRoman"/>
      <w:lvlText w:val="%1."/>
      <w:lvlJc w:val="left"/>
      <w:pPr>
        <w:tabs>
          <w:tab w:val="left" w:pos="270"/>
        </w:tabs>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224CA2">
      <w:start w:val="1"/>
      <w:numFmt w:val="lowerLetter"/>
      <w:lvlText w:val="%2."/>
      <w:lvlJc w:val="left"/>
      <w:pPr>
        <w:tabs>
          <w:tab w:val="left" w:pos="270"/>
          <w:tab w:val="left" w:pos="1080"/>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FEBEC8">
      <w:start w:val="1"/>
      <w:numFmt w:val="lowerRoman"/>
      <w:lvlText w:val="%3."/>
      <w:lvlJc w:val="left"/>
      <w:pPr>
        <w:tabs>
          <w:tab w:val="left" w:pos="270"/>
          <w:tab w:val="left" w:pos="1080"/>
        </w:tabs>
        <w:ind w:left="216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5887AA">
      <w:start w:val="1"/>
      <w:numFmt w:val="decimal"/>
      <w:lvlText w:val="%4."/>
      <w:lvlJc w:val="left"/>
      <w:pPr>
        <w:tabs>
          <w:tab w:val="left" w:pos="270"/>
          <w:tab w:val="left" w:pos="1080"/>
        </w:tabs>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2E82CC">
      <w:start w:val="1"/>
      <w:numFmt w:val="lowerLetter"/>
      <w:lvlText w:val="%5."/>
      <w:lvlJc w:val="left"/>
      <w:pPr>
        <w:tabs>
          <w:tab w:val="left" w:pos="270"/>
          <w:tab w:val="left" w:pos="1080"/>
        </w:tabs>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B42C5E">
      <w:start w:val="1"/>
      <w:numFmt w:val="lowerRoman"/>
      <w:lvlText w:val="%6."/>
      <w:lvlJc w:val="left"/>
      <w:pPr>
        <w:tabs>
          <w:tab w:val="left" w:pos="270"/>
          <w:tab w:val="left" w:pos="1080"/>
        </w:tabs>
        <w:ind w:left="432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B4E7D2">
      <w:start w:val="1"/>
      <w:numFmt w:val="decimal"/>
      <w:lvlText w:val="%7."/>
      <w:lvlJc w:val="left"/>
      <w:pPr>
        <w:tabs>
          <w:tab w:val="left" w:pos="270"/>
          <w:tab w:val="left" w:pos="1080"/>
        </w:tabs>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840ADA">
      <w:start w:val="1"/>
      <w:numFmt w:val="lowerLetter"/>
      <w:lvlText w:val="%8."/>
      <w:lvlJc w:val="left"/>
      <w:pPr>
        <w:tabs>
          <w:tab w:val="left" w:pos="270"/>
          <w:tab w:val="left" w:pos="1080"/>
        </w:tabs>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826148">
      <w:start w:val="1"/>
      <w:numFmt w:val="lowerRoman"/>
      <w:lvlText w:val="%9."/>
      <w:lvlJc w:val="left"/>
      <w:pPr>
        <w:tabs>
          <w:tab w:val="left" w:pos="270"/>
          <w:tab w:val="left" w:pos="1080"/>
        </w:tabs>
        <w:ind w:left="648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15E67CF"/>
    <w:multiLevelType w:val="hybridMultilevel"/>
    <w:tmpl w:val="D47296F6"/>
    <w:numStyleLink w:val="Estiloimportado1"/>
  </w:abstractNum>
  <w:abstractNum w:abstractNumId="4" w15:restartNumberingAfterBreak="0">
    <w:nsid w:val="496E3897"/>
    <w:multiLevelType w:val="hybridMultilevel"/>
    <w:tmpl w:val="2CBA59C6"/>
    <w:numStyleLink w:val="Estiloimportado2"/>
  </w:abstractNum>
  <w:abstractNum w:abstractNumId="5" w15:restartNumberingAfterBreak="0">
    <w:nsid w:val="66F17D92"/>
    <w:multiLevelType w:val="hybridMultilevel"/>
    <w:tmpl w:val="2CBA59C6"/>
    <w:styleLink w:val="Estiloimportado2"/>
    <w:lvl w:ilvl="0" w:tplc="69BCC1CE">
      <w:start w:val="1"/>
      <w:numFmt w:val="decimal"/>
      <w:lvlText w:val="%1."/>
      <w:lvlJc w:val="left"/>
      <w:pPr>
        <w:tabs>
          <w:tab w:val="left" w:pos="360"/>
        </w:tabs>
        <w:ind w:left="27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72751C">
      <w:start w:val="1"/>
      <w:numFmt w:val="lowerLetter"/>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F4E332">
      <w:start w:val="1"/>
      <w:numFmt w:val="lowerLetter"/>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207FBC">
      <w:start w:val="1"/>
      <w:numFmt w:val="lowerLetter"/>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36D16E">
      <w:start w:val="1"/>
      <w:numFmt w:val="lowerLetter"/>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AE71EE">
      <w:start w:val="1"/>
      <w:numFmt w:val="lowerLetter"/>
      <w:lvlText w:val="%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86D68E">
      <w:start w:val="1"/>
      <w:numFmt w:val="lowerLetter"/>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EE478C">
      <w:start w:val="1"/>
      <w:numFmt w:val="lowerLetter"/>
      <w:lvlText w:val="%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B4B1D0">
      <w:start w:val="1"/>
      <w:numFmt w:val="lowerLetter"/>
      <w:lvlText w:val="%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3"/>
    <w:lvlOverride w:ilvl="0">
      <w:lvl w:ilvl="0" w:tplc="38C2B610">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abstractNumId w:val="5"/>
  </w:num>
  <w:num w:numId="4">
    <w:abstractNumId w:val="4"/>
    <w:lvlOverride w:ilvl="0">
      <w:lvl w:ilvl="0" w:tplc="E8464FD4">
        <w:start w:val="1"/>
        <w:numFmt w:val="decimal"/>
        <w:lvlText w:val="%1."/>
        <w:lvlJc w:val="left"/>
        <w:pPr>
          <w:tabs>
            <w:tab w:val="left" w:pos="360"/>
          </w:tabs>
          <w:ind w:left="270" w:hanging="27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5">
    <w:abstractNumId w:val="4"/>
    <w:lvlOverride w:ilvl="0">
      <w:lvl w:ilvl="0" w:tplc="E8464FD4">
        <w:start w:val="1"/>
        <w:numFmt w:val="decimal"/>
        <w:lvlText w:val="%1."/>
        <w:lvlJc w:val="left"/>
        <w:pPr>
          <w:tabs>
            <w:tab w:val="num" w:pos="3389"/>
            <w:tab w:val="left" w:pos="360"/>
          </w:tabs>
          <w:ind w:left="3479" w:hanging="360"/>
        </w:pPr>
        <w:rPr>
          <w:rFonts w:hAnsi="Arial Unicode MS"/>
          <w:b w:val="0"/>
          <w:caps w:val="0"/>
          <w:smallCaps w:val="0"/>
          <w:strike w:val="0"/>
          <w:dstrike w:val="0"/>
          <w:outline w:val="0"/>
          <w:emboss w:val="0"/>
          <w:imprint w:val="0"/>
          <w:spacing w:val="0"/>
          <w:w w:val="100"/>
          <w:kern w:val="0"/>
          <w:position w:val="0"/>
          <w:highlight w:val="none"/>
          <w:vertAlign w:val="baseline"/>
          <w:lang w:val="lt-LT"/>
        </w:rPr>
      </w:lvl>
    </w:lvlOverride>
    <w:lvlOverride w:ilvl="1">
      <w:lvl w:ilvl="1" w:tplc="0FE4EADA">
        <w:start w:val="1"/>
        <w:numFmt w:val="lowerLetter"/>
        <w:lvlText w:val="%2."/>
        <w:lvlJc w:val="left"/>
        <w:pPr>
          <w:tabs>
            <w:tab w:val="left" w:pos="270"/>
            <w:tab w:val="left" w:pos="360"/>
            <w:tab w:val="num" w:pos="720"/>
          </w:tabs>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C2FA28">
        <w:start w:val="1"/>
        <w:numFmt w:val="lowerLetter"/>
        <w:lvlText w:val="%3."/>
        <w:lvlJc w:val="left"/>
        <w:pPr>
          <w:tabs>
            <w:tab w:val="left" w:pos="270"/>
            <w:tab w:val="left" w:pos="360"/>
            <w:tab w:val="num" w:pos="1080"/>
          </w:tabs>
          <w:ind w:left="117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DA69D32">
        <w:start w:val="1"/>
        <w:numFmt w:val="lowerLetter"/>
        <w:lvlText w:val="%4."/>
        <w:lvlJc w:val="left"/>
        <w:pPr>
          <w:tabs>
            <w:tab w:val="left" w:pos="270"/>
            <w:tab w:val="left" w:pos="360"/>
            <w:tab w:val="num" w:pos="1440"/>
          </w:tabs>
          <w:ind w:left="153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700621E">
        <w:start w:val="1"/>
        <w:numFmt w:val="lowerLetter"/>
        <w:lvlText w:val="%5."/>
        <w:lvlJc w:val="left"/>
        <w:pPr>
          <w:tabs>
            <w:tab w:val="left" w:pos="270"/>
            <w:tab w:val="left" w:pos="360"/>
            <w:tab w:val="num" w:pos="1800"/>
          </w:tabs>
          <w:ind w:left="189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93A942A">
        <w:start w:val="1"/>
        <w:numFmt w:val="lowerLetter"/>
        <w:lvlText w:val="%6."/>
        <w:lvlJc w:val="left"/>
        <w:pPr>
          <w:tabs>
            <w:tab w:val="left" w:pos="270"/>
            <w:tab w:val="left" w:pos="360"/>
            <w:tab w:val="num" w:pos="2160"/>
          </w:tabs>
          <w:ind w:left="225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CCCA344">
        <w:start w:val="1"/>
        <w:numFmt w:val="lowerLetter"/>
        <w:lvlText w:val="%7."/>
        <w:lvlJc w:val="left"/>
        <w:pPr>
          <w:tabs>
            <w:tab w:val="left" w:pos="270"/>
            <w:tab w:val="left" w:pos="360"/>
            <w:tab w:val="num" w:pos="2520"/>
          </w:tabs>
          <w:ind w:left="261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7E65AC">
        <w:start w:val="1"/>
        <w:numFmt w:val="lowerLetter"/>
        <w:lvlText w:val="%8."/>
        <w:lvlJc w:val="left"/>
        <w:pPr>
          <w:tabs>
            <w:tab w:val="left" w:pos="270"/>
            <w:tab w:val="left" w:pos="360"/>
            <w:tab w:val="num" w:pos="2880"/>
          </w:tabs>
          <w:ind w:left="297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F848420">
        <w:start w:val="1"/>
        <w:numFmt w:val="lowerLetter"/>
        <w:lvlText w:val="%9."/>
        <w:lvlJc w:val="left"/>
        <w:pPr>
          <w:tabs>
            <w:tab w:val="left" w:pos="270"/>
            <w:tab w:val="left" w:pos="360"/>
            <w:tab w:val="num" w:pos="3240"/>
          </w:tabs>
          <w:ind w:left="3330" w:hanging="4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
  </w:num>
  <w:num w:numId="7">
    <w:abstractNumId w:val="0"/>
  </w:num>
  <w:num w:numId="8">
    <w:abstractNumId w:val="0"/>
    <w:lvlOverride w:ilvl="0">
      <w:startOverride w:val="1"/>
      <w:lvl w:ilvl="0" w:tplc="603C33EC">
        <w:start w:val="1"/>
        <w:numFmt w:val="upperRoman"/>
        <w:lvlText w:val="%1."/>
        <w:lvlJc w:val="left"/>
        <w:pPr>
          <w:tabs>
            <w:tab w:val="left" w:pos="270"/>
          </w:tabs>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9">
    <w:abstractNumId w:val="4"/>
    <w:lvlOverride w:ilvl="0">
      <w:startOverride w:val="4"/>
      <w:lvl w:ilvl="0" w:tplc="E8464FD4">
        <w:start w:val="4"/>
        <w:numFmt w:val="decimal"/>
        <w:lvlText w:val="%1."/>
        <w:lvlJc w:val="left"/>
        <w:pPr>
          <w:tabs>
            <w:tab w:val="num" w:pos="27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FE4EADA">
        <w:start w:val="1"/>
        <w:numFmt w:val="lowerLetter"/>
        <w:lvlText w:val="%2."/>
        <w:lvlJc w:val="left"/>
        <w:pPr>
          <w:tabs>
            <w:tab w:val="num" w:pos="720"/>
          </w:tabs>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AC2FA28">
        <w:start w:val="1"/>
        <w:numFmt w:val="lowerLetter"/>
        <w:lvlText w:val="%3."/>
        <w:lvlJc w:val="left"/>
        <w:pPr>
          <w:tabs>
            <w:tab w:val="num" w:pos="1080"/>
          </w:tabs>
          <w:ind w:left="117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DA69D32">
        <w:start w:val="1"/>
        <w:numFmt w:val="lowerLetter"/>
        <w:lvlText w:val="%4."/>
        <w:lvlJc w:val="left"/>
        <w:pPr>
          <w:tabs>
            <w:tab w:val="num" w:pos="1440"/>
          </w:tabs>
          <w:ind w:left="153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700621E">
        <w:start w:val="1"/>
        <w:numFmt w:val="lowerLetter"/>
        <w:lvlText w:val="%5."/>
        <w:lvlJc w:val="left"/>
        <w:pPr>
          <w:tabs>
            <w:tab w:val="num" w:pos="1800"/>
          </w:tabs>
          <w:ind w:left="189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93A942A">
        <w:start w:val="1"/>
        <w:numFmt w:val="lowerLetter"/>
        <w:lvlText w:val="%6."/>
        <w:lvlJc w:val="left"/>
        <w:pPr>
          <w:tabs>
            <w:tab w:val="num" w:pos="2160"/>
          </w:tabs>
          <w:ind w:left="225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CCCA344">
        <w:start w:val="1"/>
        <w:numFmt w:val="lowerLetter"/>
        <w:lvlText w:val="%7."/>
        <w:lvlJc w:val="left"/>
        <w:pPr>
          <w:tabs>
            <w:tab w:val="num" w:pos="2520"/>
          </w:tabs>
          <w:ind w:left="261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47E65AC">
        <w:start w:val="1"/>
        <w:numFmt w:val="lowerLetter"/>
        <w:lvlText w:val="%8."/>
        <w:lvlJc w:val="left"/>
        <w:pPr>
          <w:tabs>
            <w:tab w:val="num" w:pos="2880"/>
          </w:tabs>
          <w:ind w:left="297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F848420">
        <w:start w:val="1"/>
        <w:numFmt w:val="lowerLetter"/>
        <w:lvlText w:val="%9."/>
        <w:lvlJc w:val="left"/>
        <w:pPr>
          <w:tabs>
            <w:tab w:val="num" w:pos="3240"/>
          </w:tabs>
          <w:ind w:left="3330" w:hanging="4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4"/>
    <w:lvlOverride w:ilvl="0">
      <w:lvl w:ilvl="0" w:tplc="E8464F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FE4EADA">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C2FA28">
        <w:start w:val="1"/>
        <w:numFmt w:val="lowerLetter"/>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DA69D32">
        <w:start w:val="1"/>
        <w:numFmt w:val="lowerLetter"/>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700621E">
        <w:start w:val="1"/>
        <w:numFmt w:val="lowerLetter"/>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93A942A">
        <w:start w:val="1"/>
        <w:numFmt w:val="lowerLetter"/>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CCCA344">
        <w:start w:val="1"/>
        <w:numFmt w:val="lowerLetter"/>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7E65AC">
        <w:start w:val="1"/>
        <w:numFmt w:val="lowerLetter"/>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F848420">
        <w:start w:val="1"/>
        <w:numFmt w:val="lowerLetter"/>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4"/>
    <w:lvlOverride w:ilvl="0">
      <w:lvl w:ilvl="0" w:tplc="E8464F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FE4EADA">
        <w:start w:val="1"/>
        <w:numFmt w:val="lowerLetter"/>
        <w:lvlText w:val="%2."/>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C2FA28">
        <w:start w:val="1"/>
        <w:numFmt w:val="lowerLetter"/>
        <w:lvlText w:val="%3."/>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DA69D32">
        <w:start w:val="1"/>
        <w:numFmt w:val="lowerLetter"/>
        <w:lvlText w:val="%4."/>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700621E">
        <w:start w:val="1"/>
        <w:numFmt w:val="lowerLetter"/>
        <w:lvlText w:val="%5."/>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93A942A">
        <w:start w:val="1"/>
        <w:numFmt w:val="lowerLetter"/>
        <w:lvlText w:val="%6."/>
        <w:lvlJc w:val="left"/>
        <w:pPr>
          <w:tabs>
            <w:tab w:val="left" w:pos="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CCCA344">
        <w:start w:val="1"/>
        <w:numFmt w:val="lowerLetter"/>
        <w:lvlText w:val="%7."/>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7E65AC">
        <w:start w:val="1"/>
        <w:numFmt w:val="lowerLetter"/>
        <w:lvlText w:val="%8."/>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F848420">
        <w:start w:val="1"/>
        <w:numFmt w:val="lowerLetter"/>
        <w:lvlText w:val="%9."/>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4"/>
    <w:lvlOverride w:ilvl="0">
      <w:lvl w:ilvl="0" w:tplc="E8464FD4">
        <w:start w:val="1"/>
        <w:numFmt w:val="decimal"/>
        <w:lvlText w:val="%1."/>
        <w:lvlJc w:val="left"/>
        <w:pPr>
          <w:tabs>
            <w:tab w:val="num" w:pos="554"/>
            <w:tab w:val="left" w:pos="360"/>
          </w:tabs>
          <w:ind w:left="644" w:hanging="360"/>
        </w:pPr>
        <w:rPr>
          <w:rFonts w:hAnsi="Arial Unicode MS"/>
          <w:b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0FE4EADA">
        <w:start w:val="1"/>
        <w:numFmt w:val="lowerLetter"/>
        <w:lvlText w:val="%2."/>
        <w:lvlJc w:val="left"/>
        <w:pPr>
          <w:tabs>
            <w:tab w:val="left" w:pos="270"/>
            <w:tab w:val="left" w:pos="360"/>
            <w:tab w:val="num" w:pos="720"/>
          </w:tabs>
          <w:ind w:left="81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C2FA28">
        <w:start w:val="1"/>
        <w:numFmt w:val="lowerLetter"/>
        <w:lvlText w:val="%3."/>
        <w:lvlJc w:val="left"/>
        <w:pPr>
          <w:tabs>
            <w:tab w:val="left" w:pos="270"/>
            <w:tab w:val="left" w:pos="360"/>
            <w:tab w:val="num" w:pos="1080"/>
          </w:tabs>
          <w:ind w:left="117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DA69D32">
        <w:start w:val="1"/>
        <w:numFmt w:val="lowerLetter"/>
        <w:lvlText w:val="%4."/>
        <w:lvlJc w:val="left"/>
        <w:pPr>
          <w:tabs>
            <w:tab w:val="left" w:pos="270"/>
            <w:tab w:val="left" w:pos="360"/>
            <w:tab w:val="num" w:pos="1440"/>
          </w:tabs>
          <w:ind w:left="153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700621E">
        <w:start w:val="1"/>
        <w:numFmt w:val="lowerLetter"/>
        <w:lvlText w:val="%5."/>
        <w:lvlJc w:val="left"/>
        <w:pPr>
          <w:tabs>
            <w:tab w:val="left" w:pos="270"/>
            <w:tab w:val="left" w:pos="360"/>
            <w:tab w:val="num" w:pos="1800"/>
          </w:tabs>
          <w:ind w:left="189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93A942A">
        <w:start w:val="1"/>
        <w:numFmt w:val="lowerLetter"/>
        <w:lvlText w:val="%6."/>
        <w:lvlJc w:val="left"/>
        <w:pPr>
          <w:tabs>
            <w:tab w:val="left" w:pos="270"/>
            <w:tab w:val="left" w:pos="360"/>
            <w:tab w:val="num" w:pos="2160"/>
          </w:tabs>
          <w:ind w:left="225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CCCA344">
        <w:start w:val="1"/>
        <w:numFmt w:val="lowerLetter"/>
        <w:lvlText w:val="%7."/>
        <w:lvlJc w:val="left"/>
        <w:pPr>
          <w:tabs>
            <w:tab w:val="left" w:pos="270"/>
            <w:tab w:val="left" w:pos="360"/>
            <w:tab w:val="num" w:pos="2520"/>
          </w:tabs>
          <w:ind w:left="261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7E65AC">
        <w:start w:val="1"/>
        <w:numFmt w:val="lowerLetter"/>
        <w:lvlText w:val="%8."/>
        <w:lvlJc w:val="left"/>
        <w:pPr>
          <w:tabs>
            <w:tab w:val="left" w:pos="270"/>
            <w:tab w:val="left" w:pos="360"/>
            <w:tab w:val="num" w:pos="2880"/>
          </w:tabs>
          <w:ind w:left="297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F848420">
        <w:start w:val="1"/>
        <w:numFmt w:val="lowerLetter"/>
        <w:lvlText w:val="%9."/>
        <w:lvlJc w:val="left"/>
        <w:pPr>
          <w:tabs>
            <w:tab w:val="left" w:pos="270"/>
            <w:tab w:val="left" w:pos="360"/>
            <w:tab w:val="num" w:pos="3240"/>
          </w:tabs>
          <w:ind w:left="3330" w:hanging="45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E1"/>
    <w:rsid w:val="00003F51"/>
    <w:rsid w:val="000066E8"/>
    <w:rsid w:val="00045D7F"/>
    <w:rsid w:val="00045D9D"/>
    <w:rsid w:val="00046B34"/>
    <w:rsid w:val="0005117D"/>
    <w:rsid w:val="00063688"/>
    <w:rsid w:val="00070E8F"/>
    <w:rsid w:val="000747D9"/>
    <w:rsid w:val="000763C7"/>
    <w:rsid w:val="000959C8"/>
    <w:rsid w:val="000A6080"/>
    <w:rsid w:val="000E3BA4"/>
    <w:rsid w:val="000E492F"/>
    <w:rsid w:val="000F19BF"/>
    <w:rsid w:val="00107ED7"/>
    <w:rsid w:val="00111C5A"/>
    <w:rsid w:val="001167D0"/>
    <w:rsid w:val="00120700"/>
    <w:rsid w:val="00124AB5"/>
    <w:rsid w:val="0012723C"/>
    <w:rsid w:val="00132873"/>
    <w:rsid w:val="0013393E"/>
    <w:rsid w:val="001400DB"/>
    <w:rsid w:val="00146B7A"/>
    <w:rsid w:val="0016583D"/>
    <w:rsid w:val="0017213A"/>
    <w:rsid w:val="00172506"/>
    <w:rsid w:val="00172769"/>
    <w:rsid w:val="00173876"/>
    <w:rsid w:val="0019131D"/>
    <w:rsid w:val="00195A2B"/>
    <w:rsid w:val="001A0DD0"/>
    <w:rsid w:val="001A4F0B"/>
    <w:rsid w:val="001A4FD7"/>
    <w:rsid w:val="001B3248"/>
    <w:rsid w:val="001B52C4"/>
    <w:rsid w:val="001C0ADF"/>
    <w:rsid w:val="001D089C"/>
    <w:rsid w:val="001E0D6B"/>
    <w:rsid w:val="001E0DEC"/>
    <w:rsid w:val="001E60FC"/>
    <w:rsid w:val="001E7351"/>
    <w:rsid w:val="00205490"/>
    <w:rsid w:val="00217208"/>
    <w:rsid w:val="00220C14"/>
    <w:rsid w:val="002364E0"/>
    <w:rsid w:val="0025613B"/>
    <w:rsid w:val="00256463"/>
    <w:rsid w:val="002565B5"/>
    <w:rsid w:val="002639C0"/>
    <w:rsid w:val="0026612C"/>
    <w:rsid w:val="00271296"/>
    <w:rsid w:val="0027298D"/>
    <w:rsid w:val="00275C32"/>
    <w:rsid w:val="0028145F"/>
    <w:rsid w:val="002A44CD"/>
    <w:rsid w:val="002C135F"/>
    <w:rsid w:val="002C606D"/>
    <w:rsid w:val="002D2E74"/>
    <w:rsid w:val="002D4412"/>
    <w:rsid w:val="002D683F"/>
    <w:rsid w:val="002E1681"/>
    <w:rsid w:val="002E3F0A"/>
    <w:rsid w:val="002E43AD"/>
    <w:rsid w:val="002E7C4D"/>
    <w:rsid w:val="002F4FC6"/>
    <w:rsid w:val="00303035"/>
    <w:rsid w:val="003231AB"/>
    <w:rsid w:val="003257A0"/>
    <w:rsid w:val="00326D69"/>
    <w:rsid w:val="0033054F"/>
    <w:rsid w:val="003343BF"/>
    <w:rsid w:val="00350A47"/>
    <w:rsid w:val="003678A8"/>
    <w:rsid w:val="00375AF1"/>
    <w:rsid w:val="00383B19"/>
    <w:rsid w:val="00384143"/>
    <w:rsid w:val="00397AF0"/>
    <w:rsid w:val="003A2291"/>
    <w:rsid w:val="003C50DB"/>
    <w:rsid w:val="003D0ECD"/>
    <w:rsid w:val="003D67CC"/>
    <w:rsid w:val="003E544C"/>
    <w:rsid w:val="003E54C2"/>
    <w:rsid w:val="003E7EDE"/>
    <w:rsid w:val="003F6523"/>
    <w:rsid w:val="004005DD"/>
    <w:rsid w:val="00400C8B"/>
    <w:rsid w:val="00410826"/>
    <w:rsid w:val="0041212E"/>
    <w:rsid w:val="004123F5"/>
    <w:rsid w:val="00424C29"/>
    <w:rsid w:val="00426B29"/>
    <w:rsid w:val="00443C1F"/>
    <w:rsid w:val="00450BD0"/>
    <w:rsid w:val="004608DF"/>
    <w:rsid w:val="00471E2E"/>
    <w:rsid w:val="00497E3B"/>
    <w:rsid w:val="004A1568"/>
    <w:rsid w:val="004F5D2C"/>
    <w:rsid w:val="0050155A"/>
    <w:rsid w:val="0051577E"/>
    <w:rsid w:val="00516362"/>
    <w:rsid w:val="00526F60"/>
    <w:rsid w:val="00527BDD"/>
    <w:rsid w:val="00530D63"/>
    <w:rsid w:val="00530F11"/>
    <w:rsid w:val="005411EE"/>
    <w:rsid w:val="0057420C"/>
    <w:rsid w:val="00577909"/>
    <w:rsid w:val="005824AC"/>
    <w:rsid w:val="00590763"/>
    <w:rsid w:val="005930BD"/>
    <w:rsid w:val="00595E65"/>
    <w:rsid w:val="005A3503"/>
    <w:rsid w:val="005A6B6F"/>
    <w:rsid w:val="005B10EF"/>
    <w:rsid w:val="005B4FCA"/>
    <w:rsid w:val="005B4FF7"/>
    <w:rsid w:val="005B5501"/>
    <w:rsid w:val="005C21C5"/>
    <w:rsid w:val="005C2C5E"/>
    <w:rsid w:val="005C3A42"/>
    <w:rsid w:val="005C5E48"/>
    <w:rsid w:val="005C6A38"/>
    <w:rsid w:val="005C7CB1"/>
    <w:rsid w:val="005D0F77"/>
    <w:rsid w:val="005D59C8"/>
    <w:rsid w:val="005E1091"/>
    <w:rsid w:val="005E4CBB"/>
    <w:rsid w:val="00607261"/>
    <w:rsid w:val="006425ED"/>
    <w:rsid w:val="006471CB"/>
    <w:rsid w:val="00661DA8"/>
    <w:rsid w:val="00672550"/>
    <w:rsid w:val="00675896"/>
    <w:rsid w:val="00677F91"/>
    <w:rsid w:val="006A58FB"/>
    <w:rsid w:val="006B1A69"/>
    <w:rsid w:val="006B29C1"/>
    <w:rsid w:val="006B38C7"/>
    <w:rsid w:val="006C5B8F"/>
    <w:rsid w:val="006C7126"/>
    <w:rsid w:val="006D141A"/>
    <w:rsid w:val="006D396B"/>
    <w:rsid w:val="006D684C"/>
    <w:rsid w:val="006E12F2"/>
    <w:rsid w:val="007129AC"/>
    <w:rsid w:val="00714D7F"/>
    <w:rsid w:val="00721F11"/>
    <w:rsid w:val="0072716C"/>
    <w:rsid w:val="0073463E"/>
    <w:rsid w:val="00735013"/>
    <w:rsid w:val="007402BE"/>
    <w:rsid w:val="00747BA3"/>
    <w:rsid w:val="007523B2"/>
    <w:rsid w:val="007525FF"/>
    <w:rsid w:val="0076247A"/>
    <w:rsid w:val="00766562"/>
    <w:rsid w:val="00782037"/>
    <w:rsid w:val="0078256D"/>
    <w:rsid w:val="007864A1"/>
    <w:rsid w:val="00797FDF"/>
    <w:rsid w:val="007B01DB"/>
    <w:rsid w:val="007E1B2A"/>
    <w:rsid w:val="007E628D"/>
    <w:rsid w:val="00811E06"/>
    <w:rsid w:val="00820C8B"/>
    <w:rsid w:val="00827AD2"/>
    <w:rsid w:val="008307FB"/>
    <w:rsid w:val="0085157A"/>
    <w:rsid w:val="0085548C"/>
    <w:rsid w:val="00865D8B"/>
    <w:rsid w:val="00886AA6"/>
    <w:rsid w:val="0089196F"/>
    <w:rsid w:val="008B1384"/>
    <w:rsid w:val="008B2D08"/>
    <w:rsid w:val="008D2A19"/>
    <w:rsid w:val="008D3391"/>
    <w:rsid w:val="008F6F71"/>
    <w:rsid w:val="00906FCC"/>
    <w:rsid w:val="00913234"/>
    <w:rsid w:val="00916920"/>
    <w:rsid w:val="00921B2C"/>
    <w:rsid w:val="00930461"/>
    <w:rsid w:val="00934836"/>
    <w:rsid w:val="00941D66"/>
    <w:rsid w:val="00952063"/>
    <w:rsid w:val="00964CBA"/>
    <w:rsid w:val="00965D50"/>
    <w:rsid w:val="009741E1"/>
    <w:rsid w:val="009742FD"/>
    <w:rsid w:val="00977443"/>
    <w:rsid w:val="009827A7"/>
    <w:rsid w:val="00987DC9"/>
    <w:rsid w:val="009A3728"/>
    <w:rsid w:val="009A71BE"/>
    <w:rsid w:val="009B2AD7"/>
    <w:rsid w:val="009B5079"/>
    <w:rsid w:val="009B6AAB"/>
    <w:rsid w:val="009F63E3"/>
    <w:rsid w:val="00A0401F"/>
    <w:rsid w:val="00A06823"/>
    <w:rsid w:val="00A07DE1"/>
    <w:rsid w:val="00A1114C"/>
    <w:rsid w:val="00A232B9"/>
    <w:rsid w:val="00A419DA"/>
    <w:rsid w:val="00A60060"/>
    <w:rsid w:val="00A6031A"/>
    <w:rsid w:val="00A62826"/>
    <w:rsid w:val="00A62A62"/>
    <w:rsid w:val="00A66BCC"/>
    <w:rsid w:val="00A76BEE"/>
    <w:rsid w:val="00A776DC"/>
    <w:rsid w:val="00A960EB"/>
    <w:rsid w:val="00AB1B39"/>
    <w:rsid w:val="00AB23BE"/>
    <w:rsid w:val="00AC65F3"/>
    <w:rsid w:val="00AC7318"/>
    <w:rsid w:val="00AD434B"/>
    <w:rsid w:val="00AE2574"/>
    <w:rsid w:val="00AE3BD3"/>
    <w:rsid w:val="00AF1DD6"/>
    <w:rsid w:val="00AF66F2"/>
    <w:rsid w:val="00B020FD"/>
    <w:rsid w:val="00B02172"/>
    <w:rsid w:val="00B05646"/>
    <w:rsid w:val="00B05931"/>
    <w:rsid w:val="00B05A7B"/>
    <w:rsid w:val="00B222AD"/>
    <w:rsid w:val="00B24DFD"/>
    <w:rsid w:val="00B25BAF"/>
    <w:rsid w:val="00B35F20"/>
    <w:rsid w:val="00B61448"/>
    <w:rsid w:val="00B73001"/>
    <w:rsid w:val="00B7463A"/>
    <w:rsid w:val="00B80B5B"/>
    <w:rsid w:val="00B974AE"/>
    <w:rsid w:val="00BB191A"/>
    <w:rsid w:val="00BC2961"/>
    <w:rsid w:val="00BD4C44"/>
    <w:rsid w:val="00BE5055"/>
    <w:rsid w:val="00BE59AA"/>
    <w:rsid w:val="00BF2ADF"/>
    <w:rsid w:val="00BF7D80"/>
    <w:rsid w:val="00C05466"/>
    <w:rsid w:val="00C055C3"/>
    <w:rsid w:val="00C2183C"/>
    <w:rsid w:val="00C246E5"/>
    <w:rsid w:val="00C544ED"/>
    <w:rsid w:val="00C548FD"/>
    <w:rsid w:val="00C71A71"/>
    <w:rsid w:val="00C73361"/>
    <w:rsid w:val="00C82800"/>
    <w:rsid w:val="00C85EBE"/>
    <w:rsid w:val="00C942D7"/>
    <w:rsid w:val="00C96B11"/>
    <w:rsid w:val="00CB4AEB"/>
    <w:rsid w:val="00CB69F5"/>
    <w:rsid w:val="00CD05CD"/>
    <w:rsid w:val="00CD2A0B"/>
    <w:rsid w:val="00CD3D77"/>
    <w:rsid w:val="00CD698B"/>
    <w:rsid w:val="00CD7D7C"/>
    <w:rsid w:val="00CE0BDA"/>
    <w:rsid w:val="00CE12B8"/>
    <w:rsid w:val="00CE67C4"/>
    <w:rsid w:val="00CF09DF"/>
    <w:rsid w:val="00CF58F1"/>
    <w:rsid w:val="00D127D7"/>
    <w:rsid w:val="00D16CAE"/>
    <w:rsid w:val="00D234C1"/>
    <w:rsid w:val="00D23CF7"/>
    <w:rsid w:val="00D25FBB"/>
    <w:rsid w:val="00D351D1"/>
    <w:rsid w:val="00D5203E"/>
    <w:rsid w:val="00D5750C"/>
    <w:rsid w:val="00D657F4"/>
    <w:rsid w:val="00D669DD"/>
    <w:rsid w:val="00D720D3"/>
    <w:rsid w:val="00D72C90"/>
    <w:rsid w:val="00D7752B"/>
    <w:rsid w:val="00D805C9"/>
    <w:rsid w:val="00D84515"/>
    <w:rsid w:val="00D93238"/>
    <w:rsid w:val="00D93C40"/>
    <w:rsid w:val="00DA1616"/>
    <w:rsid w:val="00DA605C"/>
    <w:rsid w:val="00DC0D02"/>
    <w:rsid w:val="00DC71A1"/>
    <w:rsid w:val="00DD1605"/>
    <w:rsid w:val="00E36975"/>
    <w:rsid w:val="00E41B7D"/>
    <w:rsid w:val="00E42125"/>
    <w:rsid w:val="00E451C2"/>
    <w:rsid w:val="00E47270"/>
    <w:rsid w:val="00E51044"/>
    <w:rsid w:val="00E661EA"/>
    <w:rsid w:val="00E75E83"/>
    <w:rsid w:val="00E87C33"/>
    <w:rsid w:val="00E9478E"/>
    <w:rsid w:val="00EA2E7A"/>
    <w:rsid w:val="00EA5798"/>
    <w:rsid w:val="00EA69FE"/>
    <w:rsid w:val="00EB2C65"/>
    <w:rsid w:val="00EB5C8C"/>
    <w:rsid w:val="00EB6FB3"/>
    <w:rsid w:val="00EC0929"/>
    <w:rsid w:val="00ED6753"/>
    <w:rsid w:val="00EF5B51"/>
    <w:rsid w:val="00EF6D41"/>
    <w:rsid w:val="00F01A04"/>
    <w:rsid w:val="00F07582"/>
    <w:rsid w:val="00F12C2C"/>
    <w:rsid w:val="00F36F04"/>
    <w:rsid w:val="00F42DC7"/>
    <w:rsid w:val="00F4689D"/>
    <w:rsid w:val="00F550D8"/>
    <w:rsid w:val="00F629F4"/>
    <w:rsid w:val="00F65647"/>
    <w:rsid w:val="00F74096"/>
    <w:rsid w:val="00F843B1"/>
    <w:rsid w:val="00F91BBD"/>
    <w:rsid w:val="00FA0EDA"/>
    <w:rsid w:val="00FA4D7A"/>
    <w:rsid w:val="00FB44CD"/>
    <w:rsid w:val="00FB5761"/>
    <w:rsid w:val="00FC43C9"/>
    <w:rsid w:val="00FD1DB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7C04"/>
  <w15:docId w15:val="{03C5ABB3-DAC4-4AB7-927F-FCDC3C2D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rPr>
  </w:style>
  <w:style w:type="paragraph" w:styleId="Heading1">
    <w:name w:val="heading 1"/>
    <w:next w:val="Normal"/>
    <w:link w:val="Heading1Char"/>
    <w:pPr>
      <w:keepNext/>
      <w:jc w:val="center"/>
      <w:outlineLvl w:val="0"/>
    </w:pPr>
    <w:rPr>
      <w:rFonts w:cs="Arial Unicode MS"/>
      <w:b/>
      <w:bCs/>
      <w:color w:val="000000"/>
      <w:sz w:val="24"/>
      <w:szCs w:val="24"/>
      <w:u w:color="000000"/>
    </w:rPr>
  </w:style>
  <w:style w:type="paragraph" w:styleId="Heading3">
    <w:name w:val="heading 3"/>
    <w:next w:val="Normal"/>
    <w:pPr>
      <w:keepNext/>
      <w:jc w:val="both"/>
      <w:outlineLvl w:val="2"/>
    </w:pPr>
    <w:rPr>
      <w:rFonts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153"/>
        <w:tab w:val="right" w:pos="8306"/>
      </w:tabs>
    </w:pPr>
    <w:rPr>
      <w:rFonts w:cs="Arial Unicode MS"/>
      <w:color w:val="000000"/>
      <w:sz w:val="24"/>
      <w:szCs w:val="24"/>
      <w:u w:color="000000"/>
    </w:rPr>
  </w:style>
  <w:style w:type="character" w:customStyle="1" w:styleId="Ninguno">
    <w:name w:val="Ninguno"/>
  </w:style>
  <w:style w:type="paragraph" w:customStyle="1" w:styleId="Cabeceraypie">
    <w:name w:val="Cabecera y pie"/>
    <w:pPr>
      <w:tabs>
        <w:tab w:val="right" w:pos="9020"/>
      </w:tabs>
    </w:pPr>
    <w:rPr>
      <w:rFonts w:ascii="Helvetica Neue" w:hAnsi="Helvetica Neue" w:cs="Arial Unicode MS"/>
      <w:color w:val="000000"/>
      <w:sz w:val="24"/>
      <w:szCs w:val="24"/>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paragraph" w:styleId="BodyText">
    <w:name w:val="Body Text"/>
    <w:pPr>
      <w:jc w:val="both"/>
    </w:pPr>
    <w:rPr>
      <w:rFonts w:cs="Arial Unicode MS"/>
      <w:color w:val="000000"/>
      <w:sz w:val="24"/>
      <w:szCs w:val="24"/>
      <w:u w:color="000000"/>
    </w:rPr>
  </w:style>
  <w:style w:type="numbering" w:customStyle="1" w:styleId="Estiloimportado3">
    <w:name w:val="Estilo importado 3"/>
    <w:pPr>
      <w:numPr>
        <w:numId w:val="6"/>
      </w:numPr>
    </w:pPr>
  </w:style>
  <w:style w:type="paragraph" w:styleId="ListParagraph">
    <w:name w:val="List Paragraph"/>
    <w:pPr>
      <w:ind w:left="720"/>
    </w:pPr>
    <w:rPr>
      <w:rFonts w:eastAsia="Times New Roman"/>
      <w:color w:val="000000"/>
      <w:sz w:val="24"/>
      <w:szCs w:val="24"/>
      <w:u w:color="000000"/>
    </w:rPr>
  </w:style>
  <w:style w:type="paragraph" w:customStyle="1" w:styleId="Poromisin">
    <w:name w:val="Por omisión"/>
    <w:rPr>
      <w:rFonts w:ascii="Helvetica Neue" w:eastAsia="Helvetica Neue" w:hAnsi="Helvetica Neue" w:cs="Helvetica Neue"/>
      <w:color w:val="000000"/>
      <w:sz w:val="22"/>
      <w:szCs w:val="22"/>
    </w:rPr>
  </w:style>
  <w:style w:type="character" w:customStyle="1" w:styleId="Hyperlink0">
    <w:name w:val="Hyperlink.0"/>
    <w:basedOn w:val="Ninguno"/>
    <w:rPr>
      <w:rFonts w:ascii="Times New Roman" w:eastAsia="Times New Roman" w:hAnsi="Times New Roman" w:cs="Times New Roman"/>
      <w:color w:val="0000FF"/>
      <w:u w:val="single" w:color="0000FF"/>
      <w:lang w:val="en-US"/>
    </w:rPr>
  </w:style>
  <w:style w:type="paragraph" w:styleId="BodyTextIndent3">
    <w:name w:val="Body Text Indent 3"/>
    <w:pPr>
      <w:spacing w:after="120"/>
      <w:ind w:left="283"/>
    </w:pPr>
    <w:rPr>
      <w:rFonts w:cs="Arial Unicode MS"/>
      <w:color w:val="000000"/>
      <w:sz w:val="16"/>
      <w:szCs w:val="16"/>
      <w:u w:color="000000"/>
    </w:rPr>
  </w:style>
  <w:style w:type="paragraph" w:customStyle="1" w:styleId="Default">
    <w:name w:val="Default"/>
    <w:rPr>
      <w:rFonts w:ascii="Calibri" w:eastAsia="Calibri" w:hAnsi="Calibri" w:cs="Calibri"/>
      <w:color w:val="000000"/>
      <w:sz w:val="24"/>
      <w:szCs w:val="24"/>
      <w:u w:color="000000"/>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B50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079"/>
    <w:rPr>
      <w:rFonts w:ascii="Segoe UI"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9B5079"/>
    <w:rPr>
      <w:b/>
      <w:bCs/>
    </w:rPr>
  </w:style>
  <w:style w:type="character" w:customStyle="1" w:styleId="CommentSubjectChar">
    <w:name w:val="Comment Subject Char"/>
    <w:basedOn w:val="CommentTextChar"/>
    <w:link w:val="CommentSubject"/>
    <w:uiPriority w:val="99"/>
    <w:semiHidden/>
    <w:rsid w:val="009B5079"/>
    <w:rPr>
      <w:rFonts w:cs="Arial Unicode MS"/>
      <w:b/>
      <w:bCs/>
      <w:color w:val="000000"/>
      <w:u w:color="000000"/>
    </w:rPr>
  </w:style>
  <w:style w:type="paragraph" w:styleId="Footer">
    <w:name w:val="footer"/>
    <w:basedOn w:val="Normal"/>
    <w:link w:val="FooterChar"/>
    <w:uiPriority w:val="99"/>
    <w:unhideWhenUsed/>
    <w:rsid w:val="00DA605C"/>
    <w:pPr>
      <w:tabs>
        <w:tab w:val="center" w:pos="4252"/>
        <w:tab w:val="right" w:pos="8504"/>
      </w:tabs>
    </w:pPr>
  </w:style>
  <w:style w:type="character" w:customStyle="1" w:styleId="FooterChar">
    <w:name w:val="Footer Char"/>
    <w:basedOn w:val="DefaultParagraphFont"/>
    <w:link w:val="Footer"/>
    <w:uiPriority w:val="99"/>
    <w:rsid w:val="00DA605C"/>
    <w:rPr>
      <w:rFonts w:cs="Arial Unicode MS"/>
      <w:color w:val="000000"/>
      <w:sz w:val="24"/>
      <w:szCs w:val="24"/>
      <w:u w:color="000000"/>
    </w:rPr>
  </w:style>
  <w:style w:type="character" w:customStyle="1" w:styleId="Heading1Char">
    <w:name w:val="Heading 1 Char"/>
    <w:basedOn w:val="DefaultParagraphFont"/>
    <w:link w:val="Heading1"/>
    <w:rsid w:val="00934836"/>
    <w:rPr>
      <w:rFonts w:cs="Arial Unicode MS"/>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les@jotron.com" TargetMode="Externa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4CFBE-AA44-42F6-8E39-2591E3809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6063</Words>
  <Characters>3457</Characters>
  <Application>Microsoft Office Word</Application>
  <DocSecurity>0</DocSecurity>
  <Lines>28</Lines>
  <Paragraphs>19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
      <vt:lpstr/>
      <vt:lpstr/>
    </vt:vector>
  </TitlesOfParts>
  <Company>Indra Sistemas SA</Company>
  <LinksUpToDate>false</LinksUpToDate>
  <CharactersWithSpaces>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Cabrera Rodríguez, Victoria Luisa</dc:creator>
  <cp:lastModifiedBy>Lidija Leus-Venzlauskiene</cp:lastModifiedBy>
  <cp:revision>3</cp:revision>
  <cp:lastPrinted>2018-06-15T11:21:00Z</cp:lastPrinted>
  <dcterms:created xsi:type="dcterms:W3CDTF">2018-06-19T05:43:00Z</dcterms:created>
  <dcterms:modified xsi:type="dcterms:W3CDTF">2018-06-21T12:05:00Z</dcterms:modified>
</cp:coreProperties>
</file>