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D39" w:rsidRPr="002F180E" w:rsidRDefault="00863D39" w:rsidP="00863D39">
      <w:pPr>
        <w:widowControl w:val="0"/>
        <w:tabs>
          <w:tab w:val="left" w:pos="3192"/>
          <w:tab w:val="right" w:leader="underscore" w:pos="8640"/>
        </w:tabs>
        <w:autoSpaceDE w:val="0"/>
        <w:autoSpaceDN w:val="0"/>
        <w:adjustRightInd w:val="0"/>
        <w:ind w:left="5103" w:hanging="4923"/>
        <w:jc w:val="right"/>
        <w:rPr>
          <w:b/>
          <w:sz w:val="22"/>
          <w:szCs w:val="22"/>
          <w:lang w:eastAsia="lt-LT"/>
        </w:rPr>
      </w:pPr>
      <w:r w:rsidRPr="002F180E">
        <w:rPr>
          <w:b/>
          <w:sz w:val="22"/>
          <w:szCs w:val="22"/>
          <w:lang w:eastAsia="lt-LT"/>
        </w:rPr>
        <w:t xml:space="preserve">1 </w:t>
      </w:r>
      <w:r>
        <w:rPr>
          <w:b/>
          <w:sz w:val="22"/>
          <w:szCs w:val="22"/>
          <w:lang w:eastAsia="lt-LT"/>
        </w:rPr>
        <w:t>priedas prie sutarties</w:t>
      </w:r>
      <w:bookmarkStart w:id="0" w:name="_GoBack"/>
      <w:bookmarkEnd w:id="0"/>
    </w:p>
    <w:p w:rsidR="00863D39" w:rsidRPr="006A37E5" w:rsidRDefault="00863D39" w:rsidP="00863D39">
      <w:pPr>
        <w:widowControl w:val="0"/>
        <w:tabs>
          <w:tab w:val="left" w:pos="3192"/>
          <w:tab w:val="right" w:leader="underscore" w:pos="8640"/>
        </w:tabs>
        <w:autoSpaceDE w:val="0"/>
        <w:autoSpaceDN w:val="0"/>
        <w:adjustRightInd w:val="0"/>
        <w:ind w:left="5103" w:hanging="4923"/>
        <w:jc w:val="center"/>
        <w:rPr>
          <w:b/>
          <w:lang w:eastAsia="lt-LT"/>
        </w:rPr>
      </w:pPr>
      <w:r w:rsidRPr="006A37E5">
        <w:rPr>
          <w:b/>
          <w:lang w:eastAsia="lt-LT"/>
        </w:rPr>
        <w:t>PREKIŲ TECHNINĖ SPECIFIKACIJA</w:t>
      </w:r>
    </w:p>
    <w:p w:rsidR="00863D39" w:rsidRPr="006A37E5" w:rsidRDefault="00863D39" w:rsidP="00863D39">
      <w:pPr>
        <w:widowControl w:val="0"/>
        <w:tabs>
          <w:tab w:val="left" w:pos="3192"/>
          <w:tab w:val="right" w:leader="underscore" w:pos="8640"/>
        </w:tabs>
        <w:autoSpaceDE w:val="0"/>
        <w:autoSpaceDN w:val="0"/>
        <w:adjustRightInd w:val="0"/>
        <w:ind w:left="5103" w:hanging="4923"/>
        <w:jc w:val="both"/>
        <w:rPr>
          <w:b/>
          <w:lang w:eastAsia="lt-LT"/>
        </w:rPr>
      </w:pPr>
    </w:p>
    <w:p w:rsidR="00863D39" w:rsidRPr="006A37E5" w:rsidRDefault="00863D39" w:rsidP="00863D39">
      <w:pPr>
        <w:widowControl w:val="0"/>
        <w:tabs>
          <w:tab w:val="left" w:pos="360"/>
          <w:tab w:val="left" w:pos="3192"/>
          <w:tab w:val="right" w:leader="underscore" w:pos="8280"/>
        </w:tabs>
        <w:autoSpaceDE w:val="0"/>
        <w:autoSpaceDN w:val="0"/>
        <w:adjustRightInd w:val="0"/>
        <w:ind w:left="360" w:right="279"/>
        <w:jc w:val="both"/>
        <w:rPr>
          <w:i/>
          <w:sz w:val="18"/>
          <w:szCs w:val="18"/>
          <w:lang w:eastAsia="lt-LT"/>
        </w:rPr>
      </w:pPr>
      <w:r w:rsidRPr="006A37E5">
        <w:rPr>
          <w:i/>
          <w:sz w:val="18"/>
          <w:szCs w:val="18"/>
          <w:lang w:eastAsia="lt-LT"/>
        </w:rPr>
        <w:t xml:space="preserve">(Techninę specifikaciją  parengia perkančioji organizacija, atsižvelgdama į perkamų prekių specifiką bei vadovaudamasi Įstatymo 37, 38 ir 39 str. įtvirtintais reikalavimais) </w:t>
      </w:r>
    </w:p>
    <w:p w:rsidR="00863D39" w:rsidRPr="006A37E5" w:rsidRDefault="00863D39" w:rsidP="00863D39">
      <w:pPr>
        <w:widowControl w:val="0"/>
        <w:tabs>
          <w:tab w:val="right" w:leader="underscore" w:pos="8280"/>
        </w:tabs>
        <w:autoSpaceDE w:val="0"/>
        <w:autoSpaceDN w:val="0"/>
        <w:adjustRightInd w:val="0"/>
        <w:ind w:left="360" w:right="279" w:hanging="4925"/>
        <w:jc w:val="both"/>
        <w:rPr>
          <w:sz w:val="18"/>
          <w:szCs w:val="18"/>
          <w:lang w:eastAsia="lt-LT"/>
        </w:rPr>
      </w:pPr>
    </w:p>
    <w:p w:rsidR="00863D39" w:rsidRPr="006A37E5" w:rsidRDefault="00863D39" w:rsidP="00863D39">
      <w:pPr>
        <w:widowControl w:val="0"/>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autoSpaceDE w:val="0"/>
        <w:autoSpaceDN w:val="0"/>
        <w:adjustRightInd w:val="0"/>
        <w:spacing w:after="120"/>
        <w:ind w:right="279"/>
        <w:rPr>
          <w:b/>
          <w:bCs/>
          <w:lang w:eastAsia="lt-LT"/>
        </w:rPr>
      </w:pPr>
      <w:r w:rsidRPr="006A37E5">
        <w:rPr>
          <w:b/>
          <w:bCs/>
          <w:lang w:eastAsia="lt-LT"/>
        </w:rPr>
        <w:t>Reikalaujami perkamų prekių parametrai</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60" w:right="279"/>
        <w:rPr>
          <w:i/>
          <w:sz w:val="18"/>
          <w:szCs w:val="18"/>
          <w:lang w:eastAsia="lt-LT"/>
        </w:rPr>
      </w:pPr>
      <w:r w:rsidRPr="006A37E5">
        <w:rPr>
          <w:i/>
          <w:sz w:val="18"/>
          <w:szCs w:val="18"/>
          <w:lang w:eastAsia="lt-LT"/>
        </w:rPr>
        <w:t>(Pateikiamas perkamų prekių aprašymas, numatomi reikalavimai jų atskiriems parametrams, perkamų prekių suderinamumo su turimomis prekėmis reikalavimai ir pan.)</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Pirkimo objektas – sieros rūgšties (H</w:t>
      </w:r>
      <w:r w:rsidRPr="006A37E5">
        <w:rPr>
          <w:vertAlign w:val="subscript"/>
          <w:lang w:eastAsia="lt-LT"/>
        </w:rPr>
        <w:t>2</w:t>
      </w:r>
      <w:r w:rsidRPr="006A37E5">
        <w:rPr>
          <w:lang w:eastAsia="lt-LT"/>
        </w:rPr>
        <w:t>SO</w:t>
      </w:r>
      <w:r w:rsidRPr="006A37E5">
        <w:rPr>
          <w:vertAlign w:val="subscript"/>
          <w:lang w:eastAsia="lt-LT"/>
        </w:rPr>
        <w:t>4</w:t>
      </w:r>
      <w:r w:rsidRPr="006A37E5">
        <w:rPr>
          <w:lang w:eastAsia="lt-LT"/>
        </w:rPr>
        <w:t>) tirpalas.</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1. Cheminė medžiaga sieros rūgšties tirpalas turi atitikti šiuos reikalavimus:</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1.1. Būsena - skystis;</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 xml:space="preserve">1.2. </w:t>
      </w:r>
      <w:r>
        <w:rPr>
          <w:lang w:eastAsia="lt-LT"/>
        </w:rPr>
        <w:t>sieros rūgšties</w:t>
      </w:r>
      <w:r w:rsidRPr="006A37E5">
        <w:rPr>
          <w:lang w:eastAsia="lt-LT"/>
        </w:rPr>
        <w:t xml:space="preserve"> koncentracija 38 % </w:t>
      </w:r>
      <w:r w:rsidRPr="006A37E5">
        <w:rPr>
          <w:color w:val="000000"/>
          <w:lang w:eastAsia="lt-LT"/>
        </w:rPr>
        <w:t>± 5</w:t>
      </w:r>
      <w:r w:rsidRPr="00863D39">
        <w:rPr>
          <w:color w:val="000000"/>
          <w:lang w:val="fr-FR" w:eastAsia="lt-LT"/>
        </w:rPr>
        <w:t xml:space="preserve">% </w:t>
      </w:r>
      <w:r w:rsidRPr="006A37E5">
        <w:rPr>
          <w:lang w:eastAsia="lt-LT"/>
        </w:rPr>
        <w:t xml:space="preserve">  </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1.3. Netirpių priemaišų koncentracija tirpale ne daugiau 0,03%.,</w:t>
      </w:r>
    </w:p>
    <w:p w:rsidR="00863D39" w:rsidRPr="00863D39"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 xml:space="preserve">1.4. Geležies (Fe) masės dalis, </w:t>
      </w:r>
      <w:r w:rsidRPr="00863D39">
        <w:rPr>
          <w:lang w:eastAsia="lt-LT"/>
        </w:rPr>
        <w:t>%</w:t>
      </w:r>
      <w:r w:rsidRPr="006A37E5">
        <w:rPr>
          <w:lang w:eastAsia="lt-LT"/>
        </w:rPr>
        <w:t xml:space="preserve"> - ne daugiau kaip 0,030</w:t>
      </w:r>
      <w:r w:rsidRPr="00863D39">
        <w:rPr>
          <w:lang w:eastAsia="lt-LT"/>
        </w:rPr>
        <w:t>%.</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color w:val="000000"/>
          <w:lang w:eastAsia="lt-LT"/>
        </w:rPr>
        <w:t>Perkančioji organizacija turi galimybę visą numatytą produkto kiekį nupirkti iš karto po sutarties pasirašymo su Tiekėju.</w:t>
      </w:r>
    </w:p>
    <w:p w:rsidR="00863D39" w:rsidRPr="006A37E5" w:rsidRDefault="00863D39" w:rsidP="00863D39">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lang w:eastAsia="lt-LT"/>
        </w:rPr>
      </w:pPr>
      <w:r w:rsidRPr="006A37E5">
        <w:rPr>
          <w:lang w:eastAsia="lt-LT"/>
        </w:rPr>
        <w:t>Numatomas perkamo produkto kiekis – 200 tonų. Sutarties trukmė – 12 mėnesi</w:t>
      </w:r>
      <w:r>
        <w:rPr>
          <w:lang w:eastAsia="lt-LT"/>
        </w:rPr>
        <w:t>ų</w:t>
      </w:r>
      <w:r w:rsidRPr="006A37E5">
        <w:rPr>
          <w:lang w:eastAsia="lt-LT"/>
        </w:rPr>
        <w:t xml:space="preserve">. </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autoSpaceDE w:val="0"/>
        <w:autoSpaceDN w:val="0"/>
        <w:adjustRightInd w:val="0"/>
        <w:spacing w:after="120"/>
        <w:ind w:right="278"/>
        <w:rPr>
          <w:b/>
          <w:bCs/>
          <w:lang w:eastAsia="lt-LT"/>
        </w:rPr>
      </w:pPr>
      <w:r w:rsidRPr="006A37E5">
        <w:rPr>
          <w:b/>
          <w:bCs/>
          <w:lang w:eastAsia="lt-LT"/>
        </w:rPr>
        <w:t>Standartai</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60" w:right="279"/>
        <w:rPr>
          <w:i/>
          <w:sz w:val="18"/>
          <w:szCs w:val="18"/>
          <w:lang w:eastAsia="lt-LT"/>
        </w:rPr>
      </w:pPr>
      <w:r w:rsidRPr="006A37E5">
        <w:rPr>
          <w:i/>
          <w:sz w:val="18"/>
          <w:szCs w:val="18"/>
          <w:lang w:eastAsia="lt-LT"/>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60" w:right="279"/>
        <w:rPr>
          <w:i/>
          <w:sz w:val="18"/>
          <w:szCs w:val="18"/>
          <w:lang w:eastAsia="lt-LT"/>
        </w:rPr>
      </w:pPr>
      <w:r w:rsidRPr="006A37E5">
        <w:rPr>
          <w:i/>
          <w:spacing w:val="-2"/>
          <w:sz w:val="18"/>
          <w:szCs w:val="18"/>
          <w:lang w:eastAsia="lt-LT"/>
        </w:rPr>
        <w:t>Standartai gali būti tiek privalomo, tiek ir rekomendacinio pobūdžio. Jei tiekėjas privalo pademonstruoti pateiktų prekių atitikimą standartams, būdai ir priemonės tai atlikti turi būti aiškiai apibrėžtos.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60" w:right="279"/>
        <w:rPr>
          <w:i/>
          <w:sz w:val="18"/>
          <w:szCs w:val="18"/>
          <w:lang w:eastAsia="lt-LT"/>
        </w:rPr>
      </w:pPr>
      <w:r w:rsidRPr="006A37E5">
        <w:rPr>
          <w:i/>
          <w:spacing w:val="-2"/>
          <w:sz w:val="18"/>
          <w:szCs w:val="18"/>
          <w:lang w:eastAsia="lt-LT"/>
        </w:rPr>
        <w:t>Techniniai reikalavimai, jei įmanoma, turi būti su nuoroda į galiojančius standartus.)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74" w:right="279"/>
        <w:rPr>
          <w:spacing w:val="-2"/>
          <w:lang w:eastAsia="lt-LT"/>
        </w:rPr>
      </w:pPr>
      <w:r w:rsidRPr="006A37E5">
        <w:rPr>
          <w:spacing w:val="-2"/>
          <w:lang w:eastAsia="lt-LT"/>
        </w:rPr>
        <w:t>Neaktualu</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autoSpaceDE w:val="0"/>
        <w:autoSpaceDN w:val="0"/>
        <w:adjustRightInd w:val="0"/>
        <w:spacing w:after="120"/>
        <w:ind w:right="279"/>
        <w:rPr>
          <w:b/>
          <w:bCs/>
          <w:lang w:eastAsia="lt-LT"/>
        </w:rPr>
      </w:pPr>
      <w:r w:rsidRPr="006A37E5">
        <w:rPr>
          <w:b/>
          <w:bCs/>
          <w:lang w:eastAsia="lt-LT"/>
        </w:rPr>
        <w:t>Licencijos, sertifikavimas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6A37E5">
        <w:rPr>
          <w:i/>
          <w:sz w:val="18"/>
          <w:szCs w:val="18"/>
          <w:lang w:eastAsia="lt-LT"/>
        </w:rPr>
        <w:t>Nurodomi licencijų ar sertifikatų reikalavimai, jei perkamoms prekėms reikalinga kompetentingos institucijos licencija ar sertifikatas, bei nurodomos konkrečios tiekėjo pareigos dėl tokio pobūdžio licencijų ar sertifikatų gavimo.</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sidRPr="006A37E5">
        <w:rPr>
          <w:lang w:eastAsia="lt-LT"/>
        </w:rPr>
        <w:t>Neaktualu</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Gamyba, tikrinimas ir testavimas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6A37E5">
        <w:rPr>
          <w:i/>
          <w:sz w:val="18"/>
          <w:szCs w:val="18"/>
          <w:lang w:eastAsia="lt-LT"/>
        </w:rPr>
        <w:t>Numatomi specialūs reikalavimai dėl gamybos proceso, gamyklinės patikros ar testavimo, atliekamo iki pristatant į vietą.</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Pakuotės ir transportavimas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jc w:val="both"/>
        <w:rPr>
          <w:i/>
          <w:sz w:val="18"/>
          <w:szCs w:val="18"/>
          <w:lang w:eastAsia="lt-LT"/>
        </w:rPr>
      </w:pPr>
      <w:r w:rsidRPr="006A37E5">
        <w:rPr>
          <w:i/>
          <w:sz w:val="18"/>
          <w:szCs w:val="18"/>
          <w:lang w:eastAsia="lt-LT"/>
        </w:rPr>
        <w:t>Numatomi reikalavimai prekės pakavimui bei transportavimui. Jei reikalaujama specifinės pakuotės ar transportavimo būdo, tai turi būti numatyta.</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jc w:val="both"/>
        <w:rPr>
          <w:lang w:eastAsia="lt-LT"/>
        </w:rPr>
      </w:pPr>
      <w:r w:rsidRPr="006A37E5">
        <w:rPr>
          <w:lang w:eastAsia="lt-LT"/>
        </w:rPr>
        <w:lastRenderedPageBreak/>
        <w:t>Prekės turi būti pristatomos 1 m</w:t>
      </w:r>
      <w:r w:rsidRPr="006A37E5">
        <w:rPr>
          <w:vertAlign w:val="superscript"/>
          <w:lang w:eastAsia="lt-LT"/>
        </w:rPr>
        <w:t>3</w:t>
      </w:r>
      <w:r w:rsidRPr="006A37E5">
        <w:rPr>
          <w:lang w:eastAsia="lt-LT"/>
        </w:rPr>
        <w:t xml:space="preserve"> talpos konteineriais. Konteineriai privalo būti sandarūs, transportavimo padėklai jiems – neaplūžę ir nesurūdiję. Pristatymo adresas -  Kauno m. nuotekų valykla, Marvelės g. 199A, Kaunas. </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Reikalavimai dėl pristatymo, įdiegimo/montavimo ir priėmimo–perdavimo</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60" w:right="279"/>
        <w:rPr>
          <w:i/>
          <w:sz w:val="18"/>
          <w:szCs w:val="18"/>
          <w:lang w:eastAsia="lt-LT"/>
        </w:rPr>
      </w:pPr>
      <w:r w:rsidRPr="006A37E5">
        <w:rPr>
          <w:i/>
          <w:sz w:val="18"/>
          <w:szCs w:val="18"/>
          <w:lang w:eastAsia="lt-LT"/>
        </w:rPr>
        <w:t>Numatomi testai ar kitokio pobūdžio tikrinimai, kurie bus atlikti pristatymo vietoje, norint įsitikinti, ar prekės atitinka techninėje specifikacijoje nurodytus techninius reikalavimus.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74" w:right="279"/>
        <w:rPr>
          <w:spacing w:val="-2"/>
          <w:lang w:eastAsia="lt-LT"/>
        </w:rPr>
      </w:pPr>
      <w:r w:rsidRPr="006A37E5">
        <w:rPr>
          <w:spacing w:val="-2"/>
          <w:lang w:eastAsia="lt-LT"/>
        </w:rPr>
        <w:t>Neaktualu</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Kokybės kontrolė</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6A37E5">
        <w:rPr>
          <w:i/>
          <w:sz w:val="18"/>
          <w:szCs w:val="18"/>
          <w:lang w:eastAsia="lt-LT"/>
        </w:rPr>
        <w:t>Numatomi kokybės užtikrinimo reikalavimai, kuriais tiekėjas privalo vadovautis per visą sutarties įgyvendinimo laiką.</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Dokumentacija, instrukcijos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6A37E5">
        <w:rPr>
          <w:i/>
          <w:sz w:val="18"/>
          <w:szCs w:val="18"/>
          <w:lang w:eastAsia="lt-LT"/>
        </w:rPr>
        <w:t>Pateikiamas dokumentacijos, kurią privalo pateikti tiekėjas, aprašymas: kalba, detalumo lygis, vienetų skaičius, formos reikalavimai, kiti reikalavimai.</w:t>
      </w:r>
      <w:r w:rsidRPr="006A37E5">
        <w:rPr>
          <w:i/>
          <w:lang w:eastAsia="lt-LT"/>
        </w:rPr>
        <w:t xml:space="preserve"> </w:t>
      </w:r>
      <w:r w:rsidRPr="006A37E5">
        <w:rPr>
          <w:i/>
          <w:sz w:val="18"/>
          <w:szCs w:val="18"/>
          <w:lang w:eastAsia="lt-LT"/>
        </w:rPr>
        <w:t>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Pr>
          <w:lang w:eastAsia="lt-LT"/>
        </w:rPr>
        <w:t>Kartu su pirminiu pasiūlymu</w:t>
      </w:r>
      <w:r w:rsidRPr="006A37E5">
        <w:rPr>
          <w:lang w:eastAsia="lt-LT"/>
        </w:rPr>
        <w:t xml:space="preserve"> turi būti</w:t>
      </w:r>
      <w:r>
        <w:rPr>
          <w:lang w:eastAsia="lt-LT"/>
        </w:rPr>
        <w:t xml:space="preserve"> pateikti</w:t>
      </w:r>
      <w:r w:rsidRPr="006A37E5">
        <w:rPr>
          <w:lang w:eastAsia="lt-LT"/>
        </w:rPr>
        <w:t xml:space="preserve"> šie technines charakteristikas nusakantys dokumentai:</w:t>
      </w:r>
      <w:r w:rsidRPr="006A37E5">
        <w:rPr>
          <w:lang w:eastAsia="lt-LT"/>
        </w:rPr>
        <w:br/>
      </w:r>
      <w:r>
        <w:rPr>
          <w:lang w:eastAsia="lt-LT"/>
        </w:rPr>
        <w:t xml:space="preserve">     8.1. </w:t>
      </w:r>
      <w:r w:rsidRPr="006A37E5">
        <w:rPr>
          <w:lang w:eastAsia="lt-LT"/>
        </w:rPr>
        <w:t>Gamintojo išduotas pasas – sertifikatas ar techninės sąlygos;</w:t>
      </w:r>
      <w:r w:rsidRPr="006A37E5">
        <w:rPr>
          <w:lang w:eastAsia="lt-LT"/>
        </w:rPr>
        <w:br/>
      </w:r>
      <w:r>
        <w:rPr>
          <w:lang w:eastAsia="lt-LT"/>
        </w:rPr>
        <w:t xml:space="preserve">     8.2. </w:t>
      </w:r>
      <w:r w:rsidRPr="006A37E5">
        <w:rPr>
          <w:lang w:eastAsia="lt-LT"/>
        </w:rPr>
        <w:t>Saugos duomenų lapai pagal šiuo metu LR galiojančius reikalavimus.</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lang w:eastAsia="lt-LT"/>
        </w:rPr>
      </w:pPr>
      <w:r w:rsidRPr="006A37E5">
        <w:rPr>
          <w:b/>
          <w:lang w:eastAsia="lt-LT"/>
        </w:rPr>
        <w:t>Intelektinės nuosavybės teisių perdavimas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6A37E5">
        <w:rPr>
          <w:i/>
          <w:sz w:val="18"/>
          <w:szCs w:val="18"/>
          <w:lang w:eastAsia="lt-LT"/>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sidRPr="006A37E5">
        <w:rPr>
          <w:lang w:eastAsia="lt-LT"/>
        </w:rPr>
        <w:t>Neaktualu</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Apmokymas</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120"/>
        <w:ind w:left="374" w:right="279"/>
        <w:rPr>
          <w:lang w:eastAsia="lt-LT"/>
        </w:rPr>
      </w:pPr>
      <w:r w:rsidRPr="006A37E5">
        <w:rPr>
          <w:lang w:eastAsia="lt-LT"/>
        </w:rPr>
        <w:t>Neaktualu</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Garantinio laikotarpio įsipareigojimai</w:t>
      </w:r>
    </w:p>
    <w:p w:rsidR="00863D39" w:rsidRPr="006A37E5" w:rsidRDefault="00863D39" w:rsidP="00863D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Cs/>
          <w:i/>
          <w:sz w:val="18"/>
          <w:szCs w:val="18"/>
          <w:lang w:eastAsia="lt-LT"/>
        </w:rPr>
      </w:pPr>
      <w:r w:rsidRPr="006A37E5">
        <w:rPr>
          <w:bCs/>
          <w:i/>
          <w:sz w:val="18"/>
          <w:szCs w:val="18"/>
          <w:lang w:eastAsia="lt-LT"/>
        </w:rPr>
        <w:t xml:space="preserve">Nurodyti minimalius reikalaujamus garantinio laikotarpio įsipareigojimus. </w:t>
      </w:r>
    </w:p>
    <w:p w:rsidR="00863D39" w:rsidRPr="006A37E5" w:rsidRDefault="00863D39" w:rsidP="00863D39">
      <w:pPr>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autoSpaceDE w:val="0"/>
        <w:autoSpaceDN w:val="0"/>
        <w:adjustRightInd w:val="0"/>
        <w:spacing w:after="120"/>
        <w:ind w:right="279"/>
        <w:rPr>
          <w:b/>
          <w:bCs/>
          <w:lang w:eastAsia="lt-LT"/>
        </w:rPr>
      </w:pPr>
      <w:r w:rsidRPr="006A37E5">
        <w:rPr>
          <w:b/>
          <w:bCs/>
          <w:lang w:eastAsia="lt-LT"/>
        </w:rPr>
        <w:t>Ženklinimas</w:t>
      </w:r>
    </w:p>
    <w:p w:rsidR="00863D39" w:rsidRPr="006A37E5" w:rsidRDefault="00863D39" w:rsidP="00863D3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ind w:left="360" w:right="278"/>
        <w:rPr>
          <w:i/>
          <w:sz w:val="18"/>
          <w:szCs w:val="18"/>
          <w:lang w:eastAsia="lt-LT"/>
        </w:rPr>
      </w:pPr>
      <w:r w:rsidRPr="006A37E5">
        <w:rPr>
          <w:i/>
          <w:sz w:val="18"/>
          <w:szCs w:val="18"/>
          <w:lang w:eastAsia="lt-LT"/>
        </w:rPr>
        <w:t xml:space="preserve">Tuo atveju, kai perkančioji organizacija nereikalauja specialaus ženklo, atitinkančio aukščiau nurodytus reikalavimus, ji gali nurodyti, kokius ženklui keliamus reikalavimus turi atitikti perkamos prekės. </w:t>
      </w:r>
    </w:p>
    <w:p w:rsidR="00863D39" w:rsidRPr="006A37E5" w:rsidRDefault="00863D39" w:rsidP="00863D3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ind w:left="360" w:right="278"/>
        <w:rPr>
          <w:lang w:eastAsia="lt-LT"/>
        </w:rPr>
      </w:pPr>
      <w:r w:rsidRPr="006A37E5">
        <w:rPr>
          <w:lang w:eastAsia="lt-LT"/>
        </w:rPr>
        <w:t>Neaktualu</w:t>
      </w:r>
    </w:p>
    <w:p w:rsidR="00863D39" w:rsidRPr="006A37E5" w:rsidRDefault="00863D39" w:rsidP="00863D39">
      <w:pPr>
        <w:widowControl w:val="0"/>
        <w:autoSpaceDE w:val="0"/>
        <w:autoSpaceDN w:val="0"/>
        <w:adjustRightInd w:val="0"/>
        <w:jc w:val="center"/>
        <w:rPr>
          <w:i/>
          <w:lang w:eastAsia="lt-LT"/>
        </w:rPr>
      </w:pPr>
    </w:p>
    <w:p w:rsidR="00863D39" w:rsidRPr="006A37E5" w:rsidRDefault="00863D39" w:rsidP="00863D39">
      <w:pPr>
        <w:widowControl w:val="0"/>
        <w:autoSpaceDE w:val="0"/>
        <w:autoSpaceDN w:val="0"/>
        <w:adjustRightInd w:val="0"/>
        <w:jc w:val="center"/>
        <w:rPr>
          <w:lang w:eastAsia="lt-LT"/>
        </w:rPr>
      </w:pPr>
    </w:p>
    <w:p w:rsidR="00D41484" w:rsidRPr="00863D39" w:rsidRDefault="00D41484">
      <w:pPr>
        <w:rPr>
          <w:b/>
          <w:sz w:val="22"/>
          <w:szCs w:val="22"/>
          <w:lang w:eastAsia="lt-LT"/>
        </w:rPr>
      </w:pPr>
    </w:p>
    <w:sectPr w:rsidR="00D41484" w:rsidRPr="00863D39">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5808AECE"/>
    <w:lvl w:ilvl="0">
      <w:start w:val="1"/>
      <w:numFmt w:val="decimal"/>
      <w:lvlText w:val="%1."/>
      <w:lvlJc w:val="left"/>
      <w:pPr>
        <w:ind w:left="720" w:hanging="360"/>
      </w:pPr>
    </w:lvl>
    <w:lvl w:ilvl="1">
      <w:start w:val="1"/>
      <w:numFmt w:val="decimal"/>
      <w:isLgl/>
      <w:lvlText w:val="%1.%2."/>
      <w:lvlJc w:val="left"/>
      <w:pPr>
        <w:ind w:left="734" w:hanging="360"/>
      </w:pPr>
      <w:rPr>
        <w:rFonts w:hint="default"/>
        <w:i w:val="0"/>
        <w:sz w:val="24"/>
      </w:rPr>
    </w:lvl>
    <w:lvl w:ilvl="2">
      <w:start w:val="1"/>
      <w:numFmt w:val="decimal"/>
      <w:isLgl/>
      <w:lvlText w:val="%1.%2.%3."/>
      <w:lvlJc w:val="left"/>
      <w:pPr>
        <w:ind w:left="1108" w:hanging="720"/>
      </w:pPr>
      <w:rPr>
        <w:rFonts w:hint="default"/>
        <w:i w:val="0"/>
        <w:sz w:val="24"/>
      </w:rPr>
    </w:lvl>
    <w:lvl w:ilvl="3">
      <w:start w:val="1"/>
      <w:numFmt w:val="decimal"/>
      <w:isLgl/>
      <w:lvlText w:val="%1.%2.%3.%4."/>
      <w:lvlJc w:val="left"/>
      <w:pPr>
        <w:ind w:left="1122" w:hanging="720"/>
      </w:pPr>
      <w:rPr>
        <w:rFonts w:hint="default"/>
        <w:i w:val="0"/>
        <w:sz w:val="24"/>
      </w:rPr>
    </w:lvl>
    <w:lvl w:ilvl="4">
      <w:start w:val="1"/>
      <w:numFmt w:val="decimal"/>
      <w:isLgl/>
      <w:lvlText w:val="%1.%2.%3.%4.%5."/>
      <w:lvlJc w:val="left"/>
      <w:pPr>
        <w:ind w:left="1136" w:hanging="720"/>
      </w:pPr>
      <w:rPr>
        <w:rFonts w:hint="default"/>
        <w:i w:val="0"/>
        <w:sz w:val="24"/>
      </w:rPr>
    </w:lvl>
    <w:lvl w:ilvl="5">
      <w:start w:val="1"/>
      <w:numFmt w:val="decimal"/>
      <w:isLgl/>
      <w:lvlText w:val="%1.%2.%3.%4.%5.%6."/>
      <w:lvlJc w:val="left"/>
      <w:pPr>
        <w:ind w:left="1510" w:hanging="1080"/>
      </w:pPr>
      <w:rPr>
        <w:rFonts w:hint="default"/>
        <w:i w:val="0"/>
        <w:sz w:val="24"/>
      </w:rPr>
    </w:lvl>
    <w:lvl w:ilvl="6">
      <w:start w:val="1"/>
      <w:numFmt w:val="decimal"/>
      <w:isLgl/>
      <w:lvlText w:val="%1.%2.%3.%4.%5.%6.%7."/>
      <w:lvlJc w:val="left"/>
      <w:pPr>
        <w:ind w:left="1524" w:hanging="1080"/>
      </w:pPr>
      <w:rPr>
        <w:rFonts w:hint="default"/>
        <w:i w:val="0"/>
        <w:sz w:val="24"/>
      </w:rPr>
    </w:lvl>
    <w:lvl w:ilvl="7">
      <w:start w:val="1"/>
      <w:numFmt w:val="decimal"/>
      <w:isLgl/>
      <w:lvlText w:val="%1.%2.%3.%4.%5.%6.%7.%8."/>
      <w:lvlJc w:val="left"/>
      <w:pPr>
        <w:ind w:left="1538" w:hanging="1080"/>
      </w:pPr>
      <w:rPr>
        <w:rFonts w:hint="default"/>
        <w:i w:val="0"/>
        <w:sz w:val="24"/>
      </w:rPr>
    </w:lvl>
    <w:lvl w:ilvl="8">
      <w:start w:val="1"/>
      <w:numFmt w:val="decimal"/>
      <w:isLgl/>
      <w:lvlText w:val="%1.%2.%3.%4.%5.%6.%7.%8.%9."/>
      <w:lvlJc w:val="left"/>
      <w:pPr>
        <w:ind w:left="1912" w:hanging="1440"/>
      </w:pPr>
      <w:rPr>
        <w:rFonts w:hint="default"/>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39"/>
    <w:rsid w:val="00013434"/>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7105D"/>
    <w:rsid w:val="003868E1"/>
    <w:rsid w:val="003B478F"/>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D785C"/>
    <w:rsid w:val="00725AF2"/>
    <w:rsid w:val="007734BB"/>
    <w:rsid w:val="007C1D14"/>
    <w:rsid w:val="007C20FD"/>
    <w:rsid w:val="007E4D60"/>
    <w:rsid w:val="007E7EF4"/>
    <w:rsid w:val="00804B06"/>
    <w:rsid w:val="00863D39"/>
    <w:rsid w:val="008C2484"/>
    <w:rsid w:val="008D0F6A"/>
    <w:rsid w:val="009407AC"/>
    <w:rsid w:val="00960627"/>
    <w:rsid w:val="009D69AB"/>
    <w:rsid w:val="009D7629"/>
    <w:rsid w:val="00A02CAA"/>
    <w:rsid w:val="00A229C7"/>
    <w:rsid w:val="00A56108"/>
    <w:rsid w:val="00AF468B"/>
    <w:rsid w:val="00B26F15"/>
    <w:rsid w:val="00B81A88"/>
    <w:rsid w:val="00C72767"/>
    <w:rsid w:val="00D2378B"/>
    <w:rsid w:val="00D41484"/>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DB9B4"/>
  <w15:chartTrackingRefBased/>
  <w15:docId w15:val="{D3350153-4162-4687-B57B-9BF1FDF7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D39"/>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Priedas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259E66B4-C338-4835-8F37-888BA098B847}"/>
</file>

<file path=customXml/itemProps2.xml><?xml version="1.0" encoding="utf-8"?>
<ds:datastoreItem xmlns:ds="http://schemas.openxmlformats.org/officeDocument/2006/customXml" ds:itemID="{9B3605F6-D6E4-4504-BF71-675419AC12CD}"/>
</file>

<file path=customXml/itemProps3.xml><?xml version="1.0" encoding="utf-8"?>
<ds:datastoreItem xmlns:ds="http://schemas.openxmlformats.org/officeDocument/2006/customXml" ds:itemID="{BED9F9DE-6224-48CC-B4FB-EC09937A591B}"/>
</file>

<file path=docProps/app.xml><?xml version="1.0" encoding="utf-8"?>
<Properties xmlns="http://schemas.openxmlformats.org/officeDocument/2006/extended-properties" xmlns:vt="http://schemas.openxmlformats.org/officeDocument/2006/docPropsVTypes">
  <Template>Normal.dotm</Template>
  <TotalTime>1</TotalTime>
  <Pages>2</Pages>
  <Words>2628</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1</cp:revision>
  <dcterms:created xsi:type="dcterms:W3CDTF">2022-07-12T12:56:00Z</dcterms:created>
  <dcterms:modified xsi:type="dcterms:W3CDTF">2022-07-12T12:57:00Z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