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>Jeigu šioje deklaracijoje nu</w:t>
      </w:r>
      <w:bookmarkStart w:id="0" w:name="_GoBack"/>
      <w:bookmarkEnd w:id="0"/>
      <w:r w:rsidRPr="0089022C">
        <w:rPr>
          <w:rFonts w:ascii="Times New Roman" w:eastAsia="Calibri" w:hAnsi="Times New Roman" w:cs="Times New Roman"/>
        </w:rPr>
        <w:t xml:space="preserve">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B703170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6A0533">
        <w:rPr>
          <w:rFonts w:ascii="Times New Roman" w:eastAsia="Calibri" w:hAnsi="Times New Roman" w:cs="Times New Roman"/>
        </w:rPr>
        <w:t xml:space="preserve"> direktorė Rita Tiukšienė,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3F8832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A0533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6A0533">
        <w:rPr>
          <w:rFonts w:ascii="Times New Roman" w:eastAsia="Calibri" w:hAnsi="Times New Roman" w:cs="Times New Roman"/>
          <w:i/>
        </w:rPr>
        <w:t>Bonameda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19A15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222319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2B3411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A0533" w:rsidRPr="00C43111">
        <w:rPr>
          <w:rFonts w:ascii="Times New Roman" w:eastAsia="Calibri" w:hAnsi="Times New Roman" w:cs="Times New Roman"/>
          <w:b/>
        </w:rPr>
        <w:t>ne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6DCAC" w14:textId="77777777" w:rsidR="006220F7" w:rsidRDefault="006220F7">
      <w:pPr>
        <w:spacing w:after="0" w:line="240" w:lineRule="auto"/>
      </w:pPr>
      <w:r>
        <w:separator/>
      </w:r>
    </w:p>
  </w:endnote>
  <w:endnote w:type="continuationSeparator" w:id="0">
    <w:p w14:paraId="3EDE4130" w14:textId="77777777" w:rsidR="006220F7" w:rsidRDefault="0062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AA95E" w14:textId="77777777" w:rsidR="006220F7" w:rsidRDefault="006220F7">
      <w:pPr>
        <w:spacing w:after="0" w:line="240" w:lineRule="auto"/>
      </w:pPr>
      <w:r>
        <w:separator/>
      </w:r>
    </w:p>
  </w:footnote>
  <w:footnote w:type="continuationSeparator" w:id="0">
    <w:p w14:paraId="2C5B1A8B" w14:textId="77777777" w:rsidR="006220F7" w:rsidRDefault="00622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95D5E"/>
    <w:rsid w:val="004C241B"/>
    <w:rsid w:val="00525400"/>
    <w:rsid w:val="005440EF"/>
    <w:rsid w:val="005449D6"/>
    <w:rsid w:val="005473BA"/>
    <w:rsid w:val="00585D4B"/>
    <w:rsid w:val="00593CB2"/>
    <w:rsid w:val="005C56D1"/>
    <w:rsid w:val="005C6C27"/>
    <w:rsid w:val="005D78CB"/>
    <w:rsid w:val="00600F47"/>
    <w:rsid w:val="006220F7"/>
    <w:rsid w:val="00642CA6"/>
    <w:rsid w:val="00644E57"/>
    <w:rsid w:val="006A0533"/>
    <w:rsid w:val="006E1435"/>
    <w:rsid w:val="007037DB"/>
    <w:rsid w:val="007A07CD"/>
    <w:rsid w:val="007D1C38"/>
    <w:rsid w:val="00820FEB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C5E90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2.xml><?xml version="1.0" encoding="utf-8"?>
<ds:datastoreItem xmlns:ds="http://schemas.openxmlformats.org/officeDocument/2006/customXml" ds:itemID="{582331A2-0C19-4932-A822-D776210B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D1876-203C-4838-B3F4-31A89924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2021-11-12T14:55:00Z</cp:lastPrinted>
  <dcterms:created xsi:type="dcterms:W3CDTF">2025-02-13T13:43:00Z</dcterms:created>
  <dcterms:modified xsi:type="dcterms:W3CDTF">2025-02-13T13:43:00Z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