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91745" w14:textId="6C8EF680" w:rsidR="001951ED" w:rsidRPr="005359E9" w:rsidRDefault="009D0843" w:rsidP="009D0843">
      <w:pPr>
        <w:spacing w:after="0" w:line="240" w:lineRule="auto"/>
        <w:jc w:val="right"/>
        <w:rPr>
          <w:rFonts w:eastAsia="Calibri" w:cs="Times New Roman"/>
          <w:szCs w:val="24"/>
        </w:rPr>
      </w:pPr>
      <w:r>
        <w:rPr>
          <w:rFonts w:eastAsia="Calibri" w:cs="Times New Roman"/>
          <w:szCs w:val="24"/>
        </w:rPr>
        <w:t>Sutarties 1 priedas</w:t>
      </w:r>
    </w:p>
    <w:p w14:paraId="732EA23B" w14:textId="77777777" w:rsidR="001951ED" w:rsidRPr="005359E9" w:rsidRDefault="001951ED" w:rsidP="001951ED">
      <w:pPr>
        <w:spacing w:after="0" w:line="240" w:lineRule="auto"/>
        <w:ind w:left="5400"/>
        <w:jc w:val="both"/>
        <w:rPr>
          <w:rFonts w:eastAsia="Calibri" w:cs="Times New Roman"/>
          <w:szCs w:val="24"/>
        </w:rPr>
      </w:pPr>
    </w:p>
    <w:p w14:paraId="5F12AE7D" w14:textId="77777777" w:rsidR="001951ED" w:rsidRPr="005359E9" w:rsidRDefault="001951ED" w:rsidP="001951ED">
      <w:pPr>
        <w:spacing w:after="0" w:line="240" w:lineRule="auto"/>
        <w:ind w:firstLine="709"/>
        <w:jc w:val="right"/>
        <w:outlineLvl w:val="0"/>
        <w:rPr>
          <w:rFonts w:eastAsia="Times New Roman" w:cs="Times New Roman"/>
          <w:bCs/>
          <w:kern w:val="28"/>
          <w:szCs w:val="24"/>
        </w:rPr>
      </w:pPr>
    </w:p>
    <w:p w14:paraId="6ABCD164" w14:textId="77777777" w:rsidR="001951ED" w:rsidRPr="005359E9" w:rsidRDefault="001951ED" w:rsidP="001951ED">
      <w:pPr>
        <w:spacing w:after="0" w:line="240" w:lineRule="auto"/>
        <w:jc w:val="center"/>
        <w:rPr>
          <w:rFonts w:eastAsia="Calibri" w:cs="Times New Roman"/>
          <w:b/>
          <w:szCs w:val="24"/>
        </w:rPr>
      </w:pPr>
      <w:r w:rsidRPr="005359E9">
        <w:rPr>
          <w:rFonts w:eastAsia="Calibri" w:cs="Times New Roman"/>
          <w:b/>
          <w:noProof/>
          <w:szCs w:val="24"/>
          <w:lang w:eastAsia="lt-LT"/>
        </w:rPr>
        <w:drawing>
          <wp:inline distT="0" distB="0" distL="0" distR="0" wp14:anchorId="7180B2EF" wp14:editId="715D672B">
            <wp:extent cx="2743200" cy="1179646"/>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610" cy="1186703"/>
                    </a:xfrm>
                    <a:prstGeom prst="rect">
                      <a:avLst/>
                    </a:prstGeom>
                    <a:noFill/>
                  </pic:spPr>
                </pic:pic>
              </a:graphicData>
            </a:graphic>
          </wp:inline>
        </w:drawing>
      </w:r>
    </w:p>
    <w:p w14:paraId="68B9DD51" w14:textId="77777777" w:rsidR="001951ED" w:rsidRPr="005359E9" w:rsidRDefault="001951ED" w:rsidP="001951ED">
      <w:pPr>
        <w:spacing w:after="0" w:line="240" w:lineRule="auto"/>
        <w:jc w:val="center"/>
        <w:rPr>
          <w:rFonts w:eastAsia="Calibri" w:cs="Times New Roman"/>
          <w:b/>
          <w:szCs w:val="24"/>
        </w:rPr>
      </w:pPr>
    </w:p>
    <w:p w14:paraId="3D6C4D29" w14:textId="77777777" w:rsidR="001951ED" w:rsidRPr="005359E9" w:rsidRDefault="001951ED" w:rsidP="001951ED">
      <w:pPr>
        <w:spacing w:after="0" w:line="240" w:lineRule="auto"/>
        <w:jc w:val="center"/>
        <w:rPr>
          <w:rFonts w:eastAsia="Calibri" w:cs="Times New Roman"/>
          <w:b/>
          <w:szCs w:val="24"/>
        </w:rPr>
      </w:pPr>
      <w:r w:rsidRPr="005359E9">
        <w:rPr>
          <w:rFonts w:eastAsia="Calibri" w:cs="Times New Roman"/>
          <w:b/>
          <w:szCs w:val="24"/>
        </w:rPr>
        <w:t>HABITOSKOPINIŲ DUOMENŲ REGISTRO PROGRAMINĖS ĮRANGOS MODERNIZAVIMO PASLAUGŲ PIRKIMAS</w:t>
      </w:r>
    </w:p>
    <w:p w14:paraId="7ED8E479" w14:textId="77777777" w:rsidR="001951ED" w:rsidRPr="005359E9" w:rsidRDefault="001951ED" w:rsidP="001951ED">
      <w:pPr>
        <w:spacing w:after="0" w:line="240" w:lineRule="auto"/>
        <w:ind w:firstLine="709"/>
        <w:jc w:val="right"/>
        <w:outlineLvl w:val="0"/>
        <w:rPr>
          <w:rFonts w:eastAsia="Times New Roman" w:cs="Times New Roman"/>
          <w:caps/>
          <w:kern w:val="28"/>
          <w:szCs w:val="24"/>
        </w:rPr>
      </w:pPr>
    </w:p>
    <w:p w14:paraId="61C1FA34" w14:textId="77777777" w:rsidR="001951ED" w:rsidRPr="005359E9" w:rsidRDefault="001951ED" w:rsidP="001951ED">
      <w:pPr>
        <w:spacing w:after="0" w:line="240" w:lineRule="auto"/>
        <w:jc w:val="center"/>
        <w:outlineLvl w:val="0"/>
        <w:rPr>
          <w:rFonts w:eastAsia="Times New Roman" w:cs="Times New Roman"/>
          <w:b/>
          <w:bCs/>
          <w:caps/>
          <w:szCs w:val="24"/>
        </w:rPr>
      </w:pPr>
    </w:p>
    <w:p w14:paraId="69A88DA8" w14:textId="439388E2" w:rsidR="001951ED" w:rsidRPr="005359E9" w:rsidRDefault="001951ED" w:rsidP="001951ED">
      <w:pPr>
        <w:spacing w:after="0" w:line="240" w:lineRule="auto"/>
        <w:jc w:val="center"/>
        <w:outlineLvl w:val="0"/>
        <w:rPr>
          <w:rFonts w:cs="Times New Roman"/>
          <w:b/>
          <w:szCs w:val="24"/>
        </w:rPr>
      </w:pPr>
      <w:r w:rsidRPr="005359E9">
        <w:rPr>
          <w:rFonts w:eastAsia="Calibri" w:cs="Times New Roman"/>
          <w:b/>
          <w:szCs w:val="24"/>
        </w:rPr>
        <w:t>HDR IR JO INTEGRACINIŲ SĄSAJŲ TOBULINIMO</w:t>
      </w:r>
    </w:p>
    <w:p w14:paraId="024F4E09" w14:textId="77777777" w:rsidR="001951ED" w:rsidRPr="005359E9" w:rsidRDefault="001951ED" w:rsidP="001951ED">
      <w:pPr>
        <w:spacing w:after="0" w:line="240" w:lineRule="auto"/>
        <w:jc w:val="center"/>
        <w:outlineLvl w:val="0"/>
        <w:rPr>
          <w:rFonts w:eastAsia="Times New Roman" w:cs="Times New Roman"/>
          <w:b/>
          <w:bCs/>
          <w:caps/>
          <w:szCs w:val="24"/>
        </w:rPr>
      </w:pPr>
      <w:r w:rsidRPr="005359E9">
        <w:rPr>
          <w:rFonts w:eastAsia="Times New Roman" w:cs="Times New Roman"/>
          <w:b/>
          <w:bCs/>
          <w:caps/>
          <w:szCs w:val="24"/>
        </w:rPr>
        <w:t>TECHNINĖ SPECIFIKACIJA</w:t>
      </w:r>
    </w:p>
    <w:p w14:paraId="3771673E" w14:textId="77777777" w:rsidR="001951ED" w:rsidRPr="005359E9" w:rsidRDefault="001951ED" w:rsidP="001951ED">
      <w:pPr>
        <w:spacing w:after="0" w:line="240" w:lineRule="auto"/>
        <w:jc w:val="both"/>
        <w:rPr>
          <w:rFonts w:eastAsia="Times New Roman" w:cs="Times New Roman"/>
          <w:b/>
          <w:bCs/>
          <w:szCs w:val="24"/>
        </w:rPr>
      </w:pPr>
    </w:p>
    <w:p w14:paraId="1492834E" w14:textId="77777777" w:rsidR="001951ED" w:rsidRPr="005359E9" w:rsidRDefault="001951ED" w:rsidP="001951ED">
      <w:pPr>
        <w:numPr>
          <w:ilvl w:val="0"/>
          <w:numId w:val="23"/>
        </w:numPr>
        <w:tabs>
          <w:tab w:val="left" w:pos="567"/>
        </w:tabs>
        <w:spacing w:before="240" w:after="60" w:line="240" w:lineRule="auto"/>
        <w:jc w:val="center"/>
        <w:outlineLvl w:val="0"/>
        <w:rPr>
          <w:rFonts w:eastAsia="Times New Roman" w:cs="Times New Roman"/>
          <w:b/>
          <w:bCs/>
          <w:kern w:val="28"/>
          <w:szCs w:val="24"/>
        </w:rPr>
      </w:pPr>
      <w:r w:rsidRPr="005359E9">
        <w:rPr>
          <w:rFonts w:eastAsia="Times New Roman" w:cs="Times New Roman"/>
          <w:b/>
          <w:bCs/>
          <w:kern w:val="28"/>
          <w:szCs w:val="24"/>
        </w:rPr>
        <w:t>BENDRA INFORMACIJA</w:t>
      </w:r>
    </w:p>
    <w:p w14:paraId="53C40048" w14:textId="77777777" w:rsidR="001951ED" w:rsidRPr="005359E9" w:rsidRDefault="001951ED" w:rsidP="001951ED">
      <w:pPr>
        <w:tabs>
          <w:tab w:val="center" w:pos="4153"/>
          <w:tab w:val="right" w:pos="8306"/>
        </w:tabs>
        <w:spacing w:after="0" w:line="240" w:lineRule="auto"/>
        <w:jc w:val="both"/>
        <w:rPr>
          <w:rFonts w:eastAsia="Calibri" w:cs="Times New Roman"/>
          <w:szCs w:val="24"/>
        </w:rPr>
      </w:pPr>
    </w:p>
    <w:p w14:paraId="214BA5CC" w14:textId="77777777" w:rsidR="001951ED" w:rsidRPr="005359E9" w:rsidRDefault="001951ED" w:rsidP="001951ED">
      <w:pPr>
        <w:numPr>
          <w:ilvl w:val="0"/>
          <w:numId w:val="24"/>
        </w:numPr>
        <w:tabs>
          <w:tab w:val="left" w:pos="0"/>
          <w:tab w:val="left" w:pos="1276"/>
        </w:tabs>
        <w:spacing w:after="0" w:line="240" w:lineRule="auto"/>
        <w:ind w:left="0" w:firstLine="680"/>
        <w:jc w:val="both"/>
        <w:rPr>
          <w:rFonts w:eastAsia="Calibri" w:cs="Times New Roman"/>
          <w:b/>
          <w:szCs w:val="24"/>
        </w:rPr>
      </w:pPr>
      <w:r w:rsidRPr="005359E9">
        <w:rPr>
          <w:rFonts w:eastAsia="Calibri" w:cs="Times New Roman"/>
          <w:b/>
          <w:szCs w:val="24"/>
        </w:rPr>
        <w:t>Dokumento paskirtis</w:t>
      </w:r>
    </w:p>
    <w:p w14:paraId="6E243C34" w14:textId="77777777" w:rsidR="001951ED" w:rsidRPr="005359E9" w:rsidRDefault="001951ED" w:rsidP="001951ED">
      <w:pPr>
        <w:keepNext/>
        <w:tabs>
          <w:tab w:val="left" w:pos="567"/>
        </w:tabs>
        <w:spacing w:after="0" w:line="240" w:lineRule="auto"/>
        <w:ind w:left="2409"/>
        <w:contextualSpacing/>
        <w:jc w:val="both"/>
        <w:rPr>
          <w:rFonts w:eastAsia="Calibri" w:cs="Times New Roman"/>
          <w:b/>
          <w:szCs w:val="24"/>
        </w:rPr>
      </w:pPr>
    </w:p>
    <w:p w14:paraId="7F268076" w14:textId="77777777" w:rsidR="001951ED" w:rsidRPr="005359E9" w:rsidRDefault="001951ED" w:rsidP="001951ED">
      <w:pPr>
        <w:pStyle w:val="Sraopastraipa"/>
        <w:keepNext/>
        <w:tabs>
          <w:tab w:val="left" w:pos="567"/>
        </w:tabs>
        <w:spacing w:after="0"/>
        <w:ind w:left="0" w:firstLine="677"/>
        <w:jc w:val="both"/>
        <w:rPr>
          <w:rFonts w:eastAsia="Calibri"/>
          <w:b/>
        </w:rPr>
      </w:pPr>
      <w:r w:rsidRPr="005359E9">
        <w:t xml:space="preserve">Dokumentas parengtas siekiant aprašyti ir apibrėžti principus bei reikalavimus projekte „HDR modernizavimas, panaudojant pažangias asmens veido atpažinimo ir asmens paieškos pagal atpažinimo žymes technologijas“ </w:t>
      </w:r>
      <w:r>
        <w:t xml:space="preserve">(toliau – Projektas) </w:t>
      </w:r>
      <w:r w:rsidRPr="005359E9">
        <w:t xml:space="preserve">numatomam </w:t>
      </w:r>
      <w:r w:rsidRPr="005359E9">
        <w:rPr>
          <w:noProof/>
        </w:rPr>
        <w:t>Habitoskopinių</w:t>
      </w:r>
      <w:r w:rsidRPr="005359E9">
        <w:t xml:space="preserve"> duomenų registro (toliau – HDR) </w:t>
      </w:r>
      <w:r>
        <w:t xml:space="preserve">programinės įrangos </w:t>
      </w:r>
      <w:r w:rsidRPr="005359E9">
        <w:t xml:space="preserve">ir </w:t>
      </w:r>
      <w:r>
        <w:t>HDR</w:t>
      </w:r>
      <w:r w:rsidRPr="005359E9">
        <w:t xml:space="preserve"> integracinių sąsajų tobulinimui. </w:t>
      </w:r>
    </w:p>
    <w:p w14:paraId="031B2C87" w14:textId="77777777" w:rsidR="001951ED" w:rsidRPr="005359E9" w:rsidRDefault="001951ED" w:rsidP="001951ED">
      <w:pPr>
        <w:pStyle w:val="Sraopastraipa"/>
        <w:keepNext/>
        <w:tabs>
          <w:tab w:val="left" w:pos="567"/>
        </w:tabs>
        <w:spacing w:after="0" w:line="240" w:lineRule="auto"/>
        <w:ind w:left="680"/>
        <w:jc w:val="both"/>
        <w:rPr>
          <w:rFonts w:eastAsia="Calibri"/>
          <w:b/>
        </w:rPr>
      </w:pPr>
    </w:p>
    <w:p w14:paraId="4487DBAF" w14:textId="77777777" w:rsidR="001951ED" w:rsidRPr="005359E9" w:rsidRDefault="001951ED" w:rsidP="001951ED">
      <w:pPr>
        <w:numPr>
          <w:ilvl w:val="0"/>
          <w:numId w:val="24"/>
        </w:numPr>
        <w:tabs>
          <w:tab w:val="left" w:pos="0"/>
          <w:tab w:val="left" w:pos="1276"/>
        </w:tabs>
        <w:spacing w:after="0" w:line="240" w:lineRule="auto"/>
        <w:ind w:left="0" w:firstLine="680"/>
        <w:jc w:val="both"/>
        <w:rPr>
          <w:rFonts w:eastAsia="Calibri" w:cs="Times New Roman"/>
          <w:b/>
          <w:szCs w:val="24"/>
        </w:rPr>
      </w:pPr>
      <w:r w:rsidRPr="005359E9">
        <w:rPr>
          <w:rFonts w:eastAsia="Calibri" w:cs="Times New Roman"/>
          <w:b/>
          <w:szCs w:val="24"/>
        </w:rPr>
        <w:t>Naudojamos sąvokos ir sutrumpinimai</w:t>
      </w:r>
    </w:p>
    <w:p w14:paraId="2B039B99" w14:textId="77777777" w:rsidR="001951ED" w:rsidRPr="005359E9" w:rsidRDefault="001951ED" w:rsidP="001951ED">
      <w:pPr>
        <w:keepNext/>
        <w:tabs>
          <w:tab w:val="left" w:pos="567"/>
        </w:tabs>
        <w:spacing w:after="0" w:line="240" w:lineRule="auto"/>
        <w:ind w:left="2409"/>
        <w:contextualSpacing/>
        <w:jc w:val="both"/>
        <w:rPr>
          <w:rFonts w:eastAsia="Calibri" w:cs="Times New Roman"/>
          <w:b/>
          <w:szCs w:val="24"/>
        </w:rPr>
      </w:pPr>
    </w:p>
    <w:p w14:paraId="109D269B" w14:textId="77DEC3F3" w:rsidR="009D0843" w:rsidRPr="00C25496" w:rsidRDefault="001951ED" w:rsidP="001951ED">
      <w:pPr>
        <w:spacing w:after="120"/>
        <w:jc w:val="both"/>
        <w:rPr>
          <w:rFonts w:eastAsia="Times New Roman" w:cs="Times New Roman"/>
          <w:b/>
          <w:i/>
          <w:kern w:val="2"/>
          <w:szCs w:val="24"/>
        </w:rPr>
      </w:pPr>
      <w:r w:rsidRPr="005359E9">
        <w:rPr>
          <w:rFonts w:eastAsia="Times New Roman" w:cs="Times New Roman"/>
          <w:b/>
          <w:i/>
          <w:kern w:val="2"/>
          <w:szCs w:val="24"/>
        </w:rPr>
        <w:fldChar w:fldCharType="begin"/>
      </w:r>
      <w:r w:rsidRPr="005359E9">
        <w:rPr>
          <w:rFonts w:eastAsia="Times New Roman" w:cs="Times New Roman"/>
          <w:b/>
          <w:i/>
          <w:kern w:val="2"/>
          <w:szCs w:val="24"/>
        </w:rPr>
        <w:instrText xml:space="preserve"> SEQ Lentelė \* ARABIC </w:instrText>
      </w:r>
      <w:r w:rsidRPr="005359E9">
        <w:rPr>
          <w:rFonts w:eastAsia="Times New Roman" w:cs="Times New Roman"/>
          <w:b/>
          <w:i/>
          <w:kern w:val="2"/>
          <w:szCs w:val="24"/>
        </w:rPr>
        <w:fldChar w:fldCharType="separate"/>
      </w:r>
      <w:r w:rsidRPr="005359E9">
        <w:rPr>
          <w:rFonts w:eastAsia="Times New Roman" w:cs="Times New Roman"/>
          <w:b/>
          <w:i/>
          <w:noProof/>
          <w:kern w:val="2"/>
          <w:szCs w:val="24"/>
        </w:rPr>
        <w:t>1</w:t>
      </w:r>
      <w:r w:rsidRPr="005359E9">
        <w:rPr>
          <w:rFonts w:eastAsia="Times New Roman" w:cs="Times New Roman"/>
          <w:b/>
          <w:i/>
          <w:kern w:val="2"/>
          <w:szCs w:val="24"/>
        </w:rPr>
        <w:fldChar w:fldCharType="end"/>
      </w:r>
      <w:r w:rsidRPr="005359E9">
        <w:rPr>
          <w:rFonts w:eastAsia="Times New Roman" w:cs="Times New Roman"/>
          <w:b/>
          <w:i/>
          <w:kern w:val="2"/>
          <w:szCs w:val="24"/>
        </w:rPr>
        <w:t xml:space="preserve"> lentelė. Sąvokos, trumpiniai ir jų paaiškinimai.</w:t>
      </w:r>
    </w:p>
    <w:tbl>
      <w:tblPr>
        <w:tblW w:w="9379" w:type="dxa"/>
        <w:tblInd w:w="-152" w:type="dxa"/>
        <w:tblLook w:val="00A0" w:firstRow="1" w:lastRow="0" w:firstColumn="1" w:lastColumn="0" w:noHBand="0" w:noVBand="0"/>
      </w:tblPr>
      <w:tblGrid>
        <w:gridCol w:w="2356"/>
        <w:gridCol w:w="7023"/>
      </w:tblGrid>
      <w:tr w:rsidR="001951ED" w:rsidRPr="005359E9" w14:paraId="403C2CE8" w14:textId="77777777" w:rsidTr="00987019">
        <w:trPr>
          <w:trHeight w:val="330"/>
        </w:trPr>
        <w:tc>
          <w:tcPr>
            <w:tcW w:w="2356" w:type="dxa"/>
            <w:tcBorders>
              <w:top w:val="single" w:sz="8" w:space="0" w:color="auto"/>
              <w:left w:val="single" w:sz="8" w:space="0" w:color="auto"/>
              <w:bottom w:val="single" w:sz="8" w:space="0" w:color="auto"/>
              <w:right w:val="single" w:sz="8" w:space="0" w:color="auto"/>
            </w:tcBorders>
            <w:vAlign w:val="center"/>
          </w:tcPr>
          <w:p w14:paraId="5A182859" w14:textId="77777777" w:rsidR="001951ED" w:rsidRPr="005359E9" w:rsidRDefault="001951ED" w:rsidP="00987019">
            <w:pPr>
              <w:spacing w:after="0" w:line="240" w:lineRule="auto"/>
              <w:rPr>
                <w:rFonts w:eastAsia="Calibri" w:cs="Times New Roman"/>
                <w:b/>
                <w:szCs w:val="24"/>
                <w:lang w:eastAsia="lt-LT"/>
              </w:rPr>
            </w:pPr>
            <w:r>
              <w:rPr>
                <w:rFonts w:eastAsia="Calibri" w:cs="Times New Roman"/>
                <w:b/>
                <w:szCs w:val="24"/>
                <w:lang w:eastAsia="pl-PL"/>
              </w:rPr>
              <w:t xml:space="preserve">Sąvoka / </w:t>
            </w:r>
            <w:r w:rsidRPr="005359E9">
              <w:rPr>
                <w:rFonts w:eastAsia="Calibri" w:cs="Times New Roman"/>
                <w:b/>
                <w:szCs w:val="24"/>
                <w:lang w:eastAsia="pl-PL"/>
              </w:rPr>
              <w:t>Santrumpa</w:t>
            </w:r>
          </w:p>
        </w:tc>
        <w:tc>
          <w:tcPr>
            <w:tcW w:w="7023" w:type="dxa"/>
            <w:tcBorders>
              <w:top w:val="single" w:sz="8" w:space="0" w:color="auto"/>
              <w:left w:val="nil"/>
              <w:bottom w:val="single" w:sz="8" w:space="0" w:color="auto"/>
              <w:right w:val="single" w:sz="8" w:space="0" w:color="auto"/>
            </w:tcBorders>
            <w:vAlign w:val="center"/>
          </w:tcPr>
          <w:p w14:paraId="6BD0B1A6" w14:textId="77777777" w:rsidR="001951ED" w:rsidRPr="005359E9" w:rsidRDefault="001951ED" w:rsidP="00987019">
            <w:pPr>
              <w:spacing w:after="0" w:line="240" w:lineRule="auto"/>
              <w:rPr>
                <w:rFonts w:eastAsia="Calibri" w:cs="Times New Roman"/>
                <w:b/>
                <w:szCs w:val="24"/>
                <w:lang w:eastAsia="lt-LT"/>
              </w:rPr>
            </w:pPr>
            <w:r w:rsidRPr="005359E9">
              <w:rPr>
                <w:rFonts w:eastAsia="Calibri" w:cs="Times New Roman"/>
                <w:b/>
                <w:szCs w:val="24"/>
                <w:lang w:eastAsia="pl-PL"/>
              </w:rPr>
              <w:t>Paaiškinimas</w:t>
            </w:r>
          </w:p>
        </w:tc>
      </w:tr>
      <w:tr w:rsidR="001951ED" w:rsidRPr="005359E9" w14:paraId="08F19769" w14:textId="77777777" w:rsidTr="00987019">
        <w:trPr>
          <w:trHeight w:val="330"/>
        </w:trPr>
        <w:tc>
          <w:tcPr>
            <w:tcW w:w="2356" w:type="dxa"/>
            <w:tcBorders>
              <w:top w:val="nil"/>
              <w:left w:val="single" w:sz="8" w:space="0" w:color="auto"/>
              <w:bottom w:val="single" w:sz="8" w:space="0" w:color="auto"/>
              <w:right w:val="single" w:sz="8" w:space="0" w:color="auto"/>
            </w:tcBorders>
          </w:tcPr>
          <w:p w14:paraId="5F93A702" w14:textId="77777777" w:rsidR="001951ED" w:rsidRPr="00616D75" w:rsidRDefault="001951ED" w:rsidP="00987019">
            <w:pPr>
              <w:rPr>
                <w:rFonts w:cs="Times New Roman"/>
                <w:szCs w:val="24"/>
              </w:rPr>
            </w:pPr>
            <w:r w:rsidRPr="00616D75">
              <w:rPr>
                <w:rFonts w:cs="Times New Roman"/>
                <w:szCs w:val="24"/>
              </w:rPr>
              <w:t>Projektas</w:t>
            </w:r>
          </w:p>
        </w:tc>
        <w:tc>
          <w:tcPr>
            <w:tcW w:w="7023" w:type="dxa"/>
            <w:tcBorders>
              <w:top w:val="nil"/>
              <w:left w:val="nil"/>
              <w:bottom w:val="single" w:sz="8" w:space="0" w:color="auto"/>
              <w:right w:val="single" w:sz="8" w:space="0" w:color="auto"/>
            </w:tcBorders>
          </w:tcPr>
          <w:p w14:paraId="3E7AD2B1" w14:textId="77777777" w:rsidR="001951ED" w:rsidRPr="005359E9" w:rsidRDefault="001951ED" w:rsidP="00987019">
            <w:pPr>
              <w:jc w:val="both"/>
              <w:rPr>
                <w:rFonts w:cs="Times New Roman"/>
                <w:szCs w:val="24"/>
              </w:rPr>
            </w:pPr>
            <w:r w:rsidRPr="005359E9">
              <w:rPr>
                <w:rFonts w:cs="Times New Roman"/>
                <w:szCs w:val="24"/>
              </w:rPr>
              <w:t>Projektas „HDR modernizavimas, panaudojant pažangias asmens veido atpažinimo ir asmens paieškos pagal atpažinimo žymes technologija</w:t>
            </w:r>
            <w:r>
              <w:rPr>
                <w:rFonts w:cs="Times New Roman"/>
                <w:szCs w:val="24"/>
              </w:rPr>
              <w:t>s“, finansuojamas Nacionalinės V</w:t>
            </w:r>
            <w:r w:rsidRPr="005359E9">
              <w:rPr>
                <w:rFonts w:cs="Times New Roman"/>
                <w:szCs w:val="24"/>
              </w:rPr>
              <w:t>idaus saugumo fondo 2014-2020 metų programos lėšomis</w:t>
            </w:r>
          </w:p>
        </w:tc>
      </w:tr>
      <w:tr w:rsidR="001951ED" w:rsidRPr="005359E9" w14:paraId="02F75B9E" w14:textId="77777777" w:rsidTr="00987019">
        <w:trPr>
          <w:trHeight w:val="330"/>
        </w:trPr>
        <w:tc>
          <w:tcPr>
            <w:tcW w:w="2356" w:type="dxa"/>
            <w:tcBorders>
              <w:top w:val="nil"/>
              <w:left w:val="single" w:sz="8" w:space="0" w:color="auto"/>
              <w:bottom w:val="single" w:sz="8" w:space="0" w:color="auto"/>
              <w:right w:val="single" w:sz="8" w:space="0" w:color="auto"/>
            </w:tcBorders>
          </w:tcPr>
          <w:p w14:paraId="374A5915" w14:textId="77777777" w:rsidR="001951ED" w:rsidRPr="00616D75" w:rsidRDefault="001951ED" w:rsidP="00987019">
            <w:pPr>
              <w:rPr>
                <w:rFonts w:cs="Times New Roman"/>
                <w:szCs w:val="24"/>
              </w:rPr>
            </w:pPr>
            <w:r w:rsidRPr="00616D75">
              <w:rPr>
                <w:rFonts w:cs="Times New Roman"/>
                <w:szCs w:val="24"/>
              </w:rPr>
              <w:t xml:space="preserve">IRD, </w:t>
            </w:r>
            <w:r w:rsidRPr="00616D75">
              <w:rPr>
                <w:rFonts w:eastAsia="Calibri" w:cs="Times New Roman"/>
                <w:szCs w:val="24"/>
                <w:lang w:eastAsia="lt-LT"/>
              </w:rPr>
              <w:t>Informatikos ir ryšių departamentas</w:t>
            </w:r>
          </w:p>
        </w:tc>
        <w:tc>
          <w:tcPr>
            <w:tcW w:w="7023" w:type="dxa"/>
            <w:tcBorders>
              <w:top w:val="nil"/>
              <w:left w:val="nil"/>
              <w:bottom w:val="single" w:sz="8" w:space="0" w:color="auto"/>
              <w:right w:val="single" w:sz="8" w:space="0" w:color="auto"/>
            </w:tcBorders>
          </w:tcPr>
          <w:p w14:paraId="3A484E79" w14:textId="77777777" w:rsidR="001951ED" w:rsidRPr="005359E9" w:rsidRDefault="001951ED" w:rsidP="00987019">
            <w:pPr>
              <w:jc w:val="both"/>
              <w:rPr>
                <w:rFonts w:cs="Times New Roman"/>
                <w:szCs w:val="24"/>
              </w:rPr>
            </w:pPr>
            <w:r w:rsidRPr="005359E9">
              <w:rPr>
                <w:rFonts w:cs="Times New Roman"/>
                <w:szCs w:val="24"/>
              </w:rPr>
              <w:t>Informatikos ir ryšių departamentas prie Lietuvos Respublikos vidaus reikalų ministerijos</w:t>
            </w:r>
          </w:p>
        </w:tc>
      </w:tr>
      <w:tr w:rsidR="001951ED" w:rsidRPr="005359E9" w14:paraId="481A5626" w14:textId="77777777" w:rsidTr="00987019">
        <w:trPr>
          <w:trHeight w:val="330"/>
        </w:trPr>
        <w:tc>
          <w:tcPr>
            <w:tcW w:w="2356" w:type="dxa"/>
            <w:tcBorders>
              <w:top w:val="nil"/>
              <w:left w:val="single" w:sz="8" w:space="0" w:color="auto"/>
              <w:bottom w:val="single" w:sz="4" w:space="0" w:color="auto"/>
              <w:right w:val="single" w:sz="8" w:space="0" w:color="auto"/>
            </w:tcBorders>
            <w:vAlign w:val="center"/>
          </w:tcPr>
          <w:p w14:paraId="66825FD6"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ADMIN III</w:t>
            </w:r>
          </w:p>
        </w:tc>
        <w:tc>
          <w:tcPr>
            <w:tcW w:w="7023" w:type="dxa"/>
            <w:tcBorders>
              <w:top w:val="nil"/>
              <w:left w:val="nil"/>
              <w:bottom w:val="single" w:sz="4" w:space="0" w:color="auto"/>
              <w:right w:val="single" w:sz="8" w:space="0" w:color="auto"/>
            </w:tcBorders>
            <w:vAlign w:val="center"/>
          </w:tcPr>
          <w:p w14:paraId="32A391BA" w14:textId="77777777" w:rsidR="001951ED" w:rsidRPr="005359E9" w:rsidRDefault="001951ED" w:rsidP="00987019">
            <w:pPr>
              <w:jc w:val="both"/>
              <w:rPr>
                <w:rFonts w:eastAsia="Calibri" w:cs="Times New Roman"/>
                <w:szCs w:val="24"/>
                <w:lang w:eastAsia="lt-LT"/>
              </w:rPr>
            </w:pPr>
            <w:r>
              <w:rPr>
                <w:rFonts w:eastAsia="Times New Roman" w:cs="Times New Roman"/>
                <w:szCs w:val="24"/>
                <w:lang w:eastAsia="lt-LT"/>
              </w:rPr>
              <w:t xml:space="preserve">VRIS centrinio duomenų banko naudotojų </w:t>
            </w:r>
            <w:r>
              <w:rPr>
                <w:rFonts w:eastAsia="Calibri" w:cs="Times New Roman"/>
                <w:szCs w:val="24"/>
                <w:lang w:eastAsia="lt-LT"/>
              </w:rPr>
              <w:t>administravimo sistema</w:t>
            </w:r>
          </w:p>
        </w:tc>
      </w:tr>
      <w:tr w:rsidR="001951ED" w:rsidRPr="005359E9" w14:paraId="678E47A6" w14:textId="77777777" w:rsidTr="00987019">
        <w:trPr>
          <w:trHeight w:val="330"/>
        </w:trPr>
        <w:tc>
          <w:tcPr>
            <w:tcW w:w="2356" w:type="dxa"/>
            <w:tcBorders>
              <w:top w:val="single" w:sz="4" w:space="0" w:color="auto"/>
              <w:left w:val="single" w:sz="8" w:space="0" w:color="auto"/>
              <w:bottom w:val="single" w:sz="8" w:space="0" w:color="auto"/>
              <w:right w:val="single" w:sz="8" w:space="0" w:color="auto"/>
            </w:tcBorders>
            <w:vAlign w:val="center"/>
          </w:tcPr>
          <w:p w14:paraId="3567D7E2" w14:textId="77777777" w:rsidR="001951ED" w:rsidRPr="00616D75" w:rsidRDefault="001951ED" w:rsidP="00987019">
            <w:pPr>
              <w:rPr>
                <w:rFonts w:eastAsia="Calibri" w:cs="Times New Roman"/>
                <w:szCs w:val="24"/>
                <w:lang w:eastAsia="lt-LT"/>
              </w:rPr>
            </w:pPr>
            <w:r>
              <w:rPr>
                <w:rFonts w:eastAsia="Calibri" w:cs="Times New Roman"/>
                <w:szCs w:val="24"/>
                <w:lang w:eastAsia="lt-LT"/>
              </w:rPr>
              <w:t>ANR</w:t>
            </w:r>
          </w:p>
        </w:tc>
        <w:tc>
          <w:tcPr>
            <w:tcW w:w="7023" w:type="dxa"/>
            <w:tcBorders>
              <w:top w:val="single" w:sz="4" w:space="0" w:color="auto"/>
              <w:left w:val="nil"/>
              <w:bottom w:val="single" w:sz="8" w:space="0" w:color="auto"/>
              <w:right w:val="single" w:sz="8" w:space="0" w:color="auto"/>
            </w:tcBorders>
            <w:vAlign w:val="center"/>
          </w:tcPr>
          <w:p w14:paraId="6BD1B80A"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Administracinių nusižengimų registras</w:t>
            </w:r>
          </w:p>
        </w:tc>
      </w:tr>
      <w:tr w:rsidR="001951ED" w:rsidRPr="005359E9" w14:paraId="23D8E0E0"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85F9A6C"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AUDIT III</w:t>
            </w:r>
          </w:p>
        </w:tc>
        <w:tc>
          <w:tcPr>
            <w:tcW w:w="7023" w:type="dxa"/>
            <w:tcBorders>
              <w:top w:val="nil"/>
              <w:left w:val="nil"/>
              <w:bottom w:val="single" w:sz="8" w:space="0" w:color="auto"/>
              <w:right w:val="single" w:sz="8" w:space="0" w:color="auto"/>
            </w:tcBorders>
            <w:vAlign w:val="center"/>
          </w:tcPr>
          <w:p w14:paraId="66B40962" w14:textId="77777777" w:rsidR="001951ED" w:rsidRPr="005359E9" w:rsidRDefault="001951ED" w:rsidP="00987019">
            <w:pPr>
              <w:jc w:val="both"/>
              <w:rPr>
                <w:rFonts w:eastAsia="Calibri" w:cs="Times New Roman"/>
                <w:szCs w:val="24"/>
                <w:lang w:eastAsia="lt-LT"/>
              </w:rPr>
            </w:pPr>
            <w:r>
              <w:rPr>
                <w:rFonts w:eastAsia="Times New Roman" w:cs="Times New Roman"/>
                <w:szCs w:val="24"/>
                <w:lang w:eastAsia="lt-LT"/>
              </w:rPr>
              <w:t xml:space="preserve">VRIS </w:t>
            </w:r>
            <w:r>
              <w:rPr>
                <w:rFonts w:eastAsia="Calibri" w:cs="Times New Roman"/>
                <w:szCs w:val="24"/>
                <w:lang w:eastAsia="lt-LT"/>
              </w:rPr>
              <w:t>n</w:t>
            </w:r>
            <w:r w:rsidRPr="005359E9">
              <w:rPr>
                <w:rFonts w:eastAsia="Calibri" w:cs="Times New Roman"/>
                <w:szCs w:val="24"/>
                <w:lang w:eastAsia="lt-LT"/>
              </w:rPr>
              <w:t xml:space="preserve">audotojų </w:t>
            </w:r>
            <w:r>
              <w:rPr>
                <w:rFonts w:eastAsia="Calibri" w:cs="Times New Roman"/>
                <w:szCs w:val="24"/>
                <w:lang w:eastAsia="lt-LT"/>
              </w:rPr>
              <w:t xml:space="preserve">veiksmų </w:t>
            </w:r>
            <w:r w:rsidRPr="005359E9">
              <w:rPr>
                <w:rFonts w:eastAsia="Calibri" w:cs="Times New Roman"/>
                <w:szCs w:val="24"/>
                <w:lang w:eastAsia="lt-LT"/>
              </w:rPr>
              <w:t>auditavimo sistema</w:t>
            </w:r>
          </w:p>
        </w:tc>
      </w:tr>
      <w:tr w:rsidR="001951ED" w:rsidRPr="005359E9" w14:paraId="09299DB1"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237B6E8"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 xml:space="preserve">HDR </w:t>
            </w:r>
          </w:p>
        </w:tc>
        <w:tc>
          <w:tcPr>
            <w:tcW w:w="7023" w:type="dxa"/>
            <w:tcBorders>
              <w:top w:val="nil"/>
              <w:left w:val="nil"/>
              <w:bottom w:val="single" w:sz="8" w:space="0" w:color="auto"/>
              <w:right w:val="single" w:sz="8" w:space="0" w:color="auto"/>
            </w:tcBorders>
            <w:vAlign w:val="center"/>
          </w:tcPr>
          <w:p w14:paraId="3E70D1B3" w14:textId="77777777" w:rsidR="001951ED" w:rsidRPr="005359E9" w:rsidRDefault="001951ED" w:rsidP="00987019">
            <w:pPr>
              <w:jc w:val="both"/>
              <w:rPr>
                <w:rFonts w:eastAsia="Calibri" w:cs="Times New Roman"/>
                <w:szCs w:val="24"/>
                <w:lang w:eastAsia="lt-LT"/>
              </w:rPr>
            </w:pPr>
            <w:r w:rsidRPr="005359E9">
              <w:rPr>
                <w:rFonts w:eastAsia="Calibri" w:cs="Times New Roman"/>
                <w:noProof/>
                <w:szCs w:val="24"/>
                <w:lang w:eastAsia="lt-LT"/>
              </w:rPr>
              <w:t>Habitoskopinių</w:t>
            </w:r>
            <w:r w:rsidRPr="005359E9">
              <w:rPr>
                <w:rFonts w:eastAsia="Calibri" w:cs="Times New Roman"/>
                <w:szCs w:val="24"/>
                <w:lang w:eastAsia="lt-LT"/>
              </w:rPr>
              <w:t xml:space="preserve"> duomenų registras</w:t>
            </w:r>
          </w:p>
        </w:tc>
      </w:tr>
      <w:tr w:rsidR="001951ED" w:rsidRPr="005359E9" w14:paraId="6660A746" w14:textId="77777777" w:rsidTr="009D0843">
        <w:trPr>
          <w:trHeight w:val="330"/>
        </w:trPr>
        <w:tc>
          <w:tcPr>
            <w:tcW w:w="2356" w:type="dxa"/>
            <w:tcBorders>
              <w:top w:val="nil"/>
              <w:left w:val="single" w:sz="8" w:space="0" w:color="auto"/>
              <w:bottom w:val="single" w:sz="4" w:space="0" w:color="auto"/>
              <w:right w:val="single" w:sz="8" w:space="0" w:color="auto"/>
            </w:tcBorders>
            <w:vAlign w:val="center"/>
          </w:tcPr>
          <w:p w14:paraId="1C9344BA"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BK</w:t>
            </w:r>
          </w:p>
        </w:tc>
        <w:tc>
          <w:tcPr>
            <w:tcW w:w="7023" w:type="dxa"/>
            <w:tcBorders>
              <w:top w:val="nil"/>
              <w:left w:val="nil"/>
              <w:bottom w:val="single" w:sz="4" w:space="0" w:color="auto"/>
              <w:right w:val="single" w:sz="8" w:space="0" w:color="auto"/>
            </w:tcBorders>
            <w:vAlign w:val="center"/>
          </w:tcPr>
          <w:p w14:paraId="58C05A9A"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lang w:eastAsia="lt-LT"/>
              </w:rPr>
              <w:t>Lietuvos Respublikos baudžiamasis kodeksas</w:t>
            </w:r>
          </w:p>
        </w:tc>
      </w:tr>
      <w:tr w:rsidR="001951ED" w:rsidRPr="005359E9" w14:paraId="3B5FB6CE" w14:textId="77777777" w:rsidTr="009D0843">
        <w:trPr>
          <w:trHeight w:val="330"/>
        </w:trPr>
        <w:tc>
          <w:tcPr>
            <w:tcW w:w="2356" w:type="dxa"/>
            <w:tcBorders>
              <w:top w:val="single" w:sz="4" w:space="0" w:color="auto"/>
              <w:left w:val="single" w:sz="4" w:space="0" w:color="auto"/>
              <w:bottom w:val="single" w:sz="4" w:space="0" w:color="auto"/>
              <w:right w:val="single" w:sz="4" w:space="0" w:color="auto"/>
            </w:tcBorders>
            <w:vAlign w:val="center"/>
          </w:tcPr>
          <w:p w14:paraId="24FE26C3"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lastRenderedPageBreak/>
              <w:t>DB</w:t>
            </w:r>
          </w:p>
        </w:tc>
        <w:tc>
          <w:tcPr>
            <w:tcW w:w="7023" w:type="dxa"/>
            <w:tcBorders>
              <w:top w:val="single" w:sz="4" w:space="0" w:color="auto"/>
              <w:left w:val="single" w:sz="4" w:space="0" w:color="auto"/>
              <w:bottom w:val="single" w:sz="4" w:space="0" w:color="auto"/>
              <w:right w:val="single" w:sz="4" w:space="0" w:color="auto"/>
            </w:tcBorders>
            <w:vAlign w:val="center"/>
          </w:tcPr>
          <w:p w14:paraId="4521C3C2"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lang w:eastAsia="lt-LT"/>
              </w:rPr>
              <w:t>Duomenų bazė</w:t>
            </w:r>
          </w:p>
        </w:tc>
      </w:tr>
      <w:tr w:rsidR="001951ED" w:rsidRPr="005359E9" w14:paraId="709E0251" w14:textId="77777777" w:rsidTr="009D0843">
        <w:trPr>
          <w:trHeight w:val="330"/>
        </w:trPr>
        <w:tc>
          <w:tcPr>
            <w:tcW w:w="2356" w:type="dxa"/>
            <w:tcBorders>
              <w:top w:val="single" w:sz="4" w:space="0" w:color="auto"/>
              <w:left w:val="single" w:sz="4" w:space="0" w:color="auto"/>
              <w:bottom w:val="single" w:sz="4" w:space="0" w:color="auto"/>
              <w:right w:val="single" w:sz="4" w:space="0" w:color="auto"/>
            </w:tcBorders>
            <w:vAlign w:val="center"/>
          </w:tcPr>
          <w:p w14:paraId="61F4C1B1"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DDR</w:t>
            </w:r>
          </w:p>
        </w:tc>
        <w:tc>
          <w:tcPr>
            <w:tcW w:w="7023" w:type="dxa"/>
            <w:tcBorders>
              <w:top w:val="single" w:sz="4" w:space="0" w:color="auto"/>
              <w:left w:val="single" w:sz="4" w:space="0" w:color="auto"/>
              <w:bottom w:val="single" w:sz="4" w:space="0" w:color="auto"/>
              <w:right w:val="single" w:sz="4" w:space="0" w:color="auto"/>
            </w:tcBorders>
            <w:vAlign w:val="center"/>
          </w:tcPr>
          <w:p w14:paraId="05B7A0BC" w14:textId="77777777" w:rsidR="001951ED" w:rsidRPr="005359E9" w:rsidRDefault="001951ED" w:rsidP="00987019">
            <w:pPr>
              <w:jc w:val="both"/>
              <w:rPr>
                <w:rFonts w:eastAsia="Calibri" w:cs="Times New Roman"/>
                <w:szCs w:val="24"/>
                <w:lang w:eastAsia="lt-LT"/>
              </w:rPr>
            </w:pPr>
            <w:r w:rsidRPr="005359E9">
              <w:rPr>
                <w:rFonts w:eastAsia="Calibri" w:cs="Calibri"/>
                <w:szCs w:val="24"/>
                <w:lang w:eastAsia="lt-LT"/>
              </w:rPr>
              <w:t>Daktiloskopinių duomenų registras</w:t>
            </w:r>
          </w:p>
        </w:tc>
      </w:tr>
      <w:tr w:rsidR="001951ED" w:rsidRPr="005359E9" w14:paraId="016A9171" w14:textId="77777777" w:rsidTr="009D0843">
        <w:trPr>
          <w:trHeight w:val="330"/>
        </w:trPr>
        <w:tc>
          <w:tcPr>
            <w:tcW w:w="2356" w:type="dxa"/>
            <w:tcBorders>
              <w:top w:val="single" w:sz="4" w:space="0" w:color="auto"/>
              <w:left w:val="single" w:sz="4" w:space="0" w:color="auto"/>
              <w:bottom w:val="single" w:sz="4" w:space="0" w:color="auto"/>
              <w:right w:val="single" w:sz="4" w:space="0" w:color="auto"/>
            </w:tcBorders>
            <w:vAlign w:val="center"/>
          </w:tcPr>
          <w:p w14:paraId="78CBDC34"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DNR</w:t>
            </w:r>
          </w:p>
        </w:tc>
        <w:tc>
          <w:tcPr>
            <w:tcW w:w="7023" w:type="dxa"/>
            <w:tcBorders>
              <w:top w:val="single" w:sz="4" w:space="0" w:color="auto"/>
              <w:left w:val="single" w:sz="4" w:space="0" w:color="auto"/>
              <w:bottom w:val="single" w:sz="4" w:space="0" w:color="auto"/>
              <w:right w:val="single" w:sz="4" w:space="0" w:color="auto"/>
            </w:tcBorders>
            <w:vAlign w:val="center"/>
          </w:tcPr>
          <w:p w14:paraId="3FCB9D9E" w14:textId="77777777" w:rsidR="001951ED" w:rsidRPr="005359E9" w:rsidRDefault="001951ED" w:rsidP="00987019">
            <w:pPr>
              <w:jc w:val="both"/>
              <w:rPr>
                <w:rFonts w:eastAsia="Calibri" w:cs="Times New Roman"/>
                <w:szCs w:val="24"/>
                <w:lang w:eastAsia="lt-LT"/>
              </w:rPr>
            </w:pPr>
            <w:r w:rsidRPr="005359E9">
              <w:rPr>
                <w:rFonts w:eastAsia="Calibri" w:cs="Calibri"/>
                <w:szCs w:val="24"/>
                <w:lang w:eastAsia="lt-LT"/>
              </w:rPr>
              <w:t>DNR duomenų registras</w:t>
            </w:r>
          </w:p>
        </w:tc>
      </w:tr>
      <w:tr w:rsidR="001951ED" w:rsidRPr="005359E9" w14:paraId="10FDC3A7" w14:textId="77777777" w:rsidTr="009D0843">
        <w:trPr>
          <w:trHeight w:val="330"/>
        </w:trPr>
        <w:tc>
          <w:tcPr>
            <w:tcW w:w="2356" w:type="dxa"/>
            <w:tcBorders>
              <w:top w:val="single" w:sz="4" w:space="0" w:color="auto"/>
              <w:left w:val="single" w:sz="4" w:space="0" w:color="auto"/>
              <w:bottom w:val="single" w:sz="4" w:space="0" w:color="auto"/>
              <w:right w:val="single" w:sz="4" w:space="0" w:color="auto"/>
            </w:tcBorders>
            <w:vAlign w:val="center"/>
          </w:tcPr>
          <w:p w14:paraId="705A43C3" w14:textId="77777777" w:rsidR="001951ED" w:rsidRPr="00616D75" w:rsidRDefault="001951ED" w:rsidP="00987019">
            <w:pPr>
              <w:rPr>
                <w:rFonts w:eastAsia="Calibri" w:cs="Times New Roman"/>
                <w:szCs w:val="24"/>
                <w:lang w:eastAsia="lt-LT"/>
              </w:rPr>
            </w:pPr>
            <w:r w:rsidRPr="00616D75">
              <w:rPr>
                <w:rFonts w:eastAsia="Calibri" w:cs="Times New Roman"/>
                <w:noProof/>
                <w:szCs w:val="24"/>
                <w:lang w:eastAsia="lt-LT"/>
              </w:rPr>
              <w:t>Habitoskopiniai</w:t>
            </w:r>
            <w:r w:rsidRPr="00616D75">
              <w:rPr>
                <w:rFonts w:eastAsia="Calibri" w:cs="Times New Roman"/>
                <w:szCs w:val="24"/>
                <w:lang w:eastAsia="lt-LT"/>
              </w:rPr>
              <w:t xml:space="preserve"> duomenys</w:t>
            </w:r>
          </w:p>
        </w:tc>
        <w:tc>
          <w:tcPr>
            <w:tcW w:w="7023" w:type="dxa"/>
            <w:tcBorders>
              <w:top w:val="single" w:sz="4" w:space="0" w:color="auto"/>
              <w:left w:val="single" w:sz="4" w:space="0" w:color="auto"/>
              <w:bottom w:val="single" w:sz="4" w:space="0" w:color="auto"/>
              <w:right w:val="single" w:sz="4" w:space="0" w:color="auto"/>
            </w:tcBorders>
            <w:vAlign w:val="center"/>
          </w:tcPr>
          <w:p w14:paraId="51E67405"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rPr>
              <w:t xml:space="preserve">Žmogaus išorės požymių duomenys: bendrieji (lytis, amžius), demografiniai (rasė, tipas), anatominiai (kūno, veido, galvos ir jų dalių sandara, ūgis, kūno sudėjimas, veido bruožai), funkciniai arba dinaminiai (laikysena, eisena, gestikuliacija, mimika, elgsenos manieros), ypatingos žymės (anatominės ir funkcinės anomalijos, reti, pastovūs, ryškūs požymiai (veido asimetrija, tatuiruotės, kupra, </w:t>
            </w:r>
            <w:proofErr w:type="spellStart"/>
            <w:r w:rsidRPr="005359E9">
              <w:rPr>
                <w:rFonts w:eastAsia="Calibri" w:cs="Times New Roman"/>
                <w:szCs w:val="24"/>
              </w:rPr>
              <w:t>raišumas</w:t>
            </w:r>
            <w:proofErr w:type="spellEnd"/>
            <w:r w:rsidRPr="005359E9">
              <w:rPr>
                <w:rFonts w:eastAsia="Calibri" w:cs="Times New Roman"/>
                <w:szCs w:val="24"/>
              </w:rPr>
              <w:t>, mikčiojimas, randai)), apranga (rūbai, avalynė, akiniai), gauti asmenis fotografuojant, matuojant bei aprašant jų išorę</w:t>
            </w:r>
          </w:p>
        </w:tc>
      </w:tr>
      <w:tr w:rsidR="001951ED" w:rsidRPr="005359E9" w14:paraId="209E402E" w14:textId="77777777" w:rsidTr="009D0843">
        <w:trPr>
          <w:trHeight w:val="330"/>
        </w:trPr>
        <w:tc>
          <w:tcPr>
            <w:tcW w:w="2356" w:type="dxa"/>
            <w:tcBorders>
              <w:top w:val="single" w:sz="4" w:space="0" w:color="auto"/>
              <w:left w:val="single" w:sz="8" w:space="0" w:color="auto"/>
              <w:bottom w:val="single" w:sz="8" w:space="0" w:color="auto"/>
              <w:right w:val="single" w:sz="8" w:space="0" w:color="auto"/>
            </w:tcBorders>
            <w:vAlign w:val="center"/>
          </w:tcPr>
          <w:p w14:paraId="72479D5B"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HDR ataskaitų PĮ</w:t>
            </w:r>
          </w:p>
        </w:tc>
        <w:tc>
          <w:tcPr>
            <w:tcW w:w="7023" w:type="dxa"/>
            <w:tcBorders>
              <w:top w:val="single" w:sz="4" w:space="0" w:color="auto"/>
              <w:left w:val="nil"/>
              <w:bottom w:val="single" w:sz="8" w:space="0" w:color="auto"/>
              <w:right w:val="single" w:sz="8" w:space="0" w:color="auto"/>
            </w:tcBorders>
            <w:vAlign w:val="center"/>
          </w:tcPr>
          <w:p w14:paraId="406C9509"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rPr>
              <w:t>Speciali programinė įranga, skirta HDR ataskaitų kūrimui generavimui, peržiūrai ir spausdinimui, HDR duomenų (taip pat ir archyvo duomenų) analizei</w:t>
            </w:r>
          </w:p>
        </w:tc>
      </w:tr>
      <w:tr w:rsidR="001951ED" w:rsidRPr="005359E9" w14:paraId="60C36A49"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7210EA3E"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IAŽR</w:t>
            </w:r>
          </w:p>
        </w:tc>
        <w:tc>
          <w:tcPr>
            <w:tcW w:w="7023" w:type="dxa"/>
            <w:tcBorders>
              <w:top w:val="nil"/>
              <w:left w:val="nil"/>
              <w:bottom w:val="single" w:sz="8" w:space="0" w:color="auto"/>
              <w:right w:val="single" w:sz="8" w:space="0" w:color="auto"/>
            </w:tcBorders>
            <w:vAlign w:val="center"/>
          </w:tcPr>
          <w:p w14:paraId="0DF73BF2" w14:textId="77777777" w:rsidR="001951ED" w:rsidRPr="005359E9" w:rsidRDefault="001951ED" w:rsidP="00987019">
            <w:pPr>
              <w:jc w:val="both"/>
              <w:rPr>
                <w:rFonts w:eastAsia="Calibri" w:cs="Times New Roman"/>
                <w:szCs w:val="24"/>
                <w:lang w:eastAsia="lt-LT"/>
              </w:rPr>
            </w:pPr>
            <w:r w:rsidRPr="005359E9">
              <w:rPr>
                <w:rFonts w:eastAsia="Calibri" w:cs="Calibri"/>
                <w:szCs w:val="24"/>
                <w:lang w:eastAsia="lt-LT"/>
              </w:rPr>
              <w:t>Ieškomų asmenų, neatpažintų lavonų ir nežinomų bejėgių asmenų žinybinis registras</w:t>
            </w:r>
          </w:p>
        </w:tc>
      </w:tr>
      <w:tr w:rsidR="001951ED" w:rsidRPr="005359E9" w14:paraId="21E8A619"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43D15546"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IBPS</w:t>
            </w:r>
          </w:p>
        </w:tc>
        <w:tc>
          <w:tcPr>
            <w:tcW w:w="7023" w:type="dxa"/>
            <w:tcBorders>
              <w:top w:val="nil"/>
              <w:left w:val="nil"/>
              <w:bottom w:val="single" w:sz="8" w:space="0" w:color="auto"/>
              <w:right w:val="single" w:sz="8" w:space="0" w:color="auto"/>
            </w:tcBorders>
            <w:vAlign w:val="center"/>
          </w:tcPr>
          <w:p w14:paraId="50C147B4"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lang w:eastAsia="lt-LT"/>
              </w:rPr>
              <w:t>Integruota baudžiamojo proceso informacinė sistema</w:t>
            </w:r>
          </w:p>
        </w:tc>
      </w:tr>
      <w:tr w:rsidR="001951ED" w:rsidRPr="005359E9" w14:paraId="44445031"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7538E186"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ĮKNR</w:t>
            </w:r>
          </w:p>
        </w:tc>
        <w:tc>
          <w:tcPr>
            <w:tcW w:w="7023" w:type="dxa"/>
            <w:tcBorders>
              <w:top w:val="nil"/>
              <w:left w:val="nil"/>
              <w:bottom w:val="single" w:sz="8" w:space="0" w:color="auto"/>
              <w:right w:val="single" w:sz="8" w:space="0" w:color="auto"/>
            </w:tcBorders>
            <w:vAlign w:val="center"/>
          </w:tcPr>
          <w:p w14:paraId="2230C6B8"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Įtariamųjų, kaltinamųjų ir nuteistųjų registras</w:t>
            </w:r>
          </w:p>
        </w:tc>
      </w:tr>
      <w:tr w:rsidR="001951ED" w:rsidRPr="005359E9" w14:paraId="36DCDCA2"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0BC54F5B"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IS</w:t>
            </w:r>
          </w:p>
        </w:tc>
        <w:tc>
          <w:tcPr>
            <w:tcW w:w="7023" w:type="dxa"/>
            <w:tcBorders>
              <w:top w:val="nil"/>
              <w:left w:val="nil"/>
              <w:bottom w:val="single" w:sz="8" w:space="0" w:color="auto"/>
              <w:right w:val="single" w:sz="8" w:space="0" w:color="auto"/>
            </w:tcBorders>
            <w:vAlign w:val="center"/>
          </w:tcPr>
          <w:p w14:paraId="2B820A96"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Informacinė sistema</w:t>
            </w:r>
          </w:p>
        </w:tc>
      </w:tr>
      <w:tr w:rsidR="001951ED" w:rsidRPr="005359E9" w14:paraId="21BFFDB7"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208F8E9"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KADIS</w:t>
            </w:r>
            <w:r>
              <w:rPr>
                <w:rFonts w:eastAsia="Calibri" w:cs="Times New Roman"/>
                <w:szCs w:val="24"/>
                <w:lang w:eastAsia="lt-LT"/>
              </w:rPr>
              <w:t>, PRISONIS</w:t>
            </w:r>
          </w:p>
        </w:tc>
        <w:tc>
          <w:tcPr>
            <w:tcW w:w="7023" w:type="dxa"/>
            <w:tcBorders>
              <w:top w:val="nil"/>
              <w:left w:val="nil"/>
              <w:bottom w:val="single" w:sz="8" w:space="0" w:color="auto"/>
              <w:right w:val="single" w:sz="8" w:space="0" w:color="auto"/>
            </w:tcBorders>
            <w:vAlign w:val="center"/>
          </w:tcPr>
          <w:p w14:paraId="3D41D61D"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Kalėjimų departamento informacinė sistema KADIS</w:t>
            </w:r>
          </w:p>
        </w:tc>
      </w:tr>
      <w:tr w:rsidR="001951ED" w:rsidRPr="005359E9" w14:paraId="5CE7B191"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D750D86"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Kalėjimų departamentas</w:t>
            </w:r>
          </w:p>
        </w:tc>
        <w:tc>
          <w:tcPr>
            <w:tcW w:w="7023" w:type="dxa"/>
            <w:tcBorders>
              <w:top w:val="nil"/>
              <w:left w:val="nil"/>
              <w:bottom w:val="single" w:sz="8" w:space="0" w:color="auto"/>
              <w:right w:val="single" w:sz="8" w:space="0" w:color="auto"/>
            </w:tcBorders>
            <w:vAlign w:val="center"/>
          </w:tcPr>
          <w:p w14:paraId="6E94C8C9"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Kalėjimų departamentas prie Lietuvos Respublikos teisingumo ministerijos</w:t>
            </w:r>
          </w:p>
        </w:tc>
      </w:tr>
      <w:tr w:rsidR="001951ED" w:rsidRPr="005359E9" w14:paraId="3DB9F0E5"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3F93ECE7"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Laisvės atėmimo vietos</w:t>
            </w:r>
          </w:p>
        </w:tc>
        <w:tc>
          <w:tcPr>
            <w:tcW w:w="7023" w:type="dxa"/>
            <w:tcBorders>
              <w:top w:val="nil"/>
              <w:left w:val="nil"/>
              <w:bottom w:val="single" w:sz="8" w:space="0" w:color="auto"/>
              <w:right w:val="single" w:sz="8" w:space="0" w:color="auto"/>
            </w:tcBorders>
            <w:vAlign w:val="center"/>
          </w:tcPr>
          <w:p w14:paraId="28F442F8"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Kalėjimų departamentui prie Lietuvos Respublikos teisingumo ministerijos pavaldžios įstaigos</w:t>
            </w:r>
          </w:p>
        </w:tc>
      </w:tr>
      <w:tr w:rsidR="001951ED" w:rsidRPr="005359E9" w14:paraId="1B5065FD"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215B6200"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LRAR</w:t>
            </w:r>
          </w:p>
        </w:tc>
        <w:tc>
          <w:tcPr>
            <w:tcW w:w="7023" w:type="dxa"/>
            <w:tcBorders>
              <w:top w:val="nil"/>
              <w:left w:val="nil"/>
              <w:bottom w:val="single" w:sz="8" w:space="0" w:color="auto"/>
              <w:right w:val="single" w:sz="8" w:space="0" w:color="auto"/>
            </w:tcBorders>
            <w:vAlign w:val="center"/>
          </w:tcPr>
          <w:p w14:paraId="49CB678D"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Lietuvos Respublikos adresų registras</w:t>
            </w:r>
          </w:p>
        </w:tc>
      </w:tr>
      <w:tr w:rsidR="001951ED" w:rsidRPr="005359E9" w14:paraId="0A5F69B7" w14:textId="77777777" w:rsidTr="00987019">
        <w:trPr>
          <w:trHeight w:val="330"/>
        </w:trPr>
        <w:tc>
          <w:tcPr>
            <w:tcW w:w="2356" w:type="dxa"/>
            <w:tcBorders>
              <w:top w:val="nil"/>
              <w:left w:val="single" w:sz="8" w:space="0" w:color="auto"/>
              <w:bottom w:val="single" w:sz="4" w:space="0" w:color="auto"/>
              <w:right w:val="single" w:sz="8" w:space="0" w:color="auto"/>
            </w:tcBorders>
            <w:vAlign w:val="center"/>
          </w:tcPr>
          <w:p w14:paraId="7665659C"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LRGR</w:t>
            </w:r>
          </w:p>
        </w:tc>
        <w:tc>
          <w:tcPr>
            <w:tcW w:w="7023" w:type="dxa"/>
            <w:tcBorders>
              <w:top w:val="nil"/>
              <w:left w:val="nil"/>
              <w:bottom w:val="single" w:sz="4" w:space="0" w:color="auto"/>
              <w:right w:val="single" w:sz="8" w:space="0" w:color="auto"/>
            </w:tcBorders>
            <w:vAlign w:val="center"/>
          </w:tcPr>
          <w:p w14:paraId="2AF8158C"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Lietuvos Respublikos gyventojų registras</w:t>
            </w:r>
          </w:p>
        </w:tc>
      </w:tr>
      <w:tr w:rsidR="001951ED" w:rsidRPr="005359E9" w14:paraId="74D53FA7" w14:textId="77777777" w:rsidTr="00987019">
        <w:trPr>
          <w:trHeight w:val="330"/>
        </w:trPr>
        <w:tc>
          <w:tcPr>
            <w:tcW w:w="2356" w:type="dxa"/>
            <w:tcBorders>
              <w:top w:val="single" w:sz="4" w:space="0" w:color="auto"/>
              <w:left w:val="single" w:sz="8" w:space="0" w:color="auto"/>
              <w:bottom w:val="single" w:sz="8" w:space="0" w:color="auto"/>
              <w:right w:val="single" w:sz="8" w:space="0" w:color="auto"/>
            </w:tcBorders>
            <w:vAlign w:val="center"/>
          </w:tcPr>
          <w:p w14:paraId="09673A65"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NVŽR</w:t>
            </w:r>
          </w:p>
        </w:tc>
        <w:tc>
          <w:tcPr>
            <w:tcW w:w="7023" w:type="dxa"/>
            <w:tcBorders>
              <w:top w:val="single" w:sz="4" w:space="0" w:color="auto"/>
              <w:left w:val="nil"/>
              <w:bottom w:val="single" w:sz="8" w:space="0" w:color="auto"/>
              <w:right w:val="single" w:sz="8" w:space="0" w:color="auto"/>
            </w:tcBorders>
            <w:vAlign w:val="center"/>
          </w:tcPr>
          <w:p w14:paraId="5837EEE9"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Nusikalstamų veikų žinybinis registras</w:t>
            </w:r>
          </w:p>
        </w:tc>
      </w:tr>
      <w:tr w:rsidR="001951ED" w:rsidRPr="005359E9" w14:paraId="1BD0BDE3"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33F7CFCC"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PASPR</w:t>
            </w:r>
          </w:p>
        </w:tc>
        <w:tc>
          <w:tcPr>
            <w:tcW w:w="7023" w:type="dxa"/>
            <w:tcBorders>
              <w:top w:val="nil"/>
              <w:left w:val="nil"/>
              <w:bottom w:val="single" w:sz="8" w:space="0" w:color="auto"/>
              <w:right w:val="single" w:sz="8" w:space="0" w:color="auto"/>
            </w:tcBorders>
            <w:vAlign w:val="center"/>
          </w:tcPr>
          <w:p w14:paraId="44EB8EC4" w14:textId="77777777" w:rsidR="001951ED" w:rsidRDefault="001951ED" w:rsidP="00987019">
            <w:pPr>
              <w:jc w:val="both"/>
              <w:rPr>
                <w:rFonts w:eastAsia="Calibri" w:cs="Times New Roman"/>
                <w:szCs w:val="24"/>
                <w:lang w:eastAsia="lt-LT"/>
              </w:rPr>
            </w:pPr>
            <w:r w:rsidRPr="006E066E">
              <w:rPr>
                <w:rFonts w:eastAsia="Calibri" w:cs="Times New Roman"/>
                <w:szCs w:val="24"/>
                <w:lang w:eastAsia="lt-LT"/>
              </w:rPr>
              <w:t>Policijos registruojamų įvykių registro modulis policijos areštinėse ir sulaikymo patalpose laikomiems asmenims registruoti</w:t>
            </w:r>
            <w:r>
              <w:rPr>
                <w:rFonts w:eastAsia="Calibri" w:cs="Times New Roman"/>
                <w:szCs w:val="24"/>
                <w:lang w:eastAsia="lt-LT"/>
              </w:rPr>
              <w:t xml:space="preserve"> </w:t>
            </w:r>
            <w:r w:rsidRPr="006E066E">
              <w:rPr>
                <w:rFonts w:eastAsia="Calibri" w:cs="Times New Roman"/>
                <w:szCs w:val="24"/>
                <w:lang w:eastAsia="lt-LT"/>
              </w:rPr>
              <w:t>– elektroninis registras, skirtas policijos areštinių ir operatyvaus valdymo padalinių pareigūnams policijos areštinėse ir sulaikymo patalpose laikomiems asmenims registruoti.</w:t>
            </w:r>
          </w:p>
        </w:tc>
      </w:tr>
      <w:tr w:rsidR="001951ED" w:rsidRPr="005359E9" w14:paraId="39CF2062"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32116849"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Perkančioji organizacija</w:t>
            </w:r>
          </w:p>
        </w:tc>
        <w:tc>
          <w:tcPr>
            <w:tcW w:w="7023" w:type="dxa"/>
            <w:tcBorders>
              <w:top w:val="nil"/>
              <w:left w:val="nil"/>
              <w:bottom w:val="single" w:sz="8" w:space="0" w:color="auto"/>
              <w:right w:val="single" w:sz="8" w:space="0" w:color="auto"/>
            </w:tcBorders>
            <w:vAlign w:val="center"/>
          </w:tcPr>
          <w:p w14:paraId="60DA828C"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Informatikos ir ryšių departamentas prie Lietuvos Respublikos vidaus reikalų ministerijos</w:t>
            </w:r>
          </w:p>
        </w:tc>
      </w:tr>
      <w:tr w:rsidR="001951ED" w:rsidRPr="005359E9" w14:paraId="46974CF3"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A1A1C2D"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lastRenderedPageBreak/>
              <w:t>Policijos departamentas</w:t>
            </w:r>
          </w:p>
        </w:tc>
        <w:tc>
          <w:tcPr>
            <w:tcW w:w="7023" w:type="dxa"/>
            <w:tcBorders>
              <w:top w:val="nil"/>
              <w:left w:val="nil"/>
              <w:bottom w:val="single" w:sz="8" w:space="0" w:color="auto"/>
              <w:right w:val="single" w:sz="8" w:space="0" w:color="auto"/>
            </w:tcBorders>
            <w:vAlign w:val="center"/>
          </w:tcPr>
          <w:p w14:paraId="36B7DC9D"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Policijos departamentas prie Lietuvos Respublikos vidaus reikalų ministerijos</w:t>
            </w:r>
          </w:p>
        </w:tc>
      </w:tr>
      <w:tr w:rsidR="001951ED" w:rsidRPr="005359E9" w14:paraId="4B1D0C2D"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356FDEEB"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PĮ</w:t>
            </w:r>
          </w:p>
        </w:tc>
        <w:tc>
          <w:tcPr>
            <w:tcW w:w="7023" w:type="dxa"/>
            <w:tcBorders>
              <w:top w:val="nil"/>
              <w:left w:val="nil"/>
              <w:bottom w:val="single" w:sz="8" w:space="0" w:color="auto"/>
              <w:right w:val="single" w:sz="8" w:space="0" w:color="auto"/>
            </w:tcBorders>
            <w:vAlign w:val="center"/>
          </w:tcPr>
          <w:p w14:paraId="1FC7B2A4"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Programinė įranga</w:t>
            </w:r>
          </w:p>
        </w:tc>
      </w:tr>
      <w:tr w:rsidR="001951ED" w:rsidRPr="005359E9" w14:paraId="6A844A46"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346908F1"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PPPTR</w:t>
            </w:r>
          </w:p>
        </w:tc>
        <w:tc>
          <w:tcPr>
            <w:tcW w:w="7023" w:type="dxa"/>
            <w:tcBorders>
              <w:top w:val="nil"/>
              <w:left w:val="nil"/>
              <w:bottom w:val="single" w:sz="8" w:space="0" w:color="auto"/>
              <w:right w:val="single" w:sz="8" w:space="0" w:color="auto"/>
            </w:tcBorders>
            <w:vAlign w:val="center"/>
          </w:tcPr>
          <w:p w14:paraId="3C88E349" w14:textId="77777777" w:rsidR="001951ED" w:rsidRPr="005359E9" w:rsidRDefault="001951ED" w:rsidP="00987019">
            <w:pPr>
              <w:jc w:val="both"/>
              <w:rPr>
                <w:rFonts w:eastAsia="Calibri" w:cs="Times New Roman"/>
                <w:szCs w:val="24"/>
                <w:lang w:eastAsia="lt-LT"/>
              </w:rPr>
            </w:pPr>
            <w:r>
              <w:rPr>
                <w:rFonts w:eastAsia="Calibri" w:cs="Calibri"/>
                <w:szCs w:val="24"/>
                <w:lang w:eastAsia="lt-LT"/>
              </w:rPr>
              <w:t>Prevencinių poveikio priemonių taikymo registras</w:t>
            </w:r>
          </w:p>
        </w:tc>
      </w:tr>
      <w:tr w:rsidR="001951ED" w:rsidRPr="005359E9" w14:paraId="751FAA86"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702248B4"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PRĮR</w:t>
            </w:r>
          </w:p>
        </w:tc>
        <w:tc>
          <w:tcPr>
            <w:tcW w:w="7023" w:type="dxa"/>
            <w:tcBorders>
              <w:top w:val="nil"/>
              <w:left w:val="nil"/>
              <w:bottom w:val="single" w:sz="8" w:space="0" w:color="auto"/>
              <w:right w:val="single" w:sz="8" w:space="0" w:color="auto"/>
            </w:tcBorders>
            <w:vAlign w:val="center"/>
          </w:tcPr>
          <w:p w14:paraId="6E4C0318"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Policijos registruojamų įvykių registras</w:t>
            </w:r>
          </w:p>
        </w:tc>
      </w:tr>
      <w:tr w:rsidR="001951ED" w:rsidRPr="005359E9" w14:paraId="7192C65E"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5ADDCBCB" w14:textId="77777777" w:rsidR="001951ED" w:rsidRPr="00616D75" w:rsidRDefault="001951ED" w:rsidP="00987019">
            <w:pPr>
              <w:rPr>
                <w:rFonts w:eastAsia="Calibri" w:cs="Times New Roman"/>
                <w:szCs w:val="24"/>
                <w:lang w:eastAsia="lt-LT"/>
              </w:rPr>
            </w:pPr>
            <w:r>
              <w:rPr>
                <w:rFonts w:eastAsia="Calibri" w:cs="Times New Roman"/>
                <w:szCs w:val="24"/>
                <w:lang w:eastAsia="lt-LT"/>
              </w:rPr>
              <w:t>SIS</w:t>
            </w:r>
          </w:p>
        </w:tc>
        <w:tc>
          <w:tcPr>
            <w:tcW w:w="7023" w:type="dxa"/>
            <w:tcBorders>
              <w:top w:val="nil"/>
              <w:left w:val="nil"/>
              <w:bottom w:val="single" w:sz="8" w:space="0" w:color="auto"/>
              <w:right w:val="single" w:sz="8" w:space="0" w:color="auto"/>
            </w:tcBorders>
            <w:vAlign w:val="center"/>
          </w:tcPr>
          <w:p w14:paraId="09E000FE" w14:textId="77777777" w:rsidR="001951ED" w:rsidRDefault="001951ED" w:rsidP="00987019">
            <w:pPr>
              <w:jc w:val="both"/>
              <w:rPr>
                <w:rFonts w:eastAsia="Calibri" w:cs="Times New Roman"/>
                <w:szCs w:val="24"/>
                <w:lang w:eastAsia="lt-LT"/>
              </w:rPr>
            </w:pPr>
            <w:r>
              <w:rPr>
                <w:rFonts w:eastAsia="Calibri" w:cs="Times New Roman"/>
                <w:szCs w:val="24"/>
                <w:lang w:eastAsia="lt-LT"/>
              </w:rPr>
              <w:t>Šengeno informacinė sistema</w:t>
            </w:r>
          </w:p>
        </w:tc>
      </w:tr>
      <w:tr w:rsidR="001951ED" w:rsidRPr="005359E9" w14:paraId="01AAE552"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26D109E6"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Susiję registrai</w:t>
            </w:r>
            <w:r>
              <w:rPr>
                <w:rFonts w:eastAsia="Calibri" w:cs="Times New Roman"/>
                <w:szCs w:val="24"/>
                <w:lang w:eastAsia="lt-LT"/>
              </w:rPr>
              <w:t xml:space="preserve"> ir sistemos</w:t>
            </w:r>
          </w:p>
        </w:tc>
        <w:tc>
          <w:tcPr>
            <w:tcW w:w="7023" w:type="dxa"/>
            <w:tcBorders>
              <w:top w:val="nil"/>
              <w:left w:val="nil"/>
              <w:bottom w:val="single" w:sz="8" w:space="0" w:color="auto"/>
              <w:right w:val="single" w:sz="8" w:space="0" w:color="auto"/>
            </w:tcBorders>
            <w:vAlign w:val="center"/>
          </w:tcPr>
          <w:p w14:paraId="3C7578DF"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IAŽR, PPPTR, PRĮR, KADIS, DNR, DDR, ĮKNR, NVŽR, LRGR, UR, LRAR, IBPS, ANR</w:t>
            </w:r>
          </w:p>
        </w:tc>
      </w:tr>
      <w:tr w:rsidR="001951ED" w:rsidRPr="005359E9" w14:paraId="0F6B59C7"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142C3A42"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Šengeno konvencija</w:t>
            </w:r>
          </w:p>
        </w:tc>
        <w:tc>
          <w:tcPr>
            <w:tcW w:w="7023" w:type="dxa"/>
            <w:tcBorders>
              <w:top w:val="nil"/>
              <w:left w:val="nil"/>
              <w:bottom w:val="single" w:sz="8" w:space="0" w:color="auto"/>
              <w:right w:val="single" w:sz="8" w:space="0" w:color="auto"/>
            </w:tcBorders>
            <w:vAlign w:val="center"/>
          </w:tcPr>
          <w:p w14:paraId="7FC3A3AE" w14:textId="77777777" w:rsidR="001951ED" w:rsidRPr="005359E9" w:rsidRDefault="001951ED" w:rsidP="00987019">
            <w:pPr>
              <w:jc w:val="both"/>
              <w:rPr>
                <w:rFonts w:eastAsia="Calibri" w:cs="Times New Roman"/>
                <w:szCs w:val="24"/>
                <w:lang w:eastAsia="lt-LT"/>
              </w:rPr>
            </w:pPr>
            <w:r>
              <w:rPr>
                <w:rFonts w:eastAsia="Calibri" w:cs="Times New Roman"/>
                <w:szCs w:val="24"/>
              </w:rPr>
              <w:t>1990 m. birželio 19 d. Konvencija dėl Šengeno susitarimo, 1985 m. birželio 14 d. sudaryto tarp Beniliukso ekonominės sąjungos valstybių, Vokietijos Federacinės Respublikos ir Prancūzijos Respublikos Vyriausybių, dėl laipsniško bendrų sienų kontrolės panaikinimo (OL 2004 m. specialusis leidimas, 19 skyrius, 2 tomas, p. 9) su paskutiniais pakeitimais, padarytais 2005 m. liepos 6 d. Europos Parlamento ir Tarybos reglamente (EB) Nr. 1160/2005 (OL 2005 L 191, p. 18)</w:t>
            </w:r>
          </w:p>
        </w:tc>
      </w:tr>
      <w:tr w:rsidR="001951ED" w:rsidRPr="005359E9" w14:paraId="66E2B93C"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245FDBAB"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UR</w:t>
            </w:r>
          </w:p>
        </w:tc>
        <w:tc>
          <w:tcPr>
            <w:tcW w:w="7023" w:type="dxa"/>
            <w:tcBorders>
              <w:top w:val="nil"/>
              <w:left w:val="nil"/>
              <w:bottom w:val="single" w:sz="8" w:space="0" w:color="auto"/>
              <w:right w:val="single" w:sz="8" w:space="0" w:color="auto"/>
            </w:tcBorders>
            <w:vAlign w:val="center"/>
          </w:tcPr>
          <w:p w14:paraId="0C7B07B1"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Užsieniečių registras</w:t>
            </w:r>
          </w:p>
        </w:tc>
      </w:tr>
      <w:tr w:rsidR="001951ED" w:rsidRPr="005359E9" w14:paraId="0A734C44"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22E92BE2"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VRIS</w:t>
            </w:r>
          </w:p>
        </w:tc>
        <w:tc>
          <w:tcPr>
            <w:tcW w:w="7023" w:type="dxa"/>
            <w:tcBorders>
              <w:top w:val="nil"/>
              <w:left w:val="nil"/>
              <w:bottom w:val="single" w:sz="8" w:space="0" w:color="auto"/>
              <w:right w:val="single" w:sz="8" w:space="0" w:color="auto"/>
            </w:tcBorders>
            <w:vAlign w:val="center"/>
          </w:tcPr>
          <w:p w14:paraId="664544F5"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Vidaus reikalų informacinė sistema</w:t>
            </w:r>
          </w:p>
        </w:tc>
      </w:tr>
      <w:tr w:rsidR="001951ED" w:rsidRPr="005359E9" w14:paraId="3CC157E5"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04417757"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VRIS KP, Klasifikatorių sistema</w:t>
            </w:r>
          </w:p>
        </w:tc>
        <w:tc>
          <w:tcPr>
            <w:tcW w:w="7023" w:type="dxa"/>
            <w:tcBorders>
              <w:top w:val="nil"/>
              <w:left w:val="nil"/>
              <w:bottom w:val="single" w:sz="8" w:space="0" w:color="auto"/>
              <w:right w:val="single" w:sz="8" w:space="0" w:color="auto"/>
            </w:tcBorders>
            <w:vAlign w:val="center"/>
          </w:tcPr>
          <w:p w14:paraId="5E8C05A4" w14:textId="77777777" w:rsidR="001951ED" w:rsidRPr="005359E9" w:rsidRDefault="001951ED" w:rsidP="00987019">
            <w:pPr>
              <w:jc w:val="both"/>
              <w:rPr>
                <w:rFonts w:eastAsia="Calibri" w:cs="Times New Roman"/>
                <w:szCs w:val="24"/>
                <w:lang w:eastAsia="lt-LT"/>
              </w:rPr>
            </w:pPr>
            <w:r w:rsidRPr="005359E9">
              <w:rPr>
                <w:rFonts w:eastAsia="Calibri" w:cs="Times New Roman"/>
                <w:szCs w:val="24"/>
                <w:lang w:eastAsia="lt-LT"/>
              </w:rPr>
              <w:t>VRIS Klasifikatorių posistemė</w:t>
            </w:r>
          </w:p>
        </w:tc>
      </w:tr>
      <w:tr w:rsidR="001951ED" w:rsidRPr="005359E9" w14:paraId="564290A1" w14:textId="77777777" w:rsidTr="00987019">
        <w:trPr>
          <w:trHeight w:val="330"/>
        </w:trPr>
        <w:tc>
          <w:tcPr>
            <w:tcW w:w="2356" w:type="dxa"/>
            <w:tcBorders>
              <w:top w:val="nil"/>
              <w:left w:val="single" w:sz="8" w:space="0" w:color="auto"/>
              <w:bottom w:val="single" w:sz="8" w:space="0" w:color="auto"/>
              <w:right w:val="single" w:sz="8" w:space="0" w:color="auto"/>
            </w:tcBorders>
            <w:vAlign w:val="center"/>
          </w:tcPr>
          <w:p w14:paraId="6055B492" w14:textId="77777777" w:rsidR="001951ED" w:rsidRPr="00616D75" w:rsidRDefault="001951ED" w:rsidP="00987019">
            <w:pPr>
              <w:rPr>
                <w:rFonts w:eastAsia="Calibri" w:cs="Times New Roman"/>
                <w:szCs w:val="24"/>
                <w:lang w:eastAsia="lt-LT"/>
              </w:rPr>
            </w:pPr>
            <w:r w:rsidRPr="00616D75">
              <w:rPr>
                <w:rFonts w:eastAsia="Calibri" w:cs="Times New Roman"/>
                <w:szCs w:val="24"/>
                <w:lang w:eastAsia="lt-LT"/>
              </w:rPr>
              <w:t>VRIS CDB</w:t>
            </w:r>
          </w:p>
        </w:tc>
        <w:tc>
          <w:tcPr>
            <w:tcW w:w="7023" w:type="dxa"/>
            <w:tcBorders>
              <w:top w:val="nil"/>
              <w:left w:val="nil"/>
              <w:bottom w:val="single" w:sz="8" w:space="0" w:color="auto"/>
              <w:right w:val="single" w:sz="8" w:space="0" w:color="auto"/>
            </w:tcBorders>
            <w:vAlign w:val="center"/>
          </w:tcPr>
          <w:p w14:paraId="52FD30B6" w14:textId="77777777" w:rsidR="001951ED" w:rsidRPr="005359E9" w:rsidRDefault="001951ED" w:rsidP="00987019">
            <w:pPr>
              <w:jc w:val="both"/>
              <w:rPr>
                <w:rFonts w:eastAsia="Calibri" w:cs="Times New Roman"/>
                <w:szCs w:val="24"/>
                <w:lang w:eastAsia="lt-LT"/>
              </w:rPr>
            </w:pPr>
            <w:r>
              <w:rPr>
                <w:rFonts w:eastAsia="Calibri" w:cs="Times New Roman"/>
                <w:szCs w:val="24"/>
                <w:lang w:eastAsia="lt-LT"/>
              </w:rPr>
              <w:t>VRIS centrinis duomenų bankas</w:t>
            </w:r>
          </w:p>
        </w:tc>
      </w:tr>
    </w:tbl>
    <w:p w14:paraId="52B35A83" w14:textId="77777777" w:rsidR="001951ED" w:rsidRPr="005359E9" w:rsidRDefault="001951ED" w:rsidP="001951ED">
      <w:pPr>
        <w:keepNext/>
        <w:spacing w:after="0" w:line="240" w:lineRule="auto"/>
        <w:jc w:val="both"/>
        <w:rPr>
          <w:rFonts w:eastAsia="Calibri" w:cs="Times New Roman"/>
          <w:b/>
          <w:szCs w:val="24"/>
        </w:rPr>
      </w:pPr>
    </w:p>
    <w:p w14:paraId="45A42E41" w14:textId="77777777" w:rsidR="001951ED" w:rsidRPr="005359E9" w:rsidRDefault="001951ED" w:rsidP="001951ED">
      <w:pPr>
        <w:keepNext/>
        <w:tabs>
          <w:tab w:val="left" w:pos="567"/>
        </w:tabs>
        <w:spacing w:after="0" w:line="240" w:lineRule="auto"/>
        <w:ind w:left="2409"/>
        <w:contextualSpacing/>
        <w:jc w:val="both"/>
        <w:rPr>
          <w:rFonts w:eastAsia="Calibri" w:cs="Times New Roman"/>
          <w:b/>
          <w:szCs w:val="24"/>
        </w:rPr>
      </w:pPr>
    </w:p>
    <w:p w14:paraId="468F4536" w14:textId="77777777" w:rsidR="001951ED" w:rsidRPr="005359E9" w:rsidRDefault="001951ED" w:rsidP="001951ED">
      <w:pPr>
        <w:numPr>
          <w:ilvl w:val="0"/>
          <w:numId w:val="24"/>
        </w:numPr>
        <w:tabs>
          <w:tab w:val="left" w:pos="0"/>
          <w:tab w:val="left" w:pos="1276"/>
        </w:tabs>
        <w:spacing w:after="0" w:line="240" w:lineRule="auto"/>
        <w:ind w:left="0" w:firstLine="680"/>
        <w:jc w:val="both"/>
        <w:rPr>
          <w:rFonts w:eastAsia="Calibri" w:cs="Times New Roman"/>
          <w:b/>
          <w:szCs w:val="24"/>
        </w:rPr>
      </w:pPr>
      <w:r>
        <w:rPr>
          <w:rFonts w:eastAsia="Calibri" w:cs="Times New Roman"/>
          <w:b/>
          <w:szCs w:val="24"/>
        </w:rPr>
        <w:t>Pirkimo objektą sudaro:</w:t>
      </w:r>
    </w:p>
    <w:p w14:paraId="015EFB0B" w14:textId="380A4306" w:rsidR="001951ED" w:rsidRPr="005359E9" w:rsidRDefault="001951ED" w:rsidP="001951ED">
      <w:pPr>
        <w:numPr>
          <w:ilvl w:val="1"/>
          <w:numId w:val="24"/>
        </w:numPr>
        <w:tabs>
          <w:tab w:val="left" w:pos="0"/>
          <w:tab w:val="left" w:pos="1276"/>
        </w:tabs>
        <w:spacing w:after="0" w:line="240" w:lineRule="auto"/>
        <w:ind w:left="0" w:firstLine="709"/>
        <w:jc w:val="both"/>
        <w:rPr>
          <w:rFonts w:eastAsia="Calibri" w:cs="Times New Roman"/>
          <w:b/>
          <w:szCs w:val="24"/>
        </w:rPr>
      </w:pPr>
      <w:r>
        <w:rPr>
          <w:rFonts w:eastAsia="Calibri" w:cs="Times New Roman"/>
          <w:noProof/>
          <w:szCs w:val="24"/>
        </w:rPr>
        <w:t>Habitoskopinių</w:t>
      </w:r>
      <w:r>
        <w:rPr>
          <w:rFonts w:eastAsia="Calibri" w:cs="Times New Roman"/>
          <w:szCs w:val="24"/>
        </w:rPr>
        <w:t xml:space="preserve"> duomenų registro (toliau – HDR) ir jo integracinių sąsajų tobulinimo paslaugos pagal šios Techninės specifikacijos I</w:t>
      </w:r>
      <w:r w:rsidR="001527B2">
        <w:rPr>
          <w:rFonts w:eastAsia="Calibri" w:cs="Times New Roman"/>
          <w:szCs w:val="24"/>
        </w:rPr>
        <w:t>II</w:t>
      </w:r>
      <w:r>
        <w:rPr>
          <w:rFonts w:eastAsia="Calibri" w:cs="Times New Roman"/>
          <w:szCs w:val="24"/>
        </w:rPr>
        <w:t xml:space="preserve"> skyriuje </w:t>
      </w:r>
      <w:r w:rsidR="0030763C">
        <w:rPr>
          <w:rFonts w:eastAsia="Calibri" w:cs="Times New Roman"/>
          <w:szCs w:val="24"/>
        </w:rPr>
        <w:t>8</w:t>
      </w:r>
      <w:r>
        <w:rPr>
          <w:rFonts w:eastAsia="Calibri" w:cs="Times New Roman"/>
          <w:szCs w:val="24"/>
        </w:rPr>
        <w:t>.2-</w:t>
      </w:r>
      <w:r w:rsidR="004D2797">
        <w:rPr>
          <w:rFonts w:eastAsia="Calibri" w:cs="Times New Roman"/>
          <w:szCs w:val="24"/>
        </w:rPr>
        <w:t>8</w:t>
      </w:r>
      <w:r>
        <w:rPr>
          <w:rFonts w:eastAsia="Calibri" w:cs="Times New Roman"/>
          <w:szCs w:val="24"/>
        </w:rPr>
        <w:t>.1</w:t>
      </w:r>
      <w:r w:rsidR="0030763C">
        <w:rPr>
          <w:rFonts w:eastAsia="Calibri" w:cs="Times New Roman"/>
          <w:szCs w:val="24"/>
        </w:rPr>
        <w:t>1</w:t>
      </w:r>
      <w:r>
        <w:rPr>
          <w:rFonts w:eastAsia="Calibri" w:cs="Times New Roman"/>
          <w:szCs w:val="24"/>
        </w:rPr>
        <w:t xml:space="preserve">  nurodytus reikalavimus (toliau – programinės įrangos tobulinimo paslaugos);</w:t>
      </w:r>
    </w:p>
    <w:p w14:paraId="33D180FB" w14:textId="7CBA184A" w:rsidR="001951ED" w:rsidRPr="005359E9" w:rsidRDefault="001951ED" w:rsidP="001951ED">
      <w:pPr>
        <w:numPr>
          <w:ilvl w:val="1"/>
          <w:numId w:val="24"/>
        </w:numPr>
        <w:tabs>
          <w:tab w:val="left" w:pos="0"/>
          <w:tab w:val="left" w:pos="1276"/>
        </w:tabs>
        <w:spacing w:after="0" w:line="240" w:lineRule="auto"/>
        <w:ind w:left="0" w:firstLine="709"/>
        <w:jc w:val="both"/>
        <w:rPr>
          <w:rFonts w:eastAsia="Calibri" w:cs="Times New Roman"/>
          <w:b/>
          <w:szCs w:val="24"/>
        </w:rPr>
      </w:pPr>
      <w:r>
        <w:rPr>
          <w:rFonts w:eastAsia="Calibri" w:cs="Times New Roman"/>
          <w:szCs w:val="24"/>
        </w:rPr>
        <w:t xml:space="preserve">iki </w:t>
      </w:r>
      <w:r w:rsidR="0064480E">
        <w:rPr>
          <w:rFonts w:eastAsia="Calibri" w:cs="Times New Roman"/>
          <w:szCs w:val="24"/>
        </w:rPr>
        <w:t>370</w:t>
      </w:r>
      <w:r>
        <w:rPr>
          <w:rFonts w:eastAsia="Calibri" w:cs="Times New Roman"/>
          <w:szCs w:val="24"/>
        </w:rPr>
        <w:t xml:space="preserve"> val. papildomų HDR ir jo integracinių sąsajų tobulinimo paslaugų užsakytiems pakeitimams ir </w:t>
      </w:r>
      <w:r>
        <w:rPr>
          <w:rFonts w:eastAsia="Calibri" w:cs="Times New Roman"/>
          <w:noProof/>
          <w:szCs w:val="24"/>
        </w:rPr>
        <w:t>patobulinimams</w:t>
      </w:r>
      <w:r>
        <w:rPr>
          <w:rFonts w:eastAsia="Calibri" w:cs="Times New Roman"/>
          <w:szCs w:val="24"/>
        </w:rPr>
        <w:t xml:space="preserve"> atlikti </w:t>
      </w:r>
      <w:r w:rsidR="001527B2">
        <w:rPr>
          <w:rFonts w:eastAsia="Calibri" w:cs="Times New Roman"/>
          <w:szCs w:val="24"/>
        </w:rPr>
        <w:t xml:space="preserve">pagal šios Techninės specifikacijos III skyriuje 8.17 nurodytus reikalavimus </w:t>
      </w:r>
      <w:r>
        <w:rPr>
          <w:rFonts w:eastAsia="Calibri" w:cs="Times New Roman"/>
          <w:szCs w:val="24"/>
        </w:rPr>
        <w:t xml:space="preserve">(toliau – papildomos programinės įrangos tobulinimo paslaugos). </w:t>
      </w:r>
      <w:r>
        <w:rPr>
          <w:rFonts w:cs="Times New Roman"/>
          <w:szCs w:val="24"/>
        </w:rPr>
        <w:t xml:space="preserve">Perkančioji organizacija neįsipareigoja įsigyti iš tiekėjo visų </w:t>
      </w:r>
      <w:r>
        <w:rPr>
          <w:rFonts w:eastAsia="Calibri" w:cs="Times New Roman"/>
          <w:szCs w:val="24"/>
        </w:rPr>
        <w:t xml:space="preserve">papildomos programinės įrangos tobulinimo </w:t>
      </w:r>
      <w:r>
        <w:rPr>
          <w:rFonts w:cs="Times New Roman"/>
          <w:szCs w:val="24"/>
        </w:rPr>
        <w:t>paslaugų.</w:t>
      </w:r>
      <w:r>
        <w:rPr>
          <w:rFonts w:eastAsia="Times New Roman" w:cs="Times New Roman"/>
          <w:szCs w:val="24"/>
        </w:rPr>
        <w:t xml:space="preserve"> Perkančioji organizacija papildomas </w:t>
      </w:r>
      <w:r>
        <w:rPr>
          <w:rFonts w:eastAsia="Calibri" w:cs="Times New Roman"/>
          <w:szCs w:val="24"/>
        </w:rPr>
        <w:t>programinės įrangos tobulinimo paslauga</w:t>
      </w:r>
      <w:r>
        <w:rPr>
          <w:rFonts w:eastAsia="Times New Roman" w:cs="Times New Roman"/>
          <w:szCs w:val="24"/>
        </w:rPr>
        <w:t>s įsigys pagal poreikį</w:t>
      </w:r>
      <w:r>
        <w:rPr>
          <w:rFonts w:eastAsia="Calibri" w:cs="Times New Roman"/>
          <w:szCs w:val="24"/>
        </w:rPr>
        <w:t>;</w:t>
      </w:r>
    </w:p>
    <w:p w14:paraId="074DE891"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Calibri" w:cs="Times New Roman"/>
          <w:b/>
          <w:szCs w:val="24"/>
        </w:rPr>
      </w:pPr>
      <w:r>
        <w:rPr>
          <w:rFonts w:eastAsia="Calibri" w:cs="Times New Roman"/>
          <w:szCs w:val="24"/>
        </w:rPr>
        <w:t>garantinės priežiūros paslaugos sukurtai programinei įrangai ir atliktoms papildomoms programinės įrangos tobulinimo paslaugoms.</w:t>
      </w:r>
    </w:p>
    <w:p w14:paraId="52DFB750" w14:textId="77777777" w:rsidR="001951ED" w:rsidRPr="005359E9" w:rsidRDefault="001951ED" w:rsidP="001951ED">
      <w:pPr>
        <w:tabs>
          <w:tab w:val="left" w:pos="90"/>
          <w:tab w:val="left" w:pos="851"/>
          <w:tab w:val="left" w:pos="1134"/>
          <w:tab w:val="left" w:pos="1276"/>
        </w:tabs>
        <w:spacing w:after="0" w:line="240" w:lineRule="auto"/>
        <w:ind w:firstLine="680"/>
        <w:contextualSpacing/>
        <w:jc w:val="both"/>
        <w:rPr>
          <w:rFonts w:eastAsia="Calibri" w:cs="Times New Roman"/>
          <w:b/>
          <w:szCs w:val="24"/>
        </w:rPr>
      </w:pPr>
    </w:p>
    <w:p w14:paraId="6B8855D5" w14:textId="77777777" w:rsidR="001951ED" w:rsidRPr="005359E9" w:rsidRDefault="001951ED" w:rsidP="001951ED">
      <w:pPr>
        <w:numPr>
          <w:ilvl w:val="0"/>
          <w:numId w:val="24"/>
        </w:numPr>
        <w:tabs>
          <w:tab w:val="left" w:pos="0"/>
          <w:tab w:val="left" w:pos="1276"/>
        </w:tabs>
        <w:spacing w:after="0" w:line="240" w:lineRule="auto"/>
        <w:ind w:left="0" w:firstLine="680"/>
        <w:jc w:val="both"/>
        <w:rPr>
          <w:rFonts w:eastAsia="Calibri" w:cs="Times New Roman"/>
          <w:b/>
          <w:szCs w:val="24"/>
        </w:rPr>
      </w:pPr>
      <w:r>
        <w:rPr>
          <w:rFonts w:eastAsia="Calibri" w:cs="Times New Roman"/>
          <w:b/>
          <w:szCs w:val="24"/>
        </w:rPr>
        <w:t>Bendra informacija apie Projektą</w:t>
      </w:r>
    </w:p>
    <w:p w14:paraId="6851C5C3" w14:textId="77777777" w:rsidR="001951ED" w:rsidRPr="00C25496" w:rsidRDefault="001951ED" w:rsidP="001951ED">
      <w:pPr>
        <w:numPr>
          <w:ilvl w:val="1"/>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Informatikos ir ryšių departamentas prie Lietuvos Respublikos vidaus reikalų ministerijos (toliau – IRD) įgyvendina projektą „HDR modernizavimas, panaudojant pažangias asmens veido atpažinimo ir asmens paieškos pagal atpažinimo žymes technologijas“ (toliau – Projektas), finansuojamą Nacionalinės vidaus saugumo fondo 2014-2020 metų programos lėšomis.</w:t>
      </w:r>
    </w:p>
    <w:p w14:paraId="241CAD92" w14:textId="77777777" w:rsidR="001951ED" w:rsidRPr="00C25496" w:rsidRDefault="001951ED" w:rsidP="001951ED">
      <w:pPr>
        <w:numPr>
          <w:ilvl w:val="1"/>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lastRenderedPageBreak/>
        <w:t>Projekto tikslas – modernizuoti HDR panaudojant pažangias asmens veido atpažinimo ir asmens paieškos pagal atpažinimo žymes technologijas.</w:t>
      </w:r>
    </w:p>
    <w:p w14:paraId="7B3B8ACF" w14:textId="77777777" w:rsidR="001951ED" w:rsidRPr="00C25496" w:rsidRDefault="001951ED" w:rsidP="001951ED">
      <w:pPr>
        <w:numPr>
          <w:ilvl w:val="1"/>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HDR kaupiami teistų asmenų, Lietuvos Respublikoje atlikusių teismo nuosprendžiu paskirtą arešto ar terminuoto laisvės atėmimo bausmę, laikinai sulaikytų asmenų, įtariamų padarius nusikalstamą veiką, ieškomų asmenų, rastų neatpažintų lavonų ar nežinomų bejėgių asmenų, ir kitų kategorijų asmenų atpažinimo žymių duomenys. Šie duomenys naudojami ikiteisminio tyrimo įstaigų, pasienio apsaugos, muitinės, prokuratūros ir kitų teisėsaugos institucijų, siekiant užtikrinti nusikalstamų veikų prevenciją ir kovą su tarpvalstybiniu, sunkiu ir organizuotu nusikalstamumu, įskaitant terorizmą, prekyba narkotikais, prekyba žmonėmis ir ginklais, seksualiniu vaikų išnaudojimu, nustatyti ir išardyti nusikaltėlių tinklus. Siekiant minėtoms institucijoms sudaryti sąlygas įgyvendinti aukščiau minėtus jų užsibrėžtus ir teisės aktų reglamentuotus tikslus ir uždavinius – naudojant HDR priemones patogiai, greitai ir tiksliai nustatyti asmenų, įtariamų padarius nusikalstamą veiką, ar užsieniečių, neteisėtai kirtusių valstybės sieną, taip pat neatpažintų lavonų ir nežinomų bejėgių asmenų, ar kitų kategorijų identifikuojamų asmenų tapatybę, numatoma įgyvendinti projektą ir modernizuoti HDR:</w:t>
      </w:r>
    </w:p>
    <w:p w14:paraId="3649200F" w14:textId="77777777" w:rsidR="001951ED" w:rsidRPr="00C25496" w:rsidRDefault="001951ED" w:rsidP="001951ED">
      <w:pPr>
        <w:numPr>
          <w:ilvl w:val="2"/>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 xml:space="preserve"> patobulinti HDR naudojamą asmens veido atpažinimo algoritmą (atpažinimas atliekamas pagal HDR kaupiamas nuotraukas);</w:t>
      </w:r>
    </w:p>
    <w:p w14:paraId="2E5FB8D7" w14:textId="77777777" w:rsidR="001951ED" w:rsidRPr="00C25496" w:rsidRDefault="001951ED" w:rsidP="001951ED">
      <w:pPr>
        <w:numPr>
          <w:ilvl w:val="2"/>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 xml:space="preserve"> patobulinti HDR naudojamą asmens paieškos pagal atpažinimo žymes funkcionalumą – pagal nurodytas asmens atpažinimo žymes kuo greičiau ir tiksliau rasti atpažinimo žymių atitikmenis HDR ir identifikuoti asmenį;</w:t>
      </w:r>
    </w:p>
    <w:p w14:paraId="2942DE55" w14:textId="77777777" w:rsidR="001951ED" w:rsidRPr="00C25496" w:rsidRDefault="001951ED" w:rsidP="001951ED">
      <w:pPr>
        <w:numPr>
          <w:ilvl w:val="2"/>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 xml:space="preserve">patobulinti HDR integracines sąsajas su susijusiais registrais (HDR integracines sąsajas su Kalėjimų departamento informacine sistema (KADIS) (toliau – KADIS) bei Vidaus reikalų informacinės sistemos (toliau – VRIS) registrais ir informacinėmis sistemomis) per kurias į HDR gaunami duomenys – siekiant pagerinti į HDR gaunamų duomenų kokybę ir išsamumą bei užtikrinti duomenų gavimą realiu laiku. </w:t>
      </w:r>
    </w:p>
    <w:p w14:paraId="05582EA3" w14:textId="77777777" w:rsidR="001951ED" w:rsidRPr="00C25496" w:rsidRDefault="001951ED" w:rsidP="001951ED">
      <w:pPr>
        <w:numPr>
          <w:ilvl w:val="2"/>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 xml:space="preserve">parengti </w:t>
      </w:r>
      <w:r w:rsidRPr="00C25496">
        <w:rPr>
          <w:rFonts w:eastAsia="Calibri" w:cs="Arial"/>
          <w:noProof/>
          <w:szCs w:val="24"/>
          <w:lang w:eastAsia="lt-LT"/>
        </w:rPr>
        <w:t>Habistoskopinių</w:t>
      </w:r>
      <w:r w:rsidRPr="00C25496">
        <w:rPr>
          <w:rFonts w:eastAsia="Calibri" w:cs="Arial"/>
          <w:szCs w:val="24"/>
          <w:lang w:eastAsia="lt-LT"/>
        </w:rPr>
        <w:t xml:space="preserve"> duomenų rinkimo ir aprašymo metodiką, iliustruotą žmogaus išorės požymiais, siekiant, kad HDR tvarkytojai į HDR įrašytų kuo tikslesnius asmens atpažinimo žymių duomenis. </w:t>
      </w:r>
    </w:p>
    <w:p w14:paraId="2301C8D5" w14:textId="77777777" w:rsidR="001951ED" w:rsidRPr="00C25496" w:rsidRDefault="001951ED" w:rsidP="001951ED">
      <w:pPr>
        <w:numPr>
          <w:ilvl w:val="1"/>
          <w:numId w:val="24"/>
        </w:numPr>
        <w:tabs>
          <w:tab w:val="left" w:pos="0"/>
          <w:tab w:val="left" w:pos="1276"/>
        </w:tabs>
        <w:spacing w:after="0" w:line="240" w:lineRule="auto"/>
        <w:ind w:left="0" w:firstLine="709"/>
        <w:jc w:val="both"/>
        <w:rPr>
          <w:rFonts w:eastAsia="Calibri" w:cs="Arial"/>
          <w:szCs w:val="24"/>
          <w:lang w:eastAsia="lt-LT"/>
        </w:rPr>
      </w:pPr>
      <w:r w:rsidRPr="00C25496">
        <w:rPr>
          <w:rFonts w:eastAsia="Calibri" w:cs="Arial"/>
          <w:szCs w:val="24"/>
          <w:lang w:eastAsia="lt-LT"/>
        </w:rPr>
        <w:t xml:space="preserve">Projektas bus įgyvendinamas IRD adresu: Šventaragio g. 2, Vilnius. </w:t>
      </w:r>
    </w:p>
    <w:p w14:paraId="16824DE7" w14:textId="77777777" w:rsidR="001951ED" w:rsidRPr="00C25496" w:rsidRDefault="001951ED" w:rsidP="001951ED">
      <w:pPr>
        <w:tabs>
          <w:tab w:val="left" w:pos="0"/>
          <w:tab w:val="left" w:pos="1276"/>
        </w:tabs>
        <w:spacing w:after="0" w:line="240" w:lineRule="auto"/>
        <w:ind w:left="2409"/>
        <w:jc w:val="both"/>
        <w:rPr>
          <w:rFonts w:eastAsia="Calibri" w:cs="Arial"/>
          <w:szCs w:val="24"/>
          <w:lang w:eastAsia="lt-LT"/>
        </w:rPr>
      </w:pPr>
    </w:p>
    <w:p w14:paraId="1FF34513" w14:textId="77777777" w:rsidR="001951ED" w:rsidRPr="00C25496" w:rsidRDefault="001951ED" w:rsidP="001951ED">
      <w:pPr>
        <w:numPr>
          <w:ilvl w:val="0"/>
          <w:numId w:val="24"/>
        </w:numPr>
        <w:tabs>
          <w:tab w:val="left" w:pos="0"/>
          <w:tab w:val="left" w:pos="1276"/>
        </w:tabs>
        <w:spacing w:after="0" w:line="240" w:lineRule="auto"/>
        <w:ind w:left="0" w:firstLine="680"/>
        <w:jc w:val="both"/>
        <w:rPr>
          <w:rFonts w:eastAsia="Calibri" w:cs="Times New Roman"/>
          <w:b/>
        </w:rPr>
      </w:pPr>
      <w:r w:rsidRPr="00C25496">
        <w:rPr>
          <w:rFonts w:eastAsia="Calibri" w:cs="Times New Roman"/>
          <w:b/>
        </w:rPr>
        <w:t>Problematika</w:t>
      </w:r>
    </w:p>
    <w:p w14:paraId="52ADBF8B" w14:textId="77777777" w:rsidR="001951ED" w:rsidRPr="00C936D7"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rPr>
      </w:pPr>
      <w:r w:rsidRPr="00C25496">
        <w:rPr>
          <w:rFonts w:eastAsia="Calibri" w:cs="Arial"/>
          <w:szCs w:val="24"/>
          <w:lang w:eastAsia="lt-LT"/>
        </w:rPr>
        <w:t>Šiuo metu HDR neatitinka ikiteisminio tyrimo įstaigų, pasienio apsaugos, muitinės, prokuratūros ir kitų teisėsaugos institucijų poreikių, siekiant užtikrinti nusikalstamų veikų prevenciją ir kovą su tarpvalstybiniu, sunkiu ir organizuotu nusikalstamumu, įskaitant terorizmą, prekybą narkotikais, prekybą žmonėmis ir ginklais, seksualinį vaikų išnaudojimą, nustatyti ir išardyti nusikaltėlių tinklus. HDR naudojamas asmens veido atpažinimo algoritmas veikia netiksliai, nesklandžiai, jo funkci</w:t>
      </w:r>
      <w:r w:rsidRPr="00C936D7">
        <w:rPr>
          <w:rFonts w:eastAsia="Times New Roman" w:cs="Times New Roman"/>
          <w:szCs w:val="24"/>
        </w:rPr>
        <w:t>onalumas netenkina teisėsaugos institucijų poreikių. HDR automatinis duomenų gavimas iš KADIS ir kitų susijusių informacinių sistemų ir registrų yra nesklandus.</w:t>
      </w:r>
    </w:p>
    <w:p w14:paraId="6E9A28EF" w14:textId="77777777" w:rsidR="001951ED" w:rsidRDefault="001951ED" w:rsidP="001951ED">
      <w:pPr>
        <w:pStyle w:val="Sraopastraipa"/>
        <w:keepNext/>
        <w:numPr>
          <w:ilvl w:val="0"/>
          <w:numId w:val="24"/>
        </w:numPr>
        <w:tabs>
          <w:tab w:val="left" w:pos="0"/>
          <w:tab w:val="left" w:pos="1134"/>
        </w:tabs>
        <w:spacing w:after="0" w:line="240" w:lineRule="auto"/>
        <w:jc w:val="both"/>
      </w:pPr>
      <w:r>
        <w:rPr>
          <w:b/>
        </w:rPr>
        <w:t>Teisės aktų sąrašas</w:t>
      </w:r>
    </w:p>
    <w:p w14:paraId="2B21592E" w14:textId="77777777" w:rsidR="001951ED" w:rsidRPr="00C936D7" w:rsidRDefault="001951ED" w:rsidP="001951ED">
      <w:pPr>
        <w:numPr>
          <w:ilvl w:val="1"/>
          <w:numId w:val="24"/>
        </w:numPr>
        <w:tabs>
          <w:tab w:val="left" w:pos="0"/>
          <w:tab w:val="left" w:pos="1276"/>
        </w:tabs>
        <w:spacing w:after="0" w:line="240" w:lineRule="auto"/>
        <w:ind w:left="0" w:firstLine="567"/>
        <w:jc w:val="both"/>
        <w:rPr>
          <w:rFonts w:eastAsia="Times New Roman" w:cs="Times New Roman"/>
          <w:szCs w:val="24"/>
        </w:rPr>
      </w:pPr>
      <w:r>
        <w:rPr>
          <w:rFonts w:eastAsia="Times New Roman" w:cs="Times New Roman"/>
          <w:szCs w:val="24"/>
        </w:rPr>
        <w:t>V</w:t>
      </w:r>
      <w:r w:rsidRPr="00C936D7">
        <w:rPr>
          <w:rFonts w:eastAsia="Times New Roman" w:cs="Times New Roman"/>
          <w:szCs w:val="24"/>
        </w:rPr>
        <w:t>ykdydamas sutartį tiekėjas turi vadovautis žemiau išvardintais ir kitais, į šį sąrašą neįtrauktais, teisės aktais, reglamentuojančiais Projekto įgyvendinimą:</w:t>
      </w:r>
    </w:p>
    <w:p w14:paraId="3966F308"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 xml:space="preserve"> Lietuvos Respublikos baudžiamasis kodeksas;</w:t>
      </w:r>
    </w:p>
    <w:p w14:paraId="3D865206"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baudžiamojo proceso kodeksas;</w:t>
      </w:r>
    </w:p>
    <w:p w14:paraId="65057B08"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administracinių nusižengimų kodeksas;</w:t>
      </w:r>
    </w:p>
    <w:p w14:paraId="1E4DCD5B"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 xml:space="preserve">Lietuvos Respublikos bausmių vykdymo kodeksas; </w:t>
      </w:r>
    </w:p>
    <w:p w14:paraId="29CBE1AB"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valstybės informacinių išteklių valdymo įstatymas;</w:t>
      </w:r>
    </w:p>
    <w:p w14:paraId="0D9D2D26"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asmens duomenų teisinės apsaugos įstatymas;</w:t>
      </w:r>
    </w:p>
    <w:p w14:paraId="61D9BDFB"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asmens duomenų, tvarkomų vykdant policijos ir teisminį bendradarbiavimą baudžiamosiose bylose, teisinės apsaugos įstatymas;</w:t>
      </w:r>
    </w:p>
    <w:p w14:paraId="795A2258"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policijos įstatymas;</w:t>
      </w:r>
    </w:p>
    <w:p w14:paraId="11E473D8"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suėmimo vykdymo įstatymas;</w:t>
      </w:r>
    </w:p>
    <w:p w14:paraId="043CF246"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Lietuvos Respublikos organizuoto nusikalstamumo užkardymo įstatymas;</w:t>
      </w:r>
    </w:p>
    <w:p w14:paraId="312721E0"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lastRenderedPageBreak/>
        <w:t>Lietuvos Respublikos įstatymas „Dėl užsieniečių teisinės padėties“;</w:t>
      </w:r>
    </w:p>
    <w:p w14:paraId="454B5BED"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2008 m. birželio 23 d. Tarybos sprendimas 2008/615/TVR dėl tarpvalstybinio bendradarbiavimo gerinimo, visų pirma kovos su terorizmu ir tarpvalstybiniu nusikalstamumu srityje (OL 2008 L 210, p. 1);</w:t>
      </w:r>
    </w:p>
    <w:p w14:paraId="77126CDC"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2008 m. birželio 23 d. Tarybos sprendimo 2008/615/TVR dėl tarpvalstybinio bendradarbiavimo gerinimo, visų pirma kovos su terorizmu ir tarpvalstybiniu nusikalstamumu srityje, įgyvendinimo veiksmų planas, patvirtintas Lietuvos Respublikos Vyriausybės 2005 m. balandžio 15 d. nutarimu Nr. 310;</w:t>
      </w:r>
    </w:p>
    <w:p w14:paraId="18E724FE"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2008 m. birželio 23 d. Tarybos sprendimas 2008/616/TVR dėl sprendimo 2008/615/TVR dėl tarpvalstybinio bendradarbiavimo gerinimo, visų pirma kovos su terorizmu ir tarpvalstybiniu nusikalstamumu srityje įgyvendinimo (OL 2008 L 210, p.12);</w:t>
      </w:r>
    </w:p>
    <w:p w14:paraId="7682DB7E"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 xml:space="preserve">1990 m. birželio 19d. Konvencija dėl Šengeno susitarimo, 1985 m. birželio 14 d. sudaryto tarp </w:t>
      </w:r>
      <w:r w:rsidRPr="00C936D7">
        <w:rPr>
          <w:rFonts w:eastAsia="Times New Roman" w:cs="Times New Roman"/>
          <w:noProof/>
          <w:szCs w:val="24"/>
        </w:rPr>
        <w:t>Beneliukso</w:t>
      </w:r>
      <w:r w:rsidRPr="00C936D7">
        <w:rPr>
          <w:rFonts w:eastAsia="Times New Roman" w:cs="Times New Roman"/>
          <w:szCs w:val="24"/>
        </w:rPr>
        <w:t xml:space="preserve"> ekonominės sąjungos valstybių, Vokietijos Federacinės Respublikos ir Prancūzijos Respublikos Vyriausybių dėl laipsniško bendru sienų kontrolės panaikinimo, įgyvendinimo (toliau – Šengeno konvencija);</w:t>
      </w:r>
    </w:p>
    <w:p w14:paraId="152B6BF5"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noProof/>
          <w:szCs w:val="24"/>
        </w:rPr>
        <w:t>Habitoskopinių</w:t>
      </w:r>
      <w:r w:rsidRPr="00C936D7">
        <w:rPr>
          <w:rFonts w:eastAsia="Times New Roman" w:cs="Times New Roman"/>
          <w:szCs w:val="24"/>
        </w:rPr>
        <w:t xml:space="preserve"> duomenų registro nuostatai, patvirtinti 2013 m. gegužės 21 d. Lietuvos Respublikos vidaus reikalų ministro įsakymu Nr. 1V-440 „Dėl Arešto ar terminuoto laisvės atėmimo bausmę atlikusių asmenų atpažinimo žymių žinybinio registro reorganizavimo į </w:t>
      </w:r>
      <w:r w:rsidRPr="00C936D7">
        <w:rPr>
          <w:rFonts w:eastAsia="Times New Roman" w:cs="Times New Roman"/>
          <w:noProof/>
          <w:szCs w:val="24"/>
        </w:rPr>
        <w:t>Habitoskopinių</w:t>
      </w:r>
      <w:r w:rsidRPr="00C936D7">
        <w:rPr>
          <w:rFonts w:eastAsia="Times New Roman" w:cs="Times New Roman"/>
          <w:szCs w:val="24"/>
        </w:rPr>
        <w:t xml:space="preserve"> duomenų registrą“</w:t>
      </w:r>
      <w:r>
        <w:rPr>
          <w:rFonts w:eastAsia="Times New Roman" w:cs="Times New Roman"/>
          <w:szCs w:val="24"/>
        </w:rPr>
        <w:t>;</w:t>
      </w:r>
    </w:p>
    <w:p w14:paraId="3DD96128" w14:textId="77777777" w:rsidR="001951ED" w:rsidRPr="00C936D7" w:rsidRDefault="001951ED" w:rsidP="001951ED">
      <w:pPr>
        <w:numPr>
          <w:ilvl w:val="2"/>
          <w:numId w:val="24"/>
        </w:numPr>
        <w:tabs>
          <w:tab w:val="left" w:pos="0"/>
          <w:tab w:val="left" w:pos="1276"/>
        </w:tabs>
        <w:spacing w:after="0" w:line="240" w:lineRule="auto"/>
        <w:ind w:left="0" w:firstLine="567"/>
        <w:jc w:val="both"/>
        <w:rPr>
          <w:rFonts w:eastAsia="Times New Roman" w:cs="Times New Roman"/>
          <w:szCs w:val="24"/>
        </w:rPr>
      </w:pPr>
      <w:r w:rsidRPr="00C936D7">
        <w:rPr>
          <w:rFonts w:eastAsia="Times New Roman" w:cs="Times New Roman"/>
          <w:szCs w:val="24"/>
        </w:rPr>
        <w:t>kiti teisės aktai, reglamentuojantys registrų tvarkymą.</w:t>
      </w:r>
    </w:p>
    <w:p w14:paraId="57711C7D" w14:textId="77777777" w:rsidR="001951ED" w:rsidRPr="005359E9" w:rsidRDefault="001951ED" w:rsidP="001951ED">
      <w:pPr>
        <w:tabs>
          <w:tab w:val="left" w:pos="0"/>
          <w:tab w:val="left" w:pos="1276"/>
        </w:tabs>
        <w:spacing w:after="0" w:line="240" w:lineRule="auto"/>
        <w:ind w:left="567"/>
        <w:jc w:val="both"/>
        <w:rPr>
          <w:rFonts w:eastAsia="Times New Roman" w:cs="Times New Roman"/>
          <w:szCs w:val="24"/>
        </w:rPr>
      </w:pPr>
    </w:p>
    <w:p w14:paraId="295EC2E6" w14:textId="77777777" w:rsidR="001951ED" w:rsidRPr="005359E9" w:rsidRDefault="001951ED" w:rsidP="001951ED">
      <w:pPr>
        <w:numPr>
          <w:ilvl w:val="0"/>
          <w:numId w:val="23"/>
        </w:numPr>
        <w:tabs>
          <w:tab w:val="left" w:pos="567"/>
        </w:tabs>
        <w:spacing w:before="240" w:after="60" w:line="240" w:lineRule="auto"/>
        <w:jc w:val="center"/>
        <w:outlineLvl w:val="0"/>
        <w:rPr>
          <w:rFonts w:eastAsia="Times New Roman" w:cs="Times New Roman"/>
          <w:b/>
          <w:bCs/>
          <w:kern w:val="28"/>
          <w:szCs w:val="24"/>
        </w:rPr>
      </w:pPr>
      <w:r w:rsidRPr="005359E9">
        <w:rPr>
          <w:rFonts w:eastAsia="Times New Roman" w:cs="Times New Roman"/>
          <w:b/>
          <w:bCs/>
          <w:kern w:val="28"/>
          <w:szCs w:val="24"/>
        </w:rPr>
        <w:t>HDR PROGRAMINIAI IR INFRASTRUKTŪRINIAI SPRENDIMAI</w:t>
      </w:r>
    </w:p>
    <w:p w14:paraId="3367C314" w14:textId="77777777" w:rsidR="001951ED" w:rsidRPr="005359E9" w:rsidRDefault="001951ED" w:rsidP="001951ED">
      <w:pPr>
        <w:tabs>
          <w:tab w:val="left" w:pos="567"/>
        </w:tabs>
        <w:spacing w:before="240" w:after="60" w:line="240" w:lineRule="auto"/>
        <w:jc w:val="center"/>
        <w:outlineLvl w:val="0"/>
        <w:rPr>
          <w:rFonts w:eastAsia="Times New Roman" w:cs="Times New Roman"/>
          <w:b/>
          <w:bCs/>
          <w:kern w:val="28"/>
          <w:szCs w:val="24"/>
        </w:rPr>
      </w:pPr>
    </w:p>
    <w:p w14:paraId="2EB3A1B8" w14:textId="77777777" w:rsidR="001951ED" w:rsidRPr="005359E9" w:rsidRDefault="001951ED" w:rsidP="001951ED">
      <w:pPr>
        <w:numPr>
          <w:ilvl w:val="0"/>
          <w:numId w:val="24"/>
        </w:numPr>
        <w:tabs>
          <w:tab w:val="left" w:pos="0"/>
          <w:tab w:val="left" w:pos="1276"/>
        </w:tabs>
        <w:spacing w:after="0" w:line="240" w:lineRule="auto"/>
        <w:ind w:left="0" w:firstLine="680"/>
        <w:jc w:val="both"/>
        <w:rPr>
          <w:rFonts w:eastAsia="Calibri" w:cs="Times New Roman"/>
          <w:b/>
          <w:szCs w:val="24"/>
        </w:rPr>
      </w:pPr>
      <w:r>
        <w:rPr>
          <w:rFonts w:eastAsia="Calibri" w:cs="Times New Roman"/>
          <w:b/>
          <w:szCs w:val="24"/>
        </w:rPr>
        <w:t>Esama būsena</w:t>
      </w:r>
    </w:p>
    <w:p w14:paraId="3C4FE650"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 xml:space="preserve">HDR įsteigtas 2013 m. gegužės 21 d. </w:t>
      </w:r>
      <w:r>
        <w:rPr>
          <w:rFonts w:cs="Times New Roman"/>
          <w:szCs w:val="24"/>
        </w:rPr>
        <w:t>Lietuvos Respublikos vidaus reikalų</w:t>
      </w:r>
      <w:r>
        <w:rPr>
          <w:rFonts w:eastAsia="Times New Roman" w:cs="Times New Roman"/>
          <w:szCs w:val="24"/>
          <w:lang w:eastAsia="lt-LT"/>
        </w:rPr>
        <w:t xml:space="preserve"> ministro įsakymu Nr. 1V-440 „Dėl Arešto ar terminuoto laisvės atėmimo bausmę atlikusių asmenų atpažinimo žymių žinybinio registro reorganizavimo į </w:t>
      </w:r>
      <w:r>
        <w:rPr>
          <w:rFonts w:eastAsia="Times New Roman" w:cs="Times New Roman"/>
          <w:noProof/>
          <w:szCs w:val="24"/>
          <w:lang w:eastAsia="lt-LT"/>
        </w:rPr>
        <w:t>Habitoskopinių</w:t>
      </w:r>
      <w:r>
        <w:rPr>
          <w:rFonts w:eastAsia="Times New Roman" w:cs="Times New Roman"/>
          <w:szCs w:val="24"/>
          <w:lang w:eastAsia="lt-LT"/>
        </w:rPr>
        <w:t xml:space="preserve"> duomenų registrą“. HDR sukurtas 2010 – 2013 m. </w:t>
      </w:r>
      <w:r>
        <w:rPr>
          <w:rFonts w:cs="Times New Roman"/>
          <w:szCs w:val="24"/>
        </w:rPr>
        <w:t>Informatikos ir ryšių departamentui prie Lietuvos Respublikos vidaus reikalų ministerijos (toliau – IRD)</w:t>
      </w:r>
      <w:r>
        <w:rPr>
          <w:rFonts w:eastAsia="Times New Roman" w:cs="Times New Roman"/>
          <w:szCs w:val="24"/>
          <w:lang w:eastAsia="lt-LT"/>
        </w:rPr>
        <w:t xml:space="preserve"> įgyvendinus investicijų projektą „Arešto ar terminuoto laisvės atėmimo bausmę atlikusių asmenų atpažinimo žymių žinybinio registro pertvarkymas į </w:t>
      </w:r>
      <w:r>
        <w:rPr>
          <w:rFonts w:eastAsia="Times New Roman" w:cs="Times New Roman"/>
          <w:noProof/>
          <w:szCs w:val="24"/>
          <w:lang w:eastAsia="lt-LT"/>
        </w:rPr>
        <w:t>Habitoskopinių</w:t>
      </w:r>
      <w:r>
        <w:rPr>
          <w:rFonts w:eastAsia="Times New Roman" w:cs="Times New Roman"/>
          <w:szCs w:val="24"/>
          <w:lang w:eastAsia="lt-LT"/>
        </w:rPr>
        <w:t xml:space="preserve"> duomenų registrą“.</w:t>
      </w:r>
    </w:p>
    <w:p w14:paraId="60435610"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yra žinybinis registras, Vidaus reikalų informacinės sistemos (toliau – VRIS) sudėtinė dalis.</w:t>
      </w:r>
      <w:r w:rsidRPr="00B1789A">
        <w:rPr>
          <w:rFonts w:eastAsia="Times New Roman" w:cs="Times New Roman"/>
          <w:szCs w:val="24"/>
          <w:lang w:eastAsia="lt-LT"/>
        </w:rPr>
        <w:t xml:space="preserve"> HDR</w:t>
      </w:r>
      <w:r>
        <w:rPr>
          <w:rFonts w:eastAsia="Times New Roman" w:cs="Times New Roman"/>
          <w:szCs w:val="24"/>
          <w:lang w:eastAsia="lt-LT"/>
        </w:rPr>
        <w:t xml:space="preserve"> asmens duomenys tvarkomi šiais tikslais:</w:t>
      </w:r>
    </w:p>
    <w:p w14:paraId="12499D33" w14:textId="77777777" w:rsidR="001951ED" w:rsidRPr="005359E9" w:rsidRDefault="001951ED" w:rsidP="001951ED">
      <w:pPr>
        <w:numPr>
          <w:ilvl w:val="2"/>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tirti nusikalstamas veikas ir užtikrinti jų prevenciją, organizuoti ir vykdyti asmenų paiešką, neatpažintų lavonų, nežinomų bejėgių asmenų tapatybės nustatymą pagal asmens atpažinimo žymes;</w:t>
      </w:r>
    </w:p>
    <w:p w14:paraId="2D206AE5" w14:textId="77777777" w:rsidR="001951ED" w:rsidRPr="005359E9" w:rsidRDefault="001951ED" w:rsidP="001951ED">
      <w:pPr>
        <w:numPr>
          <w:ilvl w:val="2"/>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nustatyti asmens tapatybę siekiant užtikrinti užsieniečių, kurie kompetentingų kontrolės institucijų buvo sulaikyti dėl neteisėto valstybės sienos kirtimo jūra, sausuma ar oru iš trečiosios šalies ir kurie nebuvo grąžinti atgal į tą šalį, judėjimo kontrolę.</w:t>
      </w:r>
    </w:p>
    <w:p w14:paraId="4FB1A3F7"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duomenys tvarkomi vienoje duomenų bazėje.</w:t>
      </w:r>
    </w:p>
    <w:p w14:paraId="6CEC0D39"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valdytojas – Lietuvos Respublikos vidaus reikalų ministerija.</w:t>
      </w:r>
    </w:p>
    <w:p w14:paraId="36C44363"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tvarkytojai: IRD, Lietuvos kriminalinės policijos biuras, Policijos departamentas prie Lietuvos Respublikos vidaus reikalų ministerijos (toliau – PD), teritorinės policijos įstaigos, Lietuvos policijos kriminalistinių tyrimų centras, Valstybės sienos apsaugos tarnyba prie Lietuvos Respublikos vidaus reikalų ministerijos ir jos struktūriniai padaliniai, vykdantys vykstančių per valstybės sieną asmenų kontrolę (toliau – VSAT), Lietuvos Respublikos valstybės saugumo departamentas, Muitinės kriminalinė tarnyba, Finansinių nusikaltimų tyrimo tarnyba prie Lietuvos Respublikos vidaus reikalų ministerijos (toliau – FNTT).</w:t>
      </w:r>
    </w:p>
    <w:p w14:paraId="2259F439" w14:textId="77777777" w:rsidR="001951ED" w:rsidRPr="00B1789A"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 xml:space="preserve"> </w:t>
      </w:r>
      <w:r w:rsidRPr="00B1789A">
        <w:rPr>
          <w:rFonts w:eastAsia="Times New Roman" w:cs="Times New Roman"/>
          <w:szCs w:val="24"/>
          <w:lang w:eastAsia="lt-LT"/>
        </w:rPr>
        <w:t xml:space="preserve">HDR </w:t>
      </w:r>
      <w:r>
        <w:rPr>
          <w:rFonts w:eastAsia="Times New Roman" w:cs="Times New Roman"/>
          <w:szCs w:val="24"/>
          <w:lang w:eastAsia="lt-LT"/>
        </w:rPr>
        <w:t xml:space="preserve">duomenų </w:t>
      </w:r>
      <w:r w:rsidRPr="00B1789A">
        <w:rPr>
          <w:rFonts w:eastAsia="Times New Roman" w:cs="Times New Roman"/>
          <w:szCs w:val="24"/>
          <w:lang w:eastAsia="lt-LT"/>
        </w:rPr>
        <w:t>teikėjai:</w:t>
      </w:r>
    </w:p>
    <w:p w14:paraId="6FFAFE94" w14:textId="77777777" w:rsidR="001951ED" w:rsidRPr="005359E9" w:rsidRDefault="001951ED" w:rsidP="001951ED">
      <w:pPr>
        <w:numPr>
          <w:ilvl w:val="2"/>
          <w:numId w:val="24"/>
        </w:numPr>
        <w:tabs>
          <w:tab w:val="left" w:pos="0"/>
          <w:tab w:val="left" w:pos="1276"/>
        </w:tabs>
        <w:spacing w:after="0" w:line="240" w:lineRule="auto"/>
        <w:ind w:left="0" w:firstLine="709"/>
        <w:jc w:val="both"/>
        <w:rPr>
          <w:rFonts w:eastAsia="Times New Roman" w:cs="Times New Roman"/>
          <w:color w:val="000000"/>
          <w:szCs w:val="24"/>
          <w:lang w:eastAsia="lt-LT"/>
        </w:rPr>
      </w:pPr>
      <w:r>
        <w:rPr>
          <w:rFonts w:eastAsia="Times New Roman" w:cs="Times New Roman"/>
          <w:color w:val="000000"/>
          <w:szCs w:val="24"/>
          <w:lang w:eastAsia="lt-LT"/>
        </w:rPr>
        <w:lastRenderedPageBreak/>
        <w:t>Kalėjimų departamentui prie Lietuvos Respublikos teisingumo ministerijos pavaldžios įstaigos – laisvės atėmimo bausmę vykdančios pataisos įstaigos, areštinės ir kardomąjį kalinimą vykdančios įstaigos (toliau – laisvės atėmimo vietos);</w:t>
      </w:r>
    </w:p>
    <w:p w14:paraId="0B0565BC" w14:textId="77777777" w:rsidR="001951ED" w:rsidRPr="005359E9" w:rsidRDefault="001951ED" w:rsidP="001951ED">
      <w:pPr>
        <w:numPr>
          <w:ilvl w:val="2"/>
          <w:numId w:val="24"/>
        </w:numPr>
        <w:tabs>
          <w:tab w:val="left" w:pos="0"/>
          <w:tab w:val="left" w:pos="1276"/>
        </w:tabs>
        <w:spacing w:after="0" w:line="240" w:lineRule="auto"/>
        <w:ind w:left="0" w:firstLine="709"/>
        <w:jc w:val="both"/>
        <w:rPr>
          <w:rFonts w:eastAsia="Calibri" w:cs="Times New Roman"/>
          <w:b/>
          <w:szCs w:val="24"/>
        </w:rPr>
      </w:pPr>
      <w:r>
        <w:rPr>
          <w:rFonts w:eastAsia="Times New Roman" w:cs="Times New Roman"/>
          <w:color w:val="000000"/>
          <w:szCs w:val="24"/>
          <w:lang w:eastAsia="lt-LT"/>
        </w:rPr>
        <w:t>užsienio valstybių teisėsaugos institucijos bei tarptautinės teisėsaugos organizacijos, teikiančios duomenis vadovaujantis 2008 m. birželio 23 d. Tarybos sprendimu 2008/615/TVR dėl tarpvalstybinio bendradarbiavimo gerinimo, visų pirma kovos su terorizmu ir tarpvalstybiniu nusikalstamumu srityje (toliau – užsienio valstybių teisėsaugos institucijos bei tarptautinės teisėsaugos organizacijos).</w:t>
      </w:r>
      <w:r>
        <w:rPr>
          <w:rFonts w:eastAsia="Calibri" w:cs="Times New Roman"/>
          <w:b/>
          <w:szCs w:val="24"/>
        </w:rPr>
        <w:t xml:space="preserve"> </w:t>
      </w:r>
    </w:p>
    <w:p w14:paraId="691C9B69"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 xml:space="preserve">HDR kaupiami teistų asmenų, Lietuvos Respublikoje atlikusių teismo nuosprendžiu paskirtą arešto ar terminuoto laisvės atėmimo bausmę, laikinai sulaikytų asmenų, įtariamų padarius nusikalstamą veiką, ieškomų asmenų, rastų neatpažintų lavonų ar nežinomų bejėgių asmenų, ir kitų kategorijų asmenų atpažinimo žymių duomenys. </w:t>
      </w:r>
    </w:p>
    <w:p w14:paraId="0982FB3E"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yra VRIS sudėtinė dalis – vieninga sistema asmens atpažinimo žymių (pagrindinės ir išsamios žymės) duomenims kaupti vienoje duomenų bazėje VRIS centriniame duomenų banke ir teikti asmenų atpažinimo žymių duomenis ikiteisminio tyrimo įstaigoms, prokuratūrai, teismams, kitoms įgaliotoms valstybės institucijoms, Europos Sąjungos teisės aktų bei Lietuvos Respublikos tarptautinių sutarčių, įstatymų ir kitų teisės aktų nustatyta tvarka užsienio valstybių teisėsaugos institucijoms bei tarptautinėms teisėsaugos organizacijoms nusikalstamų veikų atskleidimo, tyrimo ir prevencijos, viešosios tvarkos ir visuomenės saugumo užtikrinimo tikslais. HDR kaupiamos šių asmenų atpažinimo žymės: asmenų, kuriems taikomos prevencinio poveikio priemonės pagal LR organizuoto nusikalstamumo užkardymo įstatymą; asmenų, kuriems taikomas konkretus ar atsargus patikrinimas pagal Šengeno konvenciją; asmenų, įstatymų ar kitų teisės aktų nustatyta tvarka įrašytų į policijos įskaitas; asmenų, kuriems įteiktas pranešimas apie įtarimą padarius nusikalstamą veiką; asmenų, kuriems paskirtas suėmimas (kardomasis kalinimas) ir kurie laikomi tardymo izoliatoriuose (kardomojo kalinimo vietose) pagal LR suėmimo vykdymo įstatymą</w:t>
      </w:r>
      <w:r>
        <w:rPr>
          <w:rFonts w:eastAsia="Times New Roman" w:cs="Times New Roman"/>
          <w:bCs/>
          <w:szCs w:val="24"/>
          <w:lang w:eastAsia="lt-LT"/>
        </w:rPr>
        <w:t xml:space="preserve">; </w:t>
      </w:r>
      <w:r>
        <w:rPr>
          <w:rFonts w:eastAsia="Times New Roman" w:cs="Times New Roman"/>
          <w:szCs w:val="24"/>
          <w:lang w:eastAsia="lt-LT"/>
        </w:rPr>
        <w:t>laikinai sulaikytų asmenų, įtariamų padarius nusikalstamą veiką; teistų asmenų, Lietuvos Respublikoje atlikusių teismo nuosprendžiu paskirtą arešto ar terminuoto laisvės atėmimo bausmę; ieškomų asmenų; rastų nežinomų bejėgių asmenų; rastų neatpažintų lavonų, taip pat užsieniečių, kurie kompetentingų kontrolės institucijų buvo sulaikyti dėl neteisėto valstybės sienos kirtimo jūra, sausuma, ar oru iš trečiosios šalies ir kurie nebuvo gražinti atgal į tą šalį bei įvykio vietose, tyrimo dokumentuose užfiksuoti nenustatytų asmenų atvaizdai.</w:t>
      </w:r>
    </w:p>
    <w:p w14:paraId="00ED22D0"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Times New Roman" w:cs="Times New Roman"/>
          <w:szCs w:val="24"/>
          <w:lang w:eastAsia="lt-LT"/>
        </w:rPr>
      </w:pPr>
      <w:r>
        <w:rPr>
          <w:rFonts w:eastAsia="Times New Roman" w:cs="Times New Roman"/>
          <w:szCs w:val="24"/>
          <w:lang w:eastAsia="lt-LT"/>
        </w:rPr>
        <w:t>HDR realizuota sąveika su šiais VRIS posistemėmis ir susijusiais registrais ir informacinėmis sistemomis: Lietuvos Respublikos gyventojų registru, Lietuvos Respublikos adresų registru, Užsieniečių registru, Ieškomų asmenų, neatpažintų lavonų ir nežinomų bejėgių asmenų žinybinio registru, Prevencinių poveikio priemonių taikymo registru, Policijos registruojamų įvykių registru, Nusikalstamų veikų žinybiniu registru, Įtariamųjų, kaltinamųjų ir nuteistųjų registru, DNR duomenų registru, Daktiloskopinių duomenų registru. Automatiniu būdu duomenys gaunami iš Kalėjimų departamento informacinės sistema (KADIS).</w:t>
      </w:r>
    </w:p>
    <w:p w14:paraId="245D3C43" w14:textId="77777777" w:rsidR="001951ED" w:rsidRPr="005359E9" w:rsidRDefault="001951ED" w:rsidP="001951ED">
      <w:pPr>
        <w:numPr>
          <w:ilvl w:val="1"/>
          <w:numId w:val="24"/>
        </w:numPr>
        <w:tabs>
          <w:tab w:val="left" w:pos="0"/>
          <w:tab w:val="left" w:pos="1276"/>
        </w:tabs>
        <w:spacing w:after="0" w:line="240" w:lineRule="auto"/>
        <w:ind w:left="0" w:firstLine="709"/>
        <w:jc w:val="both"/>
        <w:rPr>
          <w:szCs w:val="24"/>
        </w:rPr>
      </w:pPr>
      <w:r>
        <w:rPr>
          <w:rFonts w:cs="Times New Roman"/>
          <w:color w:val="00000A"/>
          <w:szCs w:val="24"/>
        </w:rPr>
        <w:t>HDR programinė įranga realizuota trijų lygių kliento (naršyklės)-serverio-duomenų bazės architektūros pagrindu. HDR architektūra pavaizduota 1 paveiksle.</w:t>
      </w:r>
    </w:p>
    <w:p w14:paraId="27DDA0BF" w14:textId="77777777" w:rsidR="001951ED" w:rsidRPr="005359E9" w:rsidRDefault="001951ED" w:rsidP="001951ED">
      <w:pPr>
        <w:pStyle w:val="AlnostextDiagramaDiagrama"/>
        <w:tabs>
          <w:tab w:val="left" w:pos="840"/>
        </w:tabs>
        <w:spacing w:before="0" w:after="0"/>
        <w:ind w:firstLine="567"/>
        <w:rPr>
          <w:rFonts w:ascii="Times New Roman" w:hAnsi="Times New Roman"/>
          <w:i/>
          <w:sz w:val="24"/>
        </w:rPr>
      </w:pPr>
    </w:p>
    <w:p w14:paraId="7C6C8C86" w14:textId="77777777" w:rsidR="001951ED" w:rsidRPr="005359E9" w:rsidRDefault="001951ED" w:rsidP="001951ED">
      <w:pPr>
        <w:tabs>
          <w:tab w:val="left" w:pos="426"/>
        </w:tabs>
        <w:spacing w:line="360" w:lineRule="auto"/>
        <w:jc w:val="center"/>
        <w:rPr>
          <w:szCs w:val="24"/>
        </w:rPr>
      </w:pPr>
      <w:r w:rsidRPr="005359E9">
        <w:rPr>
          <w:noProof/>
          <w:lang w:eastAsia="lt-LT"/>
        </w:rPr>
        <w:lastRenderedPageBreak/>
        <w:drawing>
          <wp:inline distT="0" distB="0" distL="0" distR="0" wp14:anchorId="274BCFA3" wp14:editId="2269732A">
            <wp:extent cx="4540195" cy="4489685"/>
            <wp:effectExtent l="0" t="0" r="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44194" cy="4493639"/>
                    </a:xfrm>
                    <a:prstGeom prst="rect">
                      <a:avLst/>
                    </a:prstGeom>
                  </pic:spPr>
                </pic:pic>
              </a:graphicData>
            </a:graphic>
          </wp:inline>
        </w:drawing>
      </w:r>
    </w:p>
    <w:p w14:paraId="6B57DDA9" w14:textId="77777777" w:rsidR="001951ED" w:rsidRPr="005359E9" w:rsidRDefault="001951ED" w:rsidP="001951ED">
      <w:pPr>
        <w:jc w:val="center"/>
        <w:rPr>
          <w:szCs w:val="24"/>
        </w:rPr>
      </w:pPr>
      <w:r w:rsidRPr="005359E9">
        <w:rPr>
          <w:rFonts w:cs="Times New Roman"/>
          <w:color w:val="00000A"/>
          <w:szCs w:val="24"/>
        </w:rPr>
        <w:t>1 Pav. HDR architektūra</w:t>
      </w:r>
    </w:p>
    <w:p w14:paraId="24DF910F" w14:textId="77777777" w:rsidR="001951ED" w:rsidRPr="00E826BF" w:rsidRDefault="001951ED" w:rsidP="001951ED">
      <w:pPr>
        <w:numPr>
          <w:ilvl w:val="1"/>
          <w:numId w:val="24"/>
        </w:numPr>
        <w:tabs>
          <w:tab w:val="left" w:pos="0"/>
          <w:tab w:val="left" w:pos="1276"/>
        </w:tabs>
        <w:spacing w:after="0" w:line="240" w:lineRule="auto"/>
        <w:ind w:left="0" w:firstLine="709"/>
        <w:jc w:val="both"/>
        <w:rPr>
          <w:rFonts w:cs="Times New Roman"/>
          <w:color w:val="00000A"/>
          <w:szCs w:val="24"/>
        </w:rPr>
      </w:pPr>
      <w:r w:rsidRPr="005359E9">
        <w:rPr>
          <w:rFonts w:cs="Times New Roman"/>
          <w:color w:val="00000A"/>
          <w:szCs w:val="24"/>
        </w:rPr>
        <w:t xml:space="preserve"> </w:t>
      </w:r>
      <w:r w:rsidRPr="00616D75">
        <w:rPr>
          <w:rFonts w:cs="Times New Roman"/>
          <w:color w:val="00000A"/>
          <w:szCs w:val="24"/>
        </w:rPr>
        <w:t>HDR naudotojai administruojami VRIS centrinio duomenų banko naudotojų administravimo posistemėje (ADMIN III). HDR naudotojų yra apie 7500.</w:t>
      </w:r>
    </w:p>
    <w:p w14:paraId="2FCCBF3F" w14:textId="77777777" w:rsidR="001951ED" w:rsidRPr="00E826BF" w:rsidRDefault="001951ED" w:rsidP="001951ED">
      <w:pPr>
        <w:numPr>
          <w:ilvl w:val="1"/>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 HDR naudotojų veiksmai audituojami VRIS auditavimo posistemėje (AUDIT III).</w:t>
      </w:r>
    </w:p>
    <w:p w14:paraId="5CD1A2B6" w14:textId="77777777" w:rsidR="001951ED" w:rsidRPr="00616D75" w:rsidRDefault="001951ED" w:rsidP="001951ED">
      <w:pPr>
        <w:numPr>
          <w:ilvl w:val="1"/>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HDR klasifikatoriai yra tvarkomi VRIS klasifikatorių posistemėje (VRIS KP).</w:t>
      </w:r>
    </w:p>
    <w:p w14:paraId="715BFD40" w14:textId="77777777" w:rsidR="001951ED" w:rsidRPr="00616D75" w:rsidRDefault="001951ED" w:rsidP="001951ED">
      <w:pPr>
        <w:numPr>
          <w:ilvl w:val="1"/>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HDR naudojamos technologijos:</w:t>
      </w:r>
    </w:p>
    <w:p w14:paraId="710F77FC" w14:textId="77777777" w:rsidR="001951ED" w:rsidRPr="00616D75" w:rsidRDefault="001951ED" w:rsidP="001951ED">
      <w:pPr>
        <w:numPr>
          <w:ilvl w:val="2"/>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HDR sukurtas naudojant </w:t>
      </w:r>
      <w:r w:rsidRPr="002D2D57">
        <w:rPr>
          <w:rFonts w:cs="Times New Roman"/>
          <w:color w:val="00000A"/>
          <w:szCs w:val="24"/>
          <w:lang w:val="en-US"/>
        </w:rPr>
        <w:t>Oracle Java EE</w:t>
      </w:r>
      <w:r w:rsidRPr="00616D75">
        <w:rPr>
          <w:rFonts w:cs="Times New Roman"/>
          <w:color w:val="00000A"/>
          <w:szCs w:val="24"/>
        </w:rPr>
        <w:t>;</w:t>
      </w:r>
    </w:p>
    <w:p w14:paraId="797AE293" w14:textId="77777777" w:rsidR="001951ED" w:rsidRPr="00616D75" w:rsidRDefault="001951ED" w:rsidP="001951ED">
      <w:pPr>
        <w:numPr>
          <w:ilvl w:val="2"/>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HDR naudotojo sąsaja sukurta naudojant šias technologijas: HTML, </w:t>
      </w:r>
      <w:proofErr w:type="spellStart"/>
      <w:r w:rsidRPr="00A5207B">
        <w:rPr>
          <w:rFonts w:cs="Times New Roman"/>
          <w:color w:val="00000A"/>
          <w:szCs w:val="24"/>
        </w:rPr>
        <w:t>JavaScript</w:t>
      </w:r>
      <w:proofErr w:type="spellEnd"/>
      <w:r w:rsidRPr="00A5207B">
        <w:rPr>
          <w:rFonts w:cs="Times New Roman"/>
          <w:color w:val="00000A"/>
          <w:szCs w:val="24"/>
        </w:rPr>
        <w:t xml:space="preserve">, </w:t>
      </w:r>
      <w:proofErr w:type="spellStart"/>
      <w:r w:rsidRPr="00A5207B">
        <w:rPr>
          <w:rFonts w:cs="Times New Roman"/>
          <w:color w:val="00000A"/>
          <w:szCs w:val="24"/>
        </w:rPr>
        <w:t>JQuery</w:t>
      </w:r>
      <w:proofErr w:type="spellEnd"/>
      <w:r w:rsidRPr="00A5207B">
        <w:rPr>
          <w:rFonts w:cs="Times New Roman"/>
          <w:color w:val="00000A"/>
          <w:szCs w:val="24"/>
        </w:rPr>
        <w:t xml:space="preserve">, ZK </w:t>
      </w:r>
      <w:proofErr w:type="spellStart"/>
      <w:r w:rsidRPr="00A5207B">
        <w:rPr>
          <w:rFonts w:cs="Times New Roman"/>
          <w:color w:val="00000A"/>
          <w:szCs w:val="24"/>
        </w:rPr>
        <w:t>framework</w:t>
      </w:r>
      <w:proofErr w:type="spellEnd"/>
      <w:r w:rsidRPr="00A5207B">
        <w:rPr>
          <w:rFonts w:cs="Times New Roman"/>
          <w:color w:val="00000A"/>
          <w:szCs w:val="24"/>
        </w:rPr>
        <w:t>, HTTPS</w:t>
      </w:r>
      <w:r w:rsidRPr="00616D75">
        <w:rPr>
          <w:rFonts w:cs="Times New Roman"/>
          <w:color w:val="00000A"/>
          <w:szCs w:val="24"/>
        </w:rPr>
        <w:t>;</w:t>
      </w:r>
    </w:p>
    <w:p w14:paraId="7A530E1F" w14:textId="77777777" w:rsidR="001951ED" w:rsidRPr="00616D75" w:rsidRDefault="001951ED" w:rsidP="001951ED">
      <w:pPr>
        <w:numPr>
          <w:ilvl w:val="2"/>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duomenų bazės technologijos: JPA, JDBC, </w:t>
      </w:r>
      <w:r w:rsidRPr="002D2D57">
        <w:rPr>
          <w:rFonts w:cs="Times New Roman"/>
          <w:color w:val="00000A"/>
          <w:szCs w:val="24"/>
          <w:lang w:val="en-US"/>
        </w:rPr>
        <w:t>Hibernate</w:t>
      </w:r>
      <w:r w:rsidRPr="00616D75">
        <w:rPr>
          <w:rFonts w:cs="Times New Roman"/>
          <w:color w:val="00000A"/>
          <w:szCs w:val="24"/>
        </w:rPr>
        <w:t>;</w:t>
      </w:r>
    </w:p>
    <w:p w14:paraId="5F51AAAE" w14:textId="77777777" w:rsidR="001951ED" w:rsidRPr="00616D75" w:rsidRDefault="001951ED" w:rsidP="001951ED">
      <w:pPr>
        <w:numPr>
          <w:ilvl w:val="2"/>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veiklos logika realizuota: </w:t>
      </w:r>
      <w:r w:rsidRPr="002D2D57">
        <w:rPr>
          <w:rFonts w:cs="Times New Roman"/>
          <w:color w:val="00000A"/>
          <w:szCs w:val="24"/>
          <w:lang w:val="en-US"/>
        </w:rPr>
        <w:t>Spring Framework</w:t>
      </w:r>
      <w:r w:rsidRPr="00616D75">
        <w:rPr>
          <w:rFonts w:cs="Times New Roman"/>
          <w:color w:val="00000A"/>
          <w:szCs w:val="24"/>
        </w:rPr>
        <w:t>;</w:t>
      </w:r>
    </w:p>
    <w:p w14:paraId="5B0DB2F2" w14:textId="77777777" w:rsidR="001951ED" w:rsidRPr="00616D75" w:rsidRDefault="001951ED" w:rsidP="001951ED">
      <w:pPr>
        <w:numPr>
          <w:ilvl w:val="2"/>
          <w:numId w:val="24"/>
        </w:numPr>
        <w:tabs>
          <w:tab w:val="left" w:pos="0"/>
          <w:tab w:val="left" w:pos="1276"/>
        </w:tabs>
        <w:spacing w:after="0" w:line="240" w:lineRule="auto"/>
        <w:ind w:left="0" w:firstLine="709"/>
        <w:jc w:val="both"/>
        <w:rPr>
          <w:rFonts w:cs="Times New Roman"/>
          <w:color w:val="00000A"/>
          <w:szCs w:val="24"/>
        </w:rPr>
      </w:pPr>
      <w:r w:rsidRPr="00616D75">
        <w:rPr>
          <w:rFonts w:cs="Times New Roman"/>
          <w:color w:val="00000A"/>
          <w:szCs w:val="24"/>
        </w:rPr>
        <w:t xml:space="preserve">Integracinės sąsajos realizuotos panaudojant </w:t>
      </w:r>
      <w:r w:rsidRPr="00616D75">
        <w:rPr>
          <w:rFonts w:cs="Times New Roman"/>
          <w:noProof/>
          <w:color w:val="00000A"/>
          <w:szCs w:val="24"/>
        </w:rPr>
        <w:t>žiniatinklio</w:t>
      </w:r>
      <w:r w:rsidRPr="00616D75">
        <w:rPr>
          <w:rFonts w:cs="Times New Roman"/>
          <w:color w:val="00000A"/>
          <w:szCs w:val="24"/>
        </w:rPr>
        <w:t xml:space="preserve"> paslaugas (</w:t>
      </w:r>
      <w:r w:rsidRPr="002D2D57">
        <w:rPr>
          <w:rFonts w:cs="Times New Roman"/>
          <w:color w:val="00000A"/>
          <w:szCs w:val="24"/>
          <w:lang w:val="en-US"/>
        </w:rPr>
        <w:t>Web services</w:t>
      </w:r>
      <w:r w:rsidRPr="00616D75">
        <w:rPr>
          <w:rFonts w:cs="Times New Roman"/>
          <w:color w:val="00000A"/>
          <w:szCs w:val="24"/>
        </w:rPr>
        <w:t>);</w:t>
      </w:r>
    </w:p>
    <w:p w14:paraId="3796D0AC" w14:textId="77777777" w:rsidR="001951ED" w:rsidRPr="00616D75" w:rsidRDefault="001951ED" w:rsidP="001951ED">
      <w:pPr>
        <w:numPr>
          <w:ilvl w:val="1"/>
          <w:numId w:val="24"/>
        </w:numPr>
        <w:tabs>
          <w:tab w:val="left" w:pos="1276"/>
        </w:tabs>
        <w:spacing w:after="0" w:line="240" w:lineRule="auto"/>
        <w:ind w:left="0" w:firstLine="709"/>
        <w:jc w:val="both"/>
        <w:rPr>
          <w:rFonts w:cs="Times New Roman"/>
          <w:color w:val="00000A"/>
          <w:szCs w:val="24"/>
        </w:rPr>
      </w:pPr>
      <w:r w:rsidRPr="00616D75">
        <w:rPr>
          <w:rFonts w:cs="Times New Roman"/>
          <w:color w:val="00000A"/>
          <w:szCs w:val="24"/>
        </w:rPr>
        <w:t>HDR naudojama įranga:</w:t>
      </w:r>
    </w:p>
    <w:p w14:paraId="2FD01966" w14:textId="77777777" w:rsidR="001951ED" w:rsidRPr="00616D75" w:rsidRDefault="001951ED" w:rsidP="001951ED">
      <w:pPr>
        <w:numPr>
          <w:ilvl w:val="2"/>
          <w:numId w:val="24"/>
        </w:numPr>
        <w:tabs>
          <w:tab w:val="left" w:pos="1276"/>
        </w:tabs>
        <w:spacing w:after="0" w:line="240" w:lineRule="auto"/>
        <w:ind w:left="0" w:firstLine="709"/>
        <w:jc w:val="both"/>
        <w:rPr>
          <w:rFonts w:cs="Times New Roman"/>
          <w:szCs w:val="24"/>
        </w:rPr>
      </w:pPr>
      <w:r w:rsidRPr="00616D75">
        <w:rPr>
          <w:rFonts w:eastAsia="Calibri" w:cs="Times New Roman"/>
          <w:color w:val="00000A"/>
          <w:szCs w:val="24"/>
        </w:rPr>
        <w:t xml:space="preserve">taikomųjų programų tarnybinės stoties operacinė sistema </w:t>
      </w:r>
      <w:proofErr w:type="spellStart"/>
      <w:r w:rsidRPr="00A5207B">
        <w:rPr>
          <w:rFonts w:eastAsia="Calibri" w:cs="Times New Roman"/>
          <w:color w:val="00000A"/>
          <w:szCs w:val="24"/>
        </w:rPr>
        <w:t>Red</w:t>
      </w:r>
      <w:proofErr w:type="spellEnd"/>
      <w:r w:rsidRPr="00A5207B">
        <w:rPr>
          <w:rFonts w:eastAsia="Calibri" w:cs="Times New Roman"/>
          <w:color w:val="00000A"/>
          <w:szCs w:val="24"/>
        </w:rPr>
        <w:t xml:space="preserve"> </w:t>
      </w:r>
      <w:proofErr w:type="spellStart"/>
      <w:r w:rsidRPr="00A5207B">
        <w:rPr>
          <w:rFonts w:eastAsia="Calibri" w:cs="Times New Roman"/>
          <w:color w:val="00000A"/>
          <w:szCs w:val="24"/>
        </w:rPr>
        <w:t>Hat</w:t>
      </w:r>
      <w:proofErr w:type="spellEnd"/>
      <w:r w:rsidRPr="00A5207B">
        <w:rPr>
          <w:rFonts w:eastAsia="Calibri" w:cs="Times New Roman"/>
          <w:color w:val="00000A"/>
          <w:szCs w:val="24"/>
        </w:rPr>
        <w:t xml:space="preserve"> </w:t>
      </w:r>
      <w:proofErr w:type="spellStart"/>
      <w:r w:rsidRPr="00A5207B">
        <w:rPr>
          <w:rFonts w:eastAsia="Calibri" w:cs="Times New Roman"/>
          <w:color w:val="00000A"/>
          <w:szCs w:val="24"/>
        </w:rPr>
        <w:t>Enterprise</w:t>
      </w:r>
      <w:proofErr w:type="spellEnd"/>
      <w:r w:rsidRPr="00A5207B">
        <w:rPr>
          <w:rFonts w:eastAsia="Calibri" w:cs="Times New Roman"/>
          <w:color w:val="00000A"/>
          <w:szCs w:val="24"/>
        </w:rPr>
        <w:t xml:space="preserve"> </w:t>
      </w:r>
      <w:proofErr w:type="spellStart"/>
      <w:r w:rsidRPr="00A5207B">
        <w:rPr>
          <w:rFonts w:eastAsia="Calibri" w:cs="Times New Roman"/>
          <w:color w:val="00000A"/>
          <w:szCs w:val="24"/>
        </w:rPr>
        <w:t>Advanced</w:t>
      </w:r>
      <w:proofErr w:type="spellEnd"/>
      <w:r w:rsidRPr="00A5207B">
        <w:rPr>
          <w:rFonts w:eastAsia="Calibri" w:cs="Times New Roman"/>
          <w:color w:val="00000A"/>
          <w:szCs w:val="24"/>
        </w:rPr>
        <w:t xml:space="preserve"> </w:t>
      </w:r>
      <w:proofErr w:type="spellStart"/>
      <w:r w:rsidRPr="00A5207B">
        <w:rPr>
          <w:rFonts w:eastAsia="Calibri" w:cs="Times New Roman"/>
          <w:color w:val="00000A"/>
          <w:szCs w:val="24"/>
        </w:rPr>
        <w:t>Platform</w:t>
      </w:r>
      <w:proofErr w:type="spellEnd"/>
      <w:r w:rsidRPr="00A5207B">
        <w:rPr>
          <w:rFonts w:eastAsia="Calibri" w:cs="Times New Roman"/>
          <w:color w:val="00000A"/>
          <w:szCs w:val="24"/>
        </w:rPr>
        <w:t xml:space="preserve"> </w:t>
      </w:r>
      <w:r w:rsidRPr="00616D75">
        <w:rPr>
          <w:rFonts w:eastAsia="Calibri" w:cs="Times New Roman"/>
          <w:color w:val="00000A"/>
          <w:szCs w:val="24"/>
        </w:rPr>
        <w:t xml:space="preserve">ir atvirojo kodo programinė įranga </w:t>
      </w:r>
      <w:proofErr w:type="spellStart"/>
      <w:r w:rsidRPr="00A5207B">
        <w:rPr>
          <w:rFonts w:eastAsia="Calibri" w:cs="Times New Roman"/>
          <w:color w:val="00000A"/>
          <w:szCs w:val="24"/>
        </w:rPr>
        <w:t>Apache</w:t>
      </w:r>
      <w:proofErr w:type="spellEnd"/>
      <w:r w:rsidRPr="00A5207B">
        <w:rPr>
          <w:rFonts w:eastAsia="Calibri" w:cs="Times New Roman"/>
          <w:color w:val="00000A"/>
          <w:szCs w:val="24"/>
        </w:rPr>
        <w:t xml:space="preserve"> </w:t>
      </w:r>
      <w:proofErr w:type="spellStart"/>
      <w:r w:rsidRPr="00A5207B">
        <w:rPr>
          <w:rFonts w:eastAsia="Calibri" w:cs="Times New Roman"/>
          <w:color w:val="00000A"/>
          <w:szCs w:val="24"/>
        </w:rPr>
        <w:t>Tomcat</w:t>
      </w:r>
      <w:proofErr w:type="spellEnd"/>
      <w:r w:rsidRPr="00A5207B">
        <w:rPr>
          <w:rFonts w:eastAsia="Calibri" w:cs="Times New Roman"/>
          <w:color w:val="00000A"/>
          <w:szCs w:val="24"/>
        </w:rPr>
        <w:t xml:space="preserve">, BEA </w:t>
      </w:r>
      <w:proofErr w:type="spellStart"/>
      <w:r w:rsidRPr="00A5207B">
        <w:rPr>
          <w:rFonts w:eastAsia="Calibri" w:cs="Times New Roman"/>
          <w:color w:val="00000A"/>
          <w:szCs w:val="24"/>
        </w:rPr>
        <w:t>JRockit</w:t>
      </w:r>
      <w:proofErr w:type="spellEnd"/>
      <w:r w:rsidRPr="00616D75">
        <w:rPr>
          <w:rFonts w:eastAsia="Calibri" w:cs="Times New Roman"/>
          <w:color w:val="00000A"/>
          <w:szCs w:val="24"/>
        </w:rPr>
        <w:t xml:space="preserve"> JVM;</w:t>
      </w:r>
    </w:p>
    <w:p w14:paraId="5D6B1965" w14:textId="77777777" w:rsidR="001951ED" w:rsidRPr="00E826BF" w:rsidRDefault="001951ED" w:rsidP="001951ED">
      <w:pPr>
        <w:numPr>
          <w:ilvl w:val="2"/>
          <w:numId w:val="24"/>
        </w:numPr>
        <w:tabs>
          <w:tab w:val="left" w:pos="1276"/>
        </w:tabs>
        <w:spacing w:after="0" w:line="240" w:lineRule="auto"/>
        <w:ind w:left="0" w:firstLine="709"/>
        <w:jc w:val="both"/>
        <w:rPr>
          <w:rFonts w:eastAsia="Calibri" w:cs="Times New Roman"/>
          <w:color w:val="00000A"/>
          <w:szCs w:val="24"/>
        </w:rPr>
      </w:pPr>
      <w:r w:rsidRPr="00E826BF">
        <w:rPr>
          <w:rFonts w:eastAsia="Calibri" w:cs="Times New Roman"/>
          <w:color w:val="00000A"/>
          <w:szCs w:val="24"/>
        </w:rPr>
        <w:t>duomenų bazės tarnybinė stotis IBM System;</w:t>
      </w:r>
    </w:p>
    <w:p w14:paraId="70BA327F" w14:textId="77777777" w:rsidR="001951ED" w:rsidRPr="00E826BF" w:rsidRDefault="001951ED" w:rsidP="001951ED">
      <w:pPr>
        <w:numPr>
          <w:ilvl w:val="2"/>
          <w:numId w:val="24"/>
        </w:numPr>
        <w:tabs>
          <w:tab w:val="left" w:pos="1276"/>
        </w:tabs>
        <w:spacing w:after="0" w:line="240" w:lineRule="auto"/>
        <w:ind w:left="0" w:firstLine="709"/>
        <w:jc w:val="both"/>
        <w:rPr>
          <w:rFonts w:eastAsia="Calibri" w:cs="Times New Roman"/>
          <w:color w:val="00000A"/>
          <w:szCs w:val="24"/>
        </w:rPr>
      </w:pPr>
      <w:r w:rsidRPr="00E826BF">
        <w:rPr>
          <w:rFonts w:eastAsia="Calibri" w:cs="Times New Roman"/>
          <w:color w:val="00000A"/>
          <w:szCs w:val="24"/>
        </w:rPr>
        <w:t xml:space="preserve">duomenų bazių valdymo sistema (toliau – DBVS): </w:t>
      </w:r>
      <w:r w:rsidRPr="002D2D57">
        <w:rPr>
          <w:rFonts w:eastAsia="Calibri" w:cs="Times New Roman"/>
          <w:color w:val="00000A"/>
          <w:szCs w:val="24"/>
          <w:lang w:val="en-US"/>
        </w:rPr>
        <w:t>Oracle Database 10g Enterprise Edition 10 g with Partitioning</w:t>
      </w:r>
      <w:r w:rsidRPr="00E826BF">
        <w:rPr>
          <w:rFonts w:eastAsia="Calibri" w:cs="Times New Roman"/>
          <w:color w:val="00000A"/>
          <w:szCs w:val="24"/>
        </w:rPr>
        <w:t>;</w:t>
      </w:r>
    </w:p>
    <w:p w14:paraId="3230272D" w14:textId="05C6EF08" w:rsidR="001951ED" w:rsidRPr="00E826BF" w:rsidRDefault="001951ED" w:rsidP="001951ED">
      <w:pPr>
        <w:numPr>
          <w:ilvl w:val="2"/>
          <w:numId w:val="24"/>
        </w:numPr>
        <w:tabs>
          <w:tab w:val="left" w:pos="1276"/>
        </w:tabs>
        <w:spacing w:after="0" w:line="240" w:lineRule="auto"/>
        <w:ind w:left="0" w:firstLine="709"/>
        <w:jc w:val="both"/>
        <w:rPr>
          <w:rFonts w:eastAsia="Calibri" w:cs="Times New Roman"/>
          <w:color w:val="00000A"/>
          <w:szCs w:val="24"/>
        </w:rPr>
      </w:pPr>
      <w:r w:rsidRPr="00E826BF">
        <w:rPr>
          <w:rFonts w:eastAsia="Calibri" w:cs="Times New Roman"/>
          <w:color w:val="00000A"/>
          <w:szCs w:val="24"/>
        </w:rPr>
        <w:t xml:space="preserve">HDR ataskaitoms rengti naudojama </w:t>
      </w:r>
      <w:r w:rsidRPr="002D2D57">
        <w:rPr>
          <w:rFonts w:eastAsia="Calibri" w:cs="Times New Roman"/>
          <w:color w:val="00000A"/>
          <w:szCs w:val="24"/>
          <w:lang w:val="en-US"/>
        </w:rPr>
        <w:t>Oracle Business Intel</w:t>
      </w:r>
      <w:r w:rsidR="00A90FCC">
        <w:rPr>
          <w:rFonts w:eastAsia="Calibri" w:cs="Times New Roman"/>
          <w:color w:val="00000A"/>
          <w:szCs w:val="24"/>
          <w:lang w:val="en-US"/>
        </w:rPr>
        <w:t>l</w:t>
      </w:r>
      <w:r w:rsidRPr="002D2D57">
        <w:rPr>
          <w:rFonts w:eastAsia="Calibri" w:cs="Times New Roman"/>
          <w:color w:val="00000A"/>
          <w:szCs w:val="24"/>
          <w:lang w:val="en-US"/>
        </w:rPr>
        <w:t>igence</w:t>
      </w:r>
      <w:r w:rsidRPr="00E826BF">
        <w:rPr>
          <w:rFonts w:eastAsia="Calibri" w:cs="Times New Roman"/>
          <w:color w:val="00000A"/>
          <w:szCs w:val="24"/>
        </w:rPr>
        <w:t xml:space="preserve"> Publisher programinė įranga ir </w:t>
      </w:r>
      <w:r w:rsidRPr="002D2D57">
        <w:rPr>
          <w:rFonts w:eastAsia="Calibri" w:cs="Times New Roman"/>
          <w:color w:val="00000A"/>
          <w:szCs w:val="24"/>
          <w:lang w:val="en-US"/>
        </w:rPr>
        <w:t>Oracle Named User Plus</w:t>
      </w:r>
      <w:r w:rsidRPr="00E826BF">
        <w:rPr>
          <w:rFonts w:eastAsia="Calibri" w:cs="Times New Roman"/>
          <w:color w:val="00000A"/>
          <w:szCs w:val="24"/>
        </w:rPr>
        <w:t xml:space="preserve"> licencijos;</w:t>
      </w:r>
    </w:p>
    <w:p w14:paraId="7C5BB8B2" w14:textId="7BA5DA0C" w:rsidR="001951ED" w:rsidRPr="00E826BF" w:rsidRDefault="001951ED" w:rsidP="001951ED">
      <w:pPr>
        <w:numPr>
          <w:ilvl w:val="2"/>
          <w:numId w:val="24"/>
        </w:numPr>
        <w:tabs>
          <w:tab w:val="left" w:pos="1276"/>
        </w:tabs>
        <w:spacing w:after="0" w:line="240" w:lineRule="auto"/>
        <w:ind w:left="0" w:firstLine="709"/>
        <w:jc w:val="both"/>
        <w:rPr>
          <w:rFonts w:eastAsia="Calibri" w:cs="Times New Roman"/>
          <w:color w:val="00000A"/>
          <w:szCs w:val="24"/>
        </w:rPr>
      </w:pPr>
      <w:r w:rsidRPr="00E826BF">
        <w:rPr>
          <w:rFonts w:eastAsia="Calibri" w:cs="Times New Roman"/>
          <w:color w:val="00000A"/>
          <w:szCs w:val="24"/>
        </w:rPr>
        <w:t>HDR naudotojų darbo vietose naudojami asmeniniai kompiuteriai su Microsoft Windows 7/8/10, Microsoft Office, Microsoft Internet Explorer, Mozilla Firefox, Google C</w:t>
      </w:r>
      <w:r w:rsidR="00A90FCC">
        <w:rPr>
          <w:rFonts w:eastAsia="Calibri" w:cs="Times New Roman"/>
          <w:color w:val="00000A"/>
          <w:szCs w:val="24"/>
        </w:rPr>
        <w:t>h</w:t>
      </w:r>
      <w:r w:rsidRPr="00E826BF">
        <w:rPr>
          <w:rFonts w:eastAsia="Calibri" w:cs="Times New Roman"/>
          <w:color w:val="00000A"/>
          <w:szCs w:val="24"/>
        </w:rPr>
        <w:t>rome naršyklės.</w:t>
      </w:r>
    </w:p>
    <w:p w14:paraId="65C96C37" w14:textId="77777777" w:rsidR="001951ED" w:rsidRPr="005359E9" w:rsidRDefault="001951ED" w:rsidP="001951ED">
      <w:pPr>
        <w:numPr>
          <w:ilvl w:val="1"/>
          <w:numId w:val="24"/>
        </w:numPr>
        <w:tabs>
          <w:tab w:val="left" w:pos="0"/>
          <w:tab w:val="left" w:pos="1276"/>
        </w:tabs>
        <w:spacing w:after="0" w:line="240" w:lineRule="auto"/>
        <w:ind w:left="0" w:firstLine="709"/>
        <w:jc w:val="both"/>
        <w:rPr>
          <w:rFonts w:eastAsia="Calibri" w:cs="Times New Roman"/>
          <w:szCs w:val="24"/>
        </w:rPr>
      </w:pPr>
      <w:r w:rsidRPr="005359E9">
        <w:rPr>
          <w:rFonts w:eastAsia="Calibri" w:cs="Times New Roman"/>
          <w:color w:val="00000A"/>
          <w:szCs w:val="24"/>
        </w:rPr>
        <w:t xml:space="preserve">HDR įregistruotų </w:t>
      </w:r>
      <w:r w:rsidRPr="005359E9">
        <w:rPr>
          <w:rFonts w:cs="Times New Roman"/>
          <w:color w:val="00000A"/>
          <w:szCs w:val="24"/>
        </w:rPr>
        <w:t xml:space="preserve">objektų skaičius: 184 000 asmenų, </w:t>
      </w:r>
      <w:r>
        <w:rPr>
          <w:rFonts w:cs="Times New Roman"/>
          <w:color w:val="00000A"/>
          <w:szCs w:val="24"/>
        </w:rPr>
        <w:t>426</w:t>
      </w:r>
      <w:r w:rsidRPr="005359E9">
        <w:rPr>
          <w:rFonts w:cs="Times New Roman"/>
          <w:color w:val="00000A"/>
          <w:szCs w:val="24"/>
        </w:rPr>
        <w:t> 000 asmenų žymių kortelių.</w:t>
      </w:r>
    </w:p>
    <w:p w14:paraId="7B495504" w14:textId="77777777" w:rsidR="001951ED" w:rsidRPr="005359E9" w:rsidRDefault="001951ED" w:rsidP="001951ED">
      <w:pPr>
        <w:spacing w:after="0" w:line="240" w:lineRule="auto"/>
        <w:ind w:firstLine="680"/>
        <w:contextualSpacing/>
        <w:jc w:val="both"/>
        <w:rPr>
          <w:rFonts w:eastAsia="Calibri" w:cs="Times New Roman"/>
          <w:szCs w:val="24"/>
        </w:rPr>
      </w:pPr>
    </w:p>
    <w:p w14:paraId="474F6EE4" w14:textId="77777777" w:rsidR="001951ED" w:rsidRPr="005359E9" w:rsidRDefault="001951ED" w:rsidP="001951ED">
      <w:pPr>
        <w:numPr>
          <w:ilvl w:val="0"/>
          <w:numId w:val="23"/>
        </w:numPr>
        <w:tabs>
          <w:tab w:val="left" w:pos="567"/>
        </w:tabs>
        <w:spacing w:before="240" w:after="60" w:line="240" w:lineRule="auto"/>
        <w:jc w:val="center"/>
        <w:outlineLvl w:val="0"/>
        <w:rPr>
          <w:rFonts w:eastAsia="Calibri" w:cs="Times New Roman"/>
          <w:b/>
          <w:szCs w:val="24"/>
        </w:rPr>
      </w:pPr>
      <w:r w:rsidRPr="005359E9">
        <w:rPr>
          <w:rFonts w:eastAsia="Calibri" w:cs="Times New Roman"/>
          <w:b/>
          <w:szCs w:val="24"/>
        </w:rPr>
        <w:lastRenderedPageBreak/>
        <w:t xml:space="preserve">REIKALAVIMAI HDR PROGRAMINĖS ĮRANGOS IR JO INTEGRACINIŲ SĄSAJŲ </w:t>
      </w:r>
      <w:r>
        <w:rPr>
          <w:rFonts w:eastAsia="Calibri" w:cs="Times New Roman"/>
          <w:b/>
          <w:szCs w:val="24"/>
        </w:rPr>
        <w:t>TOBULINIMUI</w:t>
      </w:r>
    </w:p>
    <w:p w14:paraId="4D5E0528" w14:textId="77777777" w:rsidR="001951ED" w:rsidRPr="005359E9" w:rsidRDefault="001951ED" w:rsidP="001951ED">
      <w:pPr>
        <w:spacing w:after="0" w:line="240" w:lineRule="auto"/>
        <w:ind w:firstLine="680"/>
        <w:contextualSpacing/>
        <w:jc w:val="both"/>
        <w:rPr>
          <w:rFonts w:eastAsia="Calibri" w:cs="Times New Roman"/>
          <w:szCs w:val="24"/>
          <w:highlight w:val="yellow"/>
        </w:rPr>
      </w:pPr>
    </w:p>
    <w:tbl>
      <w:tblPr>
        <w:tblStyle w:val="Lentelstinklelis3"/>
        <w:tblW w:w="9628" w:type="dxa"/>
        <w:tblLook w:val="04A0" w:firstRow="1" w:lastRow="0" w:firstColumn="1" w:lastColumn="0" w:noHBand="0" w:noVBand="1"/>
      </w:tblPr>
      <w:tblGrid>
        <w:gridCol w:w="730"/>
        <w:gridCol w:w="8898"/>
      </w:tblGrid>
      <w:tr w:rsidR="001951ED" w:rsidRPr="005359E9" w14:paraId="31859554" w14:textId="77777777" w:rsidTr="00987019">
        <w:tc>
          <w:tcPr>
            <w:tcW w:w="730" w:type="dxa"/>
            <w:tcBorders>
              <w:top w:val="single" w:sz="4" w:space="0" w:color="auto"/>
              <w:left w:val="single" w:sz="4" w:space="0" w:color="auto"/>
              <w:bottom w:val="single" w:sz="4" w:space="0" w:color="auto"/>
              <w:right w:val="single" w:sz="4" w:space="0" w:color="auto"/>
            </w:tcBorders>
            <w:hideMark/>
          </w:tcPr>
          <w:p w14:paraId="2AF8B1B0" w14:textId="77777777" w:rsidR="001951ED" w:rsidRPr="005359E9" w:rsidRDefault="001951ED" w:rsidP="00987019">
            <w:pPr>
              <w:widowControl w:val="0"/>
              <w:autoSpaceDE w:val="0"/>
              <w:autoSpaceDN w:val="0"/>
              <w:adjustRightInd w:val="0"/>
              <w:spacing w:before="120" w:after="120"/>
              <w:jc w:val="center"/>
              <w:rPr>
                <w:b/>
                <w:szCs w:val="24"/>
              </w:rPr>
            </w:pPr>
            <w:bookmarkStart w:id="0" w:name="_Toc362606091"/>
            <w:r>
              <w:rPr>
                <w:b/>
                <w:szCs w:val="24"/>
              </w:rPr>
              <w:t>Nr.</w:t>
            </w:r>
          </w:p>
        </w:tc>
        <w:tc>
          <w:tcPr>
            <w:tcW w:w="8898" w:type="dxa"/>
            <w:tcBorders>
              <w:top w:val="single" w:sz="4" w:space="0" w:color="auto"/>
              <w:left w:val="single" w:sz="4" w:space="0" w:color="auto"/>
              <w:bottom w:val="single" w:sz="4" w:space="0" w:color="auto"/>
              <w:right w:val="single" w:sz="4" w:space="0" w:color="auto"/>
            </w:tcBorders>
            <w:hideMark/>
          </w:tcPr>
          <w:p w14:paraId="21C584D5" w14:textId="77777777" w:rsidR="001951ED" w:rsidRPr="005359E9" w:rsidRDefault="001951ED" w:rsidP="00987019">
            <w:pPr>
              <w:widowControl w:val="0"/>
              <w:autoSpaceDE w:val="0"/>
              <w:autoSpaceDN w:val="0"/>
              <w:adjustRightInd w:val="0"/>
              <w:spacing w:before="120" w:after="120"/>
              <w:jc w:val="center"/>
              <w:rPr>
                <w:b/>
                <w:szCs w:val="24"/>
              </w:rPr>
            </w:pPr>
            <w:r>
              <w:rPr>
                <w:b/>
                <w:szCs w:val="24"/>
              </w:rPr>
              <w:t>Reikalavimas</w:t>
            </w:r>
          </w:p>
        </w:tc>
      </w:tr>
      <w:tr w:rsidR="001951ED" w:rsidRPr="005359E9" w14:paraId="64993037"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6CBE88F6"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8.1. Bendrieji paslaugų vykdymo reikalavimai</w:t>
            </w:r>
          </w:p>
        </w:tc>
      </w:tr>
      <w:tr w:rsidR="001951ED" w:rsidRPr="005359E9" w14:paraId="6B733171" w14:textId="77777777" w:rsidTr="00987019">
        <w:tc>
          <w:tcPr>
            <w:tcW w:w="730" w:type="dxa"/>
            <w:tcBorders>
              <w:top w:val="single" w:sz="4" w:space="0" w:color="auto"/>
              <w:left w:val="single" w:sz="4" w:space="0" w:color="auto"/>
              <w:bottom w:val="single" w:sz="4" w:space="0" w:color="auto"/>
              <w:right w:val="single" w:sz="4" w:space="0" w:color="auto"/>
            </w:tcBorders>
          </w:tcPr>
          <w:p w14:paraId="63DB88B7"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7818D368" w14:textId="77777777" w:rsidR="001951ED" w:rsidRPr="005359E9" w:rsidRDefault="001951ED" w:rsidP="00987019">
            <w:pPr>
              <w:widowControl w:val="0"/>
              <w:autoSpaceDE w:val="0"/>
              <w:autoSpaceDN w:val="0"/>
              <w:adjustRightInd w:val="0"/>
              <w:jc w:val="both"/>
              <w:rPr>
                <w:szCs w:val="24"/>
              </w:rPr>
            </w:pPr>
            <w:r w:rsidRPr="00E826BF">
              <w:rPr>
                <w:szCs w:val="24"/>
              </w:rPr>
              <w:t>Paslaugų teikėjas</w:t>
            </w:r>
            <w:r>
              <w:rPr>
                <w:szCs w:val="24"/>
              </w:rPr>
              <w:t xml:space="preserve"> per 3 darbo dienas nuo sutarties įsigaliojimo dienos turi parengti ir su Perkančiąja organizacija suderinti detalų paslaugų suteikimo grafiką. </w:t>
            </w:r>
          </w:p>
        </w:tc>
      </w:tr>
      <w:tr w:rsidR="001951ED" w:rsidRPr="005359E9" w14:paraId="7D27570E" w14:textId="77777777" w:rsidTr="00987019">
        <w:tc>
          <w:tcPr>
            <w:tcW w:w="730" w:type="dxa"/>
            <w:tcBorders>
              <w:top w:val="single" w:sz="4" w:space="0" w:color="auto"/>
              <w:left w:val="single" w:sz="4" w:space="0" w:color="auto"/>
              <w:bottom w:val="single" w:sz="4" w:space="0" w:color="auto"/>
              <w:right w:val="single" w:sz="4" w:space="0" w:color="auto"/>
            </w:tcBorders>
          </w:tcPr>
          <w:p w14:paraId="3D3CB536"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D00A784" w14:textId="77777777" w:rsidR="001951ED" w:rsidRPr="005359E9" w:rsidRDefault="001951ED" w:rsidP="00987019">
            <w:pPr>
              <w:widowControl w:val="0"/>
              <w:autoSpaceDE w:val="0"/>
              <w:autoSpaceDN w:val="0"/>
              <w:adjustRightInd w:val="0"/>
              <w:jc w:val="both"/>
              <w:rPr>
                <w:szCs w:val="24"/>
              </w:rPr>
            </w:pPr>
            <w:r w:rsidRPr="00E826BF">
              <w:rPr>
                <w:szCs w:val="24"/>
              </w:rPr>
              <w:t>Paslaugų teikėjas</w:t>
            </w:r>
            <w:r>
              <w:rPr>
                <w:szCs w:val="24"/>
              </w:rPr>
              <w:t xml:space="preserve"> per 10 (dešimt) darbo dienų </w:t>
            </w:r>
            <w:r w:rsidR="006E7CD7">
              <w:rPr>
                <w:szCs w:val="24"/>
              </w:rPr>
              <w:t xml:space="preserve">nuo sutarties pasirašymo </w:t>
            </w:r>
            <w:r>
              <w:rPr>
                <w:szCs w:val="24"/>
              </w:rPr>
              <w:t>turi parengti paslaugų vykdymo reglamentą, apimantį paslaugų teikimo valdymą, rizikų valdymą, kokybės valdymą ir komunikavimo planą.</w:t>
            </w:r>
          </w:p>
        </w:tc>
      </w:tr>
      <w:tr w:rsidR="001951ED" w:rsidRPr="005359E9" w14:paraId="0F1B1F38" w14:textId="77777777" w:rsidTr="00987019">
        <w:tc>
          <w:tcPr>
            <w:tcW w:w="730" w:type="dxa"/>
            <w:tcBorders>
              <w:top w:val="single" w:sz="4" w:space="0" w:color="auto"/>
              <w:left w:val="single" w:sz="4" w:space="0" w:color="auto"/>
              <w:bottom w:val="single" w:sz="4" w:space="0" w:color="auto"/>
              <w:right w:val="single" w:sz="4" w:space="0" w:color="auto"/>
            </w:tcBorders>
          </w:tcPr>
          <w:p w14:paraId="6943A7B3"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385625B" w14:textId="77777777" w:rsidR="001951ED" w:rsidRPr="005359E9" w:rsidRDefault="001951ED" w:rsidP="00987019">
            <w:pPr>
              <w:autoSpaceDN w:val="0"/>
              <w:jc w:val="both"/>
              <w:rPr>
                <w:rFonts w:eastAsia="Calibri"/>
                <w:szCs w:val="24"/>
              </w:rPr>
            </w:pPr>
            <w:r>
              <w:rPr>
                <w:szCs w:val="24"/>
              </w:rPr>
              <w:t>Paslaugų vykdymo metu</w:t>
            </w:r>
            <w:r>
              <w:rPr>
                <w:rFonts w:eastAsia="Calibri"/>
                <w:szCs w:val="24"/>
              </w:rPr>
              <w:t xml:space="preserve"> turi būti realizuojamas pilnas programinės įrangos gamybos ir diegimo ciklas (analizė, gamyba, testavimas, diegimas, dokumentacijos atnaujinimas ir pan.).</w:t>
            </w:r>
          </w:p>
        </w:tc>
      </w:tr>
      <w:tr w:rsidR="001951ED" w:rsidRPr="005359E9" w14:paraId="61412499" w14:textId="77777777" w:rsidTr="00987019">
        <w:tc>
          <w:tcPr>
            <w:tcW w:w="730" w:type="dxa"/>
            <w:tcBorders>
              <w:top w:val="single" w:sz="4" w:space="0" w:color="auto"/>
              <w:left w:val="single" w:sz="4" w:space="0" w:color="auto"/>
              <w:bottom w:val="single" w:sz="4" w:space="0" w:color="auto"/>
              <w:right w:val="single" w:sz="4" w:space="0" w:color="auto"/>
            </w:tcBorders>
          </w:tcPr>
          <w:p w14:paraId="1E8958E0"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6233F54" w14:textId="77777777" w:rsidR="001951ED" w:rsidRPr="005359E9" w:rsidRDefault="001951ED" w:rsidP="00987019">
            <w:pPr>
              <w:widowControl w:val="0"/>
              <w:autoSpaceDE w:val="0"/>
              <w:autoSpaceDN w:val="0"/>
              <w:adjustRightInd w:val="0"/>
              <w:jc w:val="both"/>
              <w:rPr>
                <w:szCs w:val="24"/>
              </w:rPr>
            </w:pPr>
            <w:r w:rsidRPr="00E826BF">
              <w:rPr>
                <w:szCs w:val="24"/>
              </w:rPr>
              <w:t>Paslaugų teikėjas</w:t>
            </w:r>
            <w:r>
              <w:rPr>
                <w:szCs w:val="24"/>
              </w:rPr>
              <w:t xml:space="preserve"> turi išbandyti modernizuotą programinę įrangą vidiniuose bandymuose ir pateikti Perkančiajai organizacijai šių bandymų rezultatų ataskaitas pagal grafiką, suderintą su Perkančiąja organizacija.</w:t>
            </w:r>
          </w:p>
        </w:tc>
      </w:tr>
      <w:tr w:rsidR="001951ED" w:rsidRPr="005359E9" w14:paraId="339075DA" w14:textId="77777777" w:rsidTr="00987019">
        <w:tc>
          <w:tcPr>
            <w:tcW w:w="730" w:type="dxa"/>
            <w:tcBorders>
              <w:top w:val="single" w:sz="4" w:space="0" w:color="auto"/>
              <w:left w:val="single" w:sz="4" w:space="0" w:color="auto"/>
              <w:bottom w:val="single" w:sz="4" w:space="0" w:color="auto"/>
              <w:right w:val="single" w:sz="4" w:space="0" w:color="auto"/>
            </w:tcBorders>
          </w:tcPr>
          <w:p w14:paraId="1B25EC6F"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8EC128D" w14:textId="77777777" w:rsidR="001951ED" w:rsidRPr="005359E9" w:rsidRDefault="001951ED" w:rsidP="00987019">
            <w:pPr>
              <w:widowControl w:val="0"/>
              <w:autoSpaceDE w:val="0"/>
              <w:autoSpaceDN w:val="0"/>
              <w:adjustRightInd w:val="0"/>
              <w:jc w:val="both"/>
              <w:rPr>
                <w:szCs w:val="24"/>
              </w:rPr>
            </w:pPr>
            <w:r w:rsidRPr="00E826BF">
              <w:rPr>
                <w:szCs w:val="24"/>
              </w:rPr>
              <w:t>Paslaugų teikėjas</w:t>
            </w:r>
            <w:r>
              <w:rPr>
                <w:szCs w:val="24"/>
              </w:rPr>
              <w:t xml:space="preserve"> negali reikalauti iš Perkančiosios organizacijos papildomai įsigyti sisteminės programinės įrangos ar jos licencijų kitaip, nei nurodyta pirkimo objekte. </w:t>
            </w:r>
          </w:p>
        </w:tc>
      </w:tr>
      <w:tr w:rsidR="001951ED" w:rsidRPr="005359E9" w14:paraId="0EA0BBC1" w14:textId="77777777" w:rsidTr="00987019">
        <w:tc>
          <w:tcPr>
            <w:tcW w:w="730" w:type="dxa"/>
            <w:tcBorders>
              <w:top w:val="single" w:sz="4" w:space="0" w:color="auto"/>
              <w:left w:val="single" w:sz="4" w:space="0" w:color="auto"/>
              <w:bottom w:val="single" w:sz="4" w:space="0" w:color="auto"/>
              <w:right w:val="single" w:sz="4" w:space="0" w:color="auto"/>
            </w:tcBorders>
          </w:tcPr>
          <w:p w14:paraId="480602BD"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9A3DEA2" w14:textId="77777777" w:rsidR="001951ED" w:rsidRPr="005359E9" w:rsidRDefault="001951ED" w:rsidP="00987019">
            <w:pPr>
              <w:widowControl w:val="0"/>
              <w:autoSpaceDE w:val="0"/>
              <w:autoSpaceDN w:val="0"/>
              <w:adjustRightInd w:val="0"/>
              <w:jc w:val="both"/>
              <w:rPr>
                <w:szCs w:val="24"/>
              </w:rPr>
            </w:pPr>
            <w:r>
              <w:rPr>
                <w:szCs w:val="24"/>
              </w:rPr>
              <w:t>Esant poreikiui atlikti infrastruktūrinės įrangos konfigūracijas, jos turi būti atliktos iš Perkančiosios organizacijos nereikalaujant papildomų lėšų.</w:t>
            </w:r>
          </w:p>
        </w:tc>
      </w:tr>
      <w:tr w:rsidR="001951ED" w:rsidRPr="005359E9" w14:paraId="68E8A773" w14:textId="77777777" w:rsidTr="00987019">
        <w:tc>
          <w:tcPr>
            <w:tcW w:w="730" w:type="dxa"/>
            <w:tcBorders>
              <w:top w:val="single" w:sz="4" w:space="0" w:color="auto"/>
              <w:left w:val="single" w:sz="4" w:space="0" w:color="auto"/>
              <w:bottom w:val="single" w:sz="4" w:space="0" w:color="auto"/>
              <w:right w:val="single" w:sz="4" w:space="0" w:color="auto"/>
            </w:tcBorders>
          </w:tcPr>
          <w:p w14:paraId="474F98DB"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3A7D6CF" w14:textId="77777777" w:rsidR="001951ED" w:rsidRPr="005359E9" w:rsidRDefault="001951ED" w:rsidP="006E7CD7">
            <w:pPr>
              <w:widowControl w:val="0"/>
              <w:autoSpaceDE w:val="0"/>
              <w:autoSpaceDN w:val="0"/>
              <w:adjustRightInd w:val="0"/>
              <w:jc w:val="both"/>
              <w:rPr>
                <w:szCs w:val="24"/>
              </w:rPr>
            </w:pPr>
            <w:r>
              <w:rPr>
                <w:szCs w:val="24"/>
              </w:rPr>
              <w:t>PĮ pakeitimai neturi sudaryti sąlygų nekorektiškam sistemos veikimui. Programinės įrangos modernizavimas turi būti atliktas taip, kad nesudarytų sąlygų integruotų sistemų nekorektiškam veikimui.</w:t>
            </w:r>
            <w:r w:rsidR="006E7CD7">
              <w:rPr>
                <w:szCs w:val="24"/>
              </w:rPr>
              <w:t xml:space="preserve"> </w:t>
            </w:r>
          </w:p>
        </w:tc>
      </w:tr>
      <w:tr w:rsidR="001951ED" w:rsidRPr="005359E9" w14:paraId="4F15A8FB" w14:textId="77777777" w:rsidTr="00987019">
        <w:tc>
          <w:tcPr>
            <w:tcW w:w="730" w:type="dxa"/>
            <w:tcBorders>
              <w:top w:val="single" w:sz="4" w:space="0" w:color="auto"/>
              <w:left w:val="single" w:sz="4" w:space="0" w:color="auto"/>
              <w:bottom w:val="single" w:sz="4" w:space="0" w:color="auto"/>
              <w:right w:val="single" w:sz="4" w:space="0" w:color="auto"/>
            </w:tcBorders>
          </w:tcPr>
          <w:p w14:paraId="406CE854"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D19BA87" w14:textId="77777777" w:rsidR="001951ED" w:rsidRPr="005359E9" w:rsidRDefault="001951ED" w:rsidP="00987019">
            <w:pPr>
              <w:widowControl w:val="0"/>
              <w:autoSpaceDE w:val="0"/>
              <w:autoSpaceDN w:val="0"/>
              <w:adjustRightInd w:val="0"/>
              <w:jc w:val="both"/>
              <w:rPr>
                <w:szCs w:val="24"/>
              </w:rPr>
            </w:pPr>
            <w:r>
              <w:rPr>
                <w:szCs w:val="24"/>
              </w:rPr>
              <w:t>PĮ keitimai turi būti atlikti išlaikant ir gerinant ankstesnį funkcionalumą bei atsižvelgiant į naudotojų našumo poreikius.</w:t>
            </w:r>
          </w:p>
        </w:tc>
      </w:tr>
      <w:tr w:rsidR="001951ED" w:rsidRPr="005359E9" w14:paraId="4C98D3B1" w14:textId="77777777" w:rsidTr="00987019">
        <w:tc>
          <w:tcPr>
            <w:tcW w:w="730" w:type="dxa"/>
            <w:tcBorders>
              <w:top w:val="single" w:sz="4" w:space="0" w:color="auto"/>
              <w:left w:val="single" w:sz="4" w:space="0" w:color="auto"/>
              <w:bottom w:val="single" w:sz="4" w:space="0" w:color="auto"/>
              <w:right w:val="single" w:sz="4" w:space="0" w:color="auto"/>
            </w:tcBorders>
          </w:tcPr>
          <w:p w14:paraId="0D007A2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65B0341" w14:textId="77777777" w:rsidR="001951ED" w:rsidRDefault="001951ED" w:rsidP="00987019">
            <w:pPr>
              <w:widowControl w:val="0"/>
              <w:autoSpaceDE w:val="0"/>
              <w:autoSpaceDN w:val="0"/>
              <w:adjustRightInd w:val="0"/>
              <w:jc w:val="both"/>
              <w:rPr>
                <w:szCs w:val="24"/>
              </w:rPr>
            </w:pPr>
            <w:r w:rsidRPr="00B40B8C">
              <w:rPr>
                <w:szCs w:val="24"/>
              </w:rPr>
              <w:t>PĮ pakeitimai neturi neigiamai paveikti HDR veikimo stabilumo (turi būti išlaikomas esamas arba gerinamas).</w:t>
            </w:r>
          </w:p>
        </w:tc>
      </w:tr>
      <w:tr w:rsidR="001951ED" w:rsidRPr="005359E9" w14:paraId="3E36F8A4" w14:textId="77777777" w:rsidTr="00987019">
        <w:tc>
          <w:tcPr>
            <w:tcW w:w="730" w:type="dxa"/>
            <w:tcBorders>
              <w:top w:val="single" w:sz="4" w:space="0" w:color="auto"/>
              <w:left w:val="single" w:sz="4" w:space="0" w:color="auto"/>
              <w:bottom w:val="single" w:sz="4" w:space="0" w:color="auto"/>
              <w:right w:val="single" w:sz="4" w:space="0" w:color="auto"/>
            </w:tcBorders>
          </w:tcPr>
          <w:p w14:paraId="1DFE098A"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5C0BD9D" w14:textId="0CAC7E7E" w:rsidR="001951ED" w:rsidRDefault="001951ED" w:rsidP="00987019">
            <w:pPr>
              <w:pStyle w:val="TableContents"/>
              <w:tabs>
                <w:tab w:val="left" w:pos="567"/>
                <w:tab w:val="left" w:pos="709"/>
              </w:tabs>
              <w:autoSpaceDE w:val="0"/>
              <w:spacing w:line="276" w:lineRule="auto"/>
              <w:jc w:val="both"/>
              <w:rPr>
                <w:rFonts w:hint="eastAsia"/>
              </w:rPr>
            </w:pPr>
            <w:r>
              <w:rPr>
                <w:rFonts w:cs="Times New Roman"/>
                <w:color w:val="000000"/>
              </w:rPr>
              <w:t xml:space="preserve">PĮ modernizavimas neturi turėti neigiamo poveikio vartosenai. Naujos bei atnaujintos PĮ funkcijos neturi turėti neigiamos įtakos informacinių sistemų ar registrų veikimui (angl. </w:t>
            </w:r>
            <w:proofErr w:type="spellStart"/>
            <w:r w:rsidRPr="00A5207B">
              <w:rPr>
                <w:rFonts w:cs="Times New Roman"/>
                <w:color w:val="000000"/>
              </w:rPr>
              <w:t>operability</w:t>
            </w:r>
            <w:proofErr w:type="spellEnd"/>
            <w:r>
              <w:rPr>
                <w:rFonts w:cs="Times New Roman"/>
                <w:color w:val="000000"/>
              </w:rPr>
              <w:t xml:space="preserve">) ir suprantamumui (angl. </w:t>
            </w:r>
            <w:proofErr w:type="spellStart"/>
            <w:r w:rsidRPr="00A5207B">
              <w:rPr>
                <w:rFonts w:cs="Times New Roman"/>
                <w:color w:val="000000"/>
              </w:rPr>
              <w:t>Understandability</w:t>
            </w:r>
            <w:proofErr w:type="spellEnd"/>
            <w:r>
              <w:rPr>
                <w:rFonts w:cs="Times New Roman"/>
                <w:color w:val="000000"/>
              </w:rPr>
              <w:t>). Turi būti užtikrinta, kad vartotojo pastangos, reikalingos programos operacijų atlikimui, būtų minimalios ir ne sudėtingesnės už dabartines.</w:t>
            </w:r>
          </w:p>
        </w:tc>
      </w:tr>
      <w:tr w:rsidR="001951ED" w:rsidRPr="005359E9" w14:paraId="3A075E57" w14:textId="77777777" w:rsidTr="00987019">
        <w:tc>
          <w:tcPr>
            <w:tcW w:w="730" w:type="dxa"/>
            <w:tcBorders>
              <w:top w:val="single" w:sz="4" w:space="0" w:color="auto"/>
              <w:left w:val="single" w:sz="4" w:space="0" w:color="auto"/>
              <w:bottom w:val="single" w:sz="4" w:space="0" w:color="auto"/>
              <w:right w:val="single" w:sz="4" w:space="0" w:color="auto"/>
            </w:tcBorders>
          </w:tcPr>
          <w:p w14:paraId="5DED85CA"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C328AE5" w14:textId="77777777" w:rsidR="001951ED" w:rsidRDefault="001951ED" w:rsidP="00987019">
            <w:pPr>
              <w:pStyle w:val="TableContents"/>
              <w:tabs>
                <w:tab w:val="left" w:pos="567"/>
                <w:tab w:val="left" w:pos="709"/>
              </w:tabs>
              <w:autoSpaceDE w:val="0"/>
              <w:spacing w:line="276" w:lineRule="auto"/>
              <w:jc w:val="both"/>
              <w:rPr>
                <w:rFonts w:cs="Times New Roman" w:hint="eastAsia"/>
                <w:color w:val="000000"/>
              </w:rPr>
            </w:pPr>
            <w:r>
              <w:rPr>
                <w:rFonts w:cs="Times New Roman"/>
                <w:color w:val="000000"/>
              </w:rPr>
              <w:t>Naudotojų sąsajos turi atitikti šiuolaikinius ergonomikos reikalavimus, nurodytus ISO 9241-110:2006 standarte, ir užtikrinti patogų patekimą prie pagrindinių funkcijų ir operacijų.</w:t>
            </w:r>
          </w:p>
        </w:tc>
      </w:tr>
      <w:tr w:rsidR="001951ED" w:rsidRPr="005359E9" w14:paraId="60812F60" w14:textId="77777777" w:rsidTr="00987019">
        <w:tc>
          <w:tcPr>
            <w:tcW w:w="730" w:type="dxa"/>
            <w:tcBorders>
              <w:top w:val="single" w:sz="4" w:space="0" w:color="auto"/>
              <w:left w:val="single" w:sz="4" w:space="0" w:color="auto"/>
              <w:bottom w:val="single" w:sz="4" w:space="0" w:color="auto"/>
              <w:right w:val="single" w:sz="4" w:space="0" w:color="auto"/>
            </w:tcBorders>
          </w:tcPr>
          <w:p w14:paraId="47BAFFDB"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BF63CA3" w14:textId="77777777" w:rsidR="001951ED" w:rsidRDefault="001951ED" w:rsidP="00987019">
            <w:pPr>
              <w:pStyle w:val="TableContents"/>
              <w:tabs>
                <w:tab w:val="left" w:pos="567"/>
                <w:tab w:val="left" w:pos="709"/>
              </w:tabs>
              <w:autoSpaceDE w:val="0"/>
              <w:spacing w:line="276" w:lineRule="auto"/>
              <w:jc w:val="both"/>
              <w:rPr>
                <w:rFonts w:cs="Times New Roman" w:hint="eastAsia"/>
                <w:color w:val="000000"/>
              </w:rPr>
            </w:pPr>
            <w:r>
              <w:rPr>
                <w:rFonts w:cs="Times New Roman"/>
                <w:color w:val="000000"/>
              </w:rPr>
              <w:t xml:space="preserve">Reikiamos funkcijos, 95 % atvejų, turi būti pasiekiamos ne daugiau 5 pelės/klaviatūros </w:t>
            </w:r>
            <w:r>
              <w:rPr>
                <w:rFonts w:cs="Times New Roman"/>
                <w:noProof/>
                <w:color w:val="000000"/>
              </w:rPr>
              <w:t>paspaudimais</w:t>
            </w:r>
            <w:r>
              <w:rPr>
                <w:rFonts w:cs="Times New Roman"/>
                <w:color w:val="000000"/>
              </w:rPr>
              <w:t>.</w:t>
            </w:r>
          </w:p>
        </w:tc>
      </w:tr>
      <w:tr w:rsidR="001951ED" w:rsidRPr="005359E9" w14:paraId="39146169" w14:textId="77777777" w:rsidTr="00987019">
        <w:tc>
          <w:tcPr>
            <w:tcW w:w="730" w:type="dxa"/>
            <w:tcBorders>
              <w:top w:val="single" w:sz="4" w:space="0" w:color="auto"/>
              <w:left w:val="single" w:sz="4" w:space="0" w:color="auto"/>
              <w:bottom w:val="single" w:sz="4" w:space="0" w:color="auto"/>
              <w:right w:val="single" w:sz="4" w:space="0" w:color="auto"/>
            </w:tcBorders>
          </w:tcPr>
          <w:p w14:paraId="570360F2"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7AB1368" w14:textId="77777777" w:rsidR="001951ED" w:rsidRDefault="001951ED" w:rsidP="00987019">
            <w:pPr>
              <w:tabs>
                <w:tab w:val="left" w:pos="1418"/>
              </w:tabs>
              <w:jc w:val="both"/>
              <w:rPr>
                <w:szCs w:val="24"/>
              </w:rPr>
            </w:pPr>
            <w:r w:rsidRPr="00120C13">
              <w:rPr>
                <w:szCs w:val="24"/>
              </w:rPr>
              <w:t xml:space="preserve">HDR </w:t>
            </w:r>
            <w:r>
              <w:rPr>
                <w:szCs w:val="24"/>
              </w:rPr>
              <w:t xml:space="preserve">Programinės įrangos </w:t>
            </w:r>
            <w:r w:rsidRPr="00120C13">
              <w:rPr>
                <w:szCs w:val="24"/>
              </w:rPr>
              <w:t xml:space="preserve">lango užkrovimas </w:t>
            </w:r>
            <w:r w:rsidRPr="00B40B8C">
              <w:rPr>
                <w:szCs w:val="24"/>
              </w:rPr>
              <w:t xml:space="preserve">95 % atvejų, </w:t>
            </w:r>
            <w:r w:rsidRPr="00120C13">
              <w:rPr>
                <w:szCs w:val="24"/>
              </w:rPr>
              <w:t xml:space="preserve">turi trukti ne </w:t>
            </w:r>
            <w:r w:rsidRPr="007A50B7">
              <w:rPr>
                <w:szCs w:val="24"/>
              </w:rPr>
              <w:t>ilgiau kaip 5 s, turi būti veiksmo uždelsimo informavimas. Maksimalios veiksmo atlikimo trukmės viršijimas</w:t>
            </w:r>
            <w:r w:rsidRPr="00120C13">
              <w:rPr>
                <w:szCs w:val="24"/>
              </w:rPr>
              <w:t xml:space="preserve"> laikomas neatitikimu našumo reikalavimams ir HDR sutrikimu, išskyrus atvejus, kai Paslaugų teikėjas įrodo, kad HDR PĮ netenkino našumo reikalavimų dėl elektroninių ryšių ar kompiuterinio tinklo įrangos, HDR techninės ar programinės įrangos aptarnavimo darbų. </w:t>
            </w:r>
          </w:p>
        </w:tc>
      </w:tr>
      <w:tr w:rsidR="001951ED" w:rsidRPr="005359E9" w14:paraId="0B3941E8" w14:textId="77777777" w:rsidTr="00987019">
        <w:tc>
          <w:tcPr>
            <w:tcW w:w="730" w:type="dxa"/>
            <w:tcBorders>
              <w:top w:val="single" w:sz="4" w:space="0" w:color="auto"/>
              <w:left w:val="single" w:sz="4" w:space="0" w:color="auto"/>
              <w:bottom w:val="single" w:sz="4" w:space="0" w:color="auto"/>
              <w:right w:val="single" w:sz="4" w:space="0" w:color="auto"/>
            </w:tcBorders>
          </w:tcPr>
          <w:p w14:paraId="5DE9D0CF"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DFC82F7" w14:textId="77777777" w:rsidR="001951ED" w:rsidRPr="005359E9" w:rsidRDefault="001951ED" w:rsidP="00987019">
            <w:pPr>
              <w:widowControl w:val="0"/>
              <w:autoSpaceDE w:val="0"/>
              <w:autoSpaceDN w:val="0"/>
              <w:adjustRightInd w:val="0"/>
              <w:jc w:val="both"/>
              <w:rPr>
                <w:szCs w:val="24"/>
              </w:rPr>
            </w:pPr>
            <w:r>
              <w:rPr>
                <w:szCs w:val="24"/>
              </w:rPr>
              <w:t>HDR turi būti modifikuojama taip, kad HDR veiktų su visa Perkančiosios organizacijos turima technine įranga.</w:t>
            </w:r>
            <w:r w:rsidR="006E7CD7">
              <w:rPr>
                <w:szCs w:val="24"/>
              </w:rPr>
              <w:t xml:space="preserve"> </w:t>
            </w:r>
          </w:p>
        </w:tc>
      </w:tr>
      <w:tr w:rsidR="001951ED" w:rsidRPr="005359E9" w14:paraId="3577C404" w14:textId="77777777" w:rsidTr="00987019">
        <w:tc>
          <w:tcPr>
            <w:tcW w:w="730" w:type="dxa"/>
            <w:tcBorders>
              <w:top w:val="single" w:sz="4" w:space="0" w:color="auto"/>
              <w:left w:val="single" w:sz="4" w:space="0" w:color="auto"/>
              <w:bottom w:val="single" w:sz="4" w:space="0" w:color="auto"/>
              <w:right w:val="single" w:sz="4" w:space="0" w:color="auto"/>
            </w:tcBorders>
          </w:tcPr>
          <w:p w14:paraId="2EA224A5"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D648CBC" w14:textId="77777777" w:rsidR="001951ED" w:rsidRPr="005359E9" w:rsidRDefault="001951ED" w:rsidP="00987019">
            <w:pPr>
              <w:widowControl w:val="0"/>
              <w:autoSpaceDE w:val="0"/>
              <w:autoSpaceDN w:val="0"/>
              <w:adjustRightInd w:val="0"/>
              <w:jc w:val="both"/>
              <w:rPr>
                <w:szCs w:val="24"/>
              </w:rPr>
            </w:pPr>
            <w:r>
              <w:rPr>
                <w:szCs w:val="24"/>
              </w:rPr>
              <w:t>Sutarties vykdymo metu sukurta ir įdiegta programinė įranga, jos išeities tekstai ir autorinės teisės turės būti perduotos Perkančiosios organizacijos nuosavybėn turtinėmis teisėmis.</w:t>
            </w:r>
          </w:p>
        </w:tc>
      </w:tr>
      <w:tr w:rsidR="001951ED" w:rsidRPr="005359E9" w14:paraId="63330CC5" w14:textId="77777777" w:rsidTr="00987019">
        <w:tc>
          <w:tcPr>
            <w:tcW w:w="730" w:type="dxa"/>
            <w:tcBorders>
              <w:top w:val="single" w:sz="4" w:space="0" w:color="auto"/>
              <w:left w:val="single" w:sz="4" w:space="0" w:color="auto"/>
              <w:bottom w:val="single" w:sz="4" w:space="0" w:color="auto"/>
              <w:right w:val="single" w:sz="4" w:space="0" w:color="auto"/>
            </w:tcBorders>
          </w:tcPr>
          <w:p w14:paraId="4EA79E60"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F73A950" w14:textId="77777777" w:rsidR="001951ED" w:rsidRPr="005359E9" w:rsidRDefault="001951ED" w:rsidP="00987019">
            <w:pPr>
              <w:widowControl w:val="0"/>
              <w:autoSpaceDE w:val="0"/>
              <w:autoSpaceDN w:val="0"/>
              <w:adjustRightInd w:val="0"/>
              <w:jc w:val="both"/>
              <w:rPr>
                <w:szCs w:val="24"/>
              </w:rPr>
            </w:pPr>
            <w:r>
              <w:rPr>
                <w:szCs w:val="24"/>
              </w:rPr>
              <w:t xml:space="preserve">Sukurti papildomi </w:t>
            </w:r>
            <w:r>
              <w:rPr>
                <w:noProof/>
                <w:szCs w:val="24"/>
              </w:rPr>
              <w:t>funkcionalumai</w:t>
            </w:r>
            <w:r>
              <w:rPr>
                <w:szCs w:val="24"/>
              </w:rPr>
              <w:t xml:space="preserve"> turi būti suderinami su ADMIN III, AUDIT III, Klasifikatorių sistema.</w:t>
            </w:r>
          </w:p>
        </w:tc>
      </w:tr>
      <w:tr w:rsidR="001951ED" w:rsidRPr="005359E9" w14:paraId="4D9EF304"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387DCFF0" w14:textId="77777777" w:rsidR="001951ED" w:rsidRPr="00EB4B16" w:rsidRDefault="001951ED" w:rsidP="00987019">
            <w:pPr>
              <w:widowControl w:val="0"/>
              <w:autoSpaceDE w:val="0"/>
              <w:autoSpaceDN w:val="0"/>
              <w:adjustRightInd w:val="0"/>
              <w:spacing w:before="120" w:after="120"/>
              <w:jc w:val="center"/>
              <w:rPr>
                <w:b/>
                <w:i/>
                <w:szCs w:val="24"/>
              </w:rPr>
            </w:pPr>
            <w:r>
              <w:rPr>
                <w:b/>
                <w:i/>
                <w:szCs w:val="24"/>
              </w:rPr>
              <w:t>8</w:t>
            </w:r>
            <w:r w:rsidRPr="00EB4B16">
              <w:rPr>
                <w:b/>
                <w:i/>
                <w:szCs w:val="24"/>
              </w:rPr>
              <w:t>.2. Reikalavimai HDR ir ĮKNR sąsaj</w:t>
            </w:r>
            <w:r>
              <w:rPr>
                <w:b/>
                <w:i/>
                <w:szCs w:val="24"/>
              </w:rPr>
              <w:t>os tobulinimui</w:t>
            </w:r>
          </w:p>
        </w:tc>
      </w:tr>
      <w:tr w:rsidR="001951ED" w:rsidRPr="00EB4B16" w14:paraId="5DD3556F" w14:textId="77777777" w:rsidTr="00987019">
        <w:tc>
          <w:tcPr>
            <w:tcW w:w="730" w:type="dxa"/>
            <w:tcBorders>
              <w:top w:val="single" w:sz="4" w:space="0" w:color="auto"/>
              <w:left w:val="single" w:sz="4" w:space="0" w:color="auto"/>
              <w:bottom w:val="single" w:sz="4" w:space="0" w:color="auto"/>
              <w:right w:val="single" w:sz="4" w:space="0" w:color="auto"/>
            </w:tcBorders>
          </w:tcPr>
          <w:p w14:paraId="65DDCF92"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0970FC31" w14:textId="77777777" w:rsidR="001951ED" w:rsidRPr="00EB4B16" w:rsidRDefault="001951ED" w:rsidP="00987019">
            <w:pPr>
              <w:widowControl w:val="0"/>
              <w:autoSpaceDE w:val="0"/>
              <w:autoSpaceDN w:val="0"/>
              <w:adjustRightInd w:val="0"/>
              <w:jc w:val="both"/>
              <w:rPr>
                <w:szCs w:val="24"/>
              </w:rPr>
            </w:pPr>
            <w:r w:rsidRPr="00EB4B16">
              <w:rPr>
                <w:szCs w:val="24"/>
              </w:rPr>
              <w:t>Iš ĮKNR į HDR turi būti teikiami duomenys:</w:t>
            </w:r>
          </w:p>
          <w:p w14:paraId="4E87A9B5" w14:textId="77777777" w:rsidR="001951ED" w:rsidRPr="00EB4B16" w:rsidRDefault="001951ED" w:rsidP="00987019">
            <w:pPr>
              <w:widowControl w:val="0"/>
              <w:autoSpaceDE w:val="0"/>
              <w:autoSpaceDN w:val="0"/>
              <w:adjustRightInd w:val="0"/>
              <w:jc w:val="both"/>
              <w:rPr>
                <w:szCs w:val="24"/>
              </w:rPr>
            </w:pPr>
            <w:r w:rsidRPr="00EB4B16">
              <w:rPr>
                <w:szCs w:val="24"/>
              </w:rPr>
              <w:t>- baudžiamosios bylos numeris;</w:t>
            </w:r>
          </w:p>
          <w:p w14:paraId="458670A7" w14:textId="77777777" w:rsidR="001951ED" w:rsidRPr="00EB4B16" w:rsidRDefault="001951ED" w:rsidP="00987019">
            <w:pPr>
              <w:widowControl w:val="0"/>
              <w:autoSpaceDE w:val="0"/>
              <w:autoSpaceDN w:val="0"/>
              <w:adjustRightInd w:val="0"/>
              <w:jc w:val="both"/>
              <w:rPr>
                <w:szCs w:val="24"/>
              </w:rPr>
            </w:pPr>
            <w:r w:rsidRPr="00EB4B16">
              <w:rPr>
                <w:szCs w:val="24"/>
              </w:rPr>
              <w:t>- BK straipsnio, numatančio nusikalstamą veiką, už kurios padarymą asmuo nuteistas ir atliko arešto ar terminuoto laisvės atėmimo bausmę, numeris, dalis, punktas, papunktis;</w:t>
            </w:r>
          </w:p>
          <w:p w14:paraId="519C7FB9" w14:textId="77777777" w:rsidR="001951ED" w:rsidRPr="00EB4B16" w:rsidRDefault="001951ED" w:rsidP="00987019">
            <w:pPr>
              <w:widowControl w:val="0"/>
              <w:autoSpaceDE w:val="0"/>
              <w:autoSpaceDN w:val="0"/>
              <w:adjustRightInd w:val="0"/>
              <w:jc w:val="both"/>
              <w:rPr>
                <w:szCs w:val="24"/>
              </w:rPr>
            </w:pPr>
            <w:r w:rsidRPr="00EB4B16">
              <w:rPr>
                <w:szCs w:val="24"/>
              </w:rPr>
              <w:t>- bausmės vykdymo pradžia;</w:t>
            </w:r>
          </w:p>
          <w:p w14:paraId="7BDCB9DD" w14:textId="77777777" w:rsidR="001951ED" w:rsidRPr="00EB4B16" w:rsidRDefault="001951ED" w:rsidP="00987019">
            <w:pPr>
              <w:widowControl w:val="0"/>
              <w:autoSpaceDE w:val="0"/>
              <w:autoSpaceDN w:val="0"/>
              <w:adjustRightInd w:val="0"/>
              <w:jc w:val="both"/>
              <w:rPr>
                <w:szCs w:val="24"/>
              </w:rPr>
            </w:pPr>
            <w:r w:rsidRPr="00EB4B16">
              <w:rPr>
                <w:szCs w:val="24"/>
              </w:rPr>
              <w:t>- bausmės vykdymo pabaiga.</w:t>
            </w:r>
          </w:p>
        </w:tc>
      </w:tr>
      <w:tr w:rsidR="001951ED" w:rsidRPr="005359E9" w14:paraId="73D1040B"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0F8170CC" w14:textId="77777777" w:rsidR="001951ED" w:rsidRPr="00EB4B16" w:rsidRDefault="001951ED" w:rsidP="00987019">
            <w:pPr>
              <w:widowControl w:val="0"/>
              <w:autoSpaceDE w:val="0"/>
              <w:autoSpaceDN w:val="0"/>
              <w:adjustRightInd w:val="0"/>
              <w:spacing w:before="120" w:after="120"/>
              <w:jc w:val="center"/>
              <w:rPr>
                <w:b/>
                <w:i/>
                <w:szCs w:val="24"/>
              </w:rPr>
            </w:pPr>
            <w:r>
              <w:rPr>
                <w:b/>
                <w:i/>
                <w:szCs w:val="24"/>
              </w:rPr>
              <w:t>8</w:t>
            </w:r>
            <w:r w:rsidRPr="00EB4B16">
              <w:rPr>
                <w:b/>
                <w:i/>
                <w:szCs w:val="24"/>
              </w:rPr>
              <w:t>.3. Reikalavimai HDR ir UR sąsaj</w:t>
            </w:r>
            <w:r>
              <w:rPr>
                <w:b/>
                <w:i/>
                <w:szCs w:val="24"/>
              </w:rPr>
              <w:t>os tobulinimui</w:t>
            </w:r>
          </w:p>
        </w:tc>
      </w:tr>
      <w:tr w:rsidR="001951ED" w:rsidRPr="005359E9" w14:paraId="484C8E89" w14:textId="77777777" w:rsidTr="00987019">
        <w:tc>
          <w:tcPr>
            <w:tcW w:w="730" w:type="dxa"/>
            <w:tcBorders>
              <w:top w:val="single" w:sz="4" w:space="0" w:color="auto"/>
              <w:left w:val="single" w:sz="4" w:space="0" w:color="auto"/>
              <w:bottom w:val="single" w:sz="4" w:space="0" w:color="auto"/>
              <w:right w:val="single" w:sz="4" w:space="0" w:color="auto"/>
            </w:tcBorders>
          </w:tcPr>
          <w:p w14:paraId="34951435"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634F29F" w14:textId="77777777" w:rsidR="001951ED" w:rsidRPr="005359E9" w:rsidRDefault="001951ED" w:rsidP="00987019">
            <w:pPr>
              <w:pStyle w:val="xmsonormal"/>
              <w:spacing w:before="0" w:beforeAutospacing="0" w:after="200" w:afterAutospacing="0" w:line="276" w:lineRule="auto"/>
              <w:jc w:val="both"/>
            </w:pPr>
            <w:r>
              <w:t>HDR turi būti saugomi duomenys (ir nuotraukas) apie užsieniečius, kuriems kompetentingų kontrolės institucijų buvo priimtas sprendimas uždrausti atvykti į Lietuvos Respublikos teritoriją (integracija su Užsieniečių registro nepageidaujamų asmenų moduliu).</w:t>
            </w:r>
          </w:p>
        </w:tc>
      </w:tr>
      <w:tr w:rsidR="001951ED" w:rsidRPr="005359E9" w14:paraId="24823A05"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3C04F044" w14:textId="77777777" w:rsidR="001951ED" w:rsidRPr="005359E9" w:rsidRDefault="001951ED" w:rsidP="00987019">
            <w:pPr>
              <w:widowControl w:val="0"/>
              <w:autoSpaceDE w:val="0"/>
              <w:autoSpaceDN w:val="0"/>
              <w:adjustRightInd w:val="0"/>
              <w:spacing w:before="120" w:after="120"/>
              <w:jc w:val="center"/>
              <w:rPr>
                <w:b/>
                <w:i/>
              </w:rPr>
            </w:pPr>
            <w:r>
              <w:rPr>
                <w:b/>
                <w:i/>
                <w:szCs w:val="24"/>
              </w:rPr>
              <w:t>8</w:t>
            </w:r>
            <w:r w:rsidRPr="00EB4B16">
              <w:rPr>
                <w:b/>
                <w:i/>
                <w:szCs w:val="24"/>
              </w:rPr>
              <w:t>.4. Reikalavimai HDR ir IAŽR sąsaj</w:t>
            </w:r>
            <w:r>
              <w:rPr>
                <w:b/>
                <w:i/>
                <w:szCs w:val="24"/>
              </w:rPr>
              <w:t>os tobulinimui</w:t>
            </w:r>
          </w:p>
        </w:tc>
      </w:tr>
      <w:tr w:rsidR="001951ED" w:rsidRPr="005359E9" w14:paraId="77EFC6E4" w14:textId="77777777" w:rsidTr="00987019">
        <w:tc>
          <w:tcPr>
            <w:tcW w:w="730" w:type="dxa"/>
            <w:tcBorders>
              <w:top w:val="single" w:sz="4" w:space="0" w:color="auto"/>
              <w:left w:val="single" w:sz="4" w:space="0" w:color="auto"/>
              <w:bottom w:val="single" w:sz="4" w:space="0" w:color="auto"/>
              <w:right w:val="single" w:sz="4" w:space="0" w:color="auto"/>
            </w:tcBorders>
          </w:tcPr>
          <w:p w14:paraId="32F89913"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6153DC8" w14:textId="77777777" w:rsidR="001951ED" w:rsidRPr="00EB4B16" w:rsidRDefault="001951ED" w:rsidP="00987019">
            <w:pPr>
              <w:widowControl w:val="0"/>
              <w:autoSpaceDE w:val="0"/>
              <w:autoSpaceDN w:val="0"/>
              <w:adjustRightInd w:val="0"/>
              <w:jc w:val="both"/>
              <w:rPr>
                <w:szCs w:val="24"/>
              </w:rPr>
            </w:pPr>
            <w:r w:rsidRPr="00EB4B16">
              <w:rPr>
                <w:szCs w:val="24"/>
              </w:rPr>
              <w:t xml:space="preserve">Realizuoti galimybę, kuriant/koreguojant HDR kortelę, automatiniu būdu perkelti iš IAŽR duomenis apie </w:t>
            </w:r>
            <w:r>
              <w:rPr>
                <w:szCs w:val="24"/>
              </w:rPr>
              <w:t xml:space="preserve">bejėgio </w:t>
            </w:r>
            <w:r w:rsidRPr="00EB4B16">
              <w:rPr>
                <w:szCs w:val="24"/>
              </w:rPr>
              <w:t>asmens/neatpažinto lavono spėjamą amžių (amžių pagal išvaizdą).</w:t>
            </w:r>
          </w:p>
        </w:tc>
      </w:tr>
      <w:tr w:rsidR="001951ED" w:rsidRPr="005359E9" w14:paraId="5CC16EBD" w14:textId="77777777" w:rsidTr="00987019">
        <w:tc>
          <w:tcPr>
            <w:tcW w:w="730" w:type="dxa"/>
            <w:tcBorders>
              <w:top w:val="single" w:sz="4" w:space="0" w:color="auto"/>
              <w:left w:val="single" w:sz="4" w:space="0" w:color="auto"/>
              <w:bottom w:val="single" w:sz="4" w:space="0" w:color="auto"/>
              <w:right w:val="single" w:sz="4" w:space="0" w:color="auto"/>
            </w:tcBorders>
          </w:tcPr>
          <w:p w14:paraId="44AE239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7986757" w14:textId="77777777" w:rsidR="001951ED" w:rsidRPr="00EB4B16" w:rsidRDefault="001951ED" w:rsidP="00987019">
            <w:pPr>
              <w:widowControl w:val="0"/>
              <w:autoSpaceDE w:val="0"/>
              <w:autoSpaceDN w:val="0"/>
              <w:adjustRightInd w:val="0"/>
              <w:jc w:val="both"/>
              <w:rPr>
                <w:szCs w:val="24"/>
              </w:rPr>
            </w:pPr>
            <w:r w:rsidRPr="00EB4B16">
              <w:rPr>
                <w:szCs w:val="24"/>
              </w:rPr>
              <w:t xml:space="preserve">Sukurti PĮ, kurios pagalba butu galima papildyti senas HDR korteles IAŽR duomenimis apie </w:t>
            </w:r>
            <w:r>
              <w:rPr>
                <w:szCs w:val="24"/>
              </w:rPr>
              <w:t xml:space="preserve">bejėgio </w:t>
            </w:r>
            <w:r w:rsidRPr="00EB4B16">
              <w:rPr>
                <w:szCs w:val="24"/>
              </w:rPr>
              <w:t>asmens/neatpažinto lavono spėjamą amžių (amžių pagal išvaizdą).</w:t>
            </w:r>
          </w:p>
        </w:tc>
      </w:tr>
      <w:tr w:rsidR="001951ED" w:rsidRPr="005359E9" w14:paraId="38ADDB38" w14:textId="77777777" w:rsidTr="00987019">
        <w:tc>
          <w:tcPr>
            <w:tcW w:w="730" w:type="dxa"/>
            <w:tcBorders>
              <w:top w:val="single" w:sz="4" w:space="0" w:color="auto"/>
              <w:left w:val="single" w:sz="4" w:space="0" w:color="auto"/>
              <w:bottom w:val="single" w:sz="4" w:space="0" w:color="auto"/>
              <w:right w:val="single" w:sz="4" w:space="0" w:color="auto"/>
            </w:tcBorders>
          </w:tcPr>
          <w:p w14:paraId="03C2255A"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A1F9542" w14:textId="77777777" w:rsidR="001951ED" w:rsidRPr="005359E9" w:rsidRDefault="001951ED" w:rsidP="00987019">
            <w:pPr>
              <w:widowControl w:val="0"/>
              <w:autoSpaceDE w:val="0"/>
              <w:autoSpaceDN w:val="0"/>
              <w:adjustRightInd w:val="0"/>
              <w:jc w:val="both"/>
              <w:rPr>
                <w:szCs w:val="24"/>
              </w:rPr>
            </w:pPr>
            <w:r>
              <w:rPr>
                <w:szCs w:val="24"/>
              </w:rPr>
              <w:t>Patobulinti HDR PĮ taip, kad pakoregavus IAŽR asmens duomenis HDR kortelėje būtų įrašyta reali data, t. y. duomenų įrašymo ar jų koregavimo data.</w:t>
            </w:r>
          </w:p>
        </w:tc>
      </w:tr>
      <w:tr w:rsidR="001951ED" w:rsidRPr="005359E9" w14:paraId="1B99D3F4" w14:textId="77777777" w:rsidTr="00987019">
        <w:tc>
          <w:tcPr>
            <w:tcW w:w="730" w:type="dxa"/>
            <w:tcBorders>
              <w:top w:val="single" w:sz="4" w:space="0" w:color="auto"/>
              <w:left w:val="single" w:sz="4" w:space="0" w:color="auto"/>
              <w:bottom w:val="single" w:sz="4" w:space="0" w:color="auto"/>
              <w:right w:val="single" w:sz="4" w:space="0" w:color="auto"/>
            </w:tcBorders>
          </w:tcPr>
          <w:p w14:paraId="00BFCFCF"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993F138" w14:textId="77777777" w:rsidR="001951ED" w:rsidRPr="005359E9" w:rsidRDefault="001951ED" w:rsidP="00987019">
            <w:pPr>
              <w:widowControl w:val="0"/>
              <w:autoSpaceDE w:val="0"/>
              <w:autoSpaceDN w:val="0"/>
              <w:adjustRightInd w:val="0"/>
              <w:jc w:val="both"/>
              <w:rPr>
                <w:szCs w:val="24"/>
              </w:rPr>
            </w:pPr>
            <w:r>
              <w:rPr>
                <w:szCs w:val="24"/>
              </w:rPr>
              <w:t>Realizuoti galimybę, kuriant/koreguojant HDR kortelę, automatiniu būdu perkelti iš IAŽR paieškos bylos numerį arba asmens tapatybės nustatymo bylos numerį, ikiteisminio tyrimo bylos numerį arba teismo bylos, kurioje priimtas procesinis sprendimas paskelbti paiešką, numerį.</w:t>
            </w:r>
          </w:p>
        </w:tc>
      </w:tr>
      <w:tr w:rsidR="001951ED" w:rsidRPr="005359E9" w14:paraId="1C9DDC97" w14:textId="77777777" w:rsidTr="00987019">
        <w:tc>
          <w:tcPr>
            <w:tcW w:w="730" w:type="dxa"/>
            <w:tcBorders>
              <w:top w:val="single" w:sz="4" w:space="0" w:color="auto"/>
              <w:left w:val="single" w:sz="4" w:space="0" w:color="auto"/>
              <w:bottom w:val="single" w:sz="4" w:space="0" w:color="auto"/>
              <w:right w:val="single" w:sz="4" w:space="0" w:color="auto"/>
            </w:tcBorders>
          </w:tcPr>
          <w:p w14:paraId="7764F81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78DF932" w14:textId="77777777" w:rsidR="001951ED" w:rsidRPr="00EB4B16" w:rsidRDefault="001951ED" w:rsidP="00987019">
            <w:pPr>
              <w:widowControl w:val="0"/>
              <w:autoSpaceDE w:val="0"/>
              <w:autoSpaceDN w:val="0"/>
              <w:adjustRightInd w:val="0"/>
              <w:jc w:val="both"/>
              <w:rPr>
                <w:szCs w:val="24"/>
              </w:rPr>
            </w:pPr>
            <w:r w:rsidRPr="00EB4B16">
              <w:rPr>
                <w:szCs w:val="24"/>
              </w:rPr>
              <w:t>Sukurti PĮ, kurios pagalba b</w:t>
            </w:r>
            <w:r>
              <w:rPr>
                <w:szCs w:val="24"/>
              </w:rPr>
              <w:t>ū</w:t>
            </w:r>
            <w:r w:rsidRPr="00EB4B16">
              <w:rPr>
                <w:szCs w:val="24"/>
              </w:rPr>
              <w:t>t</w:t>
            </w:r>
            <w:r>
              <w:rPr>
                <w:szCs w:val="24"/>
              </w:rPr>
              <w:t>ų</w:t>
            </w:r>
            <w:r w:rsidRPr="00EB4B16">
              <w:rPr>
                <w:szCs w:val="24"/>
              </w:rPr>
              <w:t xml:space="preserve"> galima papildyti senas HDR korteles IAŽR duomenimis: </w:t>
            </w:r>
            <w:r>
              <w:rPr>
                <w:szCs w:val="24"/>
              </w:rPr>
              <w:lastRenderedPageBreak/>
              <w:t>paieškos bylos numeris arba asmens tapatybės nustatymo bylos numeris, ikiteisminio tyrimo bylos numeris arba teismo bylos, kurioje priimtas procesinis sprendimas paskelbti paiešką, numeris</w:t>
            </w:r>
            <w:r w:rsidRPr="00EB4B16">
              <w:rPr>
                <w:szCs w:val="24"/>
              </w:rPr>
              <w:t>.</w:t>
            </w:r>
          </w:p>
        </w:tc>
      </w:tr>
      <w:tr w:rsidR="001951ED" w:rsidRPr="005359E9" w14:paraId="4D8598D6" w14:textId="77777777" w:rsidTr="00987019">
        <w:tc>
          <w:tcPr>
            <w:tcW w:w="730" w:type="dxa"/>
            <w:tcBorders>
              <w:top w:val="single" w:sz="4" w:space="0" w:color="auto"/>
              <w:left w:val="single" w:sz="4" w:space="0" w:color="auto"/>
              <w:bottom w:val="single" w:sz="4" w:space="0" w:color="auto"/>
              <w:right w:val="single" w:sz="4" w:space="0" w:color="auto"/>
            </w:tcBorders>
          </w:tcPr>
          <w:p w14:paraId="6F245635"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00C28C9" w14:textId="3F60DC23" w:rsidR="001951ED" w:rsidRDefault="001951ED" w:rsidP="00987019">
            <w:pPr>
              <w:widowControl w:val="0"/>
              <w:autoSpaceDE w:val="0"/>
              <w:autoSpaceDN w:val="0"/>
              <w:adjustRightInd w:val="0"/>
              <w:jc w:val="both"/>
              <w:rPr>
                <w:rFonts w:asciiTheme="minorHAnsi" w:eastAsiaTheme="minorHAnsi" w:hAnsiTheme="minorHAnsi" w:cstheme="minorBidi"/>
                <w:szCs w:val="24"/>
              </w:rPr>
            </w:pPr>
            <w:r>
              <w:rPr>
                <w:szCs w:val="24"/>
              </w:rPr>
              <w:t>„</w:t>
            </w:r>
            <w:r w:rsidRPr="00AC092B">
              <w:rPr>
                <w:szCs w:val="24"/>
              </w:rPr>
              <w:t>Ieškomų asmenų</w:t>
            </w:r>
            <w:r>
              <w:rPr>
                <w:szCs w:val="24"/>
              </w:rPr>
              <w:t>“</w:t>
            </w:r>
            <w:r w:rsidR="002D2D57">
              <w:rPr>
                <w:szCs w:val="24"/>
              </w:rPr>
              <w:t xml:space="preserve"> kategorija turi bū</w:t>
            </w:r>
            <w:r w:rsidRPr="00AC092B">
              <w:rPr>
                <w:szCs w:val="24"/>
              </w:rPr>
              <w:t>ti suskirstyta į atskiras grupes atitinkančias IA</w:t>
            </w:r>
            <w:r w:rsidRPr="004B373C">
              <w:rPr>
                <w:szCs w:val="24"/>
              </w:rPr>
              <w:t>ŽR paieškų indeks</w:t>
            </w:r>
            <w:r>
              <w:rPr>
                <w:szCs w:val="24"/>
              </w:rPr>
              <w:t>us (pvz. kategorija - ieškomas asmuo, grupė - dingęs be žinios)</w:t>
            </w:r>
            <w:r w:rsidRPr="004B373C">
              <w:rPr>
                <w:szCs w:val="24"/>
              </w:rPr>
              <w:t>.</w:t>
            </w:r>
          </w:p>
        </w:tc>
      </w:tr>
      <w:tr w:rsidR="001951ED" w:rsidRPr="005359E9" w14:paraId="4B2CE0C8" w14:textId="77777777" w:rsidTr="00987019">
        <w:tc>
          <w:tcPr>
            <w:tcW w:w="730" w:type="dxa"/>
            <w:tcBorders>
              <w:top w:val="single" w:sz="4" w:space="0" w:color="auto"/>
              <w:left w:val="single" w:sz="4" w:space="0" w:color="auto"/>
              <w:bottom w:val="single" w:sz="4" w:space="0" w:color="auto"/>
              <w:right w:val="single" w:sz="4" w:space="0" w:color="auto"/>
            </w:tcBorders>
          </w:tcPr>
          <w:p w14:paraId="1945203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BF182A0" w14:textId="77777777" w:rsidR="001951ED" w:rsidRDefault="001951ED" w:rsidP="00987019">
            <w:pPr>
              <w:widowControl w:val="0"/>
              <w:autoSpaceDE w:val="0"/>
              <w:autoSpaceDN w:val="0"/>
              <w:adjustRightInd w:val="0"/>
              <w:jc w:val="both"/>
              <w:rPr>
                <w:rFonts w:asciiTheme="minorHAnsi" w:eastAsiaTheme="minorHAnsi" w:hAnsiTheme="minorHAnsi" w:cstheme="minorBidi"/>
                <w:szCs w:val="22"/>
              </w:rPr>
            </w:pPr>
            <w:r w:rsidRPr="00AC092B">
              <w:rPr>
                <w:szCs w:val="24"/>
              </w:rPr>
              <w:t>Įvedant atpažinimo duomen</w:t>
            </w:r>
            <w:r>
              <w:rPr>
                <w:szCs w:val="24"/>
              </w:rPr>
              <w:t>i</w:t>
            </w:r>
            <w:r w:rsidRPr="00AC092B">
              <w:rPr>
                <w:szCs w:val="24"/>
              </w:rPr>
              <w:t>s</w:t>
            </w:r>
            <w:r w:rsidRPr="004B373C">
              <w:rPr>
                <w:szCs w:val="24"/>
              </w:rPr>
              <w:t xml:space="preserve"> apie ieškomą asmenį, ieškomo asmens grupė turi būti užpildoma automatiškai iš IAŽR.</w:t>
            </w:r>
          </w:p>
        </w:tc>
      </w:tr>
      <w:tr w:rsidR="001951ED" w:rsidRPr="00EB4B16" w14:paraId="1DF172BD"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13B83C64" w14:textId="77777777" w:rsidR="001951ED" w:rsidRPr="00EB4B16" w:rsidRDefault="001951ED" w:rsidP="00987019">
            <w:pPr>
              <w:widowControl w:val="0"/>
              <w:autoSpaceDE w:val="0"/>
              <w:autoSpaceDN w:val="0"/>
              <w:adjustRightInd w:val="0"/>
              <w:spacing w:before="120" w:after="120"/>
              <w:jc w:val="center"/>
              <w:rPr>
                <w:b/>
                <w:i/>
                <w:szCs w:val="24"/>
              </w:rPr>
            </w:pPr>
            <w:r>
              <w:rPr>
                <w:b/>
                <w:i/>
                <w:szCs w:val="24"/>
              </w:rPr>
              <w:t>8</w:t>
            </w:r>
            <w:r w:rsidRPr="00EB4B16">
              <w:rPr>
                <w:b/>
                <w:i/>
                <w:szCs w:val="24"/>
              </w:rPr>
              <w:t xml:space="preserve">.5. </w:t>
            </w:r>
            <w:r>
              <w:rPr>
                <w:b/>
                <w:i/>
                <w:szCs w:val="24"/>
              </w:rPr>
              <w:t xml:space="preserve">Reikalavimai </w:t>
            </w:r>
            <w:r w:rsidRPr="00EB4B16">
              <w:rPr>
                <w:b/>
                <w:i/>
                <w:szCs w:val="24"/>
              </w:rPr>
              <w:t>HDR ir PRĮR(PASPR) sąsaj</w:t>
            </w:r>
            <w:r>
              <w:rPr>
                <w:b/>
                <w:i/>
                <w:szCs w:val="24"/>
              </w:rPr>
              <w:t>os tobulinimui</w:t>
            </w:r>
          </w:p>
        </w:tc>
      </w:tr>
      <w:tr w:rsidR="001951ED" w:rsidRPr="005359E9" w14:paraId="3855AE17" w14:textId="77777777" w:rsidTr="00987019">
        <w:tc>
          <w:tcPr>
            <w:tcW w:w="730" w:type="dxa"/>
            <w:tcBorders>
              <w:top w:val="single" w:sz="4" w:space="0" w:color="auto"/>
              <w:left w:val="single" w:sz="4" w:space="0" w:color="auto"/>
              <w:bottom w:val="single" w:sz="4" w:space="0" w:color="auto"/>
              <w:right w:val="single" w:sz="4" w:space="0" w:color="auto"/>
            </w:tcBorders>
          </w:tcPr>
          <w:p w14:paraId="52CB8F28"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63FCAD8" w14:textId="77777777" w:rsidR="001951ED" w:rsidRPr="005359E9" w:rsidRDefault="001951ED" w:rsidP="00987019">
            <w:pPr>
              <w:jc w:val="both"/>
              <w:rPr>
                <w:szCs w:val="24"/>
              </w:rPr>
            </w:pPr>
            <w:r>
              <w:rPr>
                <w:szCs w:val="24"/>
              </w:rPr>
              <w:t>Patobulinti</w:t>
            </w:r>
            <w:r w:rsidDel="00343A03">
              <w:rPr>
                <w:szCs w:val="24"/>
              </w:rPr>
              <w:t xml:space="preserve"> </w:t>
            </w:r>
            <w:r>
              <w:rPr>
                <w:szCs w:val="24"/>
              </w:rPr>
              <w:t>HDR PĮ taip, kad pakoregavus PRĮR asmens duomenis HDR kortelėje būtų įrašyta reali data, t. y. duomenų įrašymo ar jų koregavimo data.</w:t>
            </w:r>
          </w:p>
        </w:tc>
      </w:tr>
      <w:tr w:rsidR="001951ED" w:rsidRPr="005359E9" w14:paraId="1A36ACAD" w14:textId="77777777" w:rsidTr="00987019">
        <w:tc>
          <w:tcPr>
            <w:tcW w:w="730" w:type="dxa"/>
            <w:tcBorders>
              <w:top w:val="single" w:sz="4" w:space="0" w:color="auto"/>
              <w:left w:val="single" w:sz="4" w:space="0" w:color="auto"/>
              <w:bottom w:val="single" w:sz="4" w:space="0" w:color="auto"/>
              <w:right w:val="single" w:sz="4" w:space="0" w:color="auto"/>
            </w:tcBorders>
          </w:tcPr>
          <w:p w14:paraId="4A04783B" w14:textId="77777777" w:rsidR="001951ED" w:rsidRPr="005359E9" w:rsidRDefault="001951ED" w:rsidP="001951ED">
            <w:pPr>
              <w:widowControl w:val="0"/>
              <w:numPr>
                <w:ilvl w:val="0"/>
                <w:numId w:val="26"/>
              </w:numPr>
              <w:autoSpaceDE w:val="0"/>
              <w:autoSpaceDN w:val="0"/>
              <w:adjustRightInd w:val="0"/>
              <w:contextualSpacing/>
              <w:jc w:val="both"/>
              <w:rPr>
                <w:szCs w:val="24"/>
              </w:rPr>
            </w:pPr>
          </w:p>
        </w:tc>
        <w:tc>
          <w:tcPr>
            <w:tcW w:w="8898" w:type="dxa"/>
            <w:tcBorders>
              <w:top w:val="single" w:sz="4" w:space="0" w:color="auto"/>
              <w:left w:val="single" w:sz="4" w:space="0" w:color="auto"/>
              <w:bottom w:val="single" w:sz="4" w:space="0" w:color="auto"/>
              <w:right w:val="single" w:sz="4" w:space="0" w:color="auto"/>
            </w:tcBorders>
          </w:tcPr>
          <w:p w14:paraId="28853B0A" w14:textId="77777777" w:rsidR="001951ED" w:rsidRPr="00EA44B1" w:rsidRDefault="001951ED" w:rsidP="00987019">
            <w:pPr>
              <w:pStyle w:val="prastasiniatinklio"/>
              <w:spacing w:before="0" w:beforeAutospacing="0" w:after="200" w:afterAutospacing="0" w:line="276" w:lineRule="auto"/>
              <w:jc w:val="both"/>
            </w:pPr>
            <w:r>
              <w:t>Realizuoti galimybę, kuriant/koreguojant HDR kortelę, automatiniu būdu perkelti iš PRĮR(PASPR) asmens nuotraukas (jeigu jos į PASPR nebuvo atsiųstos iš GR).</w:t>
            </w:r>
          </w:p>
        </w:tc>
      </w:tr>
      <w:tr w:rsidR="001951ED" w:rsidRPr="005359E9" w14:paraId="460072BD" w14:textId="77777777" w:rsidTr="00987019">
        <w:tc>
          <w:tcPr>
            <w:tcW w:w="730" w:type="dxa"/>
            <w:tcBorders>
              <w:top w:val="single" w:sz="4" w:space="0" w:color="auto"/>
              <w:left w:val="single" w:sz="4" w:space="0" w:color="auto"/>
              <w:bottom w:val="single" w:sz="4" w:space="0" w:color="auto"/>
              <w:right w:val="single" w:sz="4" w:space="0" w:color="auto"/>
            </w:tcBorders>
          </w:tcPr>
          <w:p w14:paraId="3E8B2B9C"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C14D370" w14:textId="77777777" w:rsidR="001951ED" w:rsidRPr="00EB4B16" w:rsidDel="0032105C" w:rsidRDefault="001951ED" w:rsidP="00987019">
            <w:pPr>
              <w:jc w:val="both"/>
              <w:rPr>
                <w:szCs w:val="24"/>
              </w:rPr>
            </w:pPr>
            <w:r w:rsidRPr="00EB4B16">
              <w:rPr>
                <w:szCs w:val="24"/>
              </w:rPr>
              <w:t>Realizuoti galimybę, pagal PASPR pateiktą areštuoto asmens numerį ( nurodomo PR</w:t>
            </w:r>
            <w:r>
              <w:rPr>
                <w:szCs w:val="24"/>
              </w:rPr>
              <w:t>Į</w:t>
            </w:r>
            <w:r w:rsidRPr="00EB4B16">
              <w:rPr>
                <w:szCs w:val="24"/>
              </w:rPr>
              <w:t xml:space="preserve">R </w:t>
            </w:r>
            <w:r>
              <w:rPr>
                <w:szCs w:val="24"/>
              </w:rPr>
              <w:t>ROIK</w:t>
            </w:r>
            <w:r w:rsidRPr="00EB4B16">
              <w:rPr>
                <w:szCs w:val="24"/>
              </w:rPr>
              <w:t xml:space="preserve"> lauke)</w:t>
            </w:r>
            <w:r>
              <w:rPr>
                <w:szCs w:val="24"/>
              </w:rPr>
              <w:t>,</w:t>
            </w:r>
            <w:r w:rsidRPr="00EB4B16">
              <w:rPr>
                <w:szCs w:val="24"/>
              </w:rPr>
              <w:t xml:space="preserve"> </w:t>
            </w:r>
            <w:r>
              <w:rPr>
                <w:szCs w:val="24"/>
              </w:rPr>
              <w:t xml:space="preserve">naudotojams, turintiems atitinkamą teisę, </w:t>
            </w:r>
            <w:r w:rsidRPr="00EB4B16">
              <w:rPr>
                <w:szCs w:val="24"/>
              </w:rPr>
              <w:t>atidary</w:t>
            </w:r>
            <w:r>
              <w:rPr>
                <w:szCs w:val="24"/>
              </w:rPr>
              <w:t>ti</w:t>
            </w:r>
            <w:r w:rsidRPr="00EB4B16">
              <w:rPr>
                <w:szCs w:val="24"/>
              </w:rPr>
              <w:t xml:space="preserve"> PASPR kortel</w:t>
            </w:r>
            <w:r>
              <w:rPr>
                <w:szCs w:val="24"/>
              </w:rPr>
              <w:t>ę</w:t>
            </w:r>
            <w:r w:rsidRPr="00EB4B16">
              <w:rPr>
                <w:szCs w:val="24"/>
              </w:rPr>
              <w:t xml:space="preserve"> iš HDR.</w:t>
            </w:r>
          </w:p>
        </w:tc>
      </w:tr>
      <w:tr w:rsidR="001951ED" w:rsidRPr="005359E9" w14:paraId="601FDCA6" w14:textId="77777777" w:rsidTr="00987019">
        <w:tc>
          <w:tcPr>
            <w:tcW w:w="730" w:type="dxa"/>
            <w:tcBorders>
              <w:top w:val="single" w:sz="4" w:space="0" w:color="auto"/>
              <w:left w:val="single" w:sz="4" w:space="0" w:color="auto"/>
              <w:bottom w:val="single" w:sz="4" w:space="0" w:color="auto"/>
              <w:right w:val="single" w:sz="4" w:space="0" w:color="auto"/>
            </w:tcBorders>
          </w:tcPr>
          <w:p w14:paraId="1A3E8AAA" w14:textId="77777777" w:rsidR="001951ED" w:rsidRPr="005359E9" w:rsidRDefault="001951ED" w:rsidP="001951ED">
            <w:pPr>
              <w:widowControl w:val="0"/>
              <w:numPr>
                <w:ilvl w:val="0"/>
                <w:numId w:val="26"/>
              </w:numPr>
              <w:autoSpaceDE w:val="0"/>
              <w:autoSpaceDN w:val="0"/>
              <w:adjustRightInd w:val="0"/>
              <w:contextualSpacing/>
              <w:jc w:val="both"/>
              <w:rPr>
                <w:szCs w:val="24"/>
              </w:rPr>
            </w:pPr>
          </w:p>
        </w:tc>
        <w:tc>
          <w:tcPr>
            <w:tcW w:w="8898" w:type="dxa"/>
            <w:tcBorders>
              <w:top w:val="single" w:sz="4" w:space="0" w:color="auto"/>
              <w:left w:val="single" w:sz="4" w:space="0" w:color="auto"/>
              <w:bottom w:val="single" w:sz="4" w:space="0" w:color="auto"/>
              <w:right w:val="single" w:sz="4" w:space="0" w:color="auto"/>
            </w:tcBorders>
          </w:tcPr>
          <w:p w14:paraId="6C5A529A" w14:textId="77777777" w:rsidR="001951ED" w:rsidRPr="00EB4B16" w:rsidRDefault="001951ED" w:rsidP="00987019">
            <w:pPr>
              <w:jc w:val="both"/>
              <w:rPr>
                <w:szCs w:val="24"/>
              </w:rPr>
            </w:pPr>
            <w:r>
              <w:rPr>
                <w:szCs w:val="24"/>
              </w:rPr>
              <w:t>Realizuoti galimybę, pagal HDR pateiktą ROIK, PASPR aplikacijoje atidaryti HDR kortelę.</w:t>
            </w:r>
          </w:p>
        </w:tc>
      </w:tr>
      <w:tr w:rsidR="001951ED" w:rsidRPr="00EB4B16" w14:paraId="34B8A0C5"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4160AC23"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8.6. Reikalavimai HDR ir KADIS sąsajos tobulinimui</w:t>
            </w:r>
          </w:p>
        </w:tc>
      </w:tr>
      <w:tr w:rsidR="001951ED" w:rsidRPr="005359E9" w14:paraId="707E5FCB" w14:textId="77777777" w:rsidTr="00987019">
        <w:tc>
          <w:tcPr>
            <w:tcW w:w="730" w:type="dxa"/>
            <w:tcBorders>
              <w:top w:val="single" w:sz="4" w:space="0" w:color="auto"/>
              <w:left w:val="single" w:sz="4" w:space="0" w:color="auto"/>
              <w:bottom w:val="single" w:sz="4" w:space="0" w:color="auto"/>
              <w:right w:val="single" w:sz="4" w:space="0" w:color="auto"/>
            </w:tcBorders>
          </w:tcPr>
          <w:p w14:paraId="29FC682E"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335728B" w14:textId="77777777" w:rsidR="001951ED" w:rsidRPr="005359E9" w:rsidRDefault="001951ED" w:rsidP="00987019">
            <w:pPr>
              <w:pStyle w:val="xmsonormal"/>
              <w:spacing w:before="0" w:beforeAutospacing="0" w:after="0" w:afterAutospacing="0"/>
              <w:jc w:val="both"/>
            </w:pPr>
            <w:r>
              <w:t>Teisės aktų nustatyta tvarka iš KADIS į HDR turi būti teikiami šie duomenys:</w:t>
            </w:r>
          </w:p>
          <w:p w14:paraId="4478236D" w14:textId="77777777" w:rsidR="001951ED" w:rsidRPr="005359E9" w:rsidRDefault="001951ED" w:rsidP="00987019">
            <w:pPr>
              <w:pStyle w:val="xmsonormal"/>
              <w:spacing w:before="0" w:beforeAutospacing="0" w:after="0" w:afterAutospacing="0"/>
              <w:jc w:val="both"/>
            </w:pPr>
            <w:r>
              <w:t>asmens kodas, jei jis suteiktas Lietuvos Respublikos gyventojų registro įstatymo  nustatyta tvarka; arba lytis ir gimimo data, jeigu asmuo nėra registruotas Lietuvos Respublikos gyventojų registre;</w:t>
            </w:r>
          </w:p>
          <w:p w14:paraId="4FF3D9C6" w14:textId="77777777" w:rsidR="001951ED" w:rsidRPr="005359E9" w:rsidRDefault="001951ED" w:rsidP="001951ED">
            <w:pPr>
              <w:pStyle w:val="xmsonormal"/>
              <w:numPr>
                <w:ilvl w:val="0"/>
                <w:numId w:val="27"/>
              </w:numPr>
              <w:spacing w:before="0" w:beforeAutospacing="0" w:after="0" w:afterAutospacing="0"/>
              <w:ind w:left="0" w:firstLine="0"/>
              <w:jc w:val="both"/>
            </w:pPr>
            <w:r w:rsidRPr="005359E9">
              <w:t>vardas (vardai);</w:t>
            </w:r>
          </w:p>
          <w:p w14:paraId="58F65E37" w14:textId="77777777" w:rsidR="001951ED" w:rsidRPr="005359E9" w:rsidRDefault="001951ED" w:rsidP="001951ED">
            <w:pPr>
              <w:pStyle w:val="xmsonormal"/>
              <w:numPr>
                <w:ilvl w:val="0"/>
                <w:numId w:val="27"/>
              </w:numPr>
              <w:spacing w:before="0" w:beforeAutospacing="0" w:after="0" w:afterAutospacing="0"/>
              <w:ind w:left="0" w:firstLine="0"/>
              <w:jc w:val="both"/>
            </w:pPr>
            <w:r w:rsidRPr="005359E9">
              <w:t>pavardė (pavardės);</w:t>
            </w:r>
          </w:p>
          <w:p w14:paraId="7E894349" w14:textId="77777777" w:rsidR="001951ED" w:rsidRPr="005359E9" w:rsidRDefault="001951ED" w:rsidP="001951ED">
            <w:pPr>
              <w:pStyle w:val="xmsonormal"/>
              <w:numPr>
                <w:ilvl w:val="0"/>
                <w:numId w:val="27"/>
              </w:numPr>
              <w:spacing w:before="0" w:beforeAutospacing="0" w:after="0" w:afterAutospacing="0"/>
              <w:ind w:left="0" w:firstLine="0"/>
              <w:jc w:val="both"/>
            </w:pPr>
            <w:r>
              <w:t>skaitmeninis veido atvaizdas ir veido skaitmeninio atvaizdo padarymo data;</w:t>
            </w:r>
          </w:p>
          <w:p w14:paraId="72E74984" w14:textId="77777777" w:rsidR="001951ED" w:rsidRPr="005359E9" w:rsidRDefault="001951ED" w:rsidP="001951ED">
            <w:pPr>
              <w:pStyle w:val="xmsonormal"/>
              <w:numPr>
                <w:ilvl w:val="0"/>
                <w:numId w:val="27"/>
              </w:numPr>
              <w:spacing w:before="0" w:beforeAutospacing="0" w:after="0" w:afterAutospacing="0"/>
              <w:ind w:left="0" w:firstLine="0"/>
              <w:jc w:val="both"/>
            </w:pPr>
            <w:r>
              <w:t>pravardė (pravardės);</w:t>
            </w:r>
          </w:p>
          <w:p w14:paraId="2DFC52DA" w14:textId="77777777" w:rsidR="001951ED" w:rsidRPr="005359E9" w:rsidRDefault="001951ED" w:rsidP="001951ED">
            <w:pPr>
              <w:pStyle w:val="xmsonormal"/>
              <w:numPr>
                <w:ilvl w:val="0"/>
                <w:numId w:val="27"/>
              </w:numPr>
              <w:spacing w:before="0" w:beforeAutospacing="0" w:after="0" w:afterAutospacing="0"/>
              <w:ind w:left="0" w:firstLine="0"/>
              <w:jc w:val="both"/>
            </w:pPr>
            <w:r>
              <w:t xml:space="preserve">pagrindinės žymės: amžius pagal išvaizdą; ūgis; kūno sudėjimas; galva (dydis, forma); plaukai (spalva, šukuosena); veidas (veido forma, veido spalva, veido plaukai); kakta (aukštis, plotis, nuolinkis); antakiai (forma, spalva, plotis);  akys (tipas, spalva); nosis (dydis, forma); burna (dydis, kampų padėtis); lūpos; smakras (dydis, forma); ausys (dydis, forma); eisenos aprašymas; odos spalva; auskarų įvėrimo vietos; operacijų, traumų (randai, siūlės, deformuotos kūno dalys) žymės (vieta,  aprašymas); sveikatos būklė (ligos, sutrikimo pavadinimas); išskirtinės balso tembro, gestų ypatybės; </w:t>
            </w:r>
          </w:p>
          <w:p w14:paraId="44033F73" w14:textId="77777777" w:rsidR="001951ED" w:rsidRPr="005359E9" w:rsidRDefault="001951ED" w:rsidP="001951ED">
            <w:pPr>
              <w:pStyle w:val="xmsonormal"/>
              <w:numPr>
                <w:ilvl w:val="0"/>
                <w:numId w:val="27"/>
              </w:numPr>
              <w:spacing w:before="0" w:beforeAutospacing="0" w:after="0" w:afterAutospacing="0"/>
              <w:ind w:left="0" w:firstLine="0"/>
              <w:jc w:val="both"/>
            </w:pPr>
            <w:r>
              <w:t>išsamios atpažinimo žymės: kraujo grupė; dantys (dantų požymiai, dantų būklė, dantų būklės schema);</w:t>
            </w:r>
          </w:p>
          <w:p w14:paraId="4BA5F8D7" w14:textId="77777777" w:rsidR="001951ED" w:rsidRPr="005359E9" w:rsidRDefault="001951ED" w:rsidP="001951ED">
            <w:pPr>
              <w:pStyle w:val="xmsonormal"/>
              <w:numPr>
                <w:ilvl w:val="0"/>
                <w:numId w:val="27"/>
              </w:numPr>
              <w:spacing w:before="0" w:beforeAutospacing="0" w:after="0" w:afterAutospacing="0"/>
              <w:ind w:left="0" w:firstLine="0"/>
              <w:jc w:val="both"/>
            </w:pPr>
            <w:r>
              <w:t>bausmės vykdymo pradžia;</w:t>
            </w:r>
          </w:p>
          <w:p w14:paraId="394836AF" w14:textId="77777777" w:rsidR="001951ED" w:rsidRPr="005359E9" w:rsidRDefault="001951ED" w:rsidP="001951ED">
            <w:pPr>
              <w:pStyle w:val="xmsonormal"/>
              <w:numPr>
                <w:ilvl w:val="0"/>
                <w:numId w:val="27"/>
              </w:numPr>
              <w:spacing w:before="0" w:beforeAutospacing="0" w:after="0" w:afterAutospacing="0"/>
              <w:ind w:left="0" w:firstLine="0"/>
              <w:jc w:val="both"/>
            </w:pPr>
            <w:r>
              <w:t>bausmės vykdymo pabaiga;</w:t>
            </w:r>
          </w:p>
          <w:p w14:paraId="2266A49A" w14:textId="77777777" w:rsidR="001951ED" w:rsidRDefault="001951ED" w:rsidP="00987019">
            <w:pPr>
              <w:pStyle w:val="xmsonormal"/>
              <w:spacing w:before="0" w:beforeAutospacing="0" w:after="0" w:afterAutospacing="0"/>
              <w:jc w:val="both"/>
            </w:pPr>
            <w:r>
              <w:t>duomenų teikėjo duomenys.</w:t>
            </w:r>
          </w:p>
          <w:p w14:paraId="56C5774B" w14:textId="77777777" w:rsidR="001951ED" w:rsidRPr="005359E9" w:rsidRDefault="001951ED" w:rsidP="00987019">
            <w:pPr>
              <w:pStyle w:val="xmsonormal"/>
              <w:spacing w:before="0" w:beforeAutospacing="0" w:after="0" w:afterAutospacing="0"/>
              <w:jc w:val="both"/>
            </w:pPr>
            <w:r>
              <w:t>KADIS ir HDR sąsaja turi būti patobulinta taip, kad būtų gaunami apgamų, operacijų, traumų žymės ir nuotraukos, dantų schemos užpildymo data.</w:t>
            </w:r>
          </w:p>
        </w:tc>
      </w:tr>
      <w:tr w:rsidR="001951ED" w:rsidRPr="005359E9" w14:paraId="44783B02" w14:textId="77777777" w:rsidTr="00987019">
        <w:tc>
          <w:tcPr>
            <w:tcW w:w="730" w:type="dxa"/>
            <w:tcBorders>
              <w:top w:val="single" w:sz="4" w:space="0" w:color="auto"/>
              <w:left w:val="single" w:sz="4" w:space="0" w:color="auto"/>
              <w:bottom w:val="single" w:sz="4" w:space="0" w:color="auto"/>
              <w:right w:val="single" w:sz="4" w:space="0" w:color="auto"/>
            </w:tcBorders>
          </w:tcPr>
          <w:p w14:paraId="3B2DEFFF"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C5CF036" w14:textId="77777777" w:rsidR="001951ED" w:rsidRDefault="001951ED" w:rsidP="00987019">
            <w:pPr>
              <w:jc w:val="both"/>
            </w:pPr>
            <w:r w:rsidRPr="00093D12">
              <w:rPr>
                <w:szCs w:val="24"/>
              </w:rPr>
              <w:t>Turi būti užkraunamos (kaip duomenų korekcij</w:t>
            </w:r>
            <w:r>
              <w:rPr>
                <w:szCs w:val="24"/>
              </w:rPr>
              <w:t>a</w:t>
            </w:r>
            <w:r w:rsidRPr="00093D12">
              <w:rPr>
                <w:szCs w:val="24"/>
              </w:rPr>
              <w:t>) automatiniu būdu iš KADIS į HDR pakartotinai pate</w:t>
            </w:r>
            <w:r>
              <w:rPr>
                <w:szCs w:val="24"/>
              </w:rPr>
              <w:t>i</w:t>
            </w:r>
            <w:r w:rsidRPr="00093D12">
              <w:rPr>
                <w:szCs w:val="24"/>
              </w:rPr>
              <w:t>ktos asmens atpažinimo duomenų kortel</w:t>
            </w:r>
            <w:r>
              <w:rPr>
                <w:szCs w:val="24"/>
              </w:rPr>
              <w:t>ė</w:t>
            </w:r>
            <w:r w:rsidRPr="00093D12">
              <w:rPr>
                <w:szCs w:val="24"/>
              </w:rPr>
              <w:t>s.</w:t>
            </w:r>
          </w:p>
        </w:tc>
      </w:tr>
      <w:tr w:rsidR="001951ED" w:rsidRPr="005359E9" w14:paraId="7ABF2007" w14:textId="77777777" w:rsidTr="00987019">
        <w:tc>
          <w:tcPr>
            <w:tcW w:w="730" w:type="dxa"/>
            <w:tcBorders>
              <w:top w:val="single" w:sz="4" w:space="0" w:color="auto"/>
              <w:left w:val="single" w:sz="4" w:space="0" w:color="auto"/>
              <w:bottom w:val="single" w:sz="4" w:space="0" w:color="auto"/>
              <w:right w:val="single" w:sz="4" w:space="0" w:color="auto"/>
            </w:tcBorders>
          </w:tcPr>
          <w:p w14:paraId="537C8B1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BF03F73" w14:textId="77777777" w:rsidR="001951ED" w:rsidRPr="00093D12" w:rsidRDefault="001951ED" w:rsidP="00987019">
            <w:pPr>
              <w:jc w:val="both"/>
              <w:rPr>
                <w:szCs w:val="24"/>
              </w:rPr>
            </w:pPr>
            <w:r>
              <w:rPr>
                <w:szCs w:val="24"/>
              </w:rPr>
              <w:t xml:space="preserve">Automatiniu būdu gautų asmens duomenų patikrinimas turi būti atliekamas ne tik LRGR, bet HDR. </w:t>
            </w:r>
          </w:p>
        </w:tc>
      </w:tr>
      <w:tr w:rsidR="001951ED" w:rsidRPr="005359E9" w14:paraId="5BE4D95D"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113C931F" w14:textId="77777777" w:rsidR="001951ED" w:rsidRPr="00093D12" w:rsidRDefault="001951ED" w:rsidP="00987019">
            <w:pPr>
              <w:widowControl w:val="0"/>
              <w:autoSpaceDE w:val="0"/>
              <w:autoSpaceDN w:val="0"/>
              <w:adjustRightInd w:val="0"/>
              <w:spacing w:before="120" w:after="120"/>
              <w:jc w:val="center"/>
              <w:rPr>
                <w:b/>
                <w:i/>
                <w:szCs w:val="24"/>
              </w:rPr>
            </w:pPr>
            <w:r>
              <w:rPr>
                <w:b/>
                <w:i/>
                <w:szCs w:val="24"/>
              </w:rPr>
              <w:t>8</w:t>
            </w:r>
            <w:r w:rsidRPr="00093D12">
              <w:rPr>
                <w:b/>
                <w:i/>
                <w:szCs w:val="24"/>
              </w:rPr>
              <w:t>.7. Reikalavimai HDR ir PPPTR sąsajos tobulinimui</w:t>
            </w:r>
            <w:r>
              <w:rPr>
                <w:b/>
                <w:i/>
                <w:szCs w:val="24"/>
              </w:rPr>
              <w:t xml:space="preserve"> </w:t>
            </w:r>
          </w:p>
        </w:tc>
      </w:tr>
      <w:tr w:rsidR="001951ED" w:rsidRPr="005359E9" w14:paraId="242AC7B7" w14:textId="77777777" w:rsidTr="00987019">
        <w:tc>
          <w:tcPr>
            <w:tcW w:w="730" w:type="dxa"/>
            <w:tcBorders>
              <w:top w:val="single" w:sz="4" w:space="0" w:color="auto"/>
              <w:left w:val="single" w:sz="4" w:space="0" w:color="auto"/>
              <w:bottom w:val="single" w:sz="4" w:space="0" w:color="auto"/>
              <w:right w:val="single" w:sz="4" w:space="0" w:color="auto"/>
            </w:tcBorders>
          </w:tcPr>
          <w:p w14:paraId="75739B1A"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F1217DF" w14:textId="77777777" w:rsidR="001951ED" w:rsidRPr="005359E9" w:rsidRDefault="001951ED" w:rsidP="00987019">
            <w:pPr>
              <w:jc w:val="both"/>
              <w:rPr>
                <w:szCs w:val="24"/>
              </w:rPr>
            </w:pPr>
            <w:r>
              <w:rPr>
                <w:szCs w:val="24"/>
              </w:rPr>
              <w:t>Patobulinti HDR PĮ taip, kad pakoregavus PPPTR asmens duomenis HDR kortelėje būtų įrašyta reali data, t. y. duomenų įrašymo ar jų koregavimo data.</w:t>
            </w:r>
          </w:p>
        </w:tc>
      </w:tr>
      <w:tr w:rsidR="001951ED" w:rsidRPr="005359E9" w14:paraId="634CEEBD"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183C7B25"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 xml:space="preserve">8.8. Reikalavimai duomenų patikros susijusiuose registruose ir sistemose funkcionalumo tobulinimui </w:t>
            </w:r>
          </w:p>
        </w:tc>
      </w:tr>
      <w:tr w:rsidR="001951ED" w:rsidRPr="005359E9" w14:paraId="2185EB6C" w14:textId="77777777" w:rsidTr="00987019">
        <w:tc>
          <w:tcPr>
            <w:tcW w:w="730" w:type="dxa"/>
            <w:tcBorders>
              <w:top w:val="single" w:sz="4" w:space="0" w:color="auto"/>
              <w:left w:val="single" w:sz="4" w:space="0" w:color="auto"/>
              <w:bottom w:val="single" w:sz="4" w:space="0" w:color="auto"/>
              <w:right w:val="single" w:sz="4" w:space="0" w:color="auto"/>
            </w:tcBorders>
          </w:tcPr>
          <w:p w14:paraId="196FC09F"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F3D662E" w14:textId="77777777" w:rsidR="001951ED" w:rsidRPr="005359E9" w:rsidRDefault="001951ED" w:rsidP="00987019">
            <w:pPr>
              <w:jc w:val="both"/>
              <w:rPr>
                <w:szCs w:val="24"/>
              </w:rPr>
            </w:pPr>
            <w:r>
              <w:rPr>
                <w:szCs w:val="24"/>
              </w:rPr>
              <w:t>HDR peržiūrint duomenis iš susijusių registrų papildomai turi būti pateikiami duomenys iš IAŽR ir apie asmens nutrauktas paieškas.</w:t>
            </w:r>
          </w:p>
        </w:tc>
      </w:tr>
      <w:tr w:rsidR="001951ED" w:rsidRPr="005359E9" w14:paraId="76E6DFC8" w14:textId="77777777" w:rsidTr="00987019">
        <w:tc>
          <w:tcPr>
            <w:tcW w:w="730" w:type="dxa"/>
            <w:tcBorders>
              <w:top w:val="single" w:sz="4" w:space="0" w:color="auto"/>
              <w:left w:val="single" w:sz="4" w:space="0" w:color="auto"/>
              <w:bottom w:val="single" w:sz="4" w:space="0" w:color="auto"/>
              <w:right w:val="single" w:sz="4" w:space="0" w:color="auto"/>
            </w:tcBorders>
          </w:tcPr>
          <w:p w14:paraId="29A559B0"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76E8B68" w14:textId="77777777" w:rsidR="001951ED" w:rsidRPr="005359E9" w:rsidRDefault="001951ED" w:rsidP="00987019">
            <w:pPr>
              <w:jc w:val="both"/>
              <w:rPr>
                <w:szCs w:val="24"/>
              </w:rPr>
            </w:pPr>
            <w:r>
              <w:rPr>
                <w:szCs w:val="24"/>
              </w:rPr>
              <w:t>HDR peržiūrint duomenis iš susijusių registrų turi būti pateikiami duomenys iš NVŽR (pagal atnaujintą NVŽR struktūrą po IBPS paleidimo). Pateikiamų duomenų sąrašas bus detalizuotas analizės metu. Patikros susijusiuose registruose sąraše turi rodyti NVŽR.</w:t>
            </w:r>
          </w:p>
        </w:tc>
      </w:tr>
      <w:tr w:rsidR="001951ED" w:rsidRPr="005359E9" w14:paraId="16E512AD" w14:textId="77777777" w:rsidTr="00987019">
        <w:tc>
          <w:tcPr>
            <w:tcW w:w="730" w:type="dxa"/>
            <w:tcBorders>
              <w:top w:val="single" w:sz="4" w:space="0" w:color="auto"/>
              <w:left w:val="single" w:sz="4" w:space="0" w:color="auto"/>
              <w:bottom w:val="single" w:sz="4" w:space="0" w:color="auto"/>
              <w:right w:val="single" w:sz="4" w:space="0" w:color="auto"/>
            </w:tcBorders>
          </w:tcPr>
          <w:p w14:paraId="1223F50B"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87C645E" w14:textId="77777777" w:rsidR="001951ED" w:rsidRPr="00773C86" w:rsidRDefault="001951ED" w:rsidP="00987019">
            <w:pPr>
              <w:jc w:val="both"/>
              <w:rPr>
                <w:szCs w:val="24"/>
              </w:rPr>
            </w:pPr>
            <w:r w:rsidRPr="00773C86">
              <w:rPr>
                <w:szCs w:val="24"/>
              </w:rPr>
              <w:t>Papildyti ĮKNR duomenų atvaizdavimą teismo sprendimo duomenimis. Vietoj asmens duomenų turi būti papildomai atvaizduojami:</w:t>
            </w:r>
          </w:p>
          <w:p w14:paraId="2723148F" w14:textId="77777777" w:rsidR="001951ED" w:rsidRPr="00773C86" w:rsidRDefault="001951ED" w:rsidP="00987019">
            <w:pPr>
              <w:jc w:val="both"/>
              <w:rPr>
                <w:szCs w:val="24"/>
              </w:rPr>
            </w:pPr>
            <w:r w:rsidRPr="00773C86">
              <w:rPr>
                <w:szCs w:val="24"/>
              </w:rPr>
              <w:t>- teismo sprendimo data;</w:t>
            </w:r>
          </w:p>
          <w:p w14:paraId="07D88473" w14:textId="77777777" w:rsidR="001951ED" w:rsidRPr="00773C86" w:rsidRDefault="001951ED" w:rsidP="00987019">
            <w:pPr>
              <w:jc w:val="both"/>
              <w:rPr>
                <w:szCs w:val="24"/>
              </w:rPr>
            </w:pPr>
            <w:r w:rsidRPr="00773C86">
              <w:rPr>
                <w:szCs w:val="24"/>
              </w:rPr>
              <w:t>-paskirta bausmė (jeigu asmuo pripažintas kaltu) arba požymis dėl išteisinimo (jeigu išteisintas);</w:t>
            </w:r>
          </w:p>
          <w:p w14:paraId="185DE2BB" w14:textId="77777777" w:rsidR="001951ED" w:rsidRPr="00773C86" w:rsidRDefault="001951ED" w:rsidP="00987019">
            <w:pPr>
              <w:jc w:val="both"/>
              <w:rPr>
                <w:szCs w:val="24"/>
              </w:rPr>
            </w:pPr>
            <w:r w:rsidRPr="00773C86">
              <w:rPr>
                <w:szCs w:val="24"/>
              </w:rPr>
              <w:t>- bausmės vykdymo pradžia;</w:t>
            </w:r>
          </w:p>
          <w:p w14:paraId="64CFE730" w14:textId="77777777" w:rsidR="001951ED" w:rsidRDefault="001951ED" w:rsidP="00987019">
            <w:pPr>
              <w:jc w:val="both"/>
            </w:pPr>
            <w:r w:rsidRPr="00773C86">
              <w:rPr>
                <w:szCs w:val="24"/>
              </w:rPr>
              <w:t>- bausmės vykdymo pabaiga.</w:t>
            </w:r>
          </w:p>
        </w:tc>
      </w:tr>
      <w:tr w:rsidR="001951ED" w:rsidRPr="005359E9" w14:paraId="5B8D3FD5" w14:textId="77777777" w:rsidTr="00987019">
        <w:tc>
          <w:tcPr>
            <w:tcW w:w="730" w:type="dxa"/>
            <w:tcBorders>
              <w:top w:val="single" w:sz="4" w:space="0" w:color="auto"/>
              <w:left w:val="single" w:sz="4" w:space="0" w:color="auto"/>
              <w:bottom w:val="single" w:sz="4" w:space="0" w:color="auto"/>
              <w:right w:val="single" w:sz="4" w:space="0" w:color="auto"/>
            </w:tcBorders>
          </w:tcPr>
          <w:p w14:paraId="6D0A427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DA41A2F" w14:textId="77777777" w:rsidR="001951ED" w:rsidRDefault="001951ED" w:rsidP="00987019">
            <w:pPr>
              <w:jc w:val="both"/>
            </w:pPr>
            <w:r w:rsidRPr="00773C86">
              <w:rPr>
                <w:szCs w:val="24"/>
              </w:rPr>
              <w:t xml:space="preserve">Panaikinti duomenų </w:t>
            </w:r>
            <w:r>
              <w:rPr>
                <w:szCs w:val="24"/>
              </w:rPr>
              <w:t>atvaizdavimą</w:t>
            </w:r>
            <w:r w:rsidRPr="00773C86">
              <w:rPr>
                <w:szCs w:val="24"/>
              </w:rPr>
              <w:t xml:space="preserve"> iš PRĮR apie pareiškėjus.</w:t>
            </w:r>
          </w:p>
        </w:tc>
      </w:tr>
      <w:tr w:rsidR="001951ED" w:rsidRPr="005359E9" w14:paraId="2EE43FB8" w14:textId="77777777" w:rsidTr="00987019">
        <w:tc>
          <w:tcPr>
            <w:tcW w:w="730" w:type="dxa"/>
            <w:tcBorders>
              <w:top w:val="single" w:sz="4" w:space="0" w:color="auto"/>
              <w:left w:val="single" w:sz="4" w:space="0" w:color="auto"/>
              <w:bottom w:val="single" w:sz="4" w:space="0" w:color="auto"/>
              <w:right w:val="single" w:sz="4" w:space="0" w:color="auto"/>
            </w:tcBorders>
          </w:tcPr>
          <w:p w14:paraId="54D6C88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ED72647" w14:textId="3E7D9F28" w:rsidR="001951ED" w:rsidRPr="00773C86" w:rsidRDefault="00987019" w:rsidP="00987019">
            <w:pPr>
              <w:jc w:val="both"/>
              <w:rPr>
                <w:szCs w:val="24"/>
              </w:rPr>
            </w:pPr>
            <w:r>
              <w:rPr>
                <w:szCs w:val="24"/>
              </w:rPr>
              <w:t xml:space="preserve">Sukurti integracinę sąsają su IBPS taip, kad HDR būtų atvaizduojami </w:t>
            </w:r>
            <w:r w:rsidR="001951ED" w:rsidRPr="009C0F24">
              <w:rPr>
                <w:szCs w:val="24"/>
              </w:rPr>
              <w:t xml:space="preserve">IBPS </w:t>
            </w:r>
            <w:r w:rsidR="001951ED">
              <w:rPr>
                <w:szCs w:val="24"/>
              </w:rPr>
              <w:t>duomen</w:t>
            </w:r>
            <w:r>
              <w:rPr>
                <w:szCs w:val="24"/>
              </w:rPr>
              <w:t xml:space="preserve">ys </w:t>
            </w:r>
            <w:r w:rsidR="001951ED">
              <w:rPr>
                <w:noProof/>
                <w:szCs w:val="24"/>
              </w:rPr>
              <w:t>(bylos_nr,</w:t>
            </w:r>
            <w:r w:rsidR="001951ED">
              <w:rPr>
                <w:szCs w:val="24"/>
              </w:rPr>
              <w:t xml:space="preserve"> įtarimo pareiškimo data, BK straipsnis). Duomenų aibė bus patikslinta analizės metu.</w:t>
            </w:r>
          </w:p>
        </w:tc>
      </w:tr>
      <w:tr w:rsidR="001951ED" w:rsidRPr="005359E9" w14:paraId="7DD97585" w14:textId="77777777" w:rsidTr="00987019">
        <w:tc>
          <w:tcPr>
            <w:tcW w:w="730" w:type="dxa"/>
            <w:tcBorders>
              <w:top w:val="single" w:sz="4" w:space="0" w:color="auto"/>
              <w:left w:val="single" w:sz="4" w:space="0" w:color="auto"/>
              <w:bottom w:val="single" w:sz="4" w:space="0" w:color="auto"/>
              <w:right w:val="single" w:sz="4" w:space="0" w:color="auto"/>
            </w:tcBorders>
          </w:tcPr>
          <w:p w14:paraId="056D4C17"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D0CC474" w14:textId="2C7B2783" w:rsidR="001951ED" w:rsidRDefault="00987019" w:rsidP="00987019">
            <w:pPr>
              <w:jc w:val="both"/>
              <w:rPr>
                <w:szCs w:val="24"/>
              </w:rPr>
            </w:pPr>
            <w:r>
              <w:rPr>
                <w:szCs w:val="24"/>
              </w:rPr>
              <w:t xml:space="preserve">Sukurti integracinę sąsają su ANR taip, kad HDR būtų atvaizduojami </w:t>
            </w:r>
            <w:r w:rsidR="001951ED">
              <w:rPr>
                <w:szCs w:val="24"/>
              </w:rPr>
              <w:t>ANR duomen</w:t>
            </w:r>
            <w:r>
              <w:rPr>
                <w:szCs w:val="24"/>
              </w:rPr>
              <w:t>ys</w:t>
            </w:r>
            <w:r w:rsidR="001951ED">
              <w:rPr>
                <w:szCs w:val="24"/>
              </w:rPr>
              <w:t xml:space="preserve"> (ROIK, įvykio data, kodeksas, straipsnis). Duomenų aibė bus patikslinta analizės metu.</w:t>
            </w:r>
          </w:p>
        </w:tc>
      </w:tr>
      <w:tr w:rsidR="001951ED" w:rsidRPr="005359E9" w14:paraId="2ED8B282" w14:textId="77777777" w:rsidTr="00987019">
        <w:tc>
          <w:tcPr>
            <w:tcW w:w="730" w:type="dxa"/>
            <w:tcBorders>
              <w:top w:val="single" w:sz="4" w:space="0" w:color="auto"/>
              <w:left w:val="single" w:sz="4" w:space="0" w:color="auto"/>
              <w:bottom w:val="single" w:sz="4" w:space="0" w:color="auto"/>
              <w:right w:val="single" w:sz="4" w:space="0" w:color="auto"/>
            </w:tcBorders>
          </w:tcPr>
          <w:p w14:paraId="1A7E784A"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0D963DC" w14:textId="350E10A8" w:rsidR="001951ED" w:rsidRDefault="00987019" w:rsidP="00987019">
            <w:pPr>
              <w:jc w:val="both"/>
              <w:rPr>
                <w:szCs w:val="24"/>
              </w:rPr>
            </w:pPr>
            <w:r>
              <w:rPr>
                <w:szCs w:val="24"/>
              </w:rPr>
              <w:t xml:space="preserve">Sukurti integracinę sąsają su SIS taip, kad HDR būtų atvaizduojami </w:t>
            </w:r>
            <w:r w:rsidR="001951ED">
              <w:rPr>
                <w:szCs w:val="24"/>
              </w:rPr>
              <w:t xml:space="preserve"> SIS duomen</w:t>
            </w:r>
            <w:r>
              <w:rPr>
                <w:szCs w:val="24"/>
              </w:rPr>
              <w:t>ys</w:t>
            </w:r>
            <w:r w:rsidR="001951ED">
              <w:rPr>
                <w:szCs w:val="24"/>
              </w:rPr>
              <w:t xml:space="preserve"> (SIS perspėjimo </w:t>
            </w:r>
            <w:proofErr w:type="spellStart"/>
            <w:r w:rsidR="001951ED" w:rsidRPr="00A5207B">
              <w:rPr>
                <w:szCs w:val="24"/>
              </w:rPr>
              <w:t>id</w:t>
            </w:r>
            <w:proofErr w:type="spellEnd"/>
            <w:r w:rsidR="001951ED">
              <w:rPr>
                <w:szCs w:val="24"/>
              </w:rPr>
              <w:t xml:space="preserve">, perspėjimo paskelbimo data, perspėjimo kategorija, veiksmai suradus, perspėjimo iniciatorius). Duomenų aibė bus patikslinta analizės metu. </w:t>
            </w:r>
          </w:p>
        </w:tc>
      </w:tr>
      <w:tr w:rsidR="001951ED" w:rsidRPr="00773C86" w14:paraId="530E56F4"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4A44F8EC"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8.9. Reikalavimai HDR programinės įrangos tobulinimui</w:t>
            </w:r>
          </w:p>
        </w:tc>
      </w:tr>
      <w:tr w:rsidR="001951ED" w:rsidRPr="005359E9" w14:paraId="6B82487F" w14:textId="77777777" w:rsidTr="00987019">
        <w:tc>
          <w:tcPr>
            <w:tcW w:w="730" w:type="dxa"/>
            <w:tcBorders>
              <w:top w:val="single" w:sz="4" w:space="0" w:color="auto"/>
              <w:left w:val="single" w:sz="4" w:space="0" w:color="auto"/>
              <w:bottom w:val="single" w:sz="4" w:space="0" w:color="auto"/>
              <w:right w:val="single" w:sz="4" w:space="0" w:color="auto"/>
            </w:tcBorders>
          </w:tcPr>
          <w:p w14:paraId="682AAF4C"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893DC96" w14:textId="77777777" w:rsidR="001951ED" w:rsidRPr="005359E9" w:rsidRDefault="001951ED" w:rsidP="00987019">
            <w:pPr>
              <w:jc w:val="both"/>
            </w:pPr>
            <w:r w:rsidRPr="00773C86">
              <w:rPr>
                <w:szCs w:val="24"/>
              </w:rPr>
              <w:t>Jeigu pasibaigia prevencinio poveikio priemonės galiojimas, HDR atitinkamos kortelės kategorijos nuoroda neturi būti raudona (nebeaktuali).</w:t>
            </w:r>
          </w:p>
        </w:tc>
      </w:tr>
      <w:tr w:rsidR="001951ED" w:rsidRPr="005359E9" w14:paraId="1B8AEB3D" w14:textId="77777777" w:rsidTr="00987019">
        <w:tc>
          <w:tcPr>
            <w:tcW w:w="730" w:type="dxa"/>
            <w:tcBorders>
              <w:top w:val="single" w:sz="4" w:space="0" w:color="auto"/>
              <w:left w:val="single" w:sz="4" w:space="0" w:color="auto"/>
              <w:bottom w:val="single" w:sz="4" w:space="0" w:color="auto"/>
              <w:right w:val="single" w:sz="4" w:space="0" w:color="auto"/>
            </w:tcBorders>
          </w:tcPr>
          <w:p w14:paraId="00242075"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04FDE6C6" w14:textId="77777777" w:rsidR="001951ED" w:rsidRPr="005359E9" w:rsidRDefault="001951ED" w:rsidP="00987019">
            <w:pPr>
              <w:jc w:val="both"/>
            </w:pPr>
            <w:r w:rsidRPr="004B6F79">
              <w:rPr>
                <w:szCs w:val="24"/>
              </w:rPr>
              <w:t>Jeigu nutraukiama asmens paieška, HDR atitinkamos kortelės kategorijos nuoroda neturi būti raudona (nebeaktuali).</w:t>
            </w:r>
          </w:p>
        </w:tc>
      </w:tr>
      <w:tr w:rsidR="001951ED" w:rsidRPr="005359E9" w14:paraId="369211F3" w14:textId="77777777" w:rsidTr="00987019">
        <w:tc>
          <w:tcPr>
            <w:tcW w:w="730" w:type="dxa"/>
            <w:tcBorders>
              <w:top w:val="single" w:sz="4" w:space="0" w:color="auto"/>
              <w:left w:val="single" w:sz="4" w:space="0" w:color="auto"/>
              <w:bottom w:val="single" w:sz="4" w:space="0" w:color="auto"/>
              <w:right w:val="single" w:sz="4" w:space="0" w:color="auto"/>
            </w:tcBorders>
          </w:tcPr>
          <w:p w14:paraId="3B6F3294"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3F419E4" w14:textId="77777777" w:rsidR="001951ED" w:rsidRPr="005359E9" w:rsidRDefault="001951ED" w:rsidP="00987019">
            <w:pPr>
              <w:jc w:val="both"/>
              <w:rPr>
                <w:szCs w:val="24"/>
              </w:rPr>
            </w:pPr>
            <w:r>
              <w:rPr>
                <w:szCs w:val="24"/>
              </w:rPr>
              <w:t>HDR gali būti tik viena aktuali asmens s kortelė (užtikrinti, kad išsaugojant įrašytus atpažinimo duomenis programa nesukurtų dar vienos tos pačios versijos aktualios kortelės).</w:t>
            </w:r>
          </w:p>
        </w:tc>
      </w:tr>
      <w:tr w:rsidR="001951ED" w:rsidRPr="005359E9" w14:paraId="63520F0E" w14:textId="77777777" w:rsidTr="00987019">
        <w:tc>
          <w:tcPr>
            <w:tcW w:w="730" w:type="dxa"/>
            <w:tcBorders>
              <w:top w:val="single" w:sz="4" w:space="0" w:color="auto"/>
              <w:left w:val="single" w:sz="4" w:space="0" w:color="auto"/>
              <w:bottom w:val="single" w:sz="4" w:space="0" w:color="auto"/>
              <w:right w:val="single" w:sz="4" w:space="0" w:color="auto"/>
            </w:tcBorders>
          </w:tcPr>
          <w:p w14:paraId="1CC7741E"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ABE5866" w14:textId="77777777" w:rsidR="001951ED" w:rsidRPr="004B6F79" w:rsidRDefault="001951ED" w:rsidP="00987019">
            <w:pPr>
              <w:jc w:val="both"/>
              <w:rPr>
                <w:szCs w:val="24"/>
              </w:rPr>
            </w:pPr>
            <w:r w:rsidRPr="004B6F79">
              <w:rPr>
                <w:szCs w:val="24"/>
              </w:rPr>
              <w:t>Realizuoti galimybę HDR asmens atpažinimo žymių kortelėje, užpildytoje KADIS, žymėti 1 ir 2 identifikavimo žymes (duomenys teikiami į SIS)</w:t>
            </w:r>
            <w:r>
              <w:rPr>
                <w:szCs w:val="24"/>
              </w:rPr>
              <w:t xml:space="preserve"> </w:t>
            </w:r>
          </w:p>
        </w:tc>
      </w:tr>
      <w:tr w:rsidR="001951ED" w:rsidRPr="005359E9" w14:paraId="49702A09" w14:textId="77777777" w:rsidTr="00987019">
        <w:trPr>
          <w:trHeight w:val="649"/>
        </w:trPr>
        <w:tc>
          <w:tcPr>
            <w:tcW w:w="730" w:type="dxa"/>
            <w:tcBorders>
              <w:top w:val="single" w:sz="4" w:space="0" w:color="auto"/>
              <w:left w:val="single" w:sz="4" w:space="0" w:color="auto"/>
              <w:bottom w:val="single" w:sz="4" w:space="0" w:color="auto"/>
              <w:right w:val="single" w:sz="4" w:space="0" w:color="auto"/>
            </w:tcBorders>
          </w:tcPr>
          <w:p w14:paraId="5E18694C"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98C60F3" w14:textId="77777777" w:rsidR="001951ED" w:rsidRPr="004B6F79" w:rsidRDefault="001951ED" w:rsidP="00987019">
            <w:pPr>
              <w:jc w:val="both"/>
              <w:rPr>
                <w:szCs w:val="24"/>
              </w:rPr>
            </w:pPr>
            <w:r>
              <w:rPr>
                <w:szCs w:val="24"/>
              </w:rPr>
              <w:t>Patobulinti</w:t>
            </w:r>
            <w:r w:rsidRPr="004B6F79">
              <w:rPr>
                <w:szCs w:val="24"/>
              </w:rPr>
              <w:t xml:space="preserve"> </w:t>
            </w:r>
            <w:r>
              <w:rPr>
                <w:szCs w:val="24"/>
              </w:rPr>
              <w:t xml:space="preserve">naudotojo sąsajos </w:t>
            </w:r>
            <w:r w:rsidRPr="004B6F79">
              <w:rPr>
                <w:szCs w:val="24"/>
              </w:rPr>
              <w:t xml:space="preserve">PĮ taip, kad HDR nebūtų galima įrašyti bet kokios kategorijos kortelės be </w:t>
            </w:r>
            <w:r w:rsidRPr="004B6F79">
              <w:rPr>
                <w:noProof/>
                <w:szCs w:val="24"/>
              </w:rPr>
              <w:t>habitoskopinių</w:t>
            </w:r>
            <w:r w:rsidRPr="004B6F79">
              <w:rPr>
                <w:szCs w:val="24"/>
              </w:rPr>
              <w:t xml:space="preserve"> duomenų.</w:t>
            </w:r>
          </w:p>
        </w:tc>
      </w:tr>
      <w:tr w:rsidR="001951ED" w:rsidRPr="005359E9" w14:paraId="12DC2035" w14:textId="77777777" w:rsidTr="00987019">
        <w:trPr>
          <w:trHeight w:val="559"/>
        </w:trPr>
        <w:tc>
          <w:tcPr>
            <w:tcW w:w="730" w:type="dxa"/>
            <w:tcBorders>
              <w:top w:val="single" w:sz="4" w:space="0" w:color="auto"/>
              <w:left w:val="single" w:sz="4" w:space="0" w:color="auto"/>
              <w:bottom w:val="single" w:sz="4" w:space="0" w:color="auto"/>
              <w:right w:val="single" w:sz="4" w:space="0" w:color="auto"/>
            </w:tcBorders>
          </w:tcPr>
          <w:p w14:paraId="6F097A5A"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9A7BBCA" w14:textId="77777777" w:rsidR="001951ED" w:rsidRPr="004B6F79" w:rsidRDefault="001951ED" w:rsidP="00987019">
            <w:pPr>
              <w:jc w:val="both"/>
              <w:rPr>
                <w:szCs w:val="24"/>
              </w:rPr>
            </w:pPr>
            <w:r w:rsidRPr="004B6F79">
              <w:rPr>
                <w:szCs w:val="24"/>
              </w:rPr>
              <w:t>Realizuoti galimybę nepildyti privalomų duomenų apie asmens plaukų spalvą, esant visiškam galvos nuplikimui.</w:t>
            </w:r>
          </w:p>
        </w:tc>
      </w:tr>
      <w:tr w:rsidR="001951ED" w:rsidRPr="005359E9" w14:paraId="1C1C3B61" w14:textId="77777777" w:rsidTr="00987019">
        <w:trPr>
          <w:trHeight w:val="559"/>
        </w:trPr>
        <w:tc>
          <w:tcPr>
            <w:tcW w:w="730" w:type="dxa"/>
            <w:tcBorders>
              <w:top w:val="single" w:sz="4" w:space="0" w:color="auto"/>
              <w:left w:val="single" w:sz="4" w:space="0" w:color="auto"/>
              <w:bottom w:val="single" w:sz="4" w:space="0" w:color="auto"/>
              <w:right w:val="single" w:sz="4" w:space="0" w:color="auto"/>
            </w:tcBorders>
          </w:tcPr>
          <w:p w14:paraId="21CC535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6A61263" w14:textId="77777777" w:rsidR="001951ED" w:rsidRPr="004B6F79" w:rsidRDefault="001951ED" w:rsidP="00987019">
            <w:pPr>
              <w:jc w:val="both"/>
              <w:rPr>
                <w:szCs w:val="24"/>
              </w:rPr>
            </w:pPr>
            <w:r w:rsidRPr="004B6F79">
              <w:rPr>
                <w:szCs w:val="24"/>
              </w:rPr>
              <w:t>Realizuoti galimybę</w:t>
            </w:r>
            <w:r>
              <w:rPr>
                <w:szCs w:val="24"/>
              </w:rPr>
              <w:t xml:space="preserve"> prie visų reikšmių „kita“ įrašyti aprašymą (kai reikšmės nėra klasifikatoriuje ir norima pateikti papildomą informaciją). </w:t>
            </w:r>
          </w:p>
        </w:tc>
      </w:tr>
      <w:tr w:rsidR="001951ED" w:rsidRPr="005359E9" w14:paraId="01EFE0E3" w14:textId="77777777" w:rsidTr="00987019">
        <w:trPr>
          <w:trHeight w:val="559"/>
        </w:trPr>
        <w:tc>
          <w:tcPr>
            <w:tcW w:w="730" w:type="dxa"/>
            <w:tcBorders>
              <w:top w:val="single" w:sz="4" w:space="0" w:color="auto"/>
              <w:left w:val="single" w:sz="4" w:space="0" w:color="auto"/>
              <w:bottom w:val="single" w:sz="4" w:space="0" w:color="auto"/>
              <w:right w:val="single" w:sz="4" w:space="0" w:color="auto"/>
            </w:tcBorders>
          </w:tcPr>
          <w:p w14:paraId="021EC2CC"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123B551" w14:textId="77777777" w:rsidR="001951ED" w:rsidRPr="004B6F79" w:rsidRDefault="001951ED" w:rsidP="00987019">
            <w:pPr>
              <w:jc w:val="both"/>
              <w:rPr>
                <w:szCs w:val="24"/>
              </w:rPr>
            </w:pPr>
            <w:r w:rsidRPr="004B6F79">
              <w:rPr>
                <w:szCs w:val="24"/>
              </w:rPr>
              <w:t>Realizuoti galimybę</w:t>
            </w:r>
            <w:r>
              <w:rPr>
                <w:szCs w:val="24"/>
              </w:rPr>
              <w:t xml:space="preserve"> nurodyti plaukų spalvą ne tik natūraliems, bet ir dažytiems. </w:t>
            </w:r>
          </w:p>
        </w:tc>
      </w:tr>
      <w:tr w:rsidR="001951ED" w:rsidRPr="005359E9" w14:paraId="60B6E40B" w14:textId="77777777" w:rsidTr="00987019">
        <w:trPr>
          <w:trHeight w:val="529"/>
        </w:trPr>
        <w:tc>
          <w:tcPr>
            <w:tcW w:w="730" w:type="dxa"/>
            <w:tcBorders>
              <w:top w:val="single" w:sz="4" w:space="0" w:color="auto"/>
              <w:left w:val="single" w:sz="4" w:space="0" w:color="auto"/>
              <w:bottom w:val="single" w:sz="4" w:space="0" w:color="auto"/>
              <w:right w:val="single" w:sz="4" w:space="0" w:color="auto"/>
            </w:tcBorders>
          </w:tcPr>
          <w:p w14:paraId="6A9323A1"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9CAB60D" w14:textId="77777777" w:rsidR="001951ED" w:rsidRPr="004B6F79" w:rsidRDefault="001951ED" w:rsidP="00987019">
            <w:pPr>
              <w:jc w:val="both"/>
              <w:rPr>
                <w:szCs w:val="24"/>
              </w:rPr>
            </w:pPr>
            <w:r w:rsidRPr="004B6F79">
              <w:rPr>
                <w:szCs w:val="24"/>
              </w:rPr>
              <w:t>Realizuoti galimybę HDR asmens atpažinimo žymių kortelėje aprašant plaukų požymius, pažymėti kelias reikšmes.</w:t>
            </w:r>
          </w:p>
        </w:tc>
      </w:tr>
      <w:tr w:rsidR="001951ED" w:rsidRPr="005359E9" w14:paraId="16C10EC6" w14:textId="77777777" w:rsidTr="00987019">
        <w:trPr>
          <w:trHeight w:val="529"/>
        </w:trPr>
        <w:tc>
          <w:tcPr>
            <w:tcW w:w="730" w:type="dxa"/>
            <w:tcBorders>
              <w:top w:val="single" w:sz="4" w:space="0" w:color="auto"/>
              <w:left w:val="single" w:sz="4" w:space="0" w:color="auto"/>
              <w:bottom w:val="single" w:sz="4" w:space="0" w:color="auto"/>
              <w:right w:val="single" w:sz="4" w:space="0" w:color="auto"/>
            </w:tcBorders>
          </w:tcPr>
          <w:p w14:paraId="6357533C"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8210B73" w14:textId="77777777" w:rsidR="001951ED" w:rsidRPr="004B6F79" w:rsidRDefault="001951ED" w:rsidP="00987019">
            <w:pPr>
              <w:jc w:val="both"/>
              <w:rPr>
                <w:szCs w:val="24"/>
              </w:rPr>
            </w:pPr>
            <w:r>
              <w:rPr>
                <w:szCs w:val="24"/>
              </w:rPr>
              <w:t>Patobulinti</w:t>
            </w:r>
            <w:r w:rsidRPr="004B6F79">
              <w:rPr>
                <w:szCs w:val="24"/>
              </w:rPr>
              <w:t xml:space="preserve"> PĮ taip, kad esant asmens abiejų akių skirtingoms spalvoms, būtų galimybė į HDR įrašyti abiejų akių spalvas.</w:t>
            </w:r>
          </w:p>
        </w:tc>
      </w:tr>
      <w:tr w:rsidR="001951ED" w:rsidRPr="005359E9" w14:paraId="0507A2E0" w14:textId="77777777" w:rsidTr="00987019">
        <w:trPr>
          <w:trHeight w:val="610"/>
        </w:trPr>
        <w:tc>
          <w:tcPr>
            <w:tcW w:w="730" w:type="dxa"/>
            <w:tcBorders>
              <w:top w:val="single" w:sz="4" w:space="0" w:color="auto"/>
              <w:left w:val="single" w:sz="4" w:space="0" w:color="auto"/>
              <w:bottom w:val="single" w:sz="4" w:space="0" w:color="auto"/>
              <w:right w:val="single" w:sz="4" w:space="0" w:color="auto"/>
            </w:tcBorders>
          </w:tcPr>
          <w:p w14:paraId="07608D29"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1E141F76" w14:textId="77777777" w:rsidR="001951ED" w:rsidRPr="004B6F79" w:rsidRDefault="001951ED" w:rsidP="00987019">
            <w:pPr>
              <w:jc w:val="both"/>
              <w:rPr>
                <w:szCs w:val="24"/>
              </w:rPr>
            </w:pPr>
            <w:r w:rsidRPr="004B6F79">
              <w:rPr>
                <w:szCs w:val="24"/>
              </w:rPr>
              <w:t>Realizuoti galimybę HDR asmens atpažinimo žymių kortelėje įrašyti požymį – aklas dešine/kaire akimi.</w:t>
            </w:r>
          </w:p>
        </w:tc>
      </w:tr>
      <w:tr w:rsidR="001951ED" w:rsidRPr="005359E9" w14:paraId="08F4E8BF" w14:textId="77777777" w:rsidTr="00987019">
        <w:trPr>
          <w:trHeight w:val="1266"/>
        </w:trPr>
        <w:tc>
          <w:tcPr>
            <w:tcW w:w="730" w:type="dxa"/>
            <w:tcBorders>
              <w:top w:val="single" w:sz="4" w:space="0" w:color="auto"/>
              <w:left w:val="single" w:sz="4" w:space="0" w:color="auto"/>
              <w:bottom w:val="single" w:sz="4" w:space="0" w:color="auto"/>
              <w:right w:val="single" w:sz="4" w:space="0" w:color="auto"/>
            </w:tcBorders>
          </w:tcPr>
          <w:p w14:paraId="110016E9"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B7BB093" w14:textId="77777777" w:rsidR="001951ED" w:rsidRPr="005359E9" w:rsidRDefault="001951ED" w:rsidP="00987019">
            <w:pPr>
              <w:pStyle w:val="xmsonormal"/>
              <w:spacing w:before="0" w:beforeAutospacing="0" w:after="0" w:afterAutospacing="0" w:line="276" w:lineRule="auto"/>
              <w:jc w:val="both"/>
            </w:pPr>
            <w:r>
              <w:t>Patobulinti PĮ taip, kad galima būtų asmens atpažinimo žymių kortelėje įrašyti reikšmes:</w:t>
            </w:r>
          </w:p>
          <w:p w14:paraId="6331DFA0" w14:textId="77777777" w:rsidR="001951ED" w:rsidRPr="005359E9" w:rsidRDefault="001951ED" w:rsidP="001951ED">
            <w:pPr>
              <w:pStyle w:val="xmsonormal"/>
              <w:numPr>
                <w:ilvl w:val="0"/>
                <w:numId w:val="27"/>
              </w:numPr>
              <w:spacing w:before="0" w:beforeAutospacing="0" w:after="0" w:afterAutospacing="0" w:line="276" w:lineRule="auto"/>
              <w:ind w:left="0" w:firstLine="0"/>
              <w:jc w:val="both"/>
            </w:pPr>
            <w:r>
              <w:t>be dantų (kai nėra nė vieno danties);</w:t>
            </w:r>
          </w:p>
          <w:p w14:paraId="0B5CF05E" w14:textId="77777777" w:rsidR="001951ED" w:rsidRPr="005359E9" w:rsidRDefault="001951ED" w:rsidP="001951ED">
            <w:pPr>
              <w:pStyle w:val="xmsonormal"/>
              <w:numPr>
                <w:ilvl w:val="0"/>
                <w:numId w:val="27"/>
              </w:numPr>
              <w:spacing w:before="0" w:beforeAutospacing="0" w:after="0" w:afterAutospacing="0" w:line="276" w:lineRule="auto"/>
              <w:ind w:left="0" w:firstLine="0"/>
              <w:jc w:val="both"/>
            </w:pPr>
            <w:r>
              <w:t xml:space="preserve">dantų protezas viršuje; </w:t>
            </w:r>
          </w:p>
          <w:p w14:paraId="077E0791" w14:textId="77777777" w:rsidR="001951ED" w:rsidRPr="005359E9" w:rsidRDefault="001951ED" w:rsidP="001951ED">
            <w:pPr>
              <w:pStyle w:val="xmsonormal"/>
              <w:numPr>
                <w:ilvl w:val="0"/>
                <w:numId w:val="27"/>
              </w:numPr>
              <w:spacing w:before="0" w:beforeAutospacing="0" w:after="200" w:afterAutospacing="0" w:line="276" w:lineRule="auto"/>
              <w:ind w:left="0" w:firstLine="0"/>
              <w:jc w:val="both"/>
            </w:pPr>
            <w:r>
              <w:t>dantų protezas apačioje (šiuo metu programa leidžia įrašyti tik vieną reikšmę).</w:t>
            </w:r>
          </w:p>
        </w:tc>
      </w:tr>
      <w:tr w:rsidR="001951ED" w:rsidRPr="005359E9" w14:paraId="4278F4F5" w14:textId="77777777" w:rsidTr="00987019">
        <w:trPr>
          <w:trHeight w:val="680"/>
        </w:trPr>
        <w:tc>
          <w:tcPr>
            <w:tcW w:w="730" w:type="dxa"/>
            <w:tcBorders>
              <w:top w:val="single" w:sz="4" w:space="0" w:color="auto"/>
              <w:left w:val="single" w:sz="4" w:space="0" w:color="auto"/>
              <w:bottom w:val="single" w:sz="4" w:space="0" w:color="auto"/>
              <w:right w:val="single" w:sz="4" w:space="0" w:color="auto"/>
            </w:tcBorders>
          </w:tcPr>
          <w:p w14:paraId="36919B2A"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AFA6171" w14:textId="77777777" w:rsidR="001951ED" w:rsidRPr="004B6F79" w:rsidRDefault="001951ED" w:rsidP="00987019">
            <w:pPr>
              <w:jc w:val="both"/>
              <w:rPr>
                <w:szCs w:val="24"/>
              </w:rPr>
            </w:pPr>
            <w:r>
              <w:rPr>
                <w:szCs w:val="24"/>
              </w:rPr>
              <w:t>Patobulinti</w:t>
            </w:r>
            <w:r w:rsidRPr="004B6F79">
              <w:rPr>
                <w:szCs w:val="24"/>
              </w:rPr>
              <w:t xml:space="preserve"> PĮ taip, kad reikšmę </w:t>
            </w:r>
            <w:r w:rsidRPr="004B6F79">
              <w:rPr>
                <w:noProof/>
                <w:szCs w:val="24"/>
              </w:rPr>
              <w:t>„šnekėsena</w:t>
            </w:r>
            <w:r>
              <w:rPr>
                <w:noProof/>
                <w:szCs w:val="24"/>
              </w:rPr>
              <w:t>“</w:t>
            </w:r>
            <w:r w:rsidRPr="004B6F79">
              <w:rPr>
                <w:noProof/>
                <w:szCs w:val="24"/>
              </w:rPr>
              <w:t xml:space="preserve"> </w:t>
            </w:r>
            <w:r w:rsidRPr="004B6F79">
              <w:rPr>
                <w:szCs w:val="24"/>
              </w:rPr>
              <w:t>– tylus balsas (nebylus ir kitas reikšmes), programa perkeltų į papildomo aprašymo lauką.</w:t>
            </w:r>
          </w:p>
        </w:tc>
      </w:tr>
      <w:tr w:rsidR="001951ED" w:rsidRPr="005359E9" w14:paraId="50B1AB3A" w14:textId="77777777" w:rsidTr="00987019">
        <w:trPr>
          <w:trHeight w:val="1178"/>
        </w:trPr>
        <w:tc>
          <w:tcPr>
            <w:tcW w:w="730" w:type="dxa"/>
            <w:tcBorders>
              <w:top w:val="single" w:sz="4" w:space="0" w:color="auto"/>
              <w:left w:val="single" w:sz="4" w:space="0" w:color="auto"/>
              <w:bottom w:val="single" w:sz="4" w:space="0" w:color="auto"/>
              <w:right w:val="single" w:sz="4" w:space="0" w:color="auto"/>
            </w:tcBorders>
          </w:tcPr>
          <w:p w14:paraId="355A2ABB"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F260599" w14:textId="77777777" w:rsidR="001951ED" w:rsidRPr="005359E9" w:rsidRDefault="001951ED" w:rsidP="00987019">
            <w:pPr>
              <w:jc w:val="both"/>
            </w:pPr>
            <w:r>
              <w:rPr>
                <w:szCs w:val="24"/>
              </w:rPr>
              <w:t>Patobulinti</w:t>
            </w:r>
            <w:r w:rsidRPr="009C7D9B">
              <w:rPr>
                <w:szCs w:val="24"/>
              </w:rPr>
              <w:t xml:space="preserve"> PĮ taip, kad asmens atpažinimo žymių kortelėje po asmens duomenų įrašymo (jei registruojama nauja kortelė) ar jų koregavimo programa visada atnaujintų DDR ir DNR duomenis ir nurodytų duomenų atnaujinimo datą.</w:t>
            </w:r>
          </w:p>
        </w:tc>
      </w:tr>
      <w:tr w:rsidR="001951ED" w:rsidRPr="005359E9" w14:paraId="1590389B" w14:textId="77777777" w:rsidTr="00987019">
        <w:trPr>
          <w:trHeight w:val="545"/>
        </w:trPr>
        <w:tc>
          <w:tcPr>
            <w:tcW w:w="730" w:type="dxa"/>
            <w:tcBorders>
              <w:top w:val="single" w:sz="4" w:space="0" w:color="auto"/>
              <w:left w:val="single" w:sz="4" w:space="0" w:color="auto"/>
              <w:bottom w:val="single" w:sz="4" w:space="0" w:color="auto"/>
              <w:right w:val="single" w:sz="4" w:space="0" w:color="auto"/>
            </w:tcBorders>
          </w:tcPr>
          <w:p w14:paraId="4B02B872"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26AC83A" w14:textId="77777777" w:rsidR="001951ED" w:rsidRPr="005359E9" w:rsidRDefault="001951ED" w:rsidP="00987019">
            <w:pPr>
              <w:pStyle w:val="xmsonormal"/>
              <w:spacing w:before="0" w:beforeAutospacing="0" w:after="200" w:afterAutospacing="0" w:line="276" w:lineRule="auto"/>
              <w:jc w:val="both"/>
            </w:pPr>
            <w:r>
              <w:t>HDR kortelėje turi būti nurodytas įstaigos pavadinimas (neturi leisti suvesti kortelės be įstaigos duomenų).</w:t>
            </w:r>
          </w:p>
        </w:tc>
      </w:tr>
      <w:tr w:rsidR="001951ED" w:rsidRPr="005359E9" w14:paraId="46771190" w14:textId="77777777" w:rsidTr="00987019">
        <w:trPr>
          <w:trHeight w:val="431"/>
        </w:trPr>
        <w:tc>
          <w:tcPr>
            <w:tcW w:w="730" w:type="dxa"/>
            <w:tcBorders>
              <w:top w:val="single" w:sz="4" w:space="0" w:color="auto"/>
              <w:left w:val="single" w:sz="4" w:space="0" w:color="auto"/>
              <w:bottom w:val="single" w:sz="4" w:space="0" w:color="auto"/>
              <w:right w:val="single" w:sz="4" w:space="0" w:color="auto"/>
            </w:tcBorders>
          </w:tcPr>
          <w:p w14:paraId="58D85C7D"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F60FA81" w14:textId="77777777" w:rsidR="001951ED" w:rsidRPr="005359E9" w:rsidRDefault="001951ED" w:rsidP="00987019">
            <w:pPr>
              <w:pStyle w:val="xmsonormal"/>
              <w:spacing w:before="0" w:beforeAutospacing="0" w:after="200" w:afterAutospacing="0" w:line="276" w:lineRule="auto"/>
              <w:jc w:val="both"/>
            </w:pPr>
            <w:r w:rsidRPr="009C7D9B">
              <w:t>HDR kortelėje</w:t>
            </w:r>
            <w:r>
              <w:t>, gaunat duomenis iš kitų šaltinių,</w:t>
            </w:r>
            <w:r w:rsidRPr="009C7D9B">
              <w:t xml:space="preserve"> </w:t>
            </w:r>
            <w:r>
              <w:t xml:space="preserve">privalomai </w:t>
            </w:r>
            <w:r w:rsidRPr="009C7D9B">
              <w:t>turi būti nurodyt</w:t>
            </w:r>
            <w:r>
              <w:t>i</w:t>
            </w:r>
            <w:r w:rsidRPr="009C7D9B">
              <w:t xml:space="preserve"> įrašiusio ar juos koregavusio pareigūno </w:t>
            </w:r>
            <w:r>
              <w:t>įstaiga, taip pat nurodomos pareigos (laukas neprivalomas)</w:t>
            </w:r>
            <w:r w:rsidRPr="009C7D9B">
              <w:t>.</w:t>
            </w:r>
          </w:p>
        </w:tc>
      </w:tr>
      <w:tr w:rsidR="001951ED" w:rsidRPr="006D1834" w14:paraId="197B5CBE" w14:textId="77777777" w:rsidTr="00987019">
        <w:trPr>
          <w:trHeight w:val="702"/>
        </w:trPr>
        <w:tc>
          <w:tcPr>
            <w:tcW w:w="730" w:type="dxa"/>
            <w:tcBorders>
              <w:top w:val="single" w:sz="4" w:space="0" w:color="auto"/>
              <w:left w:val="single" w:sz="4" w:space="0" w:color="auto"/>
              <w:bottom w:val="single" w:sz="4" w:space="0" w:color="auto"/>
              <w:right w:val="single" w:sz="4" w:space="0" w:color="auto"/>
            </w:tcBorders>
          </w:tcPr>
          <w:p w14:paraId="60E98DF6"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7AF80F99" w14:textId="77777777" w:rsidR="001951ED" w:rsidRPr="006D1834" w:rsidRDefault="001951ED" w:rsidP="00987019">
            <w:pPr>
              <w:pStyle w:val="xmsonormal"/>
              <w:spacing w:before="0" w:beforeAutospacing="0" w:after="200" w:afterAutospacing="0" w:line="276" w:lineRule="auto"/>
              <w:jc w:val="both"/>
            </w:pPr>
            <w:r w:rsidRPr="006D1834">
              <w:t>Patobulinti</w:t>
            </w:r>
            <w:r w:rsidRPr="00A907B9">
              <w:t xml:space="preserve"> PĮ taip, kad </w:t>
            </w:r>
            <w:r w:rsidRPr="004F2876">
              <w:t xml:space="preserve">teisto asmens ankstesnės </w:t>
            </w:r>
            <w:r w:rsidRPr="006D1834">
              <w:t>kortelės duomenys „bausmės vykdymo laikotarpis“ nebūtų perkelti į kitos kategorijos aktuali</w:t>
            </w:r>
            <w:r w:rsidRPr="004F2876">
              <w:t>as</w:t>
            </w:r>
            <w:r w:rsidRPr="006D1834">
              <w:t xml:space="preserve"> kortel</w:t>
            </w:r>
            <w:r w:rsidRPr="004F2876">
              <w:t xml:space="preserve">es. </w:t>
            </w:r>
          </w:p>
        </w:tc>
      </w:tr>
      <w:tr w:rsidR="001951ED" w:rsidRPr="006D1834" w14:paraId="270BA678" w14:textId="77777777" w:rsidTr="00987019">
        <w:trPr>
          <w:trHeight w:val="702"/>
        </w:trPr>
        <w:tc>
          <w:tcPr>
            <w:tcW w:w="730" w:type="dxa"/>
            <w:tcBorders>
              <w:top w:val="single" w:sz="4" w:space="0" w:color="auto"/>
              <w:left w:val="single" w:sz="4" w:space="0" w:color="auto"/>
              <w:bottom w:val="single" w:sz="4" w:space="0" w:color="auto"/>
              <w:right w:val="single" w:sz="4" w:space="0" w:color="auto"/>
            </w:tcBorders>
          </w:tcPr>
          <w:p w14:paraId="2CA197C0"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E477977" w14:textId="77777777" w:rsidR="001951ED" w:rsidRPr="006D1834" w:rsidRDefault="001951ED" w:rsidP="00987019">
            <w:pPr>
              <w:pStyle w:val="xmsonormal"/>
              <w:spacing w:before="0" w:beforeAutospacing="0" w:after="200" w:afterAutospacing="0" w:line="276" w:lineRule="auto"/>
              <w:jc w:val="both"/>
            </w:pPr>
            <w:r w:rsidRPr="00054B35">
              <w:t>Jeigu ankstesnėje kortelėje asmens kategorija buvo „teistas asmuo“, tai naujoj kortelėj</w:t>
            </w:r>
            <w:r w:rsidRPr="006D1834">
              <w:t xml:space="preserve"> </w:t>
            </w:r>
            <w:r>
              <w:t>pasirenkant kategoriją ne</w:t>
            </w:r>
            <w:r w:rsidRPr="00054B35">
              <w:t xml:space="preserve">turi būti </w:t>
            </w:r>
            <w:r>
              <w:t xml:space="preserve">leidžiama šios kategorijos įvesti. Galimybė nurodyti šią </w:t>
            </w:r>
            <w:r>
              <w:lastRenderedPageBreak/>
              <w:t xml:space="preserve">kategoriją suteikiama tik automatiniam duomenų teikimo būdui iš KADIS ir IRD duomenų tvarkytojams. </w:t>
            </w:r>
          </w:p>
        </w:tc>
      </w:tr>
      <w:tr w:rsidR="001951ED" w:rsidRPr="005359E9" w14:paraId="2DF58671" w14:textId="77777777" w:rsidTr="00987019">
        <w:trPr>
          <w:trHeight w:val="718"/>
        </w:trPr>
        <w:tc>
          <w:tcPr>
            <w:tcW w:w="730" w:type="dxa"/>
            <w:tcBorders>
              <w:top w:val="single" w:sz="4" w:space="0" w:color="auto"/>
              <w:left w:val="single" w:sz="4" w:space="0" w:color="auto"/>
              <w:bottom w:val="single" w:sz="4" w:space="0" w:color="auto"/>
              <w:right w:val="single" w:sz="4" w:space="0" w:color="auto"/>
            </w:tcBorders>
          </w:tcPr>
          <w:p w14:paraId="04FE1414"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254E583" w14:textId="77777777" w:rsidR="001951ED" w:rsidRPr="005359E9" w:rsidRDefault="001951ED" w:rsidP="00987019">
            <w:pPr>
              <w:pStyle w:val="xmsonormal"/>
              <w:spacing w:before="0" w:beforeAutospacing="0" w:after="200" w:afterAutospacing="0" w:line="276" w:lineRule="auto"/>
              <w:jc w:val="both"/>
            </w:pPr>
            <w:r w:rsidRPr="0085525E">
              <w:t>Patobulinti</w:t>
            </w:r>
            <w:r w:rsidRPr="004F2876" w:rsidDel="00343A03">
              <w:t xml:space="preserve"> </w:t>
            </w:r>
            <w:r w:rsidRPr="004F2876">
              <w:t>PĮ taip, kad HDR sukurtoje asmens atpažinimo žymių kortelėje (versijax.1) programa įrašytų veiksmą – registravimas, vėlesnės šios kortelės versijos turi būti su veiksmu - redagavimas.</w:t>
            </w:r>
          </w:p>
        </w:tc>
      </w:tr>
    </w:tbl>
    <w:tbl>
      <w:tblPr>
        <w:tblStyle w:val="Lentelstinklelis31"/>
        <w:tblW w:w="9628" w:type="dxa"/>
        <w:tblLook w:val="04A0" w:firstRow="1" w:lastRow="0" w:firstColumn="1" w:lastColumn="0" w:noHBand="0" w:noVBand="1"/>
      </w:tblPr>
      <w:tblGrid>
        <w:gridCol w:w="730"/>
        <w:gridCol w:w="8898"/>
      </w:tblGrid>
      <w:tr w:rsidR="001951ED" w:rsidRPr="005359E9" w14:paraId="6936B2F2" w14:textId="77777777" w:rsidTr="00987019">
        <w:trPr>
          <w:trHeight w:val="573"/>
        </w:trPr>
        <w:tc>
          <w:tcPr>
            <w:tcW w:w="730" w:type="dxa"/>
            <w:tcBorders>
              <w:top w:val="nil"/>
              <w:left w:val="single" w:sz="4" w:space="0" w:color="auto"/>
              <w:bottom w:val="single" w:sz="4" w:space="0" w:color="auto"/>
              <w:right w:val="single" w:sz="4" w:space="0" w:color="auto"/>
            </w:tcBorders>
          </w:tcPr>
          <w:p w14:paraId="3F336B34"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nil"/>
              <w:left w:val="single" w:sz="4" w:space="0" w:color="auto"/>
              <w:bottom w:val="single" w:sz="4" w:space="0" w:color="auto"/>
              <w:right w:val="single" w:sz="4" w:space="0" w:color="auto"/>
            </w:tcBorders>
          </w:tcPr>
          <w:p w14:paraId="32A46EAD" w14:textId="77777777" w:rsidR="001951ED" w:rsidRPr="005359E9" w:rsidRDefault="001951ED" w:rsidP="00987019">
            <w:pPr>
              <w:pStyle w:val="xmsonormal"/>
              <w:spacing w:before="0" w:beforeAutospacing="0" w:after="200" w:afterAutospacing="0" w:line="276" w:lineRule="auto"/>
              <w:jc w:val="both"/>
            </w:pPr>
            <w:r w:rsidRPr="004F2876">
              <w:t>Realizuoti galimybę vienu metu naudotis asmens duomenų įrašymo į atpažinimo žymių kortelę metu „Naudotojo vadovo“ pagalba ir įrašyti duomenis į HDR.</w:t>
            </w:r>
            <w:r>
              <w:t xml:space="preserve"> Naudotojo vadovas taip pat turi būti atvaizduojamas viso ekrano režimu, jame esančios pavyzdinės iliustracijos turi būti aukštesnės rezoliucijos.</w:t>
            </w:r>
          </w:p>
        </w:tc>
      </w:tr>
    </w:tbl>
    <w:tbl>
      <w:tblPr>
        <w:tblStyle w:val="Lentelstinklelis3"/>
        <w:tblW w:w="9628" w:type="dxa"/>
        <w:tblLook w:val="04A0" w:firstRow="1" w:lastRow="0" w:firstColumn="1" w:lastColumn="0" w:noHBand="0" w:noVBand="1"/>
      </w:tblPr>
      <w:tblGrid>
        <w:gridCol w:w="730"/>
        <w:gridCol w:w="8898"/>
      </w:tblGrid>
      <w:tr w:rsidR="001951ED" w:rsidRPr="005359E9" w14:paraId="3FF7B0C1" w14:textId="77777777" w:rsidTr="00987019">
        <w:trPr>
          <w:trHeight w:val="705"/>
        </w:trPr>
        <w:tc>
          <w:tcPr>
            <w:tcW w:w="730" w:type="dxa"/>
            <w:tcBorders>
              <w:top w:val="single" w:sz="4" w:space="0" w:color="auto"/>
              <w:left w:val="single" w:sz="4" w:space="0" w:color="auto"/>
              <w:bottom w:val="single" w:sz="4" w:space="0" w:color="auto"/>
              <w:right w:val="single" w:sz="4" w:space="0" w:color="auto"/>
            </w:tcBorders>
          </w:tcPr>
          <w:p w14:paraId="727BCE6B" w14:textId="77777777" w:rsidR="001951ED" w:rsidRPr="005359E9" w:rsidRDefault="001951ED" w:rsidP="001951ED">
            <w:pPr>
              <w:widowControl w:val="0"/>
              <w:numPr>
                <w:ilvl w:val="0"/>
                <w:numId w:val="26"/>
              </w:numPr>
              <w:autoSpaceDE w:val="0"/>
              <w:autoSpaceDN w:val="0"/>
              <w:adjustRightInd w:val="0"/>
              <w:contextualSpacing/>
              <w:jc w:val="center"/>
              <w:rPr>
                <w:szCs w:val="24"/>
              </w:rPr>
            </w:pPr>
          </w:p>
        </w:tc>
        <w:tc>
          <w:tcPr>
            <w:tcW w:w="8898" w:type="dxa"/>
            <w:tcBorders>
              <w:top w:val="single" w:sz="4" w:space="0" w:color="auto"/>
              <w:left w:val="single" w:sz="4" w:space="0" w:color="auto"/>
              <w:bottom w:val="single" w:sz="4" w:space="0" w:color="auto"/>
              <w:right w:val="single" w:sz="4" w:space="0" w:color="auto"/>
            </w:tcBorders>
          </w:tcPr>
          <w:p w14:paraId="12AADD47" w14:textId="77777777" w:rsidR="001951ED" w:rsidRPr="005359E9" w:rsidRDefault="001951ED" w:rsidP="00987019">
            <w:pPr>
              <w:jc w:val="both"/>
              <w:rPr>
                <w:szCs w:val="24"/>
              </w:rPr>
            </w:pPr>
            <w:r>
              <w:rPr>
                <w:szCs w:val="24"/>
              </w:rPr>
              <w:t>Patobulinti PĮ taip, kad istorinių kortelių išraše būtų perkeltas atpažinimo žymės reikšmės „Kita“ aprašymas.</w:t>
            </w:r>
          </w:p>
        </w:tc>
      </w:tr>
      <w:tr w:rsidR="001951ED" w:rsidRPr="005359E9" w14:paraId="35AD318F" w14:textId="77777777" w:rsidTr="00987019">
        <w:trPr>
          <w:trHeight w:val="555"/>
        </w:trPr>
        <w:tc>
          <w:tcPr>
            <w:tcW w:w="730" w:type="dxa"/>
            <w:tcBorders>
              <w:top w:val="single" w:sz="4" w:space="0" w:color="auto"/>
              <w:left w:val="single" w:sz="4" w:space="0" w:color="auto"/>
              <w:bottom w:val="single" w:sz="4" w:space="0" w:color="auto"/>
              <w:right w:val="single" w:sz="4" w:space="0" w:color="auto"/>
            </w:tcBorders>
          </w:tcPr>
          <w:p w14:paraId="1C44AC4A" w14:textId="77777777" w:rsidR="001951ED" w:rsidRPr="005359E9" w:rsidRDefault="001951ED" w:rsidP="001951ED">
            <w:pPr>
              <w:widowControl w:val="0"/>
              <w:numPr>
                <w:ilvl w:val="0"/>
                <w:numId w:val="26"/>
              </w:numPr>
              <w:autoSpaceDE w:val="0"/>
              <w:autoSpaceDN w:val="0"/>
              <w:adjustRightInd w:val="0"/>
              <w:contextualSpacing/>
              <w:jc w:val="center"/>
              <w:rPr>
                <w:szCs w:val="24"/>
              </w:rPr>
            </w:pPr>
          </w:p>
        </w:tc>
        <w:tc>
          <w:tcPr>
            <w:tcW w:w="8898" w:type="dxa"/>
            <w:tcBorders>
              <w:top w:val="single" w:sz="4" w:space="0" w:color="auto"/>
              <w:left w:val="single" w:sz="4" w:space="0" w:color="auto"/>
              <w:bottom w:val="single" w:sz="4" w:space="0" w:color="auto"/>
              <w:right w:val="single" w:sz="4" w:space="0" w:color="auto"/>
            </w:tcBorders>
          </w:tcPr>
          <w:p w14:paraId="11925400" w14:textId="77777777" w:rsidR="001951ED" w:rsidRPr="005359E9" w:rsidRDefault="001951ED" w:rsidP="00987019">
            <w:pPr>
              <w:jc w:val="both"/>
              <w:rPr>
                <w:szCs w:val="24"/>
              </w:rPr>
            </w:pPr>
            <w:r>
              <w:rPr>
                <w:szCs w:val="24"/>
              </w:rPr>
              <w:t xml:space="preserve">Patobulinti PĮ taip, kad suformuotame spausdinti atpažinimo žymių istorinių kortelių išraše būtų nuoroda į DNR </w:t>
            </w:r>
            <w:r>
              <w:rPr>
                <w:noProof/>
                <w:szCs w:val="24"/>
              </w:rPr>
              <w:t>analitę</w:t>
            </w:r>
            <w:r>
              <w:rPr>
                <w:szCs w:val="24"/>
              </w:rPr>
              <w:t>.</w:t>
            </w:r>
          </w:p>
        </w:tc>
      </w:tr>
      <w:tr w:rsidR="001951ED" w:rsidRPr="005359E9" w14:paraId="22E7E0F7" w14:textId="77777777" w:rsidTr="00987019">
        <w:trPr>
          <w:trHeight w:val="695"/>
        </w:trPr>
        <w:tc>
          <w:tcPr>
            <w:tcW w:w="730" w:type="dxa"/>
            <w:tcBorders>
              <w:top w:val="single" w:sz="4" w:space="0" w:color="auto"/>
              <w:left w:val="single" w:sz="4" w:space="0" w:color="auto"/>
              <w:bottom w:val="single" w:sz="4" w:space="0" w:color="auto"/>
              <w:right w:val="single" w:sz="4" w:space="0" w:color="auto"/>
            </w:tcBorders>
          </w:tcPr>
          <w:p w14:paraId="5052FF35" w14:textId="77777777" w:rsidR="001951ED" w:rsidRPr="005359E9" w:rsidRDefault="001951ED" w:rsidP="001951ED">
            <w:pPr>
              <w:widowControl w:val="0"/>
              <w:numPr>
                <w:ilvl w:val="0"/>
                <w:numId w:val="26"/>
              </w:numPr>
              <w:autoSpaceDE w:val="0"/>
              <w:autoSpaceDN w:val="0"/>
              <w:adjustRightInd w:val="0"/>
              <w:contextualSpacing/>
              <w:jc w:val="center"/>
              <w:rPr>
                <w:szCs w:val="24"/>
              </w:rPr>
            </w:pPr>
          </w:p>
        </w:tc>
        <w:tc>
          <w:tcPr>
            <w:tcW w:w="8898" w:type="dxa"/>
            <w:tcBorders>
              <w:top w:val="single" w:sz="4" w:space="0" w:color="auto"/>
              <w:left w:val="single" w:sz="4" w:space="0" w:color="auto"/>
              <w:bottom w:val="single" w:sz="4" w:space="0" w:color="auto"/>
              <w:right w:val="single" w:sz="4" w:space="0" w:color="auto"/>
            </w:tcBorders>
          </w:tcPr>
          <w:p w14:paraId="1B15804E" w14:textId="77777777" w:rsidR="001951ED" w:rsidRPr="005359E9" w:rsidRDefault="001951ED" w:rsidP="00987019">
            <w:pPr>
              <w:jc w:val="both"/>
              <w:rPr>
                <w:szCs w:val="24"/>
              </w:rPr>
            </w:pPr>
            <w:r>
              <w:rPr>
                <w:szCs w:val="24"/>
              </w:rPr>
              <w:t>Patobulinti PĮ taip, kad suformuotame spausdinti asmens atpažinimo žymių kortelės išraše, jeigu buvo pasirinkta sąlyga spausdinti su veido nuotrauka, būtų įkeltos visos asmens veido nuotraukos.</w:t>
            </w:r>
          </w:p>
        </w:tc>
      </w:tr>
      <w:tr w:rsidR="001951ED" w:rsidRPr="005359E9" w14:paraId="35CB46F5" w14:textId="77777777" w:rsidTr="00987019">
        <w:trPr>
          <w:trHeight w:val="695"/>
        </w:trPr>
        <w:tc>
          <w:tcPr>
            <w:tcW w:w="730" w:type="dxa"/>
            <w:tcBorders>
              <w:top w:val="single" w:sz="4" w:space="0" w:color="auto"/>
              <w:left w:val="single" w:sz="4" w:space="0" w:color="auto"/>
              <w:bottom w:val="single" w:sz="4" w:space="0" w:color="auto"/>
              <w:right w:val="single" w:sz="4" w:space="0" w:color="auto"/>
            </w:tcBorders>
          </w:tcPr>
          <w:p w14:paraId="34AE3926" w14:textId="77777777" w:rsidR="001951ED" w:rsidRPr="005359E9" w:rsidRDefault="001951ED" w:rsidP="001951ED">
            <w:pPr>
              <w:widowControl w:val="0"/>
              <w:numPr>
                <w:ilvl w:val="0"/>
                <w:numId w:val="26"/>
              </w:numPr>
              <w:autoSpaceDE w:val="0"/>
              <w:autoSpaceDN w:val="0"/>
              <w:adjustRightInd w:val="0"/>
              <w:spacing w:after="0" w:line="240" w:lineRule="auto"/>
              <w:contextualSpacing/>
              <w:jc w:val="center"/>
              <w:rPr>
                <w:szCs w:val="24"/>
              </w:rPr>
            </w:pPr>
          </w:p>
        </w:tc>
        <w:tc>
          <w:tcPr>
            <w:tcW w:w="8898" w:type="dxa"/>
            <w:tcBorders>
              <w:top w:val="single" w:sz="4" w:space="0" w:color="auto"/>
              <w:left w:val="single" w:sz="4" w:space="0" w:color="auto"/>
              <w:bottom w:val="single" w:sz="4" w:space="0" w:color="auto"/>
              <w:right w:val="single" w:sz="4" w:space="0" w:color="auto"/>
            </w:tcBorders>
          </w:tcPr>
          <w:p w14:paraId="1AD34358" w14:textId="77777777" w:rsidR="001951ED" w:rsidRDefault="001951ED" w:rsidP="00987019">
            <w:pPr>
              <w:jc w:val="both"/>
              <w:rPr>
                <w:szCs w:val="24"/>
              </w:rPr>
            </w:pPr>
            <w:r>
              <w:rPr>
                <w:szCs w:val="24"/>
              </w:rPr>
              <w:t>Papildyti asmens atpažinimo žymių kortelės istorijos išrašą asmens duomenimis (vardas, pavardė, gimimo data, asmens kodas)</w:t>
            </w:r>
          </w:p>
        </w:tc>
      </w:tr>
      <w:tr w:rsidR="001951ED" w:rsidRPr="005359E9" w14:paraId="538CC1B0" w14:textId="77777777" w:rsidTr="00987019">
        <w:trPr>
          <w:trHeight w:val="725"/>
        </w:trPr>
        <w:tc>
          <w:tcPr>
            <w:tcW w:w="730" w:type="dxa"/>
            <w:tcBorders>
              <w:top w:val="single" w:sz="4" w:space="0" w:color="auto"/>
              <w:left w:val="single" w:sz="4" w:space="0" w:color="auto"/>
              <w:bottom w:val="single" w:sz="4" w:space="0" w:color="auto"/>
              <w:right w:val="single" w:sz="4" w:space="0" w:color="auto"/>
            </w:tcBorders>
          </w:tcPr>
          <w:p w14:paraId="526E037D"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188AE1F" w14:textId="77777777" w:rsidR="001951ED" w:rsidRPr="005359E9" w:rsidRDefault="001951ED" w:rsidP="00987019">
            <w:pPr>
              <w:spacing w:before="60" w:after="60"/>
              <w:rPr>
                <w:szCs w:val="24"/>
              </w:rPr>
            </w:pPr>
            <w:r>
              <w:rPr>
                <w:szCs w:val="24"/>
              </w:rPr>
              <w:t>Realizuoti galimybę HDR visuose atpažinimo žymių grupėse pasirinkti  reikšmę „Kita“ ir papildomame lauke jį apibūdinti.</w:t>
            </w:r>
          </w:p>
        </w:tc>
      </w:tr>
      <w:tr w:rsidR="001951ED" w:rsidRPr="005359E9" w14:paraId="0BEBB72D" w14:textId="77777777" w:rsidTr="00987019">
        <w:trPr>
          <w:trHeight w:val="725"/>
        </w:trPr>
        <w:tc>
          <w:tcPr>
            <w:tcW w:w="730" w:type="dxa"/>
            <w:tcBorders>
              <w:top w:val="single" w:sz="4" w:space="0" w:color="auto"/>
              <w:left w:val="single" w:sz="4" w:space="0" w:color="auto"/>
              <w:bottom w:val="single" w:sz="4" w:space="0" w:color="auto"/>
              <w:right w:val="single" w:sz="4" w:space="0" w:color="auto"/>
            </w:tcBorders>
          </w:tcPr>
          <w:p w14:paraId="59EF6264"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F9E6DEB" w14:textId="77777777" w:rsidR="001951ED" w:rsidRDefault="001951ED" w:rsidP="00987019">
            <w:pPr>
              <w:spacing w:before="60" w:after="60"/>
              <w:rPr>
                <w:szCs w:val="24"/>
              </w:rPr>
            </w:pPr>
            <w:r>
              <w:rPr>
                <w:szCs w:val="24"/>
              </w:rPr>
              <w:t>Realizuoti galimybę asmens dublių apjungimui.</w:t>
            </w:r>
          </w:p>
        </w:tc>
      </w:tr>
    </w:tbl>
    <w:tbl>
      <w:tblPr>
        <w:tblStyle w:val="Lentelstinklelis31"/>
        <w:tblW w:w="9628" w:type="dxa"/>
        <w:tblLook w:val="04A0" w:firstRow="1" w:lastRow="0" w:firstColumn="1" w:lastColumn="0" w:noHBand="0" w:noVBand="1"/>
      </w:tblPr>
      <w:tblGrid>
        <w:gridCol w:w="730"/>
        <w:gridCol w:w="8898"/>
      </w:tblGrid>
      <w:tr w:rsidR="001951ED" w:rsidRPr="005359E9" w14:paraId="3BD5F1E2" w14:textId="77777777" w:rsidTr="00987019">
        <w:trPr>
          <w:trHeight w:val="469"/>
        </w:trPr>
        <w:tc>
          <w:tcPr>
            <w:tcW w:w="730" w:type="dxa"/>
            <w:tcBorders>
              <w:top w:val="single" w:sz="4" w:space="0" w:color="auto"/>
              <w:left w:val="single" w:sz="4" w:space="0" w:color="auto"/>
              <w:bottom w:val="single" w:sz="4" w:space="0" w:color="auto"/>
              <w:right w:val="single" w:sz="4" w:space="0" w:color="auto"/>
            </w:tcBorders>
          </w:tcPr>
          <w:p w14:paraId="6CDEF4EA"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0669E5B" w14:textId="77777777" w:rsidR="001951ED" w:rsidRPr="005359E9" w:rsidRDefault="001951ED" w:rsidP="00987019">
            <w:pPr>
              <w:jc w:val="both"/>
              <w:rPr>
                <w:szCs w:val="24"/>
              </w:rPr>
            </w:pPr>
            <w:r>
              <w:rPr>
                <w:szCs w:val="24"/>
              </w:rPr>
              <w:t>Tuo pačiu metu neturi būti leidžiama tvarkyti to paties HDR objekto skirtingiems naudotojams.</w:t>
            </w:r>
          </w:p>
        </w:tc>
      </w:tr>
      <w:tr w:rsidR="001951ED" w:rsidRPr="005359E9" w14:paraId="79CF02A4" w14:textId="77777777" w:rsidTr="00987019">
        <w:trPr>
          <w:trHeight w:val="530"/>
        </w:trPr>
        <w:tc>
          <w:tcPr>
            <w:tcW w:w="730" w:type="dxa"/>
            <w:tcBorders>
              <w:top w:val="single" w:sz="4" w:space="0" w:color="auto"/>
              <w:left w:val="single" w:sz="4" w:space="0" w:color="auto"/>
              <w:bottom w:val="single" w:sz="4" w:space="0" w:color="auto"/>
              <w:right w:val="single" w:sz="4" w:space="0" w:color="auto"/>
            </w:tcBorders>
          </w:tcPr>
          <w:p w14:paraId="19AD495D"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7E43B98" w14:textId="77777777" w:rsidR="001951ED" w:rsidRPr="00227786" w:rsidRDefault="001951ED" w:rsidP="00987019">
            <w:pPr>
              <w:jc w:val="both"/>
              <w:rPr>
                <w:szCs w:val="24"/>
              </w:rPr>
            </w:pPr>
            <w:r w:rsidRPr="00227786">
              <w:rPr>
                <w:szCs w:val="24"/>
              </w:rPr>
              <w:t>Realizuoti galimybę HDR pakeisti slaptažodį, pasibaigus galiojimo terminui seno slaptažodžio.</w:t>
            </w:r>
          </w:p>
        </w:tc>
      </w:tr>
      <w:tr w:rsidR="001951ED" w:rsidRPr="005359E9" w14:paraId="1DC80F79" w14:textId="77777777" w:rsidTr="00987019">
        <w:trPr>
          <w:trHeight w:val="530"/>
        </w:trPr>
        <w:tc>
          <w:tcPr>
            <w:tcW w:w="730" w:type="dxa"/>
            <w:tcBorders>
              <w:top w:val="single" w:sz="4" w:space="0" w:color="auto"/>
              <w:left w:val="single" w:sz="4" w:space="0" w:color="auto"/>
              <w:bottom w:val="single" w:sz="4" w:space="0" w:color="auto"/>
              <w:right w:val="single" w:sz="4" w:space="0" w:color="auto"/>
            </w:tcBorders>
          </w:tcPr>
          <w:p w14:paraId="15A5584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338314D" w14:textId="77777777" w:rsidR="001951ED" w:rsidRPr="00227786" w:rsidRDefault="001951ED" w:rsidP="00987019">
            <w:pPr>
              <w:jc w:val="both"/>
              <w:rPr>
                <w:szCs w:val="24"/>
              </w:rPr>
            </w:pPr>
            <w:r>
              <w:rPr>
                <w:szCs w:val="24"/>
              </w:rPr>
              <w:t xml:space="preserve">HDR aplikacijoje įkeliant asmens </w:t>
            </w:r>
            <w:r>
              <w:rPr>
                <w:noProof/>
                <w:szCs w:val="24"/>
              </w:rPr>
              <w:t>nuotrauką (-as)</w:t>
            </w:r>
            <w:r>
              <w:rPr>
                <w:szCs w:val="24"/>
              </w:rPr>
              <w:t xml:space="preserve"> turi būti reikalaujama pažymėti vieną nuotrauką kaip „pagrindinė“.</w:t>
            </w:r>
          </w:p>
        </w:tc>
      </w:tr>
      <w:tr w:rsidR="001951ED" w:rsidRPr="005359E9" w14:paraId="1473BDBB" w14:textId="77777777" w:rsidTr="00987019">
        <w:trPr>
          <w:trHeight w:val="530"/>
        </w:trPr>
        <w:tc>
          <w:tcPr>
            <w:tcW w:w="730" w:type="dxa"/>
            <w:tcBorders>
              <w:top w:val="single" w:sz="4" w:space="0" w:color="auto"/>
              <w:left w:val="single" w:sz="4" w:space="0" w:color="auto"/>
              <w:bottom w:val="single" w:sz="4" w:space="0" w:color="auto"/>
              <w:right w:val="single" w:sz="4" w:space="0" w:color="auto"/>
            </w:tcBorders>
          </w:tcPr>
          <w:p w14:paraId="1F0646CA"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ED675D8" w14:textId="77777777" w:rsidR="001951ED" w:rsidRDefault="001951ED" w:rsidP="00987019">
            <w:pPr>
              <w:jc w:val="both"/>
              <w:rPr>
                <w:szCs w:val="24"/>
              </w:rPr>
            </w:pPr>
            <w:r>
              <w:rPr>
                <w:szCs w:val="24"/>
              </w:rPr>
              <w:t>Patobulinti PĮ taip, kad visos asmens nuotraukos būtų susietos su asmeniu, išlaikant nuorodą į konkrečią HDR kortelę.</w:t>
            </w:r>
          </w:p>
        </w:tc>
      </w:tr>
      <w:tr w:rsidR="001951ED" w:rsidRPr="005359E9" w14:paraId="57E90E1B" w14:textId="77777777" w:rsidTr="00987019">
        <w:trPr>
          <w:trHeight w:val="705"/>
        </w:trPr>
        <w:tc>
          <w:tcPr>
            <w:tcW w:w="730" w:type="dxa"/>
            <w:tcBorders>
              <w:top w:val="single" w:sz="4" w:space="0" w:color="auto"/>
              <w:left w:val="single" w:sz="4" w:space="0" w:color="auto"/>
              <w:bottom w:val="single" w:sz="4" w:space="0" w:color="auto"/>
              <w:right w:val="single" w:sz="4" w:space="0" w:color="auto"/>
            </w:tcBorders>
          </w:tcPr>
          <w:p w14:paraId="374275BE"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BABC674" w14:textId="77777777" w:rsidR="001951ED" w:rsidRPr="00227786" w:rsidRDefault="001951ED" w:rsidP="00987019">
            <w:pPr>
              <w:jc w:val="both"/>
              <w:rPr>
                <w:szCs w:val="24"/>
              </w:rPr>
            </w:pPr>
            <w:r w:rsidRPr="00227786">
              <w:rPr>
                <w:szCs w:val="24"/>
              </w:rPr>
              <w:t xml:space="preserve">HDR aplikacijoje pakeisti nuorodą sutrikimams registruoti (vietoj </w:t>
            </w:r>
            <w:hyperlink r:id="rId10" w:history="1">
              <w:r w:rsidRPr="00227786">
                <w:rPr>
                  <w:i/>
                  <w:szCs w:val="24"/>
                </w:rPr>
                <w:t>hdr-support@insoft.lt</w:t>
              </w:r>
            </w:hyperlink>
            <w:r w:rsidRPr="00227786">
              <w:rPr>
                <w:szCs w:val="24"/>
              </w:rPr>
              <w:t xml:space="preserve"> įrašyti </w:t>
            </w:r>
            <w:hyperlink r:id="rId11" w:history="1">
              <w:r w:rsidRPr="00227786">
                <w:rPr>
                  <w:i/>
                  <w:szCs w:val="24"/>
                </w:rPr>
                <w:t>ittpagalba@vrm.lt</w:t>
              </w:r>
            </w:hyperlink>
            <w:r w:rsidRPr="00227786">
              <w:rPr>
                <w:szCs w:val="24"/>
              </w:rPr>
              <w:t xml:space="preserve"> ar tel. 57777</w:t>
            </w:r>
            <w:r>
              <w:rPr>
                <w:szCs w:val="24"/>
              </w:rPr>
              <w:t xml:space="preserve"> ir kitą ITT pagalbos informaciją)</w:t>
            </w:r>
            <w:r w:rsidRPr="00227786">
              <w:rPr>
                <w:szCs w:val="24"/>
              </w:rPr>
              <w:t xml:space="preserve">.  </w:t>
            </w:r>
          </w:p>
        </w:tc>
      </w:tr>
    </w:tbl>
    <w:tbl>
      <w:tblPr>
        <w:tblStyle w:val="Lentelstinklelis3"/>
        <w:tblW w:w="9628" w:type="dxa"/>
        <w:tblLook w:val="04A0" w:firstRow="1" w:lastRow="0" w:firstColumn="1" w:lastColumn="0" w:noHBand="0" w:noVBand="1"/>
      </w:tblPr>
      <w:tblGrid>
        <w:gridCol w:w="730"/>
        <w:gridCol w:w="8898"/>
      </w:tblGrid>
      <w:tr w:rsidR="001951ED" w:rsidRPr="00BF0DEE" w14:paraId="7AD7F29E"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22CF03F7" w14:textId="77777777" w:rsidR="001951ED" w:rsidRPr="00BF0DEE" w:rsidRDefault="001951ED" w:rsidP="00987019">
            <w:pPr>
              <w:widowControl w:val="0"/>
              <w:autoSpaceDE w:val="0"/>
              <w:autoSpaceDN w:val="0"/>
              <w:adjustRightInd w:val="0"/>
              <w:spacing w:before="120" w:after="120"/>
              <w:jc w:val="center"/>
              <w:rPr>
                <w:b/>
                <w:i/>
                <w:szCs w:val="24"/>
              </w:rPr>
            </w:pPr>
            <w:r>
              <w:rPr>
                <w:b/>
                <w:i/>
                <w:szCs w:val="24"/>
              </w:rPr>
              <w:t>8</w:t>
            </w:r>
            <w:r w:rsidRPr="00BF0DEE">
              <w:rPr>
                <w:b/>
                <w:i/>
                <w:szCs w:val="24"/>
              </w:rPr>
              <w:t>.</w:t>
            </w:r>
            <w:r>
              <w:rPr>
                <w:b/>
                <w:i/>
                <w:szCs w:val="24"/>
              </w:rPr>
              <w:t>10</w:t>
            </w:r>
            <w:r w:rsidRPr="00BF0DEE">
              <w:rPr>
                <w:b/>
                <w:i/>
                <w:szCs w:val="24"/>
              </w:rPr>
              <w:t xml:space="preserve">. </w:t>
            </w:r>
            <w:r>
              <w:rPr>
                <w:b/>
                <w:i/>
                <w:szCs w:val="24"/>
              </w:rPr>
              <w:t>Reikalavimai p</w:t>
            </w:r>
            <w:r w:rsidRPr="00BF0DEE">
              <w:rPr>
                <w:b/>
                <w:i/>
                <w:szCs w:val="24"/>
              </w:rPr>
              <w:t>aieškos HDR tobulinim</w:t>
            </w:r>
            <w:r>
              <w:rPr>
                <w:b/>
                <w:i/>
                <w:szCs w:val="24"/>
              </w:rPr>
              <w:t xml:space="preserve">ui </w:t>
            </w:r>
          </w:p>
        </w:tc>
      </w:tr>
      <w:tr w:rsidR="001951ED" w:rsidRPr="005359E9" w:rsidDel="00343A03" w14:paraId="0A0CED2F" w14:textId="77777777" w:rsidTr="00987019">
        <w:trPr>
          <w:trHeight w:val="705"/>
        </w:trPr>
        <w:tc>
          <w:tcPr>
            <w:tcW w:w="730" w:type="dxa"/>
            <w:tcBorders>
              <w:top w:val="single" w:sz="4" w:space="0" w:color="auto"/>
              <w:left w:val="single" w:sz="4" w:space="0" w:color="auto"/>
              <w:bottom w:val="single" w:sz="4" w:space="0" w:color="auto"/>
              <w:right w:val="single" w:sz="4" w:space="0" w:color="auto"/>
            </w:tcBorders>
          </w:tcPr>
          <w:p w14:paraId="49839A13" w14:textId="77777777" w:rsidR="001951ED" w:rsidRPr="005359E9" w:rsidDel="00343A03"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8BA9C59" w14:textId="77777777" w:rsidR="001951ED" w:rsidDel="00343A03" w:rsidRDefault="001951ED" w:rsidP="00987019">
            <w:pPr>
              <w:spacing w:before="60" w:after="60"/>
              <w:rPr>
                <w:szCs w:val="24"/>
              </w:rPr>
            </w:pPr>
            <w:r>
              <w:rPr>
                <w:szCs w:val="24"/>
              </w:rPr>
              <w:t>Realizuoti galimybę vykdyti paiešką naudojant sąskambius.</w:t>
            </w:r>
          </w:p>
        </w:tc>
      </w:tr>
      <w:tr w:rsidR="001951ED" w:rsidRPr="005359E9" w14:paraId="095F067E" w14:textId="77777777" w:rsidTr="00987019">
        <w:trPr>
          <w:trHeight w:val="687"/>
        </w:trPr>
        <w:tc>
          <w:tcPr>
            <w:tcW w:w="730" w:type="dxa"/>
            <w:tcBorders>
              <w:top w:val="single" w:sz="4" w:space="0" w:color="auto"/>
              <w:left w:val="single" w:sz="4" w:space="0" w:color="auto"/>
              <w:bottom w:val="single" w:sz="4" w:space="0" w:color="auto"/>
              <w:right w:val="single" w:sz="4" w:space="0" w:color="auto"/>
            </w:tcBorders>
          </w:tcPr>
          <w:p w14:paraId="2CF3D84D"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1BDCC9A" w14:textId="77777777" w:rsidR="001951ED" w:rsidRPr="005359E9" w:rsidRDefault="001951ED" w:rsidP="00987019">
            <w:pPr>
              <w:spacing w:before="60" w:after="60"/>
              <w:rPr>
                <w:szCs w:val="24"/>
              </w:rPr>
            </w:pPr>
            <w:r w:rsidRPr="004B373C">
              <w:rPr>
                <w:szCs w:val="24"/>
              </w:rPr>
              <w:t>Atliekant užklausą ir pasirinkus parametrą „Ieškomi asmenys“ turi būti galimybė nurodyti vien</w:t>
            </w:r>
            <w:r>
              <w:rPr>
                <w:szCs w:val="24"/>
              </w:rPr>
              <w:t>ą</w:t>
            </w:r>
            <w:r w:rsidRPr="004B373C">
              <w:rPr>
                <w:szCs w:val="24"/>
              </w:rPr>
              <w:t xml:space="preserve"> arba daugiau ieškomų asmenų grup</w:t>
            </w:r>
            <w:r>
              <w:rPr>
                <w:szCs w:val="24"/>
              </w:rPr>
              <w:t>ių.</w:t>
            </w:r>
          </w:p>
        </w:tc>
      </w:tr>
      <w:tr w:rsidR="001951ED" w:rsidRPr="005359E9" w14:paraId="303AAB9B" w14:textId="77777777" w:rsidTr="00987019">
        <w:trPr>
          <w:trHeight w:val="723"/>
        </w:trPr>
        <w:tc>
          <w:tcPr>
            <w:tcW w:w="730" w:type="dxa"/>
            <w:tcBorders>
              <w:top w:val="single" w:sz="4" w:space="0" w:color="auto"/>
              <w:left w:val="single" w:sz="4" w:space="0" w:color="auto"/>
              <w:bottom w:val="single" w:sz="4" w:space="0" w:color="auto"/>
              <w:right w:val="single" w:sz="4" w:space="0" w:color="auto"/>
            </w:tcBorders>
          </w:tcPr>
          <w:p w14:paraId="1D88BB62"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21896D81" w14:textId="77777777" w:rsidR="001951ED" w:rsidRPr="005359E9" w:rsidRDefault="001951ED" w:rsidP="00987019">
            <w:pPr>
              <w:jc w:val="both"/>
              <w:rPr>
                <w:szCs w:val="24"/>
              </w:rPr>
            </w:pPr>
            <w:r w:rsidRPr="004F2876">
              <w:rPr>
                <w:szCs w:val="24"/>
              </w:rPr>
              <w:t>Pagal paieškos HDR užklausą suformuotų pretendentų sąraše turi būti pateikiama nuotrauka pažymėta ka</w:t>
            </w:r>
            <w:r w:rsidRPr="00EF1669">
              <w:rPr>
                <w:szCs w:val="24"/>
              </w:rPr>
              <w:t>ip „pagrindinė“.</w:t>
            </w:r>
          </w:p>
        </w:tc>
      </w:tr>
      <w:tr w:rsidR="001951ED" w:rsidRPr="005359E9" w14:paraId="67EA4614" w14:textId="77777777" w:rsidTr="00987019">
        <w:trPr>
          <w:trHeight w:val="723"/>
        </w:trPr>
        <w:tc>
          <w:tcPr>
            <w:tcW w:w="730" w:type="dxa"/>
            <w:tcBorders>
              <w:top w:val="single" w:sz="4" w:space="0" w:color="auto"/>
              <w:left w:val="single" w:sz="4" w:space="0" w:color="auto"/>
              <w:bottom w:val="single" w:sz="4" w:space="0" w:color="auto"/>
              <w:right w:val="single" w:sz="4" w:space="0" w:color="auto"/>
            </w:tcBorders>
          </w:tcPr>
          <w:p w14:paraId="55D6268F"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13922035" w14:textId="77777777" w:rsidR="001951ED" w:rsidRDefault="001951ED" w:rsidP="00987019">
            <w:pPr>
              <w:jc w:val="both"/>
              <w:rPr>
                <w:szCs w:val="24"/>
              </w:rPr>
            </w:pPr>
            <w:r>
              <w:rPr>
                <w:szCs w:val="24"/>
              </w:rPr>
              <w:t xml:space="preserve">HDR vartotojo sąsajos &lt;paieška pagal nuotrauką&gt; programinę įrangą turi būti pritaikyta naujam/patobulintam </w:t>
            </w:r>
            <w:r w:rsidRPr="00766256">
              <w:rPr>
                <w:szCs w:val="24"/>
              </w:rPr>
              <w:t>asmens veido atpažinimo algoritmui</w:t>
            </w:r>
            <w:r>
              <w:t>.</w:t>
            </w:r>
          </w:p>
        </w:tc>
      </w:tr>
      <w:tr w:rsidR="001951ED" w:rsidRPr="005359E9" w14:paraId="08F14EE8" w14:textId="77777777" w:rsidTr="00987019">
        <w:trPr>
          <w:trHeight w:val="723"/>
        </w:trPr>
        <w:tc>
          <w:tcPr>
            <w:tcW w:w="730" w:type="dxa"/>
            <w:tcBorders>
              <w:top w:val="single" w:sz="4" w:space="0" w:color="auto"/>
              <w:left w:val="single" w:sz="4" w:space="0" w:color="auto"/>
              <w:bottom w:val="single" w:sz="4" w:space="0" w:color="auto"/>
              <w:right w:val="single" w:sz="4" w:space="0" w:color="auto"/>
            </w:tcBorders>
          </w:tcPr>
          <w:p w14:paraId="218F494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10FB04BC" w14:textId="77777777" w:rsidR="001951ED" w:rsidRDefault="001951ED" w:rsidP="00987019">
            <w:pPr>
              <w:jc w:val="both"/>
              <w:rPr>
                <w:szCs w:val="24"/>
              </w:rPr>
            </w:pPr>
            <w:r>
              <w:rPr>
                <w:szCs w:val="24"/>
              </w:rPr>
              <w:t>Atvaizdavimo režimu suformuoti kompozitinę HDR kortelę naudojant visų turimų asmens kortelių užpildytus atpažinimo duomenis.</w:t>
            </w:r>
          </w:p>
        </w:tc>
      </w:tr>
      <w:tr w:rsidR="001951ED" w:rsidRPr="008C56E8" w14:paraId="65019E71"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2C6CCD02"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 xml:space="preserve">8.11. Reikalavimai HDR ataskaitų tobulinimui </w:t>
            </w:r>
          </w:p>
        </w:tc>
      </w:tr>
      <w:tr w:rsidR="001951ED" w:rsidRPr="005359E9" w14:paraId="32E8EE64" w14:textId="77777777" w:rsidTr="00987019">
        <w:trPr>
          <w:trHeight w:val="725"/>
        </w:trPr>
        <w:tc>
          <w:tcPr>
            <w:tcW w:w="730" w:type="dxa"/>
            <w:tcBorders>
              <w:top w:val="single" w:sz="4" w:space="0" w:color="auto"/>
              <w:left w:val="single" w:sz="4" w:space="0" w:color="auto"/>
              <w:bottom w:val="single" w:sz="4" w:space="0" w:color="auto"/>
              <w:right w:val="single" w:sz="4" w:space="0" w:color="auto"/>
            </w:tcBorders>
          </w:tcPr>
          <w:p w14:paraId="0A28314B"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2F7AE5D" w14:textId="77777777" w:rsidR="001951ED" w:rsidRPr="005359E9" w:rsidRDefault="001951ED" w:rsidP="00987019">
            <w:pPr>
              <w:jc w:val="both"/>
              <w:rPr>
                <w:szCs w:val="24"/>
              </w:rPr>
            </w:pPr>
            <w:r>
              <w:rPr>
                <w:szCs w:val="24"/>
              </w:rPr>
              <w:t xml:space="preserve">Realizuoti </w:t>
            </w:r>
            <w:r w:rsidRPr="00760046">
              <w:rPr>
                <w:szCs w:val="24"/>
              </w:rPr>
              <w:t>galimybę HDR ataskaitoje „Užregistruotų kortelių žurnalas pagal pareigūną“ pasirinkti norimą pretendentą</w:t>
            </w:r>
            <w:r w:rsidRPr="004F2876">
              <w:rPr>
                <w:szCs w:val="24"/>
              </w:rPr>
              <w:t xml:space="preserve"> iš ADMIN III</w:t>
            </w:r>
            <w:r w:rsidRPr="00760046">
              <w:rPr>
                <w:szCs w:val="24"/>
              </w:rPr>
              <w:t>.</w:t>
            </w:r>
          </w:p>
        </w:tc>
      </w:tr>
      <w:tr w:rsidR="001951ED" w:rsidRPr="005359E9" w14:paraId="16BF2B17" w14:textId="77777777" w:rsidTr="00987019">
        <w:trPr>
          <w:trHeight w:val="956"/>
        </w:trPr>
        <w:tc>
          <w:tcPr>
            <w:tcW w:w="730" w:type="dxa"/>
            <w:tcBorders>
              <w:top w:val="single" w:sz="4" w:space="0" w:color="auto"/>
              <w:left w:val="single" w:sz="4" w:space="0" w:color="auto"/>
              <w:bottom w:val="single" w:sz="4" w:space="0" w:color="auto"/>
              <w:right w:val="single" w:sz="4" w:space="0" w:color="auto"/>
            </w:tcBorders>
          </w:tcPr>
          <w:p w14:paraId="2D0E4C8B"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189B3EA6" w14:textId="77777777" w:rsidR="001951ED" w:rsidRPr="005359E9" w:rsidRDefault="001951ED" w:rsidP="00987019">
            <w:pPr>
              <w:jc w:val="both"/>
              <w:rPr>
                <w:szCs w:val="24"/>
              </w:rPr>
            </w:pPr>
            <w:r>
              <w:rPr>
                <w:szCs w:val="24"/>
              </w:rPr>
              <w:t>Patobulinti PĮ taip, kad HDR ataskaitoje „Užregistruotų kortelių žurnalas pagal kategorijas už laikotarpį“ į neatpažintų lavonų atpažinimo žymių kortelių sąrašą būtų įrašytos kortelės, prijungtos prie kitų kategorijų kortelių (nustačius asmens tapatybę).</w:t>
            </w:r>
          </w:p>
        </w:tc>
      </w:tr>
      <w:tr w:rsidR="001951ED" w:rsidRPr="005359E9" w14:paraId="2DC15B59" w14:textId="77777777" w:rsidTr="00987019">
        <w:trPr>
          <w:trHeight w:val="2186"/>
        </w:trPr>
        <w:tc>
          <w:tcPr>
            <w:tcW w:w="730" w:type="dxa"/>
            <w:tcBorders>
              <w:top w:val="single" w:sz="4" w:space="0" w:color="auto"/>
              <w:left w:val="single" w:sz="4" w:space="0" w:color="auto"/>
              <w:bottom w:val="single" w:sz="4" w:space="0" w:color="auto"/>
              <w:right w:val="single" w:sz="4" w:space="0" w:color="auto"/>
            </w:tcBorders>
          </w:tcPr>
          <w:p w14:paraId="3EE4E174" w14:textId="77777777" w:rsidR="001951ED" w:rsidRPr="005359E9" w:rsidRDefault="001951ED" w:rsidP="001951ED">
            <w:pPr>
              <w:widowControl w:val="0"/>
              <w:numPr>
                <w:ilvl w:val="0"/>
                <w:numId w:val="26"/>
              </w:numPr>
              <w:autoSpaceDE w:val="0"/>
              <w:autoSpaceDN w:val="0"/>
              <w:adjustRightInd w:val="0"/>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DA9FFA5" w14:textId="77777777" w:rsidR="001951ED" w:rsidRPr="005359E9" w:rsidRDefault="001951ED" w:rsidP="00987019">
            <w:pPr>
              <w:jc w:val="both"/>
              <w:rPr>
                <w:szCs w:val="24"/>
              </w:rPr>
            </w:pPr>
            <w:r>
              <w:rPr>
                <w:szCs w:val="24"/>
              </w:rPr>
              <w:t>Patobulinti PĮ taip, kad HDR ataskaitose „Nutrauktų tapatybės nustatymų žurnale pagal įstaigas“, ,,Nutrauktų tapatybės nustatymų žurnale pagal kategorijas“, „Nutrauktų tapatybės nustatymų žurnale pagal laikotarpį“, „Nutrauktų tapatybės nustatymų žurnale pagal pareigūnus“  ir „Universalus nutrauktų tapatybės nustatymų žurnalas“  būtų įrašytos tapatybės nustatymo bylos, nutrauktos pagal kitas priežastis: senaties terminą, ekspertizės išvadą, jog rastas skeletas yra daugiau kaip 20 metų senumo; mirus bejėgiam asmeniui.</w:t>
            </w:r>
          </w:p>
        </w:tc>
      </w:tr>
      <w:tr w:rsidR="001951ED" w:rsidRPr="005359E9" w14:paraId="6C56DA7F" w14:textId="77777777" w:rsidTr="00987019">
        <w:trPr>
          <w:trHeight w:val="1160"/>
        </w:trPr>
        <w:tc>
          <w:tcPr>
            <w:tcW w:w="730" w:type="dxa"/>
            <w:tcBorders>
              <w:top w:val="single" w:sz="4" w:space="0" w:color="auto"/>
              <w:left w:val="single" w:sz="4" w:space="0" w:color="auto"/>
              <w:bottom w:val="single" w:sz="4" w:space="0" w:color="auto"/>
              <w:right w:val="single" w:sz="4" w:space="0" w:color="auto"/>
            </w:tcBorders>
          </w:tcPr>
          <w:p w14:paraId="6DDA294A"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656EF26B" w14:textId="77777777" w:rsidR="001951ED" w:rsidRDefault="001951ED" w:rsidP="00987019">
            <w:pPr>
              <w:jc w:val="both"/>
              <w:rPr>
                <w:szCs w:val="24"/>
              </w:rPr>
            </w:pPr>
            <w:r>
              <w:rPr>
                <w:szCs w:val="24"/>
              </w:rPr>
              <w:t>Patobulinti PĮ taip, kad HDR ataskaitose „Universalus nutrauktų tapatybės nustatymų žurnalas“, „Universalus užregistruotų kortelių žurnalas“  ir kt. būtų galutinis įrašytų kortelių skaičius (suma).</w:t>
            </w:r>
          </w:p>
        </w:tc>
      </w:tr>
      <w:tr w:rsidR="001951ED" w:rsidRPr="005359E9" w14:paraId="64AED034" w14:textId="77777777" w:rsidTr="00987019">
        <w:trPr>
          <w:trHeight w:val="764"/>
        </w:trPr>
        <w:tc>
          <w:tcPr>
            <w:tcW w:w="730" w:type="dxa"/>
            <w:tcBorders>
              <w:top w:val="single" w:sz="4" w:space="0" w:color="auto"/>
              <w:left w:val="single" w:sz="4" w:space="0" w:color="auto"/>
              <w:bottom w:val="single" w:sz="4" w:space="0" w:color="auto"/>
              <w:right w:val="single" w:sz="4" w:space="0" w:color="auto"/>
            </w:tcBorders>
          </w:tcPr>
          <w:p w14:paraId="5B091BFE"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0783C1CF" w14:textId="77777777" w:rsidR="001951ED" w:rsidRDefault="001951ED" w:rsidP="00987019">
            <w:pPr>
              <w:jc w:val="both"/>
              <w:rPr>
                <w:szCs w:val="24"/>
              </w:rPr>
            </w:pPr>
            <w:r>
              <w:rPr>
                <w:szCs w:val="24"/>
              </w:rPr>
              <w:t xml:space="preserve">Patobulinti PĮ </w:t>
            </w:r>
            <w:r w:rsidRPr="002951C1">
              <w:rPr>
                <w:szCs w:val="24"/>
              </w:rPr>
              <w:t xml:space="preserve">taip, kad HDR ataskaitose, kuriose numatytas įrašytų duomenų palyginimas (augimas (+), mažėjimas </w:t>
            </w:r>
            <w:r w:rsidRPr="00EA24CF">
              <w:rPr>
                <w:szCs w:val="24"/>
              </w:rPr>
              <w:t>(-)) būtų galima nurodyti palyginimo laikotarpius.</w:t>
            </w:r>
          </w:p>
        </w:tc>
      </w:tr>
      <w:tr w:rsidR="001951ED" w:rsidRPr="005359E9" w14:paraId="343FC836" w14:textId="77777777" w:rsidTr="00987019">
        <w:trPr>
          <w:trHeight w:val="2543"/>
        </w:trPr>
        <w:tc>
          <w:tcPr>
            <w:tcW w:w="730" w:type="dxa"/>
            <w:tcBorders>
              <w:top w:val="single" w:sz="4" w:space="0" w:color="auto"/>
              <w:left w:val="single" w:sz="4" w:space="0" w:color="auto"/>
              <w:bottom w:val="single" w:sz="4" w:space="0" w:color="auto"/>
              <w:right w:val="single" w:sz="4" w:space="0" w:color="auto"/>
            </w:tcBorders>
          </w:tcPr>
          <w:p w14:paraId="217648F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51D9D8B0" w14:textId="77777777" w:rsidR="001951ED" w:rsidRPr="005359E9" w:rsidRDefault="001951ED" w:rsidP="00987019">
            <w:pPr>
              <w:jc w:val="both"/>
              <w:rPr>
                <w:szCs w:val="24"/>
              </w:rPr>
            </w:pPr>
            <w:r>
              <w:rPr>
                <w:szCs w:val="24"/>
              </w:rPr>
              <w:t>Patobulinti PĮ taip, kad HDR ataskaitose būtų suformuoti duomenys:</w:t>
            </w:r>
          </w:p>
          <w:p w14:paraId="2D5AB12E" w14:textId="77777777" w:rsidR="001951ED" w:rsidRPr="00343A03" w:rsidRDefault="001951ED" w:rsidP="001951ED">
            <w:pPr>
              <w:pStyle w:val="Sraopastraipa"/>
              <w:numPr>
                <w:ilvl w:val="0"/>
                <w:numId w:val="28"/>
              </w:numPr>
              <w:spacing w:after="0"/>
              <w:jc w:val="both"/>
            </w:pPr>
            <w:r w:rsidRPr="00343A03">
              <w:t>užregistruotų asmens atpažinimo kortelių skaičius pagal Kalėjimų departamento įstaigas;</w:t>
            </w:r>
          </w:p>
          <w:p w14:paraId="0B4BF201" w14:textId="77777777" w:rsidR="001951ED" w:rsidRPr="00343A03" w:rsidRDefault="001951ED" w:rsidP="001951ED">
            <w:pPr>
              <w:pStyle w:val="Sraopastraipa"/>
              <w:numPr>
                <w:ilvl w:val="0"/>
                <w:numId w:val="28"/>
              </w:numPr>
              <w:spacing w:after="0"/>
              <w:jc w:val="both"/>
            </w:pPr>
            <w:r w:rsidRPr="00343A03">
              <w:t>koreguotų asmens atpažinimo kortelių skaičius pagal Kalėjimų departamento įstaigas;</w:t>
            </w:r>
          </w:p>
          <w:p w14:paraId="7B8FBDFE" w14:textId="77777777" w:rsidR="001951ED" w:rsidRPr="00343A03" w:rsidRDefault="001951ED" w:rsidP="001951ED">
            <w:pPr>
              <w:pStyle w:val="Sraopastraipa"/>
              <w:numPr>
                <w:ilvl w:val="0"/>
                <w:numId w:val="28"/>
              </w:numPr>
              <w:spacing w:after="0"/>
              <w:jc w:val="both"/>
            </w:pPr>
            <w:r w:rsidRPr="00343A03">
              <w:t>užregistruotų asmens atpažinimo kortelių žurnalas pagal kategoriją „teistas asmuo“ (dabar pateikiami duomenys įrašyti ar koreguoti IRD);</w:t>
            </w:r>
          </w:p>
          <w:p w14:paraId="5478AADD" w14:textId="77777777" w:rsidR="001951ED" w:rsidRPr="0066597A" w:rsidRDefault="001951ED" w:rsidP="001951ED">
            <w:pPr>
              <w:pStyle w:val="Sraopastraipa"/>
              <w:numPr>
                <w:ilvl w:val="0"/>
                <w:numId w:val="28"/>
              </w:numPr>
              <w:jc w:val="both"/>
            </w:pPr>
            <w:r w:rsidRPr="0066597A">
              <w:t>koreguotų asmens atpažinimo kortelių žurnalas pagal Kalėjimų departamento įstaigas.</w:t>
            </w:r>
          </w:p>
        </w:tc>
      </w:tr>
      <w:tr w:rsidR="001951ED" w:rsidRPr="00016B57" w14:paraId="61DD1371"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0DF096FD" w14:textId="77777777" w:rsidR="001951ED" w:rsidRPr="005359E9" w:rsidRDefault="001951ED" w:rsidP="00987019">
            <w:pPr>
              <w:widowControl w:val="0"/>
              <w:autoSpaceDE w:val="0"/>
              <w:autoSpaceDN w:val="0"/>
              <w:adjustRightInd w:val="0"/>
              <w:spacing w:before="120" w:after="120"/>
              <w:jc w:val="center"/>
              <w:rPr>
                <w:b/>
                <w:i/>
                <w:szCs w:val="24"/>
              </w:rPr>
            </w:pPr>
            <w:r>
              <w:rPr>
                <w:b/>
                <w:i/>
                <w:szCs w:val="24"/>
              </w:rPr>
              <w:t>8.12. Reikalavimai dokumentacijai ir programinės įrangos išeities tekstams</w:t>
            </w:r>
          </w:p>
        </w:tc>
      </w:tr>
      <w:tr w:rsidR="001951ED" w:rsidRPr="005359E9" w14:paraId="55E3E71D" w14:textId="77777777" w:rsidTr="00987019">
        <w:tc>
          <w:tcPr>
            <w:tcW w:w="730" w:type="dxa"/>
            <w:tcBorders>
              <w:top w:val="single" w:sz="4" w:space="0" w:color="auto"/>
              <w:left w:val="single" w:sz="4" w:space="0" w:color="auto"/>
              <w:bottom w:val="single" w:sz="4" w:space="0" w:color="auto"/>
              <w:right w:val="single" w:sz="4" w:space="0" w:color="auto"/>
            </w:tcBorders>
          </w:tcPr>
          <w:p w14:paraId="793FC45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E5C4C32" w14:textId="77777777" w:rsidR="001951ED" w:rsidRPr="005359E9" w:rsidRDefault="001951ED" w:rsidP="00987019">
            <w:pPr>
              <w:widowControl w:val="0"/>
              <w:autoSpaceDE w:val="0"/>
              <w:autoSpaceDN w:val="0"/>
              <w:adjustRightInd w:val="0"/>
              <w:jc w:val="both"/>
              <w:rPr>
                <w:szCs w:val="24"/>
              </w:rPr>
            </w:pPr>
            <w:r>
              <w:rPr>
                <w:szCs w:val="24"/>
              </w:rPr>
              <w:t xml:space="preserve">Paslaugų teikimo eigoje turi būti parengta arba atnaujinta ir pateikta programinės įrangos </w:t>
            </w:r>
            <w:r>
              <w:rPr>
                <w:szCs w:val="24"/>
              </w:rPr>
              <w:lastRenderedPageBreak/>
              <w:t>dokumentacija.</w:t>
            </w:r>
          </w:p>
        </w:tc>
      </w:tr>
      <w:tr w:rsidR="001951ED" w:rsidRPr="005359E9" w14:paraId="0BCEE4BF" w14:textId="77777777" w:rsidTr="00987019">
        <w:tc>
          <w:tcPr>
            <w:tcW w:w="730" w:type="dxa"/>
            <w:tcBorders>
              <w:top w:val="single" w:sz="4" w:space="0" w:color="auto"/>
              <w:left w:val="single" w:sz="4" w:space="0" w:color="auto"/>
              <w:bottom w:val="single" w:sz="4" w:space="0" w:color="auto"/>
              <w:right w:val="single" w:sz="4" w:space="0" w:color="auto"/>
            </w:tcBorders>
          </w:tcPr>
          <w:p w14:paraId="2326324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0B63B978" w14:textId="77777777" w:rsidR="001951ED" w:rsidRPr="005359E9" w:rsidRDefault="001951ED" w:rsidP="00987019">
            <w:pPr>
              <w:widowControl w:val="0"/>
              <w:autoSpaceDE w:val="0"/>
              <w:autoSpaceDN w:val="0"/>
              <w:adjustRightInd w:val="0"/>
              <w:jc w:val="both"/>
              <w:rPr>
                <w:szCs w:val="24"/>
              </w:rPr>
            </w:pPr>
            <w:r>
              <w:rPr>
                <w:szCs w:val="24"/>
              </w:rPr>
              <w:t>Visa dokumentacija turi būti parengta laikantis bendrinės lietuvių kalbos taisyklių.</w:t>
            </w:r>
          </w:p>
        </w:tc>
      </w:tr>
      <w:tr w:rsidR="001951ED" w:rsidRPr="005359E9" w14:paraId="23EA91C7" w14:textId="77777777" w:rsidTr="00987019">
        <w:tc>
          <w:tcPr>
            <w:tcW w:w="730" w:type="dxa"/>
            <w:tcBorders>
              <w:top w:val="single" w:sz="4" w:space="0" w:color="auto"/>
              <w:left w:val="single" w:sz="4" w:space="0" w:color="auto"/>
              <w:bottom w:val="single" w:sz="4" w:space="0" w:color="auto"/>
              <w:right w:val="single" w:sz="4" w:space="0" w:color="auto"/>
            </w:tcBorders>
          </w:tcPr>
          <w:p w14:paraId="1B2A370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D8EA206" w14:textId="77777777" w:rsidR="001951ED" w:rsidRPr="005359E9" w:rsidRDefault="001951ED" w:rsidP="00987019">
            <w:pPr>
              <w:widowControl w:val="0"/>
              <w:autoSpaceDE w:val="0"/>
              <w:autoSpaceDN w:val="0"/>
              <w:adjustRightInd w:val="0"/>
              <w:jc w:val="both"/>
              <w:rPr>
                <w:szCs w:val="24"/>
              </w:rPr>
            </w:pPr>
            <w:r>
              <w:rPr>
                <w:szCs w:val="24"/>
              </w:rPr>
              <w:t xml:space="preserve">Diegimui į </w:t>
            </w:r>
            <w:proofErr w:type="spellStart"/>
            <w:r>
              <w:rPr>
                <w:szCs w:val="24"/>
              </w:rPr>
              <w:t>testinę</w:t>
            </w:r>
            <w:proofErr w:type="spellEnd"/>
            <w:r>
              <w:rPr>
                <w:szCs w:val="24"/>
              </w:rPr>
              <w:t xml:space="preserve"> aplinką turi būti pateikta programinės įrangos diegimo instrukcija, kuri turi būti (gali būti) atnaujinta prieš diegimą į gamybinę aplinką </w:t>
            </w:r>
          </w:p>
        </w:tc>
      </w:tr>
      <w:tr w:rsidR="001951ED" w:rsidRPr="005359E9" w14:paraId="156AAF79" w14:textId="77777777" w:rsidTr="00987019">
        <w:tc>
          <w:tcPr>
            <w:tcW w:w="730" w:type="dxa"/>
            <w:tcBorders>
              <w:top w:val="single" w:sz="4" w:space="0" w:color="auto"/>
              <w:left w:val="single" w:sz="4" w:space="0" w:color="auto"/>
              <w:bottom w:val="single" w:sz="4" w:space="0" w:color="auto"/>
              <w:right w:val="single" w:sz="4" w:space="0" w:color="auto"/>
            </w:tcBorders>
          </w:tcPr>
          <w:p w14:paraId="78E751B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D36ABD3" w14:textId="77777777" w:rsidR="001951ED" w:rsidRPr="005359E9" w:rsidRDefault="001951ED" w:rsidP="00987019">
            <w:pPr>
              <w:widowControl w:val="0"/>
              <w:autoSpaceDE w:val="0"/>
              <w:autoSpaceDN w:val="0"/>
              <w:adjustRightInd w:val="0"/>
              <w:jc w:val="both"/>
              <w:rPr>
                <w:szCs w:val="24"/>
              </w:rPr>
            </w:pPr>
            <w:r>
              <w:rPr>
                <w:szCs w:val="24"/>
              </w:rPr>
              <w:t xml:space="preserve">Diegimui į </w:t>
            </w:r>
            <w:proofErr w:type="spellStart"/>
            <w:r>
              <w:rPr>
                <w:szCs w:val="24"/>
              </w:rPr>
              <w:t>testinę</w:t>
            </w:r>
            <w:proofErr w:type="spellEnd"/>
            <w:r>
              <w:rPr>
                <w:szCs w:val="24"/>
              </w:rPr>
              <w:t xml:space="preserve"> aplinką turi būti pateikta programinės įrangos konfigūravimo instrukcija, kuri turi (gali) būti atnaujinta prieš diegimą į gamybinę aplinką.</w:t>
            </w:r>
          </w:p>
        </w:tc>
      </w:tr>
      <w:tr w:rsidR="001951ED" w:rsidRPr="005359E9" w14:paraId="6BDAE1F2" w14:textId="77777777" w:rsidTr="00987019">
        <w:tc>
          <w:tcPr>
            <w:tcW w:w="730" w:type="dxa"/>
            <w:tcBorders>
              <w:top w:val="single" w:sz="4" w:space="0" w:color="auto"/>
              <w:left w:val="single" w:sz="4" w:space="0" w:color="auto"/>
              <w:bottom w:val="single" w:sz="4" w:space="0" w:color="auto"/>
              <w:right w:val="single" w:sz="4" w:space="0" w:color="auto"/>
            </w:tcBorders>
          </w:tcPr>
          <w:p w14:paraId="38DA6510"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D63E1D1" w14:textId="77777777" w:rsidR="001951ED" w:rsidRPr="005359E9" w:rsidRDefault="001951ED" w:rsidP="00987019">
            <w:pPr>
              <w:widowControl w:val="0"/>
              <w:autoSpaceDE w:val="0"/>
              <w:autoSpaceDN w:val="0"/>
              <w:adjustRightInd w:val="0"/>
              <w:jc w:val="both"/>
              <w:rPr>
                <w:szCs w:val="24"/>
              </w:rPr>
            </w:pPr>
            <w:r>
              <w:rPr>
                <w:szCs w:val="24"/>
              </w:rPr>
              <w:t>Testavimui turi būti pateiktas programinės įrangos</w:t>
            </w:r>
            <w:r>
              <w:rPr>
                <w:rFonts w:eastAsia="Calibri"/>
                <w:szCs w:val="24"/>
              </w:rPr>
              <w:t xml:space="preserve"> priėmimo testavimo scenarijus.</w:t>
            </w:r>
          </w:p>
        </w:tc>
      </w:tr>
      <w:tr w:rsidR="001951ED" w:rsidRPr="005359E9" w14:paraId="54BB44D9" w14:textId="77777777" w:rsidTr="00987019">
        <w:tc>
          <w:tcPr>
            <w:tcW w:w="730" w:type="dxa"/>
            <w:tcBorders>
              <w:top w:val="single" w:sz="4" w:space="0" w:color="auto"/>
              <w:left w:val="single" w:sz="4" w:space="0" w:color="auto"/>
              <w:bottom w:val="single" w:sz="4" w:space="0" w:color="auto"/>
              <w:right w:val="single" w:sz="4" w:space="0" w:color="auto"/>
            </w:tcBorders>
          </w:tcPr>
          <w:p w14:paraId="471AE4A5"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DC25EC9" w14:textId="77777777" w:rsidR="001951ED" w:rsidRPr="005359E9" w:rsidRDefault="001951ED" w:rsidP="00987019">
            <w:pPr>
              <w:widowControl w:val="0"/>
              <w:autoSpaceDE w:val="0"/>
              <w:autoSpaceDN w:val="0"/>
              <w:adjustRightInd w:val="0"/>
              <w:jc w:val="both"/>
              <w:rPr>
                <w:szCs w:val="24"/>
              </w:rPr>
            </w:pPr>
            <w:r>
              <w:rPr>
                <w:szCs w:val="24"/>
              </w:rPr>
              <w:t>Testavimo etape turi būti pateikta programinės įrangos naudotojo instrukcija, kuri turi būti atnaujinta prieš diegimą į gamybinę aplinką.</w:t>
            </w:r>
          </w:p>
        </w:tc>
      </w:tr>
      <w:tr w:rsidR="001951ED" w:rsidRPr="005359E9" w14:paraId="51F4607B" w14:textId="77777777" w:rsidTr="00987019">
        <w:tc>
          <w:tcPr>
            <w:tcW w:w="730" w:type="dxa"/>
            <w:tcBorders>
              <w:top w:val="single" w:sz="4" w:space="0" w:color="auto"/>
              <w:left w:val="single" w:sz="4" w:space="0" w:color="auto"/>
              <w:bottom w:val="single" w:sz="4" w:space="0" w:color="auto"/>
              <w:right w:val="single" w:sz="4" w:space="0" w:color="auto"/>
            </w:tcBorders>
          </w:tcPr>
          <w:p w14:paraId="2F4D0E2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A25A9EB" w14:textId="77777777" w:rsidR="001951ED" w:rsidRPr="005359E9" w:rsidRDefault="001951ED" w:rsidP="00987019">
            <w:pPr>
              <w:autoSpaceDN w:val="0"/>
              <w:jc w:val="both"/>
              <w:rPr>
                <w:szCs w:val="24"/>
              </w:rPr>
            </w:pPr>
            <w:r>
              <w:rPr>
                <w:szCs w:val="24"/>
              </w:rPr>
              <w:t>Dokumentų galutinės versijos turi būti pateiktos elektroniniu formatu (MS Word arba kitu su Perkančiąja organizacija suderintu redagavimui tinkamu formatu). Jų preliminarios (projektinės) versijos pateikiamos taip pat elektroniniu formatu.</w:t>
            </w:r>
          </w:p>
        </w:tc>
      </w:tr>
      <w:tr w:rsidR="001951ED" w:rsidRPr="005359E9" w14:paraId="265CDFDB" w14:textId="77777777" w:rsidTr="00987019">
        <w:tc>
          <w:tcPr>
            <w:tcW w:w="730" w:type="dxa"/>
            <w:tcBorders>
              <w:top w:val="single" w:sz="4" w:space="0" w:color="auto"/>
              <w:left w:val="single" w:sz="4" w:space="0" w:color="auto"/>
              <w:bottom w:val="single" w:sz="4" w:space="0" w:color="auto"/>
              <w:right w:val="single" w:sz="4" w:space="0" w:color="auto"/>
            </w:tcBorders>
          </w:tcPr>
          <w:p w14:paraId="27262CCC"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7E9146FA" w14:textId="77777777" w:rsidR="001951ED" w:rsidRPr="005359E9" w:rsidRDefault="001951ED" w:rsidP="00987019">
            <w:pPr>
              <w:tabs>
                <w:tab w:val="left" w:pos="0"/>
                <w:tab w:val="left" w:pos="709"/>
                <w:tab w:val="left" w:pos="1134"/>
                <w:tab w:val="left" w:pos="1418"/>
              </w:tabs>
              <w:autoSpaceDN w:val="0"/>
              <w:jc w:val="both"/>
              <w:rPr>
                <w:rFonts w:eastAsia="Calibri"/>
                <w:szCs w:val="24"/>
              </w:rPr>
            </w:pPr>
            <w:r>
              <w:rPr>
                <w:rFonts w:eastAsia="Calibri"/>
                <w:szCs w:val="24"/>
              </w:rPr>
              <w:t>Sukurtos/patobulintos programinės įrangos išeities tekstai turi būti pateikiami IRD elektroninėje laikmenoje tų įrankių, kuriais jie sukurti, formatu ir nešifruoti.</w:t>
            </w:r>
          </w:p>
        </w:tc>
      </w:tr>
      <w:tr w:rsidR="001951ED" w:rsidRPr="005359E9" w14:paraId="2DD79A82" w14:textId="77777777" w:rsidTr="00987019">
        <w:tc>
          <w:tcPr>
            <w:tcW w:w="730" w:type="dxa"/>
            <w:tcBorders>
              <w:top w:val="single" w:sz="4" w:space="0" w:color="auto"/>
              <w:left w:val="single" w:sz="4" w:space="0" w:color="auto"/>
              <w:bottom w:val="single" w:sz="4" w:space="0" w:color="auto"/>
              <w:right w:val="single" w:sz="4" w:space="0" w:color="auto"/>
            </w:tcBorders>
          </w:tcPr>
          <w:p w14:paraId="540491E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E5F01DF" w14:textId="77777777" w:rsidR="001951ED" w:rsidRPr="005359E9" w:rsidRDefault="001951ED" w:rsidP="00987019">
            <w:pPr>
              <w:tabs>
                <w:tab w:val="left" w:pos="0"/>
                <w:tab w:val="left" w:pos="709"/>
                <w:tab w:val="left" w:pos="1134"/>
                <w:tab w:val="left" w:pos="1418"/>
              </w:tabs>
              <w:autoSpaceDN w:val="0"/>
              <w:jc w:val="both"/>
              <w:rPr>
                <w:rFonts w:eastAsia="Calibri"/>
                <w:szCs w:val="24"/>
              </w:rPr>
            </w:pPr>
            <w:r w:rsidRPr="00E826BF">
              <w:rPr>
                <w:szCs w:val="24"/>
              </w:rPr>
              <w:t>Paslaugų teikėjas</w:t>
            </w:r>
            <w:r>
              <w:rPr>
                <w:rFonts w:eastAsia="Calibri"/>
                <w:szCs w:val="24"/>
              </w:rPr>
              <w:t xml:space="preserve"> privalės išeities tekstus perkelti į IRD pateiktą programų išeities tekstų versijų kontrolės sistemos aplinką (toliau – SVN).</w:t>
            </w:r>
          </w:p>
        </w:tc>
      </w:tr>
      <w:tr w:rsidR="001951ED" w:rsidRPr="005359E9" w14:paraId="0D4D00FE" w14:textId="77777777" w:rsidTr="00987019">
        <w:tc>
          <w:tcPr>
            <w:tcW w:w="730" w:type="dxa"/>
            <w:tcBorders>
              <w:top w:val="single" w:sz="4" w:space="0" w:color="auto"/>
              <w:left w:val="single" w:sz="4" w:space="0" w:color="auto"/>
              <w:bottom w:val="single" w:sz="4" w:space="0" w:color="auto"/>
              <w:right w:val="single" w:sz="4" w:space="0" w:color="auto"/>
            </w:tcBorders>
          </w:tcPr>
          <w:p w14:paraId="434F468B"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35209C1" w14:textId="77777777" w:rsidR="001951ED" w:rsidRPr="005359E9" w:rsidRDefault="001951ED" w:rsidP="00987019">
            <w:pPr>
              <w:tabs>
                <w:tab w:val="left" w:pos="0"/>
                <w:tab w:val="left" w:pos="709"/>
                <w:tab w:val="left" w:pos="1134"/>
                <w:tab w:val="left" w:pos="1418"/>
              </w:tabs>
              <w:autoSpaceDN w:val="0"/>
              <w:jc w:val="both"/>
              <w:rPr>
                <w:rFonts w:eastAsia="Calibri"/>
                <w:szCs w:val="24"/>
              </w:rPr>
            </w:pPr>
            <w:r>
              <w:rPr>
                <w:rFonts w:eastAsia="Calibri"/>
                <w:szCs w:val="24"/>
              </w:rPr>
              <w:t xml:space="preserve">Turi būti sukonfigūruotas (ir dokumentuotas) programinės įrangos diegimo į </w:t>
            </w:r>
            <w:proofErr w:type="spellStart"/>
            <w:r>
              <w:rPr>
                <w:rFonts w:eastAsia="Calibri"/>
                <w:szCs w:val="24"/>
              </w:rPr>
              <w:t>testinę</w:t>
            </w:r>
            <w:proofErr w:type="spellEnd"/>
            <w:r>
              <w:rPr>
                <w:rFonts w:eastAsia="Calibri"/>
                <w:szCs w:val="24"/>
              </w:rPr>
              <w:t xml:space="preserve"> ir gamybinę aplinką procesas ir priemonės taip, kad atsakingas IRD darbuotojas programinę įrangą, pagamintą (sukompiliuotą) iš SVN esančių išeities tekstų, galėtų įdiegti į </w:t>
            </w:r>
            <w:proofErr w:type="spellStart"/>
            <w:r>
              <w:rPr>
                <w:rFonts w:eastAsia="Calibri"/>
                <w:szCs w:val="24"/>
              </w:rPr>
              <w:t>testinę</w:t>
            </w:r>
            <w:proofErr w:type="spellEnd"/>
            <w:r>
              <w:rPr>
                <w:rFonts w:eastAsia="Calibri"/>
                <w:szCs w:val="24"/>
              </w:rPr>
              <w:t xml:space="preserve"> ir gamybinę aplinką, valdyti diegimo konfigūraciją.</w:t>
            </w:r>
          </w:p>
        </w:tc>
      </w:tr>
      <w:tr w:rsidR="001951ED" w:rsidRPr="005359E9" w14:paraId="09B36767" w14:textId="77777777" w:rsidTr="00987019">
        <w:tc>
          <w:tcPr>
            <w:tcW w:w="730" w:type="dxa"/>
            <w:tcBorders>
              <w:top w:val="single" w:sz="4" w:space="0" w:color="auto"/>
              <w:left w:val="single" w:sz="4" w:space="0" w:color="auto"/>
              <w:bottom w:val="single" w:sz="4" w:space="0" w:color="auto"/>
              <w:right w:val="single" w:sz="4" w:space="0" w:color="auto"/>
            </w:tcBorders>
          </w:tcPr>
          <w:p w14:paraId="5E2BB58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DDF46FE" w14:textId="77777777" w:rsidR="001951ED" w:rsidRPr="005359E9" w:rsidRDefault="001951ED" w:rsidP="00987019">
            <w:pPr>
              <w:tabs>
                <w:tab w:val="left" w:pos="0"/>
                <w:tab w:val="left" w:pos="709"/>
                <w:tab w:val="left" w:pos="1134"/>
                <w:tab w:val="left" w:pos="1418"/>
              </w:tabs>
              <w:autoSpaceDN w:val="0"/>
              <w:jc w:val="both"/>
              <w:rPr>
                <w:rFonts w:eastAsia="Calibri"/>
                <w:szCs w:val="24"/>
              </w:rPr>
            </w:pPr>
            <w:r>
              <w:rPr>
                <w:rFonts w:eastAsia="Calibri"/>
                <w:szCs w:val="24"/>
              </w:rPr>
              <w:t xml:space="preserve">Bet kokie programinės įrangos atnaujinimų diegimai į </w:t>
            </w:r>
            <w:proofErr w:type="spellStart"/>
            <w:r>
              <w:rPr>
                <w:rFonts w:eastAsia="Calibri"/>
                <w:szCs w:val="24"/>
              </w:rPr>
              <w:t>testinę</w:t>
            </w:r>
            <w:proofErr w:type="spellEnd"/>
            <w:r>
              <w:rPr>
                <w:rFonts w:eastAsia="Calibri"/>
                <w:szCs w:val="24"/>
              </w:rPr>
              <w:t xml:space="preserve"> ir gamybinę aplinkas turi būti galimi tik iš SVN esančių išeities tekstų.</w:t>
            </w:r>
          </w:p>
        </w:tc>
      </w:tr>
      <w:tr w:rsidR="001951ED" w:rsidRPr="005359E9" w14:paraId="0A718658"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429287D3" w14:textId="77777777" w:rsidR="001951ED" w:rsidRPr="005359E9" w:rsidRDefault="001951ED" w:rsidP="00987019">
            <w:pPr>
              <w:tabs>
                <w:tab w:val="left" w:pos="0"/>
                <w:tab w:val="left" w:pos="709"/>
                <w:tab w:val="left" w:pos="1134"/>
                <w:tab w:val="left" w:pos="1418"/>
              </w:tabs>
              <w:autoSpaceDN w:val="0"/>
              <w:spacing w:before="120" w:after="120"/>
              <w:jc w:val="center"/>
              <w:rPr>
                <w:rFonts w:eastAsia="Calibri"/>
                <w:szCs w:val="24"/>
              </w:rPr>
            </w:pPr>
            <w:r>
              <w:rPr>
                <w:b/>
                <w:i/>
                <w:szCs w:val="24"/>
              </w:rPr>
              <w:t>8.13. Reikalavimai testavimui</w:t>
            </w:r>
          </w:p>
        </w:tc>
      </w:tr>
      <w:tr w:rsidR="001951ED" w:rsidRPr="005359E9" w14:paraId="7F4D24C3" w14:textId="77777777" w:rsidTr="00987019">
        <w:tc>
          <w:tcPr>
            <w:tcW w:w="730" w:type="dxa"/>
            <w:tcBorders>
              <w:top w:val="single" w:sz="4" w:space="0" w:color="auto"/>
              <w:left w:val="single" w:sz="4" w:space="0" w:color="auto"/>
              <w:bottom w:val="single" w:sz="4" w:space="0" w:color="auto"/>
              <w:right w:val="single" w:sz="4" w:space="0" w:color="auto"/>
            </w:tcBorders>
          </w:tcPr>
          <w:p w14:paraId="403B858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67E88A6"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 xml:space="preserve">Prieš diegiant ir konfigūruojant gamybinėje aplinkoje, programinė įranga turi būti įdiegta į IRD </w:t>
            </w:r>
            <w:proofErr w:type="spellStart"/>
            <w:r>
              <w:rPr>
                <w:rFonts w:eastAsia="Calibri"/>
                <w:szCs w:val="24"/>
              </w:rPr>
              <w:t>testinę</w:t>
            </w:r>
            <w:proofErr w:type="spellEnd"/>
            <w:r>
              <w:rPr>
                <w:rFonts w:eastAsia="Calibri"/>
                <w:szCs w:val="24"/>
              </w:rPr>
              <w:t xml:space="preserve"> aplinką ir ištestuota priėmimo testais, kurių scenarijus </w:t>
            </w:r>
            <w:r w:rsidRPr="00E826BF">
              <w:rPr>
                <w:szCs w:val="24"/>
              </w:rPr>
              <w:t>Paslaugų teikėjas</w:t>
            </w:r>
            <w:r>
              <w:rPr>
                <w:rFonts w:eastAsia="Calibri"/>
                <w:szCs w:val="24"/>
              </w:rPr>
              <w:t xml:space="preserve"> turi parengti ir suderinti iš anksto. Testavimo grafikas turi būti suderintas su IRD.</w:t>
            </w:r>
          </w:p>
        </w:tc>
      </w:tr>
      <w:tr w:rsidR="001951ED" w:rsidRPr="005359E9" w14:paraId="694CA54A" w14:textId="77777777" w:rsidTr="00987019">
        <w:tc>
          <w:tcPr>
            <w:tcW w:w="730" w:type="dxa"/>
            <w:tcBorders>
              <w:top w:val="single" w:sz="4" w:space="0" w:color="auto"/>
              <w:left w:val="single" w:sz="4" w:space="0" w:color="auto"/>
              <w:bottom w:val="single" w:sz="4" w:space="0" w:color="auto"/>
              <w:right w:val="single" w:sz="4" w:space="0" w:color="auto"/>
            </w:tcBorders>
          </w:tcPr>
          <w:p w14:paraId="4D88529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01D5272D"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Testavimas turi apimti visą funkcinių reikalavimų dokumentacijoje specifikuotą sistemos funkcionalumą, visus taikymo atvejus.</w:t>
            </w:r>
          </w:p>
        </w:tc>
      </w:tr>
      <w:tr w:rsidR="001951ED" w:rsidRPr="005359E9" w14:paraId="5D3C02EE" w14:textId="77777777" w:rsidTr="00987019">
        <w:tc>
          <w:tcPr>
            <w:tcW w:w="730" w:type="dxa"/>
            <w:tcBorders>
              <w:top w:val="single" w:sz="4" w:space="0" w:color="auto"/>
              <w:left w:val="single" w:sz="4" w:space="0" w:color="auto"/>
              <w:bottom w:val="single" w:sz="4" w:space="0" w:color="auto"/>
              <w:right w:val="single" w:sz="4" w:space="0" w:color="auto"/>
            </w:tcBorders>
          </w:tcPr>
          <w:p w14:paraId="3C6DEDB7"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0454A30"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sidRPr="00E826BF">
              <w:rPr>
                <w:szCs w:val="24"/>
              </w:rPr>
              <w:t>Paslaugų teikėjas</w:t>
            </w:r>
            <w:r>
              <w:rPr>
                <w:rFonts w:eastAsia="Calibri"/>
                <w:szCs w:val="24"/>
              </w:rPr>
              <w:t xml:space="preserve"> turi parengti (arba atnaujinti esamą) s</w:t>
            </w:r>
            <w:r>
              <w:rPr>
                <w:szCs w:val="24"/>
              </w:rPr>
              <w:t xml:space="preserve">ukurtos ir patobulintos PĮ </w:t>
            </w:r>
            <w:r>
              <w:rPr>
                <w:rFonts w:eastAsia="Calibri"/>
                <w:szCs w:val="24"/>
              </w:rPr>
              <w:t xml:space="preserve">testavimo aplinką IRD pateiktos techninės įrangos pagrindu. </w:t>
            </w:r>
          </w:p>
        </w:tc>
      </w:tr>
      <w:tr w:rsidR="001951ED" w:rsidRPr="005359E9" w14:paraId="1863E097" w14:textId="77777777" w:rsidTr="00987019">
        <w:tc>
          <w:tcPr>
            <w:tcW w:w="730" w:type="dxa"/>
            <w:tcBorders>
              <w:top w:val="single" w:sz="4" w:space="0" w:color="auto"/>
              <w:left w:val="single" w:sz="4" w:space="0" w:color="auto"/>
              <w:bottom w:val="single" w:sz="4" w:space="0" w:color="auto"/>
              <w:right w:val="single" w:sz="4" w:space="0" w:color="auto"/>
            </w:tcBorders>
          </w:tcPr>
          <w:p w14:paraId="62494916"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085CF06"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 xml:space="preserve">Testavimo aplinkos architektūros principai turi atitikti darbinę sistemos aplinkos architektūrą. Kadangi testavimo aplinkos techninės įrangos galingumas gali būti mažesnis nei darbinės aplinkos, tam, kad tinkamai testuoti greitaveiką, </w:t>
            </w:r>
            <w:r w:rsidRPr="00E826BF">
              <w:rPr>
                <w:szCs w:val="24"/>
              </w:rPr>
              <w:t>Paslaugų teikėjas</w:t>
            </w:r>
            <w:r>
              <w:rPr>
                <w:rFonts w:eastAsia="Calibri"/>
                <w:szCs w:val="24"/>
              </w:rPr>
              <w:t xml:space="preserve"> turi atlikti abiejų aplinkų našumo ir apkrovos analizę.</w:t>
            </w:r>
          </w:p>
        </w:tc>
      </w:tr>
      <w:tr w:rsidR="001951ED" w:rsidRPr="005359E9" w14:paraId="43C6D0D1" w14:textId="77777777" w:rsidTr="00987019">
        <w:tc>
          <w:tcPr>
            <w:tcW w:w="730" w:type="dxa"/>
            <w:tcBorders>
              <w:top w:val="single" w:sz="4" w:space="0" w:color="auto"/>
              <w:left w:val="single" w:sz="4" w:space="0" w:color="auto"/>
              <w:bottom w:val="single" w:sz="4" w:space="0" w:color="auto"/>
              <w:right w:val="single" w:sz="4" w:space="0" w:color="auto"/>
            </w:tcBorders>
          </w:tcPr>
          <w:p w14:paraId="4AABB84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8CA4BB2"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szCs w:val="24"/>
              </w:rPr>
              <w:t>Sukurtos ir modernizuotos programinės įrangos</w:t>
            </w:r>
            <w:r>
              <w:rPr>
                <w:rFonts w:eastAsia="Calibri"/>
                <w:szCs w:val="24"/>
              </w:rPr>
              <w:t xml:space="preserve"> priėmimo testavimas turi būti atliktas 3 iteracijomis, kur kiekviena jų susideda iš pasiruošimo testavimui, testavimo ir klaidų bei neatitikimų taisymo.</w:t>
            </w:r>
          </w:p>
        </w:tc>
      </w:tr>
      <w:tr w:rsidR="001951ED" w:rsidRPr="005359E9" w14:paraId="3AB22DBD" w14:textId="77777777" w:rsidTr="00987019">
        <w:tc>
          <w:tcPr>
            <w:tcW w:w="730" w:type="dxa"/>
            <w:tcBorders>
              <w:top w:val="single" w:sz="4" w:space="0" w:color="auto"/>
              <w:left w:val="single" w:sz="4" w:space="0" w:color="auto"/>
              <w:bottom w:val="single" w:sz="4" w:space="0" w:color="auto"/>
              <w:right w:val="single" w:sz="4" w:space="0" w:color="auto"/>
            </w:tcBorders>
          </w:tcPr>
          <w:p w14:paraId="3D45C402"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87D51A6"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sidRPr="00E826BF">
              <w:rPr>
                <w:szCs w:val="24"/>
              </w:rPr>
              <w:t>Paslaugų teikėjas</w:t>
            </w:r>
            <w:r>
              <w:rPr>
                <w:rFonts w:eastAsia="Calibri"/>
                <w:szCs w:val="24"/>
              </w:rPr>
              <w:t xml:space="preserve">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r>
      <w:tr w:rsidR="001951ED" w:rsidRPr="005359E9" w14:paraId="4BF7792A" w14:textId="77777777" w:rsidTr="00987019">
        <w:tc>
          <w:tcPr>
            <w:tcW w:w="730" w:type="dxa"/>
            <w:tcBorders>
              <w:top w:val="single" w:sz="4" w:space="0" w:color="auto"/>
              <w:left w:val="single" w:sz="4" w:space="0" w:color="auto"/>
              <w:bottom w:val="single" w:sz="4" w:space="0" w:color="auto"/>
              <w:right w:val="single" w:sz="4" w:space="0" w:color="auto"/>
            </w:tcBorders>
          </w:tcPr>
          <w:p w14:paraId="60917CBB"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486B004E" w14:textId="0C9ACD04" w:rsidR="001951ED" w:rsidRPr="00E826BF" w:rsidRDefault="001951ED" w:rsidP="00987019">
            <w:pPr>
              <w:tabs>
                <w:tab w:val="left" w:pos="709"/>
                <w:tab w:val="left" w:pos="1134"/>
                <w:tab w:val="left" w:pos="1260"/>
                <w:tab w:val="left" w:pos="1418"/>
              </w:tabs>
              <w:autoSpaceDN w:val="0"/>
              <w:jc w:val="both"/>
              <w:rPr>
                <w:szCs w:val="24"/>
              </w:rPr>
            </w:pPr>
            <w:r w:rsidRPr="00B40B8C">
              <w:rPr>
                <w:szCs w:val="24"/>
              </w:rPr>
              <w:t>Realizuojant naują PĮ funkcionalumą ir funkcionalumo pakeitimus neturi keistis principinė HDR architektūra, išskyrus jei tai reikalinga PĮ našumo užtikrinimui. Jei tokie pakeitimai reikalingi, jie derinami su</w:t>
            </w:r>
            <w:r>
              <w:rPr>
                <w:szCs w:val="24"/>
              </w:rPr>
              <w:t xml:space="preserve"> </w:t>
            </w:r>
            <w:r w:rsidR="002D2D57">
              <w:rPr>
                <w:szCs w:val="24"/>
              </w:rPr>
              <w:t>perkančią</w:t>
            </w:r>
            <w:r>
              <w:rPr>
                <w:szCs w:val="24"/>
              </w:rPr>
              <w:t>ja organizacija ir atliekami tie</w:t>
            </w:r>
            <w:r w:rsidRPr="00B40B8C">
              <w:rPr>
                <w:szCs w:val="24"/>
              </w:rPr>
              <w:t>kėjo sąskaita</w:t>
            </w:r>
          </w:p>
        </w:tc>
      </w:tr>
      <w:tr w:rsidR="001951ED" w:rsidRPr="005359E9" w14:paraId="4861F89A" w14:textId="77777777" w:rsidTr="00987019">
        <w:tc>
          <w:tcPr>
            <w:tcW w:w="730" w:type="dxa"/>
            <w:tcBorders>
              <w:top w:val="single" w:sz="4" w:space="0" w:color="auto"/>
              <w:left w:val="single" w:sz="4" w:space="0" w:color="auto"/>
              <w:bottom w:val="single" w:sz="4" w:space="0" w:color="auto"/>
              <w:right w:val="single" w:sz="4" w:space="0" w:color="auto"/>
            </w:tcBorders>
          </w:tcPr>
          <w:p w14:paraId="6FF02F60"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C565E06"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 xml:space="preserve">Į </w:t>
            </w:r>
            <w:proofErr w:type="spellStart"/>
            <w:r>
              <w:rPr>
                <w:rFonts w:eastAsia="Calibri"/>
                <w:szCs w:val="24"/>
              </w:rPr>
              <w:t>testinę</w:t>
            </w:r>
            <w:proofErr w:type="spellEnd"/>
            <w:r>
              <w:rPr>
                <w:rFonts w:eastAsia="Calibri"/>
                <w:szCs w:val="24"/>
              </w:rPr>
              <w:t xml:space="preserve"> aplinką bus diegiama tik iš SVN esančių išeities tekstų pagaminta programinė įranga.</w:t>
            </w:r>
          </w:p>
        </w:tc>
      </w:tr>
      <w:tr w:rsidR="001951ED" w:rsidRPr="005359E9" w14:paraId="2E1DBE07" w14:textId="77777777" w:rsidTr="00987019">
        <w:tc>
          <w:tcPr>
            <w:tcW w:w="730" w:type="dxa"/>
            <w:tcBorders>
              <w:top w:val="single" w:sz="4" w:space="0" w:color="auto"/>
              <w:left w:val="single" w:sz="4" w:space="0" w:color="auto"/>
              <w:bottom w:val="single" w:sz="4" w:space="0" w:color="auto"/>
              <w:right w:val="single" w:sz="4" w:space="0" w:color="auto"/>
            </w:tcBorders>
          </w:tcPr>
          <w:p w14:paraId="718AFF7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7C784C8D"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Testavimo metu elektronine forma turi būti vedamas pastebėtų klaidų ir jų būsenų kaupimo žurnalas, galimybę jį pildyti suteikiant įgaliotiems IRD darbuotojams.</w:t>
            </w:r>
          </w:p>
        </w:tc>
      </w:tr>
      <w:tr w:rsidR="001951ED" w:rsidRPr="0078426D" w14:paraId="6790EF73"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460FCF4F" w14:textId="77777777" w:rsidR="001951ED" w:rsidRPr="005359E9" w:rsidRDefault="001951ED" w:rsidP="00987019">
            <w:pPr>
              <w:tabs>
                <w:tab w:val="left" w:pos="0"/>
                <w:tab w:val="left" w:pos="709"/>
                <w:tab w:val="left" w:pos="1134"/>
                <w:tab w:val="left" w:pos="1418"/>
              </w:tabs>
              <w:autoSpaceDN w:val="0"/>
              <w:spacing w:before="120" w:after="120"/>
              <w:jc w:val="center"/>
              <w:rPr>
                <w:b/>
                <w:i/>
                <w:szCs w:val="24"/>
              </w:rPr>
            </w:pPr>
            <w:r>
              <w:rPr>
                <w:b/>
                <w:i/>
                <w:szCs w:val="24"/>
              </w:rPr>
              <w:t>8.14. Reikalavimai įdiegimui gamybinėje aplinkoje</w:t>
            </w:r>
          </w:p>
        </w:tc>
      </w:tr>
      <w:tr w:rsidR="001951ED" w:rsidRPr="005359E9" w14:paraId="1CE94D8A" w14:textId="77777777" w:rsidTr="00987019">
        <w:tc>
          <w:tcPr>
            <w:tcW w:w="730" w:type="dxa"/>
            <w:tcBorders>
              <w:top w:val="single" w:sz="4" w:space="0" w:color="auto"/>
              <w:left w:val="single" w:sz="4" w:space="0" w:color="auto"/>
              <w:bottom w:val="single" w:sz="4" w:space="0" w:color="auto"/>
              <w:right w:val="single" w:sz="4" w:space="0" w:color="auto"/>
            </w:tcBorders>
          </w:tcPr>
          <w:p w14:paraId="3E3F023E"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245DAD8" w14:textId="77777777" w:rsidR="001951ED" w:rsidRPr="005359E9" w:rsidRDefault="001951ED" w:rsidP="00987019">
            <w:pPr>
              <w:tabs>
                <w:tab w:val="left" w:pos="709"/>
                <w:tab w:val="left" w:pos="1134"/>
                <w:tab w:val="left" w:pos="1418"/>
                <w:tab w:val="left" w:pos="1843"/>
              </w:tabs>
              <w:autoSpaceDN w:val="0"/>
              <w:jc w:val="both"/>
              <w:rPr>
                <w:rFonts w:eastAsia="Calibri"/>
                <w:szCs w:val="24"/>
              </w:rPr>
            </w:pPr>
            <w:r>
              <w:rPr>
                <w:szCs w:val="24"/>
              </w:rPr>
              <w:t xml:space="preserve">Sukurta ir modernizuota programinė įranga </w:t>
            </w:r>
            <w:r>
              <w:rPr>
                <w:rFonts w:eastAsia="Calibri"/>
                <w:szCs w:val="24"/>
              </w:rPr>
              <w:t>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 reikalavimų.</w:t>
            </w:r>
          </w:p>
        </w:tc>
      </w:tr>
      <w:tr w:rsidR="001951ED" w:rsidRPr="005359E9" w14:paraId="226EB948" w14:textId="77777777" w:rsidTr="00987019">
        <w:tc>
          <w:tcPr>
            <w:tcW w:w="730" w:type="dxa"/>
            <w:tcBorders>
              <w:top w:val="single" w:sz="4" w:space="0" w:color="auto"/>
              <w:left w:val="single" w:sz="4" w:space="0" w:color="auto"/>
              <w:bottom w:val="single" w:sz="4" w:space="0" w:color="auto"/>
              <w:right w:val="single" w:sz="4" w:space="0" w:color="auto"/>
            </w:tcBorders>
          </w:tcPr>
          <w:p w14:paraId="3D505C0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EE781E3" w14:textId="77777777" w:rsidR="001951ED" w:rsidRPr="005359E9" w:rsidRDefault="001951ED" w:rsidP="00987019">
            <w:pPr>
              <w:tabs>
                <w:tab w:val="left" w:pos="0"/>
                <w:tab w:val="left" w:pos="709"/>
                <w:tab w:val="left" w:pos="1134"/>
                <w:tab w:val="left" w:pos="1418"/>
              </w:tabs>
              <w:autoSpaceDN w:val="0"/>
              <w:jc w:val="both"/>
              <w:rPr>
                <w:rFonts w:eastAsia="Calibri"/>
                <w:szCs w:val="24"/>
              </w:rPr>
            </w:pPr>
            <w:r>
              <w:rPr>
                <w:rFonts w:eastAsia="Calibri"/>
                <w:szCs w:val="24"/>
              </w:rPr>
              <w:t xml:space="preserve">Bet kokie programinės įrangos diegimai į </w:t>
            </w:r>
            <w:proofErr w:type="spellStart"/>
            <w:r>
              <w:rPr>
                <w:rFonts w:eastAsia="Calibri"/>
                <w:szCs w:val="24"/>
              </w:rPr>
              <w:t>testinę</w:t>
            </w:r>
            <w:proofErr w:type="spellEnd"/>
            <w:r>
              <w:rPr>
                <w:rFonts w:eastAsia="Calibri"/>
                <w:szCs w:val="24"/>
              </w:rPr>
              <w:t xml:space="preserve"> ir gamybinę aplinką turi būti vykdomi IRD atsakingų darbuotojų tik kartu su </w:t>
            </w:r>
            <w:r w:rsidRPr="00E826BF">
              <w:rPr>
                <w:szCs w:val="24"/>
              </w:rPr>
              <w:t>Paslaugų teikėjas</w:t>
            </w:r>
            <w:r>
              <w:rPr>
                <w:rFonts w:eastAsia="Calibri"/>
                <w:szCs w:val="24"/>
              </w:rPr>
              <w:t xml:space="preserve"> atsakingais darbuotojais. </w:t>
            </w:r>
          </w:p>
        </w:tc>
      </w:tr>
      <w:tr w:rsidR="001951ED" w:rsidRPr="005359E9" w14:paraId="34E95EA6" w14:textId="77777777" w:rsidTr="00987019">
        <w:tc>
          <w:tcPr>
            <w:tcW w:w="730" w:type="dxa"/>
            <w:tcBorders>
              <w:top w:val="single" w:sz="4" w:space="0" w:color="auto"/>
              <w:left w:val="single" w:sz="4" w:space="0" w:color="auto"/>
              <w:bottom w:val="single" w:sz="4" w:space="0" w:color="auto"/>
              <w:right w:val="single" w:sz="4" w:space="0" w:color="auto"/>
            </w:tcBorders>
          </w:tcPr>
          <w:p w14:paraId="0CC6D481"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2D30811" w14:textId="77777777" w:rsidR="001951ED" w:rsidRPr="005359E9" w:rsidRDefault="001951ED" w:rsidP="00987019">
            <w:pPr>
              <w:tabs>
                <w:tab w:val="left" w:pos="0"/>
              </w:tabs>
              <w:autoSpaceDN w:val="0"/>
              <w:jc w:val="both"/>
              <w:rPr>
                <w:rFonts w:eastAsia="Calibri"/>
                <w:szCs w:val="24"/>
              </w:rPr>
            </w:pPr>
            <w:r>
              <w:rPr>
                <w:rFonts w:eastAsia="Calibri"/>
                <w:szCs w:val="24"/>
              </w:rPr>
              <w:t xml:space="preserve">Į gamybinę aplinką bus diegiama tik iš SVN esančių išeities tekstų pagaminta </w:t>
            </w:r>
            <w:r>
              <w:rPr>
                <w:szCs w:val="24"/>
              </w:rPr>
              <w:t>programinė įranga</w:t>
            </w:r>
            <w:r>
              <w:rPr>
                <w:rFonts w:eastAsia="Calibri"/>
                <w:szCs w:val="24"/>
              </w:rPr>
              <w:t>.</w:t>
            </w:r>
          </w:p>
        </w:tc>
      </w:tr>
      <w:tr w:rsidR="001951ED" w:rsidRPr="0078426D" w14:paraId="09A795BF"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77E0E469" w14:textId="77777777" w:rsidR="001951ED" w:rsidRPr="005359E9" w:rsidRDefault="001951ED" w:rsidP="00987019">
            <w:pPr>
              <w:tabs>
                <w:tab w:val="left" w:pos="0"/>
                <w:tab w:val="left" w:pos="709"/>
                <w:tab w:val="left" w:pos="1134"/>
                <w:tab w:val="left" w:pos="1418"/>
              </w:tabs>
              <w:autoSpaceDN w:val="0"/>
              <w:spacing w:before="120" w:after="120"/>
              <w:jc w:val="center"/>
              <w:rPr>
                <w:b/>
                <w:i/>
                <w:szCs w:val="24"/>
              </w:rPr>
            </w:pPr>
            <w:r>
              <w:rPr>
                <w:b/>
                <w:i/>
                <w:szCs w:val="24"/>
              </w:rPr>
              <w:t>8.15. Galutinis priėmimas</w:t>
            </w:r>
          </w:p>
        </w:tc>
      </w:tr>
      <w:tr w:rsidR="001951ED" w:rsidRPr="005359E9" w14:paraId="70508DFA" w14:textId="77777777" w:rsidTr="00987019">
        <w:tc>
          <w:tcPr>
            <w:tcW w:w="730" w:type="dxa"/>
            <w:tcBorders>
              <w:top w:val="single" w:sz="4" w:space="0" w:color="auto"/>
              <w:left w:val="single" w:sz="4" w:space="0" w:color="auto"/>
              <w:bottom w:val="single" w:sz="4" w:space="0" w:color="auto"/>
              <w:right w:val="single" w:sz="4" w:space="0" w:color="auto"/>
            </w:tcBorders>
          </w:tcPr>
          <w:p w14:paraId="7D286EC4"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32E3FC1"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Galutinių rezultatų priėmimas bus atliktas tik pašalinus testavimo metu nustatytus trūkumus.</w:t>
            </w:r>
          </w:p>
        </w:tc>
      </w:tr>
      <w:tr w:rsidR="001951ED" w:rsidRPr="005359E9" w14:paraId="19901F1D" w14:textId="77777777" w:rsidTr="00987019">
        <w:tc>
          <w:tcPr>
            <w:tcW w:w="730" w:type="dxa"/>
            <w:tcBorders>
              <w:top w:val="single" w:sz="4" w:space="0" w:color="auto"/>
              <w:left w:val="single" w:sz="4" w:space="0" w:color="auto"/>
              <w:bottom w:val="single" w:sz="4" w:space="0" w:color="auto"/>
              <w:right w:val="single" w:sz="4" w:space="0" w:color="auto"/>
            </w:tcBorders>
          </w:tcPr>
          <w:p w14:paraId="5D6398DE"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0EC6FF6"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szCs w:val="24"/>
              </w:rPr>
              <w:t xml:space="preserve">Sukurta ir patobulinta programinė įranga </w:t>
            </w:r>
            <w:r>
              <w:rPr>
                <w:rFonts w:eastAsia="Calibri"/>
                <w:szCs w:val="24"/>
              </w:rPr>
              <w:t>ir jos autorinės teisės turės būti perduotos perkančiosios organizacijos nuosavybėn turtinėmis teisėmis.</w:t>
            </w:r>
          </w:p>
        </w:tc>
      </w:tr>
      <w:tr w:rsidR="001951ED" w:rsidRPr="005359E9" w14:paraId="5BD13F35" w14:textId="77777777" w:rsidTr="00987019">
        <w:tc>
          <w:tcPr>
            <w:tcW w:w="730" w:type="dxa"/>
            <w:tcBorders>
              <w:top w:val="single" w:sz="4" w:space="0" w:color="auto"/>
              <w:left w:val="single" w:sz="4" w:space="0" w:color="auto"/>
              <w:bottom w:val="single" w:sz="4" w:space="0" w:color="auto"/>
              <w:right w:val="single" w:sz="4" w:space="0" w:color="auto"/>
            </w:tcBorders>
          </w:tcPr>
          <w:p w14:paraId="490660D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14BE18FC" w14:textId="77777777" w:rsidR="001951ED" w:rsidRPr="005359E9" w:rsidRDefault="001951ED" w:rsidP="00987019">
            <w:pPr>
              <w:tabs>
                <w:tab w:val="left" w:pos="709"/>
                <w:tab w:val="left" w:pos="1134"/>
                <w:tab w:val="left" w:pos="1260"/>
                <w:tab w:val="left" w:pos="1418"/>
              </w:tabs>
              <w:autoSpaceDN w:val="0"/>
              <w:jc w:val="both"/>
              <w:rPr>
                <w:rFonts w:eastAsia="Calibri"/>
                <w:szCs w:val="24"/>
              </w:rPr>
            </w:pPr>
            <w:r>
              <w:rPr>
                <w:rFonts w:eastAsia="Calibri"/>
                <w:szCs w:val="24"/>
              </w:rPr>
              <w:t>Galutinių rezultatų priėmimas-perdavimas bus įformintas priėmimo-perdavimo aktu. Tarpinių rezultatų priėmimas-perdavimas taip pat bus įforminami priėmimo-perdavimo aktu (-</w:t>
            </w:r>
            <w:proofErr w:type="spellStart"/>
            <w:r>
              <w:rPr>
                <w:rFonts w:eastAsia="Calibri"/>
                <w:szCs w:val="24"/>
              </w:rPr>
              <w:t>ais</w:t>
            </w:r>
            <w:proofErr w:type="spellEnd"/>
            <w:r>
              <w:rPr>
                <w:rFonts w:eastAsia="Calibri"/>
                <w:szCs w:val="24"/>
              </w:rPr>
              <w:t>). Jų kiekį ir periodiškumą teikėjas turi suderinti su perkančiąja organizacija atskirai atsižvelgiant į finansavimo sąlygas.</w:t>
            </w:r>
          </w:p>
        </w:tc>
      </w:tr>
      <w:tr w:rsidR="001951ED" w:rsidRPr="0078426D" w14:paraId="1BAD3EF8"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p w14:paraId="0572AEEC" w14:textId="77777777" w:rsidR="001951ED" w:rsidRPr="005359E9" w:rsidRDefault="001951ED" w:rsidP="00987019">
            <w:pPr>
              <w:tabs>
                <w:tab w:val="left" w:pos="0"/>
                <w:tab w:val="left" w:pos="709"/>
                <w:tab w:val="left" w:pos="1134"/>
                <w:tab w:val="left" w:pos="1418"/>
              </w:tabs>
              <w:autoSpaceDN w:val="0"/>
              <w:spacing w:before="120" w:after="120"/>
              <w:jc w:val="center"/>
              <w:rPr>
                <w:b/>
                <w:i/>
                <w:szCs w:val="24"/>
              </w:rPr>
            </w:pPr>
            <w:r>
              <w:rPr>
                <w:b/>
                <w:i/>
                <w:szCs w:val="24"/>
              </w:rPr>
              <w:t>8.16. Reikalavimai garantijai</w:t>
            </w:r>
          </w:p>
        </w:tc>
      </w:tr>
      <w:tr w:rsidR="001951ED" w:rsidRPr="005359E9" w14:paraId="0EE9595B" w14:textId="77777777" w:rsidTr="00987019">
        <w:tc>
          <w:tcPr>
            <w:tcW w:w="730" w:type="dxa"/>
            <w:tcBorders>
              <w:top w:val="single" w:sz="4" w:space="0" w:color="auto"/>
              <w:left w:val="single" w:sz="4" w:space="0" w:color="auto"/>
              <w:bottom w:val="single" w:sz="4" w:space="0" w:color="auto"/>
              <w:right w:val="single" w:sz="4" w:space="0" w:color="auto"/>
            </w:tcBorders>
          </w:tcPr>
          <w:p w14:paraId="6055828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B7CD44D" w14:textId="77777777" w:rsidR="001951ED" w:rsidRPr="005359E9" w:rsidRDefault="001951ED" w:rsidP="00987019">
            <w:pPr>
              <w:widowControl w:val="0"/>
              <w:autoSpaceDE w:val="0"/>
              <w:autoSpaceDN w:val="0"/>
              <w:adjustRightInd w:val="0"/>
              <w:jc w:val="both"/>
              <w:rPr>
                <w:szCs w:val="24"/>
              </w:rPr>
            </w:pPr>
            <w:r w:rsidRPr="005359E9">
              <w:rPr>
                <w:szCs w:val="24"/>
              </w:rPr>
              <w:t xml:space="preserve">Teikėjas sukurtai ir </w:t>
            </w:r>
            <w:r>
              <w:rPr>
                <w:szCs w:val="24"/>
              </w:rPr>
              <w:t xml:space="preserve">patobulintai programinei įrangai turi suteikti garantinės priežiūros </w:t>
            </w:r>
            <w:r>
              <w:rPr>
                <w:szCs w:val="24"/>
              </w:rPr>
              <w:lastRenderedPageBreak/>
              <w:t>paslaugą nemokamai.</w:t>
            </w:r>
          </w:p>
        </w:tc>
      </w:tr>
      <w:tr w:rsidR="001951ED" w:rsidRPr="005359E9" w14:paraId="4DBE4B87" w14:textId="77777777" w:rsidTr="00987019">
        <w:tc>
          <w:tcPr>
            <w:tcW w:w="730" w:type="dxa"/>
            <w:tcBorders>
              <w:top w:val="single" w:sz="4" w:space="0" w:color="auto"/>
              <w:left w:val="single" w:sz="4" w:space="0" w:color="auto"/>
              <w:bottom w:val="single" w:sz="4" w:space="0" w:color="auto"/>
              <w:right w:val="single" w:sz="4" w:space="0" w:color="auto"/>
            </w:tcBorders>
          </w:tcPr>
          <w:p w14:paraId="2915A132"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3DD5CA4A" w14:textId="77777777" w:rsidR="001951ED" w:rsidRPr="005359E9" w:rsidRDefault="001951ED" w:rsidP="00987019">
            <w:pPr>
              <w:widowControl w:val="0"/>
              <w:autoSpaceDE w:val="0"/>
              <w:autoSpaceDN w:val="0"/>
              <w:adjustRightInd w:val="0"/>
              <w:jc w:val="both"/>
              <w:rPr>
                <w:szCs w:val="24"/>
              </w:rPr>
            </w:pPr>
            <w:r>
              <w:rPr>
                <w:szCs w:val="24"/>
              </w:rPr>
              <w:t>Garantinė priežiūros paslauga teikiama ne trumpiau nei 12 (dvylika) mėnesių nuo suteiktų paslaugų dalies priėmimo-perdavimo akto pasirašymo dienos.</w:t>
            </w:r>
          </w:p>
        </w:tc>
      </w:tr>
      <w:tr w:rsidR="001951ED" w:rsidRPr="005359E9" w14:paraId="24F45D7C" w14:textId="77777777" w:rsidTr="00987019">
        <w:tc>
          <w:tcPr>
            <w:tcW w:w="730" w:type="dxa"/>
            <w:tcBorders>
              <w:top w:val="single" w:sz="4" w:space="0" w:color="auto"/>
              <w:left w:val="single" w:sz="4" w:space="0" w:color="auto"/>
              <w:bottom w:val="single" w:sz="4" w:space="0" w:color="auto"/>
              <w:right w:val="single" w:sz="4" w:space="0" w:color="auto"/>
            </w:tcBorders>
          </w:tcPr>
          <w:p w14:paraId="3B4D834F"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7B34F42" w14:textId="77777777" w:rsidR="001951ED" w:rsidRPr="005359E9" w:rsidRDefault="001951ED" w:rsidP="00987019">
            <w:pPr>
              <w:tabs>
                <w:tab w:val="left" w:pos="0"/>
              </w:tabs>
              <w:autoSpaceDN w:val="0"/>
              <w:jc w:val="both"/>
              <w:rPr>
                <w:rFonts w:eastAsia="Calibri"/>
                <w:szCs w:val="24"/>
              </w:rPr>
            </w:pPr>
            <w:r>
              <w:rPr>
                <w:szCs w:val="24"/>
              </w:rPr>
              <w:t xml:space="preserve">Garantinės priežiūros paslaugos vykdymo laikotarpiu konsultacijos HDR modernizuotos programinės įrangos naudojimo klausimais turi būti teikiamos darbo dienomis nuo 8:00 iki 17:00 val. Lietuvos laiku. </w:t>
            </w:r>
          </w:p>
        </w:tc>
      </w:tr>
      <w:tr w:rsidR="001951ED" w:rsidRPr="005359E9" w14:paraId="7C70E35D" w14:textId="77777777" w:rsidTr="00987019">
        <w:tc>
          <w:tcPr>
            <w:tcW w:w="730" w:type="dxa"/>
            <w:tcBorders>
              <w:top w:val="single" w:sz="4" w:space="0" w:color="auto"/>
              <w:left w:val="single" w:sz="4" w:space="0" w:color="auto"/>
              <w:bottom w:val="single" w:sz="4" w:space="0" w:color="auto"/>
              <w:right w:val="single" w:sz="4" w:space="0" w:color="auto"/>
            </w:tcBorders>
          </w:tcPr>
          <w:p w14:paraId="4DB334F7"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F03B62E" w14:textId="190401DD" w:rsidR="001951ED" w:rsidRPr="005359E9" w:rsidRDefault="001951ED" w:rsidP="00987019">
            <w:pPr>
              <w:widowControl w:val="0"/>
              <w:autoSpaceDE w:val="0"/>
              <w:autoSpaceDN w:val="0"/>
              <w:adjustRightInd w:val="0"/>
              <w:jc w:val="both"/>
              <w:rPr>
                <w:szCs w:val="24"/>
              </w:rPr>
            </w:pPr>
            <w:r>
              <w:rPr>
                <w:szCs w:val="24"/>
              </w:rPr>
              <w:t xml:space="preserve">Garantinės priežiūros paslauga turi būti teikiama pagal Teikėjo parengtą ir kartu su Perkančiąja organizacija suderintą bei patvirtintą garantinės priežiūros teikimo procedūrą. </w:t>
            </w:r>
          </w:p>
        </w:tc>
      </w:tr>
      <w:tr w:rsidR="001951ED" w:rsidRPr="005359E9" w14:paraId="5D96E875" w14:textId="77777777" w:rsidTr="00987019">
        <w:tc>
          <w:tcPr>
            <w:tcW w:w="730" w:type="dxa"/>
            <w:tcBorders>
              <w:top w:val="single" w:sz="4" w:space="0" w:color="auto"/>
              <w:left w:val="single" w:sz="4" w:space="0" w:color="auto"/>
              <w:bottom w:val="single" w:sz="4" w:space="0" w:color="auto"/>
              <w:right w:val="single" w:sz="4" w:space="0" w:color="auto"/>
            </w:tcBorders>
          </w:tcPr>
          <w:p w14:paraId="11CF7347"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5E863472" w14:textId="77777777" w:rsidR="001951ED" w:rsidRPr="005359E9" w:rsidRDefault="001951ED" w:rsidP="00987019">
            <w:pPr>
              <w:widowControl w:val="0"/>
              <w:autoSpaceDE w:val="0"/>
              <w:autoSpaceDN w:val="0"/>
              <w:adjustRightInd w:val="0"/>
              <w:jc w:val="both"/>
              <w:rPr>
                <w:szCs w:val="24"/>
              </w:rPr>
            </w:pPr>
            <w:r>
              <w:rPr>
                <w:szCs w:val="24"/>
              </w:rPr>
              <w:t>Teikėjas paslaugoms privalo suteikti garantinės priežiūros paslaugą perkančiosios organizacijos darbo vietoje.</w:t>
            </w:r>
          </w:p>
        </w:tc>
      </w:tr>
      <w:tr w:rsidR="001951ED" w:rsidRPr="005359E9" w14:paraId="3C8A025C" w14:textId="77777777" w:rsidTr="00987019">
        <w:tc>
          <w:tcPr>
            <w:tcW w:w="730" w:type="dxa"/>
            <w:tcBorders>
              <w:top w:val="single" w:sz="4" w:space="0" w:color="auto"/>
              <w:left w:val="single" w:sz="4" w:space="0" w:color="auto"/>
              <w:bottom w:val="single" w:sz="4" w:space="0" w:color="auto"/>
              <w:right w:val="single" w:sz="4" w:space="0" w:color="auto"/>
            </w:tcBorders>
          </w:tcPr>
          <w:p w14:paraId="0160B1B1"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758D76F7" w14:textId="77777777" w:rsidR="001951ED" w:rsidRPr="005359E9" w:rsidRDefault="001951ED" w:rsidP="00987019">
            <w:pPr>
              <w:tabs>
                <w:tab w:val="left" w:pos="1134"/>
                <w:tab w:val="left" w:pos="1418"/>
              </w:tabs>
              <w:autoSpaceDN w:val="0"/>
              <w:jc w:val="both"/>
              <w:rPr>
                <w:rFonts w:eastAsia="Calibri"/>
                <w:szCs w:val="24"/>
              </w:rPr>
            </w:pPr>
            <w:r>
              <w:rPr>
                <w:rFonts w:eastAsia="Calibri"/>
                <w:szCs w:val="24"/>
              </w:rPr>
              <w:t>Garantinės priežiūros paslauga turi apimti:</w:t>
            </w:r>
          </w:p>
          <w:p w14:paraId="4F19CD41"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 xml:space="preserve">konsultavimo darbus – IRD darbuotojų konsultavimas darbo su HDR PĮ klausimais telefonu ir (arba) el. paštu, dalyvavimas klaidų </w:t>
            </w:r>
            <w:r>
              <w:rPr>
                <w:rFonts w:eastAsia="Calibri"/>
                <w:noProof/>
                <w:kern w:val="24"/>
                <w:szCs w:val="24"/>
              </w:rPr>
              <w:t>aptarimuose</w:t>
            </w:r>
            <w:r>
              <w:rPr>
                <w:rFonts w:eastAsia="Calibri"/>
                <w:kern w:val="24"/>
                <w:szCs w:val="24"/>
              </w:rPr>
              <w:t>;</w:t>
            </w:r>
          </w:p>
          <w:p w14:paraId="2BE40ECE"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neatitikimų šalinimo ir klaidų taisymo paslaugą;</w:t>
            </w:r>
          </w:p>
          <w:p w14:paraId="6718C6A8"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sugadintų duomenų atstatymą, kai gedimo priežastis yra teikėjo modernizuotos HDR PĮ netinkamas veikimas.</w:t>
            </w:r>
          </w:p>
        </w:tc>
      </w:tr>
      <w:tr w:rsidR="001951ED" w:rsidRPr="005359E9" w14:paraId="65A2A074" w14:textId="77777777" w:rsidTr="00987019">
        <w:tc>
          <w:tcPr>
            <w:tcW w:w="730" w:type="dxa"/>
            <w:tcBorders>
              <w:top w:val="single" w:sz="4" w:space="0" w:color="auto"/>
              <w:left w:val="single" w:sz="4" w:space="0" w:color="auto"/>
              <w:bottom w:val="single" w:sz="4" w:space="0" w:color="auto"/>
              <w:right w:val="single" w:sz="4" w:space="0" w:color="auto"/>
            </w:tcBorders>
          </w:tcPr>
          <w:p w14:paraId="15894968"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ED1E748" w14:textId="77777777" w:rsidR="001951ED" w:rsidRPr="005359E9" w:rsidRDefault="001951ED" w:rsidP="00987019">
            <w:pPr>
              <w:widowControl w:val="0"/>
              <w:autoSpaceDE w:val="0"/>
              <w:autoSpaceDN w:val="0"/>
              <w:adjustRightInd w:val="0"/>
              <w:jc w:val="both"/>
              <w:rPr>
                <w:szCs w:val="24"/>
              </w:rPr>
            </w:pPr>
            <w:r>
              <w:rPr>
                <w:rFonts w:eastAsia="Calibri"/>
                <w:szCs w:val="24"/>
              </w:rPr>
              <w:t>Garantinės priežiūros paslaugos teikimo metu Teikėjas turi užtikrinti visų pastebėtų trūkumų tinkamą pašalinimą, programinė įranga privalo būti darbinga, patikima ir atstatoma po trikdžių.</w:t>
            </w:r>
          </w:p>
        </w:tc>
      </w:tr>
      <w:tr w:rsidR="001951ED" w:rsidRPr="005359E9" w14:paraId="22B33DD4" w14:textId="77777777" w:rsidTr="00987019">
        <w:tc>
          <w:tcPr>
            <w:tcW w:w="730" w:type="dxa"/>
            <w:tcBorders>
              <w:top w:val="single" w:sz="4" w:space="0" w:color="auto"/>
              <w:left w:val="single" w:sz="4" w:space="0" w:color="auto"/>
              <w:bottom w:val="single" w:sz="4" w:space="0" w:color="auto"/>
              <w:right w:val="single" w:sz="4" w:space="0" w:color="auto"/>
            </w:tcBorders>
          </w:tcPr>
          <w:p w14:paraId="2AF2602D"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F60769D" w14:textId="77777777" w:rsidR="001951ED" w:rsidRPr="005359E9" w:rsidRDefault="001951ED" w:rsidP="00987019">
            <w:pPr>
              <w:tabs>
                <w:tab w:val="left" w:pos="1134"/>
                <w:tab w:val="left" w:pos="1418"/>
              </w:tabs>
              <w:autoSpaceDN w:val="0"/>
              <w:jc w:val="both"/>
              <w:rPr>
                <w:rFonts w:eastAsia="Calibri"/>
                <w:szCs w:val="24"/>
              </w:rPr>
            </w:pPr>
            <w:r>
              <w:rPr>
                <w:rFonts w:eastAsia="Calibri"/>
                <w:szCs w:val="24"/>
              </w:rPr>
              <w:t>Garantinės priežiūros paslaugos teikimo metu elektronine forma turi būti vedamas pastebėtų klaidų ir jų būsenų kaupimo žurnalas, galimybę jį pildyti suteikiant įgaliotiems IRD darbuotojams.</w:t>
            </w:r>
          </w:p>
        </w:tc>
      </w:tr>
      <w:tr w:rsidR="001951ED" w:rsidRPr="005359E9" w14:paraId="21A7A9F6" w14:textId="77777777" w:rsidTr="00987019">
        <w:tc>
          <w:tcPr>
            <w:tcW w:w="730" w:type="dxa"/>
            <w:tcBorders>
              <w:top w:val="single" w:sz="4" w:space="0" w:color="auto"/>
              <w:left w:val="single" w:sz="4" w:space="0" w:color="auto"/>
              <w:bottom w:val="single" w:sz="4" w:space="0" w:color="auto"/>
              <w:right w:val="single" w:sz="4" w:space="0" w:color="auto"/>
            </w:tcBorders>
          </w:tcPr>
          <w:p w14:paraId="5157AADB"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B428048" w14:textId="77777777" w:rsidR="001951ED" w:rsidRPr="005359E9" w:rsidRDefault="001951ED" w:rsidP="00987019">
            <w:pPr>
              <w:tabs>
                <w:tab w:val="left" w:pos="1134"/>
                <w:tab w:val="left" w:pos="1418"/>
              </w:tabs>
              <w:autoSpaceDN w:val="0"/>
              <w:jc w:val="both"/>
              <w:rPr>
                <w:rFonts w:eastAsia="Calibri"/>
                <w:szCs w:val="24"/>
              </w:rPr>
            </w:pPr>
            <w:r>
              <w:rPr>
                <w:rFonts w:eastAsia="Calibri"/>
                <w:szCs w:val="24"/>
              </w:rPr>
              <w:t>Turi būti parengtos prieinamos ir IRD tinkamos informavimo apie programinės įrangos klaidas ir netikslumus, jų registravimo ir taisymo veiksmų būseną priemonės:</w:t>
            </w:r>
          </w:p>
          <w:p w14:paraId="31401323" w14:textId="77777777" w:rsidR="001951ED" w:rsidRPr="005359E9" w:rsidRDefault="001951ED" w:rsidP="001951ED">
            <w:pPr>
              <w:widowControl w:val="0"/>
              <w:numPr>
                <w:ilvl w:val="0"/>
                <w:numId w:val="25"/>
              </w:numPr>
              <w:tabs>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IRD ir teikėjo suderinti telefonai;</w:t>
            </w:r>
          </w:p>
          <w:p w14:paraId="022AFC69" w14:textId="77777777" w:rsidR="001951ED" w:rsidRPr="005359E9" w:rsidRDefault="001951ED" w:rsidP="001951ED">
            <w:pPr>
              <w:widowControl w:val="0"/>
              <w:numPr>
                <w:ilvl w:val="0"/>
                <w:numId w:val="25"/>
              </w:numPr>
              <w:tabs>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IRD ir teikėjo suderinti el. pašto adresai;</w:t>
            </w:r>
          </w:p>
          <w:p w14:paraId="462201B0" w14:textId="77777777" w:rsidR="001951ED" w:rsidRPr="005359E9" w:rsidRDefault="001951ED" w:rsidP="001951ED">
            <w:pPr>
              <w:widowControl w:val="0"/>
              <w:numPr>
                <w:ilvl w:val="0"/>
                <w:numId w:val="25"/>
              </w:numPr>
              <w:tabs>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klaidų registravimo IS.</w:t>
            </w:r>
          </w:p>
        </w:tc>
      </w:tr>
      <w:tr w:rsidR="001951ED" w:rsidRPr="005359E9" w14:paraId="40465C01" w14:textId="77777777" w:rsidTr="00987019">
        <w:tc>
          <w:tcPr>
            <w:tcW w:w="730" w:type="dxa"/>
            <w:tcBorders>
              <w:top w:val="single" w:sz="4" w:space="0" w:color="auto"/>
              <w:left w:val="single" w:sz="4" w:space="0" w:color="auto"/>
              <w:bottom w:val="single" w:sz="4" w:space="0" w:color="auto"/>
              <w:right w:val="single" w:sz="4" w:space="0" w:color="auto"/>
            </w:tcBorders>
          </w:tcPr>
          <w:p w14:paraId="383017DC"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810366E" w14:textId="77777777" w:rsidR="001951ED" w:rsidRPr="005359E9" w:rsidRDefault="001951ED" w:rsidP="00987019">
            <w:pPr>
              <w:tabs>
                <w:tab w:val="left" w:pos="1134"/>
                <w:tab w:val="left" w:pos="1418"/>
              </w:tabs>
              <w:autoSpaceDN w:val="0"/>
              <w:jc w:val="both"/>
              <w:rPr>
                <w:rFonts w:eastAsia="Calibri"/>
                <w:szCs w:val="24"/>
              </w:rPr>
            </w:pPr>
            <w:r>
              <w:rPr>
                <w:rFonts w:eastAsia="Calibri"/>
                <w:szCs w:val="24"/>
              </w:rPr>
              <w:t>Garantinės priežiūros paslaugos teikimo metu IRD nurodymu ar teikėjui savarankiškai aptikus programinės įrangos trūkumus, turi būti atliekami šie veiksmai:</w:t>
            </w:r>
          </w:p>
          <w:p w14:paraId="1104D5D5"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klaidų ar netikslumų registravimas;</w:t>
            </w:r>
          </w:p>
          <w:p w14:paraId="018C04E1"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klaidų ar netikslumų taisymas, testavimas;</w:t>
            </w:r>
          </w:p>
          <w:p w14:paraId="73A3DD90"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 xml:space="preserve">atnaujinimas, diegiant klaidų ir netikslumų </w:t>
            </w:r>
            <w:r>
              <w:rPr>
                <w:rFonts w:eastAsia="Calibri"/>
                <w:noProof/>
                <w:kern w:val="24"/>
                <w:szCs w:val="24"/>
              </w:rPr>
              <w:t>pataisymus</w:t>
            </w:r>
            <w:r>
              <w:rPr>
                <w:rFonts w:eastAsia="Calibri"/>
                <w:kern w:val="24"/>
                <w:szCs w:val="24"/>
              </w:rPr>
              <w:t>;</w:t>
            </w:r>
          </w:p>
          <w:p w14:paraId="7077D57F"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dokumentacijos tikslinimas.</w:t>
            </w:r>
          </w:p>
        </w:tc>
      </w:tr>
      <w:tr w:rsidR="001951ED" w:rsidRPr="005359E9" w14:paraId="6A75A927" w14:textId="77777777" w:rsidTr="00987019">
        <w:tc>
          <w:tcPr>
            <w:tcW w:w="730" w:type="dxa"/>
            <w:tcBorders>
              <w:top w:val="single" w:sz="4" w:space="0" w:color="auto"/>
              <w:left w:val="single" w:sz="4" w:space="0" w:color="auto"/>
              <w:bottom w:val="single" w:sz="4" w:space="0" w:color="auto"/>
              <w:right w:val="single" w:sz="4" w:space="0" w:color="auto"/>
            </w:tcBorders>
          </w:tcPr>
          <w:p w14:paraId="6644575F"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66D8BC83" w14:textId="77777777" w:rsidR="001951ED" w:rsidRPr="003A0908" w:rsidRDefault="001951ED" w:rsidP="00987019">
            <w:pPr>
              <w:tabs>
                <w:tab w:val="left" w:pos="1134"/>
                <w:tab w:val="left" w:pos="1418"/>
              </w:tabs>
              <w:autoSpaceDN w:val="0"/>
              <w:jc w:val="both"/>
              <w:rPr>
                <w:rFonts w:eastAsia="Calibri"/>
                <w:szCs w:val="24"/>
              </w:rPr>
            </w:pPr>
            <w:r w:rsidRPr="003A0908">
              <w:rPr>
                <w:rFonts w:eastAsia="Calibri"/>
                <w:szCs w:val="24"/>
              </w:rPr>
              <w:t>Klaidos ir (ar) trikdžiai klasifikuojami:</w:t>
            </w:r>
          </w:p>
          <w:p w14:paraId="23C4E81A" w14:textId="77777777" w:rsidR="001951ED" w:rsidRPr="003A0908"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sidRPr="003A0908">
              <w:rPr>
                <w:rFonts w:eastAsia="Calibri"/>
                <w:kern w:val="24"/>
                <w:szCs w:val="24"/>
              </w:rPr>
              <w:t>kritinė klaida – kai nustatyti trikdžiai ir (ar) problema, dėl kurių naudotojas negali vykdyti numatytų būtinų funkcijų ir nežinomas joks kitas alternatyvus šios funkcijos vykdymas;</w:t>
            </w:r>
          </w:p>
          <w:p w14:paraId="5408E03F" w14:textId="77777777" w:rsidR="001951ED" w:rsidRPr="003A0908"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sidRPr="003A0908">
              <w:rPr>
                <w:rFonts w:eastAsia="Calibri"/>
                <w:kern w:val="24"/>
                <w:szCs w:val="24"/>
              </w:rPr>
              <w:t xml:space="preserve">svarbi klaida – kai nustatyti trikdžiai ir (ar) problema, kurie kliudo vykdyti būtinas </w:t>
            </w:r>
            <w:r w:rsidRPr="003A0908">
              <w:rPr>
                <w:rFonts w:eastAsia="Calibri"/>
                <w:kern w:val="24"/>
                <w:szCs w:val="24"/>
              </w:rPr>
              <w:lastRenderedPageBreak/>
              <w:t>funkcijas, tačiau yra žinomas alternatyvus funkcijos vykdymas;</w:t>
            </w:r>
          </w:p>
          <w:p w14:paraId="738FB091"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sidRPr="003A0908">
              <w:rPr>
                <w:rFonts w:eastAsia="Calibri"/>
                <w:kern w:val="24"/>
                <w:szCs w:val="24"/>
              </w:rPr>
              <w:t>kita klaida – kai nustatyti trikdžiai ir (ar) problema, kurie sukelia sunkumus naudojantis sistema, bet neįtakoja PĮ funkcijų veikimo ir nedaro jokio kito poveikio sistemai.</w:t>
            </w:r>
          </w:p>
        </w:tc>
      </w:tr>
      <w:tr w:rsidR="001951ED" w:rsidRPr="005359E9" w14:paraId="302F44AB" w14:textId="77777777" w:rsidTr="00987019">
        <w:tc>
          <w:tcPr>
            <w:tcW w:w="730" w:type="dxa"/>
            <w:tcBorders>
              <w:top w:val="single" w:sz="4" w:space="0" w:color="auto"/>
              <w:left w:val="single" w:sz="4" w:space="0" w:color="auto"/>
              <w:bottom w:val="single" w:sz="4" w:space="0" w:color="auto"/>
              <w:right w:val="single" w:sz="4" w:space="0" w:color="auto"/>
            </w:tcBorders>
          </w:tcPr>
          <w:p w14:paraId="3EE72E63"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45EB510C" w14:textId="77777777" w:rsidR="001951ED" w:rsidRPr="005359E9" w:rsidRDefault="001951ED" w:rsidP="00987019">
            <w:pPr>
              <w:tabs>
                <w:tab w:val="left" w:pos="1134"/>
                <w:tab w:val="left" w:pos="1418"/>
              </w:tabs>
              <w:autoSpaceDN w:val="0"/>
              <w:jc w:val="both"/>
              <w:rPr>
                <w:rFonts w:eastAsia="Calibri"/>
                <w:szCs w:val="24"/>
              </w:rPr>
            </w:pPr>
            <w:r>
              <w:rPr>
                <w:rFonts w:eastAsia="Calibri"/>
                <w:szCs w:val="24"/>
              </w:rPr>
              <w:t>Teikėjas privalo pradėti analizuoti bei šalinti trikdžius ir (ar) klaidas tokiu grafiku:</w:t>
            </w:r>
          </w:p>
          <w:p w14:paraId="6F912554"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kritinės klaidos atveju – ne vėliau kaip per 4 valandas;</w:t>
            </w:r>
          </w:p>
          <w:p w14:paraId="2E51FDE7"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svarbios klaidos atveju – ne vėliau kaip per 8 valandas;</w:t>
            </w:r>
          </w:p>
          <w:p w14:paraId="1A866076" w14:textId="77777777" w:rsidR="001951ED" w:rsidRPr="005359E9" w:rsidRDefault="001951ED" w:rsidP="001951ED">
            <w:pPr>
              <w:widowControl w:val="0"/>
              <w:numPr>
                <w:ilvl w:val="0"/>
                <w:numId w:val="25"/>
              </w:numPr>
              <w:tabs>
                <w:tab w:val="left" w:pos="567"/>
                <w:tab w:val="left" w:pos="1134"/>
                <w:tab w:val="left" w:pos="1418"/>
              </w:tabs>
              <w:autoSpaceDE w:val="0"/>
              <w:autoSpaceDN w:val="0"/>
              <w:adjustRightInd w:val="0"/>
              <w:ind w:left="0" w:firstLine="0"/>
              <w:contextualSpacing/>
              <w:jc w:val="both"/>
              <w:rPr>
                <w:rFonts w:eastAsia="Calibri"/>
                <w:kern w:val="24"/>
                <w:szCs w:val="24"/>
              </w:rPr>
            </w:pPr>
            <w:r>
              <w:rPr>
                <w:rFonts w:eastAsia="Calibri"/>
                <w:kern w:val="24"/>
                <w:szCs w:val="24"/>
              </w:rPr>
              <w:t>kitais atvejais – ne vėliau kaip per 20 valandų.</w:t>
            </w:r>
          </w:p>
        </w:tc>
      </w:tr>
      <w:tr w:rsidR="001951ED" w:rsidRPr="005359E9" w14:paraId="67B3FD9A" w14:textId="77777777" w:rsidTr="00987019">
        <w:tc>
          <w:tcPr>
            <w:tcW w:w="730" w:type="dxa"/>
            <w:tcBorders>
              <w:top w:val="single" w:sz="4" w:space="0" w:color="auto"/>
              <w:left w:val="single" w:sz="4" w:space="0" w:color="auto"/>
              <w:bottom w:val="single" w:sz="4" w:space="0" w:color="auto"/>
              <w:right w:val="single" w:sz="4" w:space="0" w:color="auto"/>
            </w:tcBorders>
          </w:tcPr>
          <w:p w14:paraId="206A17A2"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hideMark/>
          </w:tcPr>
          <w:p w14:paraId="21196E95" w14:textId="77777777" w:rsidR="001951ED" w:rsidRPr="005359E9" w:rsidRDefault="001951ED" w:rsidP="00987019">
            <w:pPr>
              <w:widowControl w:val="0"/>
              <w:autoSpaceDE w:val="0"/>
              <w:autoSpaceDN w:val="0"/>
              <w:adjustRightInd w:val="0"/>
              <w:jc w:val="both"/>
              <w:rPr>
                <w:szCs w:val="24"/>
              </w:rPr>
            </w:pPr>
            <w:r>
              <w:rPr>
                <w:szCs w:val="24"/>
              </w:rPr>
              <w:t>Garantinio laikotarpio pabaigoje teikėjas Perkančiajai organizacijai turi perduoti atnaujintą techninę dokumentaciją, atnaujintas programinės įrangos diegimo instrukcijas, atnaujintų ar pakeistų taikomųjų programų tekstus, programinius komponentus.</w:t>
            </w:r>
          </w:p>
        </w:tc>
      </w:tr>
    </w:tbl>
    <w:tbl>
      <w:tblPr>
        <w:tblStyle w:val="Lentelstinklelis32"/>
        <w:tblW w:w="9628" w:type="dxa"/>
        <w:tblLook w:val="04A0" w:firstRow="1" w:lastRow="0" w:firstColumn="1" w:lastColumn="0" w:noHBand="0" w:noVBand="1"/>
      </w:tblPr>
      <w:tblGrid>
        <w:gridCol w:w="730"/>
        <w:gridCol w:w="8898"/>
      </w:tblGrid>
      <w:tr w:rsidR="001951ED" w:rsidRPr="00531DD3" w14:paraId="62071A92" w14:textId="77777777" w:rsidTr="00987019">
        <w:tc>
          <w:tcPr>
            <w:tcW w:w="9628" w:type="dxa"/>
            <w:gridSpan w:val="2"/>
            <w:tcBorders>
              <w:top w:val="single" w:sz="4" w:space="0" w:color="auto"/>
              <w:left w:val="single" w:sz="4" w:space="0" w:color="auto"/>
              <w:bottom w:val="single" w:sz="4" w:space="0" w:color="auto"/>
              <w:right w:val="single" w:sz="4" w:space="0" w:color="auto"/>
            </w:tcBorders>
            <w:hideMark/>
          </w:tcPr>
          <w:bookmarkEnd w:id="0"/>
          <w:p w14:paraId="7F14F4FA" w14:textId="77777777" w:rsidR="001951ED" w:rsidRPr="005359E9" w:rsidRDefault="001951ED" w:rsidP="00987019">
            <w:pPr>
              <w:tabs>
                <w:tab w:val="left" w:pos="0"/>
                <w:tab w:val="left" w:pos="709"/>
                <w:tab w:val="left" w:pos="1134"/>
                <w:tab w:val="left" w:pos="1418"/>
              </w:tabs>
              <w:autoSpaceDN w:val="0"/>
              <w:spacing w:before="120" w:after="120"/>
              <w:jc w:val="center"/>
              <w:rPr>
                <w:b/>
                <w:i/>
                <w:szCs w:val="24"/>
              </w:rPr>
            </w:pPr>
            <w:r>
              <w:rPr>
                <w:b/>
                <w:i/>
                <w:szCs w:val="24"/>
              </w:rPr>
              <w:t>8.17. Reikalavimai papildomai programinės įrangos tobulinimo paslaugai</w:t>
            </w:r>
          </w:p>
        </w:tc>
      </w:tr>
      <w:tr w:rsidR="001951ED" w:rsidRPr="005359E9" w14:paraId="0E17A77E" w14:textId="77777777" w:rsidTr="00987019">
        <w:tc>
          <w:tcPr>
            <w:tcW w:w="730" w:type="dxa"/>
            <w:tcBorders>
              <w:top w:val="single" w:sz="4" w:space="0" w:color="auto"/>
              <w:left w:val="single" w:sz="4" w:space="0" w:color="auto"/>
              <w:bottom w:val="single" w:sz="4" w:space="0" w:color="auto"/>
              <w:right w:val="single" w:sz="4" w:space="0" w:color="auto"/>
            </w:tcBorders>
          </w:tcPr>
          <w:p w14:paraId="459347B4" w14:textId="77777777" w:rsidR="001951ED" w:rsidRPr="005359E9" w:rsidRDefault="001951ED" w:rsidP="001951ED">
            <w:pPr>
              <w:widowControl w:val="0"/>
              <w:numPr>
                <w:ilvl w:val="0"/>
                <w:numId w:val="26"/>
              </w:numPr>
              <w:autoSpaceDE w:val="0"/>
              <w:autoSpaceDN w:val="0"/>
              <w:adjustRightInd w:val="0"/>
              <w:spacing w:after="0" w:line="240" w:lineRule="auto"/>
              <w:contextualSpacing/>
              <w:rPr>
                <w:szCs w:val="24"/>
              </w:rPr>
            </w:pPr>
          </w:p>
        </w:tc>
        <w:tc>
          <w:tcPr>
            <w:tcW w:w="8898" w:type="dxa"/>
            <w:tcBorders>
              <w:top w:val="single" w:sz="4" w:space="0" w:color="auto"/>
              <w:left w:val="single" w:sz="4" w:space="0" w:color="auto"/>
              <w:bottom w:val="single" w:sz="4" w:space="0" w:color="auto"/>
              <w:right w:val="single" w:sz="4" w:space="0" w:color="auto"/>
            </w:tcBorders>
          </w:tcPr>
          <w:p w14:paraId="3E32971D" w14:textId="41A22D00" w:rsidR="001951ED" w:rsidRDefault="001951ED" w:rsidP="00987019">
            <w:pPr>
              <w:jc w:val="both"/>
              <w:rPr>
                <w:szCs w:val="24"/>
              </w:rPr>
            </w:pPr>
            <w:r>
              <w:rPr>
                <w:szCs w:val="24"/>
              </w:rPr>
              <w:t xml:space="preserve">Esant poreikiui tiekėjas turi suteikti papildomas HDR ir jo integracinių sąsajų tobulinimo paslaugas iki </w:t>
            </w:r>
            <w:r w:rsidR="0064480E">
              <w:rPr>
                <w:szCs w:val="24"/>
              </w:rPr>
              <w:t>370</w:t>
            </w:r>
            <w:r>
              <w:rPr>
                <w:szCs w:val="24"/>
              </w:rPr>
              <w:t xml:space="preserve"> valandų pagal atskirus Perkan</w:t>
            </w:r>
            <w:r w:rsidR="002D2D57">
              <w:rPr>
                <w:szCs w:val="24"/>
              </w:rPr>
              <w:t>čiosios organizacijos užsakymus</w:t>
            </w:r>
            <w:r>
              <w:rPr>
                <w:szCs w:val="24"/>
              </w:rPr>
              <w:t>.</w:t>
            </w:r>
          </w:p>
          <w:p w14:paraId="35DBFB64" w14:textId="77777777" w:rsidR="001951ED" w:rsidRPr="005359E9" w:rsidRDefault="001951ED" w:rsidP="00987019">
            <w:pPr>
              <w:jc w:val="both"/>
              <w:rPr>
                <w:szCs w:val="24"/>
              </w:rPr>
            </w:pPr>
            <w:r>
              <w:rPr>
                <w:szCs w:val="24"/>
              </w:rPr>
              <w:t xml:space="preserve"> Papildomo funkcionalumo realizavimo ar keitimo atvejais turi būti realizuojamas pilnas HDR gamybos ir diegimo ciklas (gamyba, testavimas, diegimas, dokumentacijos atnaujinimas ir pan.).</w:t>
            </w:r>
          </w:p>
          <w:p w14:paraId="53480C96" w14:textId="05A54068" w:rsidR="001951ED" w:rsidRPr="005359E9" w:rsidRDefault="001951ED" w:rsidP="00987019">
            <w:pPr>
              <w:pStyle w:val="ListParagraph2"/>
              <w:ind w:left="0"/>
              <w:jc w:val="both"/>
              <w:rPr>
                <w:rFonts w:ascii="Times New Roman" w:eastAsia="Times New Roman" w:hAnsi="Times New Roman"/>
              </w:rPr>
            </w:pPr>
            <w:r>
              <w:rPr>
                <w:rFonts w:ascii="Times New Roman" w:hAnsi="Times New Roman"/>
                <w:sz w:val="24"/>
                <w:szCs w:val="24"/>
                <w:lang w:eastAsia="ar-SA"/>
              </w:rPr>
              <w:t>Papildomos programinės įrangos tobulinimo paslaugos perkamos tik pagal Perkančiosios organizacijos poreikį, t. y. pagal Perkančiosios organizacijos tiekėjui pateiktą raštišką paslaugų užsakymą. Kiekviename užsakyme gali būti užsakoma viena ar daugiau paslaugų. Gavęs paslaugos užsakymą (jei tai nebuvo jau numatytos, specifikuotos ir pasiūlyme tiekėjo įvertintos paslaugos), tiekėjas turi atlikti vertinimą, kiek specialistų darbo valandų reikalinga užsakymui įvykdyti, atskirai nurodant kiekvienos užsakymo dalies valandų kiekius. Taip pat nurodyti užsakymo įvykdymo terminą kiekvienai užsakymo daliai atskirai. Užsakymo vertinimą tiekėjas turi atlikti ne vėliau kaip per 5 (penkias) darbo dienas ir pateikti Perkančiajai organizacijai. Perkančioji organizacija gali patvirtinti užsakymą, patvirtinti dalinai, nurodydama dalis, kurios bus vykdomos, ar nutraukti užsakymo vykdymą. Patvirtinti užsakymai ar užsakymo dalys pradedami vykdyti, laikantis tiekėjo vertinime nurodytų terminų. Visi užsakymo derinimo etapai vykdomi raštu arba elektroniniu būdu.</w:t>
            </w:r>
          </w:p>
        </w:tc>
      </w:tr>
    </w:tbl>
    <w:p w14:paraId="2DC5069F" w14:textId="2A1841BB" w:rsidR="007716A2" w:rsidRPr="007716A2" w:rsidRDefault="007716A2" w:rsidP="007716A2">
      <w:pPr>
        <w:rPr>
          <w:rFonts w:eastAsia="Calibri" w:cs="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50"/>
      </w:tblGrid>
      <w:tr w:rsidR="007716A2" w:rsidRPr="007716A2" w14:paraId="46C9AE6E" w14:textId="77777777" w:rsidTr="00C70876">
        <w:trPr>
          <w:trHeight w:val="342"/>
        </w:trPr>
        <w:tc>
          <w:tcPr>
            <w:tcW w:w="4649" w:type="dxa"/>
          </w:tcPr>
          <w:p w14:paraId="7A9BC498" w14:textId="77777777" w:rsidR="007716A2" w:rsidRPr="007716A2" w:rsidRDefault="007716A2" w:rsidP="007716A2">
            <w:pPr>
              <w:spacing w:after="0" w:line="360" w:lineRule="auto"/>
              <w:rPr>
                <w:rFonts w:eastAsia="Calibri" w:cs="Times New Roman"/>
                <w:b/>
                <w:snapToGrid w:val="0"/>
              </w:rPr>
            </w:pPr>
            <w:r w:rsidRPr="007716A2">
              <w:rPr>
                <w:rFonts w:eastAsia="Calibri" w:cs="Times New Roman"/>
                <w:b/>
                <w:snapToGrid w:val="0"/>
              </w:rPr>
              <w:t>PIRKĖJAS</w:t>
            </w:r>
          </w:p>
        </w:tc>
        <w:tc>
          <w:tcPr>
            <w:tcW w:w="4650" w:type="dxa"/>
          </w:tcPr>
          <w:p w14:paraId="44D1FC52" w14:textId="77777777" w:rsidR="007716A2" w:rsidRPr="007716A2" w:rsidRDefault="007716A2" w:rsidP="007716A2">
            <w:pPr>
              <w:spacing w:after="0" w:line="360" w:lineRule="auto"/>
              <w:rPr>
                <w:rFonts w:eastAsia="Calibri" w:cs="Times New Roman"/>
                <w:b/>
                <w:snapToGrid w:val="0"/>
              </w:rPr>
            </w:pPr>
            <w:r w:rsidRPr="007716A2">
              <w:rPr>
                <w:rFonts w:eastAsia="Calibri" w:cs="Times New Roman"/>
                <w:b/>
                <w:snapToGrid w:val="0"/>
              </w:rPr>
              <w:t>PASLAUGŲ TEIKĖJAS</w:t>
            </w:r>
          </w:p>
        </w:tc>
      </w:tr>
      <w:tr w:rsidR="007716A2" w:rsidRPr="007716A2" w14:paraId="0339023D" w14:textId="77777777" w:rsidTr="00C70876">
        <w:trPr>
          <w:trHeight w:val="1002"/>
        </w:trPr>
        <w:tc>
          <w:tcPr>
            <w:tcW w:w="4649" w:type="dxa"/>
          </w:tcPr>
          <w:p w14:paraId="4235873B" w14:textId="77777777" w:rsidR="007716A2" w:rsidRPr="007716A2" w:rsidRDefault="007716A2" w:rsidP="007716A2">
            <w:pPr>
              <w:tabs>
                <w:tab w:val="left" w:pos="5040"/>
                <w:tab w:val="left" w:pos="5592"/>
              </w:tabs>
              <w:spacing w:after="0" w:line="240" w:lineRule="auto"/>
              <w:rPr>
                <w:rFonts w:eastAsia="Calibri" w:cs="Times New Roman"/>
                <w:b/>
                <w:snapToGrid w:val="0"/>
              </w:rPr>
            </w:pPr>
            <w:r w:rsidRPr="007716A2">
              <w:rPr>
                <w:rFonts w:eastAsia="Calibri" w:cs="Times New Roman"/>
                <w:b/>
                <w:snapToGrid w:val="0"/>
              </w:rPr>
              <w:t xml:space="preserve">Informatikos ir ryšių departamentas prie Lietuvos Respublikos vidaus reikalų ministerijos    </w:t>
            </w:r>
          </w:p>
        </w:tc>
        <w:tc>
          <w:tcPr>
            <w:tcW w:w="4650" w:type="dxa"/>
          </w:tcPr>
          <w:p w14:paraId="1A91B109" w14:textId="77777777" w:rsidR="007716A2" w:rsidRPr="007716A2" w:rsidRDefault="007716A2" w:rsidP="007716A2">
            <w:pPr>
              <w:spacing w:after="0" w:line="240" w:lineRule="auto"/>
              <w:rPr>
                <w:rFonts w:eastAsia="Calibri" w:cs="Times New Roman"/>
                <w:b/>
                <w:bCs/>
                <w:snapToGrid w:val="0"/>
              </w:rPr>
            </w:pPr>
            <w:r w:rsidRPr="007716A2">
              <w:rPr>
                <w:rFonts w:ascii="Calibri" w:eastAsia="Calibri" w:hAnsi="Calibri" w:cs="Times New Roman"/>
                <w:b/>
                <w:bCs/>
                <w:sz w:val="20"/>
              </w:rPr>
              <w:t xml:space="preserve"> </w:t>
            </w:r>
            <w:r w:rsidRPr="007716A2">
              <w:rPr>
                <w:rFonts w:eastAsia="Calibri" w:cs="Times New Roman"/>
                <w:b/>
                <w:bCs/>
                <w:snapToGrid w:val="0"/>
              </w:rPr>
              <w:t>Ūkio subjektų grupė, sudaryta iš UAB „</w:t>
            </w:r>
            <w:proofErr w:type="spellStart"/>
            <w:r w:rsidRPr="007716A2">
              <w:rPr>
                <w:rFonts w:eastAsia="Calibri" w:cs="Times New Roman"/>
                <w:b/>
                <w:bCs/>
                <w:snapToGrid w:val="0"/>
              </w:rPr>
              <w:t>Insoft</w:t>
            </w:r>
            <w:proofErr w:type="spellEnd"/>
            <w:r w:rsidRPr="007716A2">
              <w:rPr>
                <w:rFonts w:eastAsia="Calibri" w:cs="Times New Roman"/>
                <w:b/>
                <w:bCs/>
                <w:snapToGrid w:val="0"/>
              </w:rPr>
              <w:t>“ ir UAB „ATEA“, atstovaujama atsakingojo partnerio UAB „</w:t>
            </w:r>
            <w:proofErr w:type="spellStart"/>
            <w:r w:rsidRPr="007716A2">
              <w:rPr>
                <w:rFonts w:eastAsia="Calibri" w:cs="Times New Roman"/>
                <w:b/>
                <w:bCs/>
                <w:snapToGrid w:val="0"/>
              </w:rPr>
              <w:t>Insoft</w:t>
            </w:r>
            <w:proofErr w:type="spellEnd"/>
            <w:r w:rsidRPr="007716A2">
              <w:rPr>
                <w:rFonts w:eastAsia="Calibri" w:cs="Times New Roman"/>
                <w:b/>
                <w:bCs/>
                <w:snapToGrid w:val="0"/>
              </w:rPr>
              <w:t>“</w:t>
            </w:r>
          </w:p>
          <w:p w14:paraId="62416E80" w14:textId="77777777" w:rsidR="007716A2" w:rsidRPr="007716A2" w:rsidRDefault="007716A2" w:rsidP="007716A2">
            <w:pPr>
              <w:spacing w:after="0" w:line="240" w:lineRule="auto"/>
              <w:rPr>
                <w:rFonts w:eastAsia="Calibri" w:cs="Times New Roman"/>
                <w:b/>
                <w:snapToGrid w:val="0"/>
              </w:rPr>
            </w:pPr>
          </w:p>
        </w:tc>
      </w:tr>
      <w:tr w:rsidR="007716A2" w:rsidRPr="007716A2" w14:paraId="6F4F117F" w14:textId="77777777" w:rsidTr="00C70876">
        <w:trPr>
          <w:trHeight w:val="342"/>
        </w:trPr>
        <w:tc>
          <w:tcPr>
            <w:tcW w:w="4649" w:type="dxa"/>
          </w:tcPr>
          <w:p w14:paraId="36666A7E" w14:textId="475F3244" w:rsidR="007716A2" w:rsidRPr="007716A2" w:rsidRDefault="007716A2" w:rsidP="007716A2">
            <w:pPr>
              <w:spacing w:after="0" w:line="240" w:lineRule="auto"/>
              <w:rPr>
                <w:rFonts w:eastAsia="Calibri" w:cs="Times New Roman"/>
                <w:snapToGrid w:val="0"/>
              </w:rPr>
            </w:pPr>
            <w:r w:rsidRPr="007716A2">
              <w:rPr>
                <w:rFonts w:eastAsia="Calibri" w:cs="Times New Roman"/>
                <w:snapToGrid w:val="0"/>
              </w:rPr>
              <w:t xml:space="preserve">Direktorius                                      </w:t>
            </w:r>
          </w:p>
          <w:p w14:paraId="12102663" w14:textId="77777777" w:rsidR="007716A2" w:rsidRPr="007716A2" w:rsidRDefault="007716A2" w:rsidP="007716A2">
            <w:pPr>
              <w:spacing w:after="0" w:line="240" w:lineRule="auto"/>
              <w:rPr>
                <w:rFonts w:eastAsia="Calibri" w:cs="Times New Roman"/>
                <w:snapToGrid w:val="0"/>
              </w:rPr>
            </w:pPr>
            <w:r w:rsidRPr="007716A2">
              <w:rPr>
                <w:rFonts w:eastAsia="Calibri" w:cs="Times New Roman"/>
                <w:snapToGrid w:val="0"/>
              </w:rPr>
              <w:t xml:space="preserve">                                                 A.V.</w:t>
            </w:r>
          </w:p>
          <w:p w14:paraId="109D69CD" w14:textId="77777777" w:rsidR="007716A2" w:rsidRPr="007716A2" w:rsidRDefault="007716A2" w:rsidP="007716A2">
            <w:pPr>
              <w:spacing w:after="0" w:line="240" w:lineRule="auto"/>
              <w:rPr>
                <w:rFonts w:eastAsia="Calibri" w:cs="Times New Roman"/>
              </w:rPr>
            </w:pPr>
            <w:r w:rsidRPr="007716A2">
              <w:rPr>
                <w:rFonts w:eastAsia="Calibri" w:cs="Times New Roman"/>
              </w:rPr>
              <w:t xml:space="preserve">  </w:t>
            </w:r>
          </w:p>
          <w:p w14:paraId="01F09C0B" w14:textId="77777777" w:rsidR="007716A2" w:rsidRPr="007716A2" w:rsidRDefault="007716A2" w:rsidP="007716A2">
            <w:pPr>
              <w:spacing w:after="0" w:line="240" w:lineRule="auto"/>
              <w:rPr>
                <w:rFonts w:eastAsia="Calibri" w:cs="Times New Roman"/>
              </w:rPr>
            </w:pPr>
          </w:p>
          <w:p w14:paraId="069EF8D0" w14:textId="77777777" w:rsidR="007716A2" w:rsidRPr="007716A2" w:rsidRDefault="007716A2" w:rsidP="007716A2">
            <w:pPr>
              <w:spacing w:after="0" w:line="240" w:lineRule="auto"/>
              <w:rPr>
                <w:rFonts w:eastAsia="Calibri" w:cs="Times New Roman"/>
              </w:rPr>
            </w:pPr>
            <w:r w:rsidRPr="007716A2">
              <w:rPr>
                <w:rFonts w:eastAsia="Calibri" w:cs="Times New Roman"/>
              </w:rPr>
              <w:t xml:space="preserve">Evaldas </w:t>
            </w:r>
            <w:proofErr w:type="spellStart"/>
            <w:r w:rsidRPr="007716A2">
              <w:rPr>
                <w:rFonts w:eastAsia="Calibri" w:cs="Times New Roman"/>
              </w:rPr>
              <w:t>Serbenta</w:t>
            </w:r>
            <w:proofErr w:type="spellEnd"/>
          </w:p>
        </w:tc>
        <w:tc>
          <w:tcPr>
            <w:tcW w:w="4650" w:type="dxa"/>
          </w:tcPr>
          <w:p w14:paraId="385B0905" w14:textId="77777777" w:rsidR="007716A2" w:rsidRPr="007716A2" w:rsidRDefault="007716A2" w:rsidP="007716A2">
            <w:pPr>
              <w:spacing w:after="0" w:line="240" w:lineRule="auto"/>
              <w:rPr>
                <w:rFonts w:eastAsia="Calibri" w:cs="Times New Roman"/>
              </w:rPr>
            </w:pPr>
            <w:r w:rsidRPr="007716A2">
              <w:rPr>
                <w:rFonts w:eastAsia="Calibri" w:cs="Times New Roman"/>
              </w:rPr>
              <w:t>Direktorius</w:t>
            </w:r>
          </w:p>
          <w:p w14:paraId="1775D34E" w14:textId="77777777" w:rsidR="007716A2" w:rsidRPr="007716A2" w:rsidRDefault="007716A2" w:rsidP="007716A2">
            <w:pPr>
              <w:spacing w:after="0" w:line="240" w:lineRule="auto"/>
              <w:rPr>
                <w:rFonts w:eastAsia="Calibri" w:cs="Times New Roman"/>
              </w:rPr>
            </w:pPr>
            <w:r w:rsidRPr="007716A2">
              <w:rPr>
                <w:rFonts w:eastAsia="Calibri" w:cs="Times New Roman"/>
              </w:rPr>
              <w:t xml:space="preserve">       </w:t>
            </w:r>
          </w:p>
          <w:p w14:paraId="1E382843" w14:textId="77777777" w:rsidR="007716A2" w:rsidRPr="007716A2" w:rsidRDefault="007716A2" w:rsidP="007716A2">
            <w:pPr>
              <w:spacing w:after="0" w:line="240" w:lineRule="auto"/>
              <w:rPr>
                <w:rFonts w:eastAsia="Calibri" w:cs="Times New Roman"/>
              </w:rPr>
            </w:pPr>
          </w:p>
          <w:p w14:paraId="6B6D4C68" w14:textId="77777777" w:rsidR="007716A2" w:rsidRPr="007716A2" w:rsidRDefault="007716A2" w:rsidP="007716A2">
            <w:pPr>
              <w:spacing w:after="0" w:line="240" w:lineRule="auto"/>
              <w:rPr>
                <w:rFonts w:eastAsia="Calibri" w:cs="Times New Roman"/>
              </w:rPr>
            </w:pPr>
            <w:r w:rsidRPr="007716A2">
              <w:rPr>
                <w:rFonts w:eastAsia="Calibri" w:cs="Times New Roman"/>
              </w:rPr>
              <w:t xml:space="preserve">                                                       A.V.</w:t>
            </w:r>
          </w:p>
          <w:p w14:paraId="5B192937" w14:textId="77777777" w:rsidR="007716A2" w:rsidRPr="007716A2" w:rsidRDefault="007716A2" w:rsidP="007716A2">
            <w:pPr>
              <w:spacing w:after="0" w:line="240" w:lineRule="auto"/>
              <w:rPr>
                <w:rFonts w:eastAsia="Calibri" w:cs="Times New Roman"/>
                <w:b/>
                <w:snapToGrid w:val="0"/>
              </w:rPr>
            </w:pPr>
            <w:r w:rsidRPr="007716A2">
              <w:rPr>
                <w:rFonts w:eastAsia="Calibri" w:cs="Times New Roman"/>
              </w:rPr>
              <w:t>Mindaugas Mikulėnas</w:t>
            </w:r>
          </w:p>
        </w:tc>
      </w:tr>
    </w:tbl>
    <w:p w14:paraId="5292E722" w14:textId="77777777" w:rsidR="00146D4A" w:rsidRDefault="00146D4A" w:rsidP="0026235A">
      <w:pPr>
        <w:tabs>
          <w:tab w:val="left" w:pos="1089"/>
        </w:tabs>
        <w:spacing w:before="40" w:after="40" w:line="240" w:lineRule="auto"/>
        <w:rPr>
          <w:rFonts w:ascii="Arial" w:hAnsi="Arial" w:cs="Arial"/>
          <w:sz w:val="22"/>
        </w:rPr>
      </w:pPr>
      <w:bookmarkStart w:id="1" w:name="_GoBack"/>
      <w:bookmarkEnd w:id="1"/>
    </w:p>
    <w:sectPr w:rsidR="00146D4A" w:rsidSect="009D0843">
      <w:headerReference w:type="default" r:id="rId12"/>
      <w:footerReference w:type="default" r:id="rId13"/>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8FCC2" w14:textId="77777777" w:rsidR="00801064" w:rsidRDefault="00801064">
      <w:pPr>
        <w:spacing w:after="0" w:line="240" w:lineRule="auto"/>
      </w:pPr>
      <w:r>
        <w:separator/>
      </w:r>
    </w:p>
  </w:endnote>
  <w:endnote w:type="continuationSeparator" w:id="0">
    <w:p w14:paraId="3756CC53" w14:textId="77777777" w:rsidR="00801064" w:rsidRDefault="0080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3C5C7" w14:textId="51B0A5AF" w:rsidR="00297826" w:rsidRPr="008E7A03" w:rsidRDefault="00297826" w:rsidP="00001586">
    <w:pPr>
      <w:pStyle w:val="Porat"/>
      <w:jc w:val="right"/>
    </w:pPr>
  </w:p>
  <w:p w14:paraId="785730B1" w14:textId="77777777" w:rsidR="00297826" w:rsidRDefault="0029782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54AFF" w14:textId="77777777" w:rsidR="00801064" w:rsidRDefault="00801064">
      <w:pPr>
        <w:spacing w:after="0" w:line="240" w:lineRule="auto"/>
      </w:pPr>
      <w:r>
        <w:separator/>
      </w:r>
    </w:p>
  </w:footnote>
  <w:footnote w:type="continuationSeparator" w:id="0">
    <w:p w14:paraId="31E9A3B8" w14:textId="77777777" w:rsidR="00801064" w:rsidRDefault="00801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0436"/>
      <w:docPartObj>
        <w:docPartGallery w:val="Page Numbers (Top of Page)"/>
        <w:docPartUnique/>
      </w:docPartObj>
    </w:sdtPr>
    <w:sdtEndPr/>
    <w:sdtContent>
      <w:p w14:paraId="10C43F47" w14:textId="77777777" w:rsidR="009D0843" w:rsidRDefault="009D0843">
        <w:pPr>
          <w:pStyle w:val="Antrats"/>
          <w:jc w:val="center"/>
        </w:pPr>
      </w:p>
      <w:p w14:paraId="29DFEBA1" w14:textId="53BC4B80" w:rsidR="009D0843" w:rsidRDefault="009D0843">
        <w:pPr>
          <w:pStyle w:val="Antrats"/>
          <w:jc w:val="center"/>
        </w:pPr>
        <w:r>
          <w:fldChar w:fldCharType="begin"/>
        </w:r>
        <w:r>
          <w:instrText>PAGE   \* MERGEFORMAT</w:instrText>
        </w:r>
        <w:r>
          <w:fldChar w:fldCharType="separate"/>
        </w:r>
        <w:r w:rsidR="007716A2">
          <w:rPr>
            <w:noProof/>
          </w:rPr>
          <w:t>18</w:t>
        </w:r>
        <w:r>
          <w:fldChar w:fldCharType="end"/>
        </w:r>
      </w:p>
    </w:sdtContent>
  </w:sdt>
  <w:p w14:paraId="1FCA1887" w14:textId="77777777" w:rsidR="009D0843" w:rsidRDefault="009D0843">
    <w:pPr>
      <w:pStyle w:val="Antrats"/>
    </w:pPr>
  </w:p>
  <w:p w14:paraId="673B5267" w14:textId="77777777" w:rsidR="009D0843" w:rsidRDefault="009D08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689"/>
    <w:multiLevelType w:val="multilevel"/>
    <w:tmpl w:val="3D80CF8C"/>
    <w:lvl w:ilvl="0">
      <w:start w:val="1"/>
      <w:numFmt w:val="bullet"/>
      <w:lvlText w:val=""/>
      <w:lvlJc w:val="left"/>
      <w:pPr>
        <w:ind w:left="454" w:hanging="454"/>
      </w:pPr>
      <w:rPr>
        <w:rFonts w:ascii="Symbol" w:hAnsi="Symbo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2102097"/>
    <w:multiLevelType w:val="hybridMultilevel"/>
    <w:tmpl w:val="87E834B2"/>
    <w:lvl w:ilvl="0" w:tplc="E16EF61A">
      <w:start w:val="1"/>
      <w:numFmt w:val="upperRoman"/>
      <w:lvlText w:val="%1."/>
      <w:lvlJc w:val="left"/>
      <w:pPr>
        <w:ind w:left="1997" w:hanging="720"/>
      </w:pPr>
      <w:rPr>
        <w:rFonts w:cs="Times New Roman"/>
        <w:b/>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47A2DA1"/>
    <w:multiLevelType w:val="multilevel"/>
    <w:tmpl w:val="4C98F11A"/>
    <w:lvl w:ilvl="0">
      <w:start w:val="6"/>
      <w:numFmt w:val="decimal"/>
      <w:lvlText w:val="%1."/>
      <w:lvlJc w:val="left"/>
      <w:pPr>
        <w:ind w:left="360" w:hanging="360"/>
      </w:pPr>
    </w:lvl>
    <w:lvl w:ilvl="1">
      <w:start w:val="1"/>
      <w:numFmt w:val="decimal"/>
      <w:lvlText w:val="%1.%2."/>
      <w:lvlJc w:val="left"/>
      <w:pPr>
        <w:ind w:left="1069" w:hanging="360"/>
      </w:pPr>
      <w:rPr>
        <w:rFonts w:cs="Times New Roman"/>
        <w:b w:val="0"/>
        <w:i w:val="0"/>
        <w:sz w:val="24"/>
      </w:rPr>
    </w:lvl>
    <w:lvl w:ilvl="2">
      <w:start w:val="1"/>
      <w:numFmt w:val="decimal"/>
      <w:lvlText w:val="%1.%2.%3."/>
      <w:lvlJc w:val="left"/>
      <w:pPr>
        <w:ind w:left="2563" w:hanging="720"/>
      </w:pPr>
      <w:rPr>
        <w:rFonts w:ascii="Times New Roman" w:hAnsi="Times New Roman" w:cs="Times New Roman"/>
        <w:b w:val="0"/>
        <w:sz w:val="24"/>
        <w:szCs w:val="24"/>
      </w:r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5" w15:restartNumberingAfterBreak="0">
    <w:nsid w:val="17EA16D5"/>
    <w:multiLevelType w:val="multilevel"/>
    <w:tmpl w:val="47A84B5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7F4663"/>
    <w:multiLevelType w:val="multilevel"/>
    <w:tmpl w:val="EAA663D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E2B04FF"/>
    <w:multiLevelType w:val="multilevel"/>
    <w:tmpl w:val="91F4E2A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0F66DC"/>
    <w:multiLevelType w:val="multilevel"/>
    <w:tmpl w:val="8048C13A"/>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229490A"/>
    <w:multiLevelType w:val="multilevel"/>
    <w:tmpl w:val="7736B682"/>
    <w:lvl w:ilvl="0">
      <w:start w:val="1"/>
      <w:numFmt w:val="bullet"/>
      <w:lvlText w:val="-"/>
      <w:lvlJc w:val="left"/>
      <w:pPr>
        <w:ind w:left="720" w:hanging="360"/>
      </w:pPr>
      <w:rPr>
        <w:rFonts w:ascii="Times" w:hAnsi="Times" w:cs="Times" w:hint="default"/>
        <w:sz w:val="24"/>
      </w:rPr>
    </w:lvl>
    <w:lvl w:ilvl="1">
      <w:start w:val="1"/>
      <w:numFmt w:val="bullet"/>
      <w:lvlText w:val="-"/>
      <w:lvlJc w:val="left"/>
      <w:pPr>
        <w:ind w:left="1440" w:hanging="360"/>
      </w:pPr>
      <w:rPr>
        <w:rFonts w:ascii="Times" w:hAnsi="Times" w:cs="Time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8A18EB"/>
    <w:multiLevelType w:val="multilevel"/>
    <w:tmpl w:val="65DE71C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7F4FB5"/>
    <w:multiLevelType w:val="multilevel"/>
    <w:tmpl w:val="1F404B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EE47D3"/>
    <w:multiLevelType w:val="multilevel"/>
    <w:tmpl w:val="75AA65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0B25C9A"/>
    <w:multiLevelType w:val="multilevel"/>
    <w:tmpl w:val="785CF02A"/>
    <w:lvl w:ilvl="0">
      <w:start w:val="1"/>
      <w:numFmt w:val="decimal"/>
      <w:lvlText w:val="%1."/>
      <w:lvlJc w:val="left"/>
      <w:pPr>
        <w:ind w:left="5490" w:hanging="990"/>
      </w:pPr>
      <w:rPr>
        <w:rFonts w:ascii="Times New Roman" w:hAnsi="Times New Roman" w:cs="Times New Roman"/>
        <w:b w:val="0"/>
        <w:i w:val="0"/>
        <w:color w:val="00000A"/>
        <w:sz w:val="24"/>
        <w:szCs w:val="24"/>
        <w:lang w:val="en-GB"/>
      </w:rPr>
    </w:lvl>
    <w:lvl w:ilvl="1">
      <w:start w:val="1"/>
      <w:numFmt w:val="decimal"/>
      <w:lvlText w:val="%1.%2."/>
      <w:lvlJc w:val="left"/>
      <w:pPr>
        <w:ind w:left="3063" w:hanging="227"/>
      </w:pPr>
      <w:rPr>
        <w:rFonts w:ascii="Times New Roman" w:hAnsi="Times New Roman" w:cs="Times New Roman"/>
        <w:b w:val="0"/>
        <w:i w:val="0"/>
        <w:sz w:val="24"/>
        <w:szCs w:val="24"/>
      </w:rPr>
    </w:lvl>
    <w:lvl w:ilvl="2">
      <w:start w:val="1"/>
      <w:numFmt w:val="decimal"/>
      <w:lvlText w:val="%1.%2.%3."/>
      <w:lvlJc w:val="left"/>
      <w:pPr>
        <w:ind w:left="2495" w:hanging="226"/>
      </w:pPr>
      <w:rPr>
        <w:rFonts w:ascii="Times New Roman" w:hAnsi="Times New Roman" w:cs="Times New Roman"/>
        <w:sz w:val="24"/>
      </w:rPr>
    </w:lvl>
    <w:lvl w:ilvl="3">
      <w:start w:val="1"/>
      <w:numFmt w:val="decimal"/>
      <w:lvlText w:val="%1.%2.%3.%4."/>
      <w:lvlJc w:val="left"/>
      <w:pPr>
        <w:ind w:left="1021" w:hanging="57"/>
      </w:pPr>
      <w:rPr>
        <w:rFonts w:ascii="Times New Roman" w:hAnsi="Times New Roman" w:cs="Times New Roman"/>
        <w:sz w:val="24"/>
        <w:szCs w:val="24"/>
      </w:rPr>
    </w:lvl>
    <w:lvl w:ilvl="4">
      <w:start w:val="1"/>
      <w:numFmt w:val="decimal"/>
      <w:lvlText w:val="%1.%2.%3.%4.%5."/>
      <w:lvlJc w:val="left"/>
      <w:pPr>
        <w:ind w:left="1304" w:hanging="360"/>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4526E43"/>
    <w:multiLevelType w:val="multilevel"/>
    <w:tmpl w:val="9702B70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0835CF"/>
    <w:multiLevelType w:val="multilevel"/>
    <w:tmpl w:val="1268771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4A94066"/>
    <w:multiLevelType w:val="multilevel"/>
    <w:tmpl w:val="141CE95E"/>
    <w:lvl w:ilvl="0">
      <w:start w:val="1"/>
      <w:numFmt w:val="decimal"/>
      <w:suff w:val="space"/>
      <w:lvlText w:val="%1."/>
      <w:lvlJc w:val="left"/>
      <w:pPr>
        <w:ind w:left="1558" w:hanging="990"/>
      </w:pPr>
      <w:rPr>
        <w:rFonts w:ascii="Times New Roman" w:hAnsi="Times New Roman" w:cs="Times New Roman" w:hint="default"/>
        <w:b/>
        <w:i w:val="0"/>
        <w:color w:val="auto"/>
        <w:sz w:val="24"/>
        <w:szCs w:val="24"/>
      </w:rPr>
    </w:lvl>
    <w:lvl w:ilvl="1">
      <w:start w:val="1"/>
      <w:numFmt w:val="decimal"/>
      <w:suff w:val="space"/>
      <w:lvlText w:val="%1.%2."/>
      <w:lvlJc w:val="left"/>
      <w:pPr>
        <w:ind w:left="857" w:hanging="227"/>
      </w:pPr>
      <w:rPr>
        <w:rFonts w:ascii="Times New Roman" w:hAnsi="Times New Roman" w:cs="Times New Roman" w:hint="default"/>
        <w:b w:val="0"/>
        <w:i w:val="0"/>
        <w:sz w:val="24"/>
        <w:szCs w:val="24"/>
      </w:rPr>
    </w:lvl>
    <w:lvl w:ilvl="2">
      <w:start w:val="1"/>
      <w:numFmt w:val="decimal"/>
      <w:suff w:val="space"/>
      <w:lvlText w:val="%1.%2.%3."/>
      <w:lvlJc w:val="left"/>
      <w:pPr>
        <w:ind w:left="1361" w:hanging="226"/>
      </w:pPr>
      <w:rPr>
        <w:rFonts w:ascii="Times New Roman" w:hAnsi="Times New Roman" w:cs="Times New Roman" w:hint="default"/>
        <w:b w:val="0"/>
      </w:rPr>
    </w:lvl>
    <w:lvl w:ilvl="3">
      <w:start w:val="1"/>
      <w:numFmt w:val="decimal"/>
      <w:suff w:val="space"/>
      <w:lvlText w:val="%1.%2.%3.%4."/>
      <w:lvlJc w:val="left"/>
      <w:pPr>
        <w:ind w:left="1021" w:hanging="57"/>
      </w:pPr>
      <w:rPr>
        <w:rFonts w:cs="Times New Roman"/>
      </w:rPr>
    </w:lvl>
    <w:lvl w:ilvl="4">
      <w:start w:val="1"/>
      <w:numFmt w:val="decimal"/>
      <w:suff w:val="space"/>
      <w:lvlText w:val="%1.%2.%3.%4.%5."/>
      <w:lvlJc w:val="left"/>
      <w:pPr>
        <w:ind w:left="1304"/>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4CD7F1A"/>
    <w:multiLevelType w:val="multilevel"/>
    <w:tmpl w:val="DDE417E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354196"/>
    <w:multiLevelType w:val="multilevel"/>
    <w:tmpl w:val="785CF02A"/>
    <w:lvl w:ilvl="0">
      <w:start w:val="1"/>
      <w:numFmt w:val="decimal"/>
      <w:lvlText w:val="%1."/>
      <w:lvlJc w:val="left"/>
      <w:pPr>
        <w:ind w:left="5490" w:hanging="990"/>
      </w:pPr>
      <w:rPr>
        <w:rFonts w:ascii="Times New Roman" w:hAnsi="Times New Roman" w:cs="Times New Roman"/>
        <w:b w:val="0"/>
        <w:i w:val="0"/>
        <w:color w:val="00000A"/>
        <w:sz w:val="24"/>
        <w:szCs w:val="24"/>
        <w:lang w:val="en-GB"/>
      </w:rPr>
    </w:lvl>
    <w:lvl w:ilvl="1">
      <w:start w:val="1"/>
      <w:numFmt w:val="decimal"/>
      <w:lvlText w:val="%1.%2."/>
      <w:lvlJc w:val="left"/>
      <w:pPr>
        <w:ind w:left="5331" w:hanging="227"/>
      </w:pPr>
      <w:rPr>
        <w:rFonts w:ascii="Times New Roman" w:hAnsi="Times New Roman" w:cs="Times New Roman"/>
        <w:b w:val="0"/>
        <w:i w:val="0"/>
        <w:sz w:val="24"/>
        <w:szCs w:val="24"/>
      </w:rPr>
    </w:lvl>
    <w:lvl w:ilvl="2">
      <w:start w:val="1"/>
      <w:numFmt w:val="decimal"/>
      <w:lvlText w:val="%1.%2.%3."/>
      <w:lvlJc w:val="left"/>
      <w:pPr>
        <w:ind w:left="2920" w:hanging="226"/>
      </w:pPr>
      <w:rPr>
        <w:rFonts w:ascii="Times New Roman" w:hAnsi="Times New Roman" w:cs="Times New Roman"/>
        <w:sz w:val="24"/>
      </w:rPr>
    </w:lvl>
    <w:lvl w:ilvl="3">
      <w:start w:val="1"/>
      <w:numFmt w:val="decimal"/>
      <w:lvlText w:val="%1.%2.%3.%4."/>
      <w:lvlJc w:val="left"/>
      <w:pPr>
        <w:ind w:left="1021" w:hanging="57"/>
      </w:pPr>
      <w:rPr>
        <w:rFonts w:ascii="Times New Roman" w:hAnsi="Times New Roman" w:cs="Times New Roman"/>
        <w:sz w:val="24"/>
        <w:szCs w:val="24"/>
      </w:rPr>
    </w:lvl>
    <w:lvl w:ilvl="4">
      <w:start w:val="1"/>
      <w:numFmt w:val="decimal"/>
      <w:lvlText w:val="%1.%2.%3.%4.%5."/>
      <w:lvlJc w:val="left"/>
      <w:pPr>
        <w:ind w:left="1304" w:hanging="360"/>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11D71C4"/>
    <w:multiLevelType w:val="multilevel"/>
    <w:tmpl w:val="88D4BB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638943BB"/>
    <w:multiLevelType w:val="multilevel"/>
    <w:tmpl w:val="357A137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65557B"/>
    <w:multiLevelType w:val="multilevel"/>
    <w:tmpl w:val="F7062734"/>
    <w:lvl w:ilvl="0">
      <w:start w:val="1"/>
      <w:numFmt w:val="decimal"/>
      <w:lvlText w:val="%1."/>
      <w:lvlJc w:val="left"/>
      <w:pPr>
        <w:ind w:left="113"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71FA44D2"/>
    <w:multiLevelType w:val="multilevel"/>
    <w:tmpl w:val="D702160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4094D93"/>
    <w:multiLevelType w:val="hybridMultilevel"/>
    <w:tmpl w:val="8DDA86B2"/>
    <w:lvl w:ilvl="0" w:tplc="DAD0EEB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A7988"/>
    <w:multiLevelType w:val="hybridMultilevel"/>
    <w:tmpl w:val="F15AA90A"/>
    <w:lvl w:ilvl="0" w:tplc="DAD0EEB6">
      <w:start w:val="1"/>
      <w:numFmt w:val="bullet"/>
      <w:lvlText w:val="-"/>
      <w:lvlJc w:val="left"/>
      <w:pPr>
        <w:ind w:left="1656"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5FA471A"/>
    <w:multiLevelType w:val="multilevel"/>
    <w:tmpl w:val="C9DC7AC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DBA1EBD"/>
    <w:multiLevelType w:val="multilevel"/>
    <w:tmpl w:val="CB8666D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F1E7B12"/>
    <w:multiLevelType w:val="multilevel"/>
    <w:tmpl w:val="4334707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420" w:hanging="420"/>
      </w:pPr>
      <w:rPr>
        <w:rFonts w:ascii="Symbol" w:hAnsi="Symbol" w:cs="Symbol"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11"/>
  </w:num>
  <w:num w:numId="4">
    <w:abstractNumId w:val="18"/>
  </w:num>
  <w:num w:numId="5">
    <w:abstractNumId w:val="9"/>
  </w:num>
  <w:num w:numId="6">
    <w:abstractNumId w:val="4"/>
  </w:num>
  <w:num w:numId="7">
    <w:abstractNumId w:val="5"/>
  </w:num>
  <w:num w:numId="8">
    <w:abstractNumId w:val="20"/>
  </w:num>
  <w:num w:numId="9">
    <w:abstractNumId w:val="25"/>
  </w:num>
  <w:num w:numId="10">
    <w:abstractNumId w:val="22"/>
  </w:num>
  <w:num w:numId="11">
    <w:abstractNumId w:val="15"/>
  </w:num>
  <w:num w:numId="12">
    <w:abstractNumId w:val="10"/>
  </w:num>
  <w:num w:numId="13">
    <w:abstractNumId w:val="6"/>
  </w:num>
  <w:num w:numId="14">
    <w:abstractNumId w:val="12"/>
  </w:num>
  <w:num w:numId="15">
    <w:abstractNumId w:val="7"/>
  </w:num>
  <w:num w:numId="16">
    <w:abstractNumId w:val="17"/>
  </w:num>
  <w:num w:numId="17">
    <w:abstractNumId w:val="26"/>
  </w:num>
  <w:num w:numId="18">
    <w:abstractNumId w:val="27"/>
  </w:num>
  <w:num w:numId="19">
    <w:abstractNumId w:val="8"/>
  </w:num>
  <w:num w:numId="20">
    <w:abstractNumId w:val="14"/>
  </w:num>
  <w:num w:numId="21">
    <w:abstractNumId w:val="19"/>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42C6B"/>
    <w:rsid w:val="000C774C"/>
    <w:rsid w:val="00111E3F"/>
    <w:rsid w:val="0014374B"/>
    <w:rsid w:val="00146D4A"/>
    <w:rsid w:val="0014794D"/>
    <w:rsid w:val="001527B2"/>
    <w:rsid w:val="001951ED"/>
    <w:rsid w:val="001C7B70"/>
    <w:rsid w:val="00241BEA"/>
    <w:rsid w:val="0026235A"/>
    <w:rsid w:val="00297826"/>
    <w:rsid w:val="002D2D57"/>
    <w:rsid w:val="002D70AB"/>
    <w:rsid w:val="0030763C"/>
    <w:rsid w:val="00307927"/>
    <w:rsid w:val="00307E34"/>
    <w:rsid w:val="0033438E"/>
    <w:rsid w:val="003A37CC"/>
    <w:rsid w:val="003B51CA"/>
    <w:rsid w:val="003B6928"/>
    <w:rsid w:val="003E2683"/>
    <w:rsid w:val="003F2C80"/>
    <w:rsid w:val="003F3EEF"/>
    <w:rsid w:val="00410837"/>
    <w:rsid w:val="00441687"/>
    <w:rsid w:val="004B0F09"/>
    <w:rsid w:val="004D2797"/>
    <w:rsid w:val="005020D8"/>
    <w:rsid w:val="005673CA"/>
    <w:rsid w:val="005A60B4"/>
    <w:rsid w:val="005C2136"/>
    <w:rsid w:val="00617F63"/>
    <w:rsid w:val="0064480E"/>
    <w:rsid w:val="0065582A"/>
    <w:rsid w:val="006648D6"/>
    <w:rsid w:val="006E7CD7"/>
    <w:rsid w:val="00700748"/>
    <w:rsid w:val="007702AE"/>
    <w:rsid w:val="007716A2"/>
    <w:rsid w:val="007F6D19"/>
    <w:rsid w:val="00801064"/>
    <w:rsid w:val="008312B0"/>
    <w:rsid w:val="00862E10"/>
    <w:rsid w:val="00866177"/>
    <w:rsid w:val="00896DFA"/>
    <w:rsid w:val="00897838"/>
    <w:rsid w:val="008C25BE"/>
    <w:rsid w:val="008E6EA5"/>
    <w:rsid w:val="00904CED"/>
    <w:rsid w:val="00906744"/>
    <w:rsid w:val="00915BF6"/>
    <w:rsid w:val="009367EE"/>
    <w:rsid w:val="009730C8"/>
    <w:rsid w:val="00980A0E"/>
    <w:rsid w:val="00987019"/>
    <w:rsid w:val="0099317D"/>
    <w:rsid w:val="009D0843"/>
    <w:rsid w:val="009D7B54"/>
    <w:rsid w:val="00A219DF"/>
    <w:rsid w:val="00A31E42"/>
    <w:rsid w:val="00A5207B"/>
    <w:rsid w:val="00A5355D"/>
    <w:rsid w:val="00A90FCC"/>
    <w:rsid w:val="00AA5F7E"/>
    <w:rsid w:val="00AB2968"/>
    <w:rsid w:val="00AD7CA8"/>
    <w:rsid w:val="00B037CB"/>
    <w:rsid w:val="00B04902"/>
    <w:rsid w:val="00B3673F"/>
    <w:rsid w:val="00B65B62"/>
    <w:rsid w:val="00B81BD0"/>
    <w:rsid w:val="00BB1B33"/>
    <w:rsid w:val="00BB2B7D"/>
    <w:rsid w:val="00BD0742"/>
    <w:rsid w:val="00BF1CB3"/>
    <w:rsid w:val="00BF64F7"/>
    <w:rsid w:val="00C23CDB"/>
    <w:rsid w:val="00C67079"/>
    <w:rsid w:val="00D3133E"/>
    <w:rsid w:val="00D56749"/>
    <w:rsid w:val="00D60916"/>
    <w:rsid w:val="00DE0809"/>
    <w:rsid w:val="00DE5D10"/>
    <w:rsid w:val="00E13795"/>
    <w:rsid w:val="00E166C8"/>
    <w:rsid w:val="00E37167"/>
    <w:rsid w:val="00E569E7"/>
    <w:rsid w:val="00EB204D"/>
    <w:rsid w:val="00EC6CEE"/>
    <w:rsid w:val="00F05BB2"/>
    <w:rsid w:val="00F20A7C"/>
    <w:rsid w:val="00F444EB"/>
    <w:rsid w:val="00F627A3"/>
    <w:rsid w:val="00F65DC9"/>
    <w:rsid w:val="00F93B2F"/>
    <w:rsid w:val="00FB1A5D"/>
    <w:rsid w:val="00FC1D3F"/>
    <w:rsid w:val="00FC5897"/>
    <w:rsid w:val="00FD6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A3E5B"/>
  <w15:docId w15:val="{438E6B04-3898-4967-86FB-0F59C684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link w:val="Antrat1Diagrama"/>
    <w:uiPriority w:val="99"/>
    <w:qFormat/>
    <w:rsid w:val="001951ED"/>
    <w:pPr>
      <w:keepNext/>
      <w:spacing w:after="0" w:line="240" w:lineRule="auto"/>
      <w:jc w:val="center"/>
      <w:outlineLvl w:val="0"/>
    </w:pPr>
    <w:rPr>
      <w:rFonts w:ascii="Times New Roman Bold" w:eastAsia="Times New Roman" w:hAnsi="Times New Roman Bold" w:cs="Times New Roman"/>
      <w:b/>
      <w:caps/>
      <w:color w:val="00000A"/>
      <w:szCs w:val="24"/>
    </w:rPr>
  </w:style>
  <w:style w:type="paragraph" w:styleId="Antrat3">
    <w:name w:val="heading 3"/>
    <w:basedOn w:val="prastasis"/>
    <w:link w:val="Antrat3Diagrama"/>
    <w:uiPriority w:val="9"/>
    <w:semiHidden/>
    <w:unhideWhenUsed/>
    <w:qFormat/>
    <w:rsid w:val="001951ED"/>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EB204D"/>
    <w:rPr>
      <w:color w:val="000080"/>
      <w:u w:val="single"/>
    </w:rPr>
  </w:style>
  <w:style w:type="paragraph" w:customStyle="1" w:styleId="Heading">
    <w:name w:val="Heading"/>
    <w:basedOn w:val="prastasis"/>
    <w:next w:val="Pagrindinistekstas"/>
    <w:qFormat/>
    <w:rsid w:val="00EB204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EB204D"/>
    <w:pPr>
      <w:spacing w:after="140" w:line="288" w:lineRule="auto"/>
    </w:pPr>
  </w:style>
  <w:style w:type="paragraph" w:styleId="Sraas">
    <w:name w:val="List"/>
    <w:basedOn w:val="Pagrindinistekstas"/>
    <w:rsid w:val="00EB204D"/>
    <w:rPr>
      <w:rFonts w:cs="Arial"/>
    </w:rPr>
  </w:style>
  <w:style w:type="paragraph" w:styleId="Antrat">
    <w:name w:val="caption"/>
    <w:basedOn w:val="prastasis"/>
    <w:qFormat/>
    <w:rsid w:val="00EB204D"/>
    <w:pPr>
      <w:suppressLineNumbers/>
      <w:spacing w:before="120" w:after="120"/>
    </w:pPr>
    <w:rPr>
      <w:rFonts w:cs="Arial"/>
      <w:i/>
      <w:iCs/>
      <w:szCs w:val="24"/>
    </w:rPr>
  </w:style>
  <w:style w:type="paragraph" w:customStyle="1" w:styleId="Index">
    <w:name w:val="Index"/>
    <w:basedOn w:val="prastasis"/>
    <w:qFormat/>
    <w:rsid w:val="00EB204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rsid w:val="001951ED"/>
    <w:rPr>
      <w:rFonts w:ascii="Times New Roman Bold" w:eastAsia="Times New Roman" w:hAnsi="Times New Roman Bold" w:cs="Times New Roman"/>
      <w:b/>
      <w:caps/>
      <w:color w:val="00000A"/>
      <w:sz w:val="24"/>
      <w:szCs w:val="24"/>
    </w:rPr>
  </w:style>
  <w:style w:type="character" w:customStyle="1" w:styleId="Antrat3Diagrama">
    <w:name w:val="Antraštė 3 Diagrama"/>
    <w:basedOn w:val="Numatytasispastraiposriftas"/>
    <w:link w:val="Antrat3"/>
    <w:uiPriority w:val="9"/>
    <w:semiHidden/>
    <w:qFormat/>
    <w:rsid w:val="001951ED"/>
    <w:rPr>
      <w:rFonts w:asciiTheme="majorHAnsi" w:eastAsiaTheme="majorEastAsia" w:hAnsiTheme="majorHAnsi" w:cstheme="majorBidi"/>
      <w:b/>
      <w:bCs/>
      <w:color w:val="4F81BD" w:themeColor="accent1"/>
      <w:sz w:val="22"/>
    </w:rPr>
  </w:style>
  <w:style w:type="character" w:customStyle="1" w:styleId="Heading1Char">
    <w:name w:val="Heading 1 Char"/>
    <w:basedOn w:val="Numatytasispastraiposriftas"/>
    <w:uiPriority w:val="9"/>
    <w:qFormat/>
    <w:rsid w:val="001951ED"/>
    <w:rPr>
      <w:rFonts w:asciiTheme="majorHAnsi" w:eastAsiaTheme="majorEastAsia" w:hAnsiTheme="majorHAnsi" w:cstheme="majorBidi"/>
      <w:color w:val="365F91" w:themeColor="accent1" w:themeShade="BF"/>
      <w:sz w:val="32"/>
      <w:szCs w:val="32"/>
      <w:lang w:val="lt-LT"/>
    </w:rPr>
  </w:style>
  <w:style w:type="character" w:customStyle="1" w:styleId="PavadinimasDiagrama">
    <w:name w:val="Pavadinimas Diagrama"/>
    <w:basedOn w:val="Numatytasispastraiposriftas"/>
    <w:link w:val="Pavadinimas"/>
    <w:uiPriority w:val="99"/>
    <w:qFormat/>
    <w:rsid w:val="001951ED"/>
    <w:rPr>
      <w:rFonts w:ascii="Times New Roman" w:eastAsia="Times New Roman" w:hAnsi="Times New Roman" w:cs="Times New Roman"/>
      <w:b/>
      <w:bCs/>
      <w:sz w:val="32"/>
      <w:szCs w:val="32"/>
    </w:rPr>
  </w:style>
  <w:style w:type="character" w:customStyle="1" w:styleId="SraopastraipaDiagrama">
    <w:name w:val="Sąrašo pastraipa Diagrama"/>
    <w:aliases w:val="ERP-List Paragraph Diagrama,List Paragraph11 Diagrama,lp1 Diagrama,Bullet 1 Diagrama,Use Case List Paragraph Diagrama"/>
    <w:basedOn w:val="Numatytasispastraiposriftas"/>
    <w:link w:val="Sraopastraipa"/>
    <w:uiPriority w:val="34"/>
    <w:qFormat/>
    <w:locked/>
    <w:rsid w:val="001951ED"/>
    <w:rPr>
      <w:rFonts w:ascii="Times New Roman" w:hAnsi="Times New Roman" w:cs="Times New Roman"/>
      <w:sz w:val="24"/>
      <w:szCs w:val="24"/>
    </w:rPr>
  </w:style>
  <w:style w:type="character" w:customStyle="1" w:styleId="AlnostextDiagramaDiagramaDiagrama">
    <w:name w:val="Alnos text Diagrama Diagrama Diagrama"/>
    <w:basedOn w:val="Numatytasispastraiposriftas"/>
    <w:link w:val="AlnostextDiagramaDiagrama"/>
    <w:qFormat/>
    <w:locked/>
    <w:rsid w:val="001951ED"/>
    <w:rPr>
      <w:rFonts w:ascii="Arial" w:eastAsia="Times New Roman" w:hAnsi="Arial" w:cs="Times New Roman"/>
      <w:szCs w:val="24"/>
    </w:rPr>
  </w:style>
  <w:style w:type="character" w:customStyle="1" w:styleId="ListLabel1">
    <w:name w:val="ListLabel 1"/>
    <w:qFormat/>
    <w:rsid w:val="001951ED"/>
    <w:rPr>
      <w:rFonts w:ascii="Times New Roman" w:hAnsi="Times New Roman" w:cs="Times New Roman"/>
      <w:b/>
      <w:i w:val="0"/>
      <w:color w:val="00000A"/>
      <w:sz w:val="24"/>
      <w:szCs w:val="24"/>
    </w:rPr>
  </w:style>
  <w:style w:type="character" w:customStyle="1" w:styleId="ListLabel2">
    <w:name w:val="ListLabel 2"/>
    <w:qFormat/>
    <w:rsid w:val="001951ED"/>
    <w:rPr>
      <w:rFonts w:ascii="Times New Roman" w:hAnsi="Times New Roman" w:cs="Times New Roman"/>
      <w:b/>
      <w:i w:val="0"/>
      <w:sz w:val="24"/>
      <w:szCs w:val="24"/>
    </w:rPr>
  </w:style>
  <w:style w:type="character" w:customStyle="1" w:styleId="ListLabel3">
    <w:name w:val="ListLabel 3"/>
    <w:qFormat/>
    <w:rsid w:val="001951ED"/>
    <w:rPr>
      <w:rFonts w:cs="Times New Roman"/>
      <w:sz w:val="24"/>
    </w:rPr>
  </w:style>
  <w:style w:type="character" w:customStyle="1" w:styleId="ListLabel4">
    <w:name w:val="ListLabel 4"/>
    <w:qFormat/>
    <w:rsid w:val="001951ED"/>
    <w:rPr>
      <w:rFonts w:cs="Times New Roman"/>
    </w:rPr>
  </w:style>
  <w:style w:type="character" w:customStyle="1" w:styleId="ListLabel5">
    <w:name w:val="ListLabel 5"/>
    <w:qFormat/>
    <w:rsid w:val="001951ED"/>
    <w:rPr>
      <w:rFonts w:cs="Times New Roman"/>
    </w:rPr>
  </w:style>
  <w:style w:type="character" w:customStyle="1" w:styleId="ListLabel6">
    <w:name w:val="ListLabel 6"/>
    <w:qFormat/>
    <w:rsid w:val="001951ED"/>
    <w:rPr>
      <w:rFonts w:cs="Times New Roman"/>
    </w:rPr>
  </w:style>
  <w:style w:type="character" w:customStyle="1" w:styleId="ListLabel7">
    <w:name w:val="ListLabel 7"/>
    <w:qFormat/>
    <w:rsid w:val="001951ED"/>
    <w:rPr>
      <w:rFonts w:cs="Times New Roman"/>
    </w:rPr>
  </w:style>
  <w:style w:type="character" w:customStyle="1" w:styleId="ListLabel8">
    <w:name w:val="ListLabel 8"/>
    <w:qFormat/>
    <w:rsid w:val="001951ED"/>
    <w:rPr>
      <w:rFonts w:cs="Times New Roman"/>
    </w:rPr>
  </w:style>
  <w:style w:type="character" w:customStyle="1" w:styleId="ListLabel9">
    <w:name w:val="ListLabel 9"/>
    <w:qFormat/>
    <w:rsid w:val="001951ED"/>
    <w:rPr>
      <w:rFonts w:cs="Times New Roman"/>
    </w:rPr>
  </w:style>
  <w:style w:type="character" w:customStyle="1" w:styleId="ListLabel10">
    <w:name w:val="ListLabel 10"/>
    <w:qFormat/>
    <w:rsid w:val="001951ED"/>
    <w:rPr>
      <w:rFonts w:ascii="Times New Roman" w:hAnsi="Times New Roman" w:cs="Times"/>
      <w:sz w:val="24"/>
    </w:rPr>
  </w:style>
  <w:style w:type="character" w:customStyle="1" w:styleId="ListLabel11">
    <w:name w:val="ListLabel 11"/>
    <w:qFormat/>
    <w:rsid w:val="001951ED"/>
    <w:rPr>
      <w:rFonts w:cs="Times"/>
    </w:rPr>
  </w:style>
  <w:style w:type="character" w:customStyle="1" w:styleId="ListLabel12">
    <w:name w:val="ListLabel 12"/>
    <w:qFormat/>
    <w:rsid w:val="001951ED"/>
    <w:rPr>
      <w:rFonts w:cs="Wingdings"/>
    </w:rPr>
  </w:style>
  <w:style w:type="character" w:customStyle="1" w:styleId="ListLabel13">
    <w:name w:val="ListLabel 13"/>
    <w:qFormat/>
    <w:rsid w:val="001951ED"/>
    <w:rPr>
      <w:rFonts w:cs="Symbol"/>
    </w:rPr>
  </w:style>
  <w:style w:type="character" w:customStyle="1" w:styleId="ListLabel14">
    <w:name w:val="ListLabel 14"/>
    <w:qFormat/>
    <w:rsid w:val="001951ED"/>
    <w:rPr>
      <w:rFonts w:cs="Courier New"/>
    </w:rPr>
  </w:style>
  <w:style w:type="character" w:customStyle="1" w:styleId="ListLabel15">
    <w:name w:val="ListLabel 15"/>
    <w:qFormat/>
    <w:rsid w:val="001951ED"/>
    <w:rPr>
      <w:rFonts w:cs="Wingdings"/>
    </w:rPr>
  </w:style>
  <w:style w:type="character" w:customStyle="1" w:styleId="ListLabel16">
    <w:name w:val="ListLabel 16"/>
    <w:qFormat/>
    <w:rsid w:val="001951ED"/>
    <w:rPr>
      <w:rFonts w:cs="Symbol"/>
    </w:rPr>
  </w:style>
  <w:style w:type="character" w:customStyle="1" w:styleId="ListLabel17">
    <w:name w:val="ListLabel 17"/>
    <w:qFormat/>
    <w:rsid w:val="001951ED"/>
    <w:rPr>
      <w:rFonts w:cs="Courier New"/>
    </w:rPr>
  </w:style>
  <w:style w:type="character" w:customStyle="1" w:styleId="ListLabel18">
    <w:name w:val="ListLabel 18"/>
    <w:qFormat/>
    <w:rsid w:val="001951ED"/>
    <w:rPr>
      <w:rFonts w:cs="Wingdings"/>
    </w:rPr>
  </w:style>
  <w:style w:type="character" w:customStyle="1" w:styleId="ListLabel19">
    <w:name w:val="ListLabel 19"/>
    <w:qFormat/>
    <w:rsid w:val="001951ED"/>
    <w:rPr>
      <w:rFonts w:ascii="Times New Roman" w:hAnsi="Times New Roman" w:cs="Times New Roman"/>
      <w:b/>
      <w:i w:val="0"/>
      <w:sz w:val="24"/>
    </w:rPr>
  </w:style>
  <w:style w:type="character" w:customStyle="1" w:styleId="ListLabel20">
    <w:name w:val="ListLabel 20"/>
    <w:qFormat/>
    <w:rsid w:val="001951ED"/>
    <w:rPr>
      <w:rFonts w:ascii="Times New Roman" w:hAnsi="Times New Roman" w:cs="Times New Roman"/>
      <w:b/>
      <w:sz w:val="24"/>
      <w:szCs w:val="24"/>
    </w:rPr>
  </w:style>
  <w:style w:type="character" w:customStyle="1" w:styleId="ListLabel21">
    <w:name w:val="ListLabel 21"/>
    <w:qFormat/>
    <w:rsid w:val="001951ED"/>
    <w:rPr>
      <w:rFonts w:ascii="Times New Roman" w:hAnsi="Times New Roman" w:cs="Times New Roman"/>
      <w:b/>
      <w:i w:val="0"/>
      <w:sz w:val="24"/>
    </w:rPr>
  </w:style>
  <w:style w:type="character" w:customStyle="1" w:styleId="ListLabel22">
    <w:name w:val="ListLabel 22"/>
    <w:qFormat/>
    <w:rsid w:val="001951ED"/>
    <w:rPr>
      <w:rFonts w:ascii="Times New Roman" w:hAnsi="Times New Roman" w:cs="Times New Roman"/>
      <w:b/>
      <w:sz w:val="24"/>
      <w:szCs w:val="24"/>
    </w:rPr>
  </w:style>
  <w:style w:type="character" w:customStyle="1" w:styleId="ListLabel23">
    <w:name w:val="ListLabel 23"/>
    <w:qFormat/>
    <w:rsid w:val="001951ED"/>
    <w:rPr>
      <w:rFonts w:cs="Times New Roman"/>
      <w:b/>
      <w:i w:val="0"/>
      <w:sz w:val="24"/>
    </w:rPr>
  </w:style>
  <w:style w:type="character" w:customStyle="1" w:styleId="ListLabel24">
    <w:name w:val="ListLabel 24"/>
    <w:qFormat/>
    <w:rsid w:val="001951ED"/>
    <w:rPr>
      <w:rFonts w:cs="Times New Roman"/>
      <w:b/>
      <w:sz w:val="24"/>
      <w:szCs w:val="24"/>
    </w:rPr>
  </w:style>
  <w:style w:type="character" w:customStyle="1" w:styleId="ListLabel25">
    <w:name w:val="ListLabel 25"/>
    <w:qFormat/>
    <w:rsid w:val="001951ED"/>
    <w:rPr>
      <w:rFonts w:cs="Wingdings"/>
    </w:rPr>
  </w:style>
  <w:style w:type="character" w:customStyle="1" w:styleId="ListLabel26">
    <w:name w:val="ListLabel 26"/>
    <w:qFormat/>
    <w:rsid w:val="001951ED"/>
    <w:rPr>
      <w:rFonts w:ascii="Times New Roman" w:hAnsi="Times New Roman" w:cs="Symbol"/>
    </w:rPr>
  </w:style>
  <w:style w:type="character" w:customStyle="1" w:styleId="ListLabel27">
    <w:name w:val="ListLabel 27"/>
    <w:qFormat/>
    <w:rsid w:val="001951ED"/>
    <w:rPr>
      <w:rFonts w:cs="Wingdings"/>
    </w:rPr>
  </w:style>
  <w:style w:type="character" w:customStyle="1" w:styleId="ListLabel28">
    <w:name w:val="ListLabel 28"/>
    <w:qFormat/>
    <w:rsid w:val="001951ED"/>
    <w:rPr>
      <w:rFonts w:ascii="Times New Roman" w:hAnsi="Times New Roman" w:cs="Symbol"/>
    </w:rPr>
  </w:style>
  <w:style w:type="character" w:customStyle="1" w:styleId="ListLabel29">
    <w:name w:val="ListLabel 29"/>
    <w:qFormat/>
    <w:rsid w:val="001951ED"/>
    <w:rPr>
      <w:rFonts w:cs="Wingdings"/>
    </w:rPr>
  </w:style>
  <w:style w:type="character" w:customStyle="1" w:styleId="ListLabel30">
    <w:name w:val="ListLabel 30"/>
    <w:qFormat/>
    <w:rsid w:val="001951ED"/>
    <w:rPr>
      <w:rFonts w:ascii="Times New Roman" w:hAnsi="Times New Roman" w:cs="Symbol"/>
    </w:rPr>
  </w:style>
  <w:style w:type="character" w:customStyle="1" w:styleId="ListLabel31">
    <w:name w:val="ListLabel 31"/>
    <w:qFormat/>
    <w:rsid w:val="001951ED"/>
    <w:rPr>
      <w:rFonts w:cs="Wingdings"/>
    </w:rPr>
  </w:style>
  <w:style w:type="character" w:customStyle="1" w:styleId="ListLabel32">
    <w:name w:val="ListLabel 32"/>
    <w:qFormat/>
    <w:rsid w:val="001951ED"/>
    <w:rPr>
      <w:rFonts w:ascii="Times New Roman" w:hAnsi="Times New Roman" w:cs="Symbol"/>
    </w:rPr>
  </w:style>
  <w:style w:type="character" w:customStyle="1" w:styleId="ListLabel33">
    <w:name w:val="ListLabel 33"/>
    <w:qFormat/>
    <w:rsid w:val="001951ED"/>
    <w:rPr>
      <w:rFonts w:cs="Wingdings"/>
    </w:rPr>
  </w:style>
  <w:style w:type="character" w:customStyle="1" w:styleId="ListLabel34">
    <w:name w:val="ListLabel 34"/>
    <w:qFormat/>
    <w:rsid w:val="001951ED"/>
    <w:rPr>
      <w:rFonts w:ascii="Times New Roman" w:hAnsi="Times New Roman" w:cs="Symbol"/>
    </w:rPr>
  </w:style>
  <w:style w:type="character" w:customStyle="1" w:styleId="ListLabel35">
    <w:name w:val="ListLabel 35"/>
    <w:qFormat/>
    <w:rsid w:val="001951ED"/>
    <w:rPr>
      <w:rFonts w:cs="Wingdings"/>
    </w:rPr>
  </w:style>
  <w:style w:type="character" w:customStyle="1" w:styleId="ListLabel36">
    <w:name w:val="ListLabel 36"/>
    <w:qFormat/>
    <w:rsid w:val="001951ED"/>
    <w:rPr>
      <w:rFonts w:ascii="Times New Roman" w:hAnsi="Times New Roman" w:cs="Symbol"/>
    </w:rPr>
  </w:style>
  <w:style w:type="character" w:customStyle="1" w:styleId="ListLabel37">
    <w:name w:val="ListLabel 37"/>
    <w:qFormat/>
    <w:rsid w:val="001951ED"/>
    <w:rPr>
      <w:rFonts w:cs="Wingdings"/>
    </w:rPr>
  </w:style>
  <w:style w:type="character" w:customStyle="1" w:styleId="ListLabel38">
    <w:name w:val="ListLabel 38"/>
    <w:qFormat/>
    <w:rsid w:val="001951ED"/>
    <w:rPr>
      <w:rFonts w:ascii="Times New Roman" w:hAnsi="Times New Roman" w:cs="Symbol"/>
    </w:rPr>
  </w:style>
  <w:style w:type="character" w:customStyle="1" w:styleId="ListLabel39">
    <w:name w:val="ListLabel 39"/>
    <w:qFormat/>
    <w:rsid w:val="001951ED"/>
    <w:rPr>
      <w:rFonts w:cs="Wingdings"/>
    </w:rPr>
  </w:style>
  <w:style w:type="character" w:customStyle="1" w:styleId="ListLabel40">
    <w:name w:val="ListLabel 40"/>
    <w:qFormat/>
    <w:rsid w:val="001951ED"/>
    <w:rPr>
      <w:rFonts w:ascii="Times New Roman" w:hAnsi="Times New Roman" w:cs="Symbol"/>
    </w:rPr>
  </w:style>
  <w:style w:type="character" w:customStyle="1" w:styleId="ListLabel41">
    <w:name w:val="ListLabel 41"/>
    <w:qFormat/>
    <w:rsid w:val="001951ED"/>
    <w:rPr>
      <w:rFonts w:cs="Wingdings"/>
    </w:rPr>
  </w:style>
  <w:style w:type="character" w:customStyle="1" w:styleId="ListLabel42">
    <w:name w:val="ListLabel 42"/>
    <w:qFormat/>
    <w:rsid w:val="001951ED"/>
    <w:rPr>
      <w:rFonts w:ascii="Times New Roman" w:hAnsi="Times New Roman" w:cs="Symbol"/>
    </w:rPr>
  </w:style>
  <w:style w:type="character" w:customStyle="1" w:styleId="ListLabel43">
    <w:name w:val="ListLabel 43"/>
    <w:qFormat/>
    <w:rsid w:val="001951ED"/>
    <w:rPr>
      <w:rFonts w:cs="Wingdings"/>
    </w:rPr>
  </w:style>
  <w:style w:type="character" w:customStyle="1" w:styleId="ListLabel44">
    <w:name w:val="ListLabel 44"/>
    <w:qFormat/>
    <w:rsid w:val="001951ED"/>
    <w:rPr>
      <w:rFonts w:ascii="Times New Roman" w:hAnsi="Times New Roman" w:cs="Symbol"/>
    </w:rPr>
  </w:style>
  <w:style w:type="character" w:customStyle="1" w:styleId="ListLabel45">
    <w:name w:val="ListLabel 45"/>
    <w:qFormat/>
    <w:rsid w:val="001951ED"/>
    <w:rPr>
      <w:rFonts w:cs="Wingdings"/>
    </w:rPr>
  </w:style>
  <w:style w:type="character" w:customStyle="1" w:styleId="ListLabel46">
    <w:name w:val="ListLabel 46"/>
    <w:qFormat/>
    <w:rsid w:val="001951ED"/>
    <w:rPr>
      <w:rFonts w:ascii="Times New Roman" w:hAnsi="Times New Roman" w:cs="Symbol"/>
    </w:rPr>
  </w:style>
  <w:style w:type="character" w:customStyle="1" w:styleId="ListLabel47">
    <w:name w:val="ListLabel 47"/>
    <w:qFormat/>
    <w:rsid w:val="001951ED"/>
    <w:rPr>
      <w:rFonts w:cs="Wingdings"/>
    </w:rPr>
  </w:style>
  <w:style w:type="character" w:customStyle="1" w:styleId="ListLabel48">
    <w:name w:val="ListLabel 48"/>
    <w:qFormat/>
    <w:rsid w:val="001951ED"/>
    <w:rPr>
      <w:rFonts w:ascii="Times New Roman" w:hAnsi="Times New Roman" w:cs="Symbol"/>
    </w:rPr>
  </w:style>
  <w:style w:type="character" w:customStyle="1" w:styleId="ListLabel49">
    <w:name w:val="ListLabel 49"/>
    <w:qFormat/>
    <w:rsid w:val="001951ED"/>
    <w:rPr>
      <w:rFonts w:cs="Wingdings"/>
    </w:rPr>
  </w:style>
  <w:style w:type="character" w:customStyle="1" w:styleId="ListLabel50">
    <w:name w:val="ListLabel 50"/>
    <w:qFormat/>
    <w:rsid w:val="001951ED"/>
    <w:rPr>
      <w:rFonts w:ascii="Times New Roman" w:hAnsi="Times New Roman" w:cs="Symbol"/>
    </w:rPr>
  </w:style>
  <w:style w:type="character" w:customStyle="1" w:styleId="ListLabel51">
    <w:name w:val="ListLabel 51"/>
    <w:qFormat/>
    <w:rsid w:val="001951ED"/>
    <w:rPr>
      <w:rFonts w:cs="Wingdings"/>
    </w:rPr>
  </w:style>
  <w:style w:type="character" w:customStyle="1" w:styleId="ListLabel52">
    <w:name w:val="ListLabel 52"/>
    <w:qFormat/>
    <w:rsid w:val="001951ED"/>
    <w:rPr>
      <w:rFonts w:ascii="Times New Roman" w:hAnsi="Times New Roman" w:cs="Symbol"/>
    </w:rPr>
  </w:style>
  <w:style w:type="character" w:customStyle="1" w:styleId="ListLabel53">
    <w:name w:val="ListLabel 53"/>
    <w:qFormat/>
    <w:rsid w:val="001951ED"/>
    <w:rPr>
      <w:rFonts w:ascii="Times New Roman" w:hAnsi="Times New Roman" w:cs="Times New Roman"/>
      <w:b/>
      <w:i w:val="0"/>
      <w:color w:val="00000A"/>
      <w:sz w:val="24"/>
      <w:szCs w:val="24"/>
    </w:rPr>
  </w:style>
  <w:style w:type="character" w:customStyle="1" w:styleId="ListLabel54">
    <w:name w:val="ListLabel 54"/>
    <w:qFormat/>
    <w:rsid w:val="001951ED"/>
    <w:rPr>
      <w:rFonts w:ascii="Times New Roman" w:hAnsi="Times New Roman" w:cs="Times New Roman"/>
      <w:b/>
      <w:i w:val="0"/>
      <w:sz w:val="24"/>
      <w:szCs w:val="24"/>
    </w:rPr>
  </w:style>
  <w:style w:type="character" w:customStyle="1" w:styleId="ListLabel55">
    <w:name w:val="ListLabel 55"/>
    <w:qFormat/>
    <w:rsid w:val="001951ED"/>
    <w:rPr>
      <w:rFonts w:ascii="Times New Roman" w:hAnsi="Times New Roman" w:cs="Times New Roman"/>
      <w:sz w:val="24"/>
    </w:rPr>
  </w:style>
  <w:style w:type="character" w:customStyle="1" w:styleId="ListLabel56">
    <w:name w:val="ListLabel 56"/>
    <w:qFormat/>
    <w:rsid w:val="001951ED"/>
    <w:rPr>
      <w:rFonts w:cs="Times New Roman"/>
    </w:rPr>
  </w:style>
  <w:style w:type="character" w:customStyle="1" w:styleId="ListLabel57">
    <w:name w:val="ListLabel 57"/>
    <w:qFormat/>
    <w:rsid w:val="001951ED"/>
    <w:rPr>
      <w:rFonts w:cs="Times New Roman"/>
    </w:rPr>
  </w:style>
  <w:style w:type="character" w:customStyle="1" w:styleId="ListLabel58">
    <w:name w:val="ListLabel 58"/>
    <w:qFormat/>
    <w:rsid w:val="001951ED"/>
    <w:rPr>
      <w:rFonts w:cs="Times New Roman"/>
    </w:rPr>
  </w:style>
  <w:style w:type="character" w:customStyle="1" w:styleId="ListLabel59">
    <w:name w:val="ListLabel 59"/>
    <w:qFormat/>
    <w:rsid w:val="001951ED"/>
    <w:rPr>
      <w:rFonts w:cs="Times New Roman"/>
    </w:rPr>
  </w:style>
  <w:style w:type="character" w:customStyle="1" w:styleId="ListLabel60">
    <w:name w:val="ListLabel 60"/>
    <w:qFormat/>
    <w:rsid w:val="001951ED"/>
    <w:rPr>
      <w:rFonts w:cs="Times New Roman"/>
    </w:rPr>
  </w:style>
  <w:style w:type="character" w:customStyle="1" w:styleId="ListLabel61">
    <w:name w:val="ListLabel 61"/>
    <w:qFormat/>
    <w:rsid w:val="001951ED"/>
    <w:rPr>
      <w:rFonts w:cs="Times New Roman"/>
    </w:rPr>
  </w:style>
  <w:style w:type="character" w:customStyle="1" w:styleId="ListLabel62">
    <w:name w:val="ListLabel 62"/>
    <w:qFormat/>
    <w:rsid w:val="001951ED"/>
    <w:rPr>
      <w:rFonts w:ascii="Times New Roman" w:hAnsi="Times New Roman" w:cs="Times"/>
      <w:sz w:val="24"/>
    </w:rPr>
  </w:style>
  <w:style w:type="character" w:customStyle="1" w:styleId="ListLabel63">
    <w:name w:val="ListLabel 63"/>
    <w:qFormat/>
    <w:rsid w:val="001951ED"/>
    <w:rPr>
      <w:rFonts w:cs="Times"/>
    </w:rPr>
  </w:style>
  <w:style w:type="character" w:customStyle="1" w:styleId="ListLabel64">
    <w:name w:val="ListLabel 64"/>
    <w:qFormat/>
    <w:rsid w:val="001951ED"/>
    <w:rPr>
      <w:rFonts w:cs="Wingdings"/>
    </w:rPr>
  </w:style>
  <w:style w:type="character" w:customStyle="1" w:styleId="ListLabel65">
    <w:name w:val="ListLabel 65"/>
    <w:qFormat/>
    <w:rsid w:val="001951ED"/>
    <w:rPr>
      <w:rFonts w:cs="Symbol"/>
    </w:rPr>
  </w:style>
  <w:style w:type="character" w:customStyle="1" w:styleId="ListLabel66">
    <w:name w:val="ListLabel 66"/>
    <w:qFormat/>
    <w:rsid w:val="001951ED"/>
    <w:rPr>
      <w:rFonts w:cs="Courier New"/>
    </w:rPr>
  </w:style>
  <w:style w:type="character" w:customStyle="1" w:styleId="ListLabel67">
    <w:name w:val="ListLabel 67"/>
    <w:qFormat/>
    <w:rsid w:val="001951ED"/>
    <w:rPr>
      <w:rFonts w:cs="Wingdings"/>
    </w:rPr>
  </w:style>
  <w:style w:type="character" w:customStyle="1" w:styleId="ListLabel68">
    <w:name w:val="ListLabel 68"/>
    <w:qFormat/>
    <w:rsid w:val="001951ED"/>
    <w:rPr>
      <w:rFonts w:cs="Symbol"/>
    </w:rPr>
  </w:style>
  <w:style w:type="character" w:customStyle="1" w:styleId="ListLabel69">
    <w:name w:val="ListLabel 69"/>
    <w:qFormat/>
    <w:rsid w:val="001951ED"/>
    <w:rPr>
      <w:rFonts w:cs="Courier New"/>
    </w:rPr>
  </w:style>
  <w:style w:type="character" w:customStyle="1" w:styleId="ListLabel70">
    <w:name w:val="ListLabel 70"/>
    <w:qFormat/>
    <w:rsid w:val="001951ED"/>
    <w:rPr>
      <w:rFonts w:cs="Wingdings"/>
    </w:rPr>
  </w:style>
  <w:style w:type="character" w:customStyle="1" w:styleId="ListLabel71">
    <w:name w:val="ListLabel 71"/>
    <w:qFormat/>
    <w:rsid w:val="001951ED"/>
    <w:rPr>
      <w:rFonts w:ascii="Times New Roman" w:hAnsi="Times New Roman" w:cs="Times New Roman"/>
      <w:b/>
      <w:i w:val="0"/>
      <w:sz w:val="24"/>
    </w:rPr>
  </w:style>
  <w:style w:type="character" w:customStyle="1" w:styleId="ListLabel72">
    <w:name w:val="ListLabel 72"/>
    <w:qFormat/>
    <w:rsid w:val="001951ED"/>
    <w:rPr>
      <w:rFonts w:ascii="Times New Roman" w:hAnsi="Times New Roman" w:cs="Times New Roman"/>
      <w:b/>
      <w:sz w:val="24"/>
      <w:szCs w:val="24"/>
    </w:rPr>
  </w:style>
  <w:style w:type="character" w:customStyle="1" w:styleId="ListLabel73">
    <w:name w:val="ListLabel 73"/>
    <w:qFormat/>
    <w:rsid w:val="001951ED"/>
    <w:rPr>
      <w:rFonts w:ascii="Times New Roman" w:hAnsi="Times New Roman" w:cs="Times New Roman"/>
      <w:b/>
      <w:i w:val="0"/>
      <w:sz w:val="24"/>
    </w:rPr>
  </w:style>
  <w:style w:type="character" w:customStyle="1" w:styleId="ListLabel74">
    <w:name w:val="ListLabel 74"/>
    <w:qFormat/>
    <w:rsid w:val="001951ED"/>
    <w:rPr>
      <w:rFonts w:ascii="Times New Roman" w:hAnsi="Times New Roman" w:cs="Times New Roman"/>
      <w:b/>
      <w:sz w:val="24"/>
      <w:szCs w:val="24"/>
    </w:rPr>
  </w:style>
  <w:style w:type="character" w:customStyle="1" w:styleId="ListLabel75">
    <w:name w:val="ListLabel 75"/>
    <w:qFormat/>
    <w:rsid w:val="001951ED"/>
    <w:rPr>
      <w:rFonts w:ascii="Times New Roman" w:hAnsi="Times New Roman" w:cs="Times New Roman"/>
      <w:b/>
      <w:i w:val="0"/>
      <w:sz w:val="24"/>
    </w:rPr>
  </w:style>
  <w:style w:type="character" w:customStyle="1" w:styleId="ListLabel76">
    <w:name w:val="ListLabel 76"/>
    <w:qFormat/>
    <w:rsid w:val="001951ED"/>
    <w:rPr>
      <w:rFonts w:cs="Times New Roman"/>
      <w:b/>
      <w:sz w:val="24"/>
      <w:szCs w:val="24"/>
    </w:rPr>
  </w:style>
  <w:style w:type="character" w:customStyle="1" w:styleId="ListLabel77">
    <w:name w:val="ListLabel 77"/>
    <w:qFormat/>
    <w:rsid w:val="001951ED"/>
    <w:rPr>
      <w:rFonts w:cs="Wingdings"/>
    </w:rPr>
  </w:style>
  <w:style w:type="character" w:customStyle="1" w:styleId="ListLabel78">
    <w:name w:val="ListLabel 78"/>
    <w:qFormat/>
    <w:rsid w:val="001951ED"/>
    <w:rPr>
      <w:rFonts w:ascii="Times New Roman" w:hAnsi="Times New Roman" w:cs="Symbol"/>
      <w:sz w:val="24"/>
    </w:rPr>
  </w:style>
  <w:style w:type="character" w:customStyle="1" w:styleId="ListLabel79">
    <w:name w:val="ListLabel 79"/>
    <w:qFormat/>
    <w:rsid w:val="001951ED"/>
    <w:rPr>
      <w:rFonts w:cs="Wingdings"/>
    </w:rPr>
  </w:style>
  <w:style w:type="character" w:customStyle="1" w:styleId="ListLabel80">
    <w:name w:val="ListLabel 80"/>
    <w:qFormat/>
    <w:rsid w:val="001951ED"/>
    <w:rPr>
      <w:rFonts w:ascii="Times New Roman" w:hAnsi="Times New Roman" w:cs="Symbol"/>
      <w:sz w:val="24"/>
    </w:rPr>
  </w:style>
  <w:style w:type="character" w:customStyle="1" w:styleId="ListLabel81">
    <w:name w:val="ListLabel 81"/>
    <w:qFormat/>
    <w:rsid w:val="001951ED"/>
    <w:rPr>
      <w:rFonts w:cs="Wingdings"/>
    </w:rPr>
  </w:style>
  <w:style w:type="character" w:customStyle="1" w:styleId="ListLabel82">
    <w:name w:val="ListLabel 82"/>
    <w:qFormat/>
    <w:rsid w:val="001951ED"/>
    <w:rPr>
      <w:rFonts w:ascii="Times New Roman" w:hAnsi="Times New Roman" w:cs="Symbol"/>
      <w:sz w:val="24"/>
    </w:rPr>
  </w:style>
  <w:style w:type="character" w:customStyle="1" w:styleId="ListLabel83">
    <w:name w:val="ListLabel 83"/>
    <w:qFormat/>
    <w:rsid w:val="001951ED"/>
    <w:rPr>
      <w:rFonts w:cs="Wingdings"/>
    </w:rPr>
  </w:style>
  <w:style w:type="character" w:customStyle="1" w:styleId="ListLabel84">
    <w:name w:val="ListLabel 84"/>
    <w:qFormat/>
    <w:rsid w:val="001951ED"/>
    <w:rPr>
      <w:rFonts w:ascii="Times New Roman" w:hAnsi="Times New Roman" w:cs="Symbol"/>
      <w:sz w:val="24"/>
    </w:rPr>
  </w:style>
  <w:style w:type="character" w:customStyle="1" w:styleId="ListLabel85">
    <w:name w:val="ListLabel 85"/>
    <w:qFormat/>
    <w:rsid w:val="001951ED"/>
    <w:rPr>
      <w:rFonts w:cs="Wingdings"/>
    </w:rPr>
  </w:style>
  <w:style w:type="character" w:customStyle="1" w:styleId="ListLabel86">
    <w:name w:val="ListLabel 86"/>
    <w:qFormat/>
    <w:rsid w:val="001951ED"/>
    <w:rPr>
      <w:rFonts w:ascii="Times New Roman" w:hAnsi="Times New Roman" w:cs="Symbol"/>
      <w:sz w:val="24"/>
    </w:rPr>
  </w:style>
  <w:style w:type="character" w:customStyle="1" w:styleId="ListLabel87">
    <w:name w:val="ListLabel 87"/>
    <w:qFormat/>
    <w:rsid w:val="001951ED"/>
    <w:rPr>
      <w:rFonts w:cs="Wingdings"/>
    </w:rPr>
  </w:style>
  <w:style w:type="character" w:customStyle="1" w:styleId="ListLabel88">
    <w:name w:val="ListLabel 88"/>
    <w:qFormat/>
    <w:rsid w:val="001951ED"/>
    <w:rPr>
      <w:rFonts w:ascii="Times New Roman" w:hAnsi="Times New Roman" w:cs="Symbol"/>
      <w:sz w:val="24"/>
    </w:rPr>
  </w:style>
  <w:style w:type="character" w:customStyle="1" w:styleId="ListLabel89">
    <w:name w:val="ListLabel 89"/>
    <w:qFormat/>
    <w:rsid w:val="001951ED"/>
    <w:rPr>
      <w:rFonts w:cs="Wingdings"/>
    </w:rPr>
  </w:style>
  <w:style w:type="character" w:customStyle="1" w:styleId="ListLabel90">
    <w:name w:val="ListLabel 90"/>
    <w:qFormat/>
    <w:rsid w:val="001951ED"/>
    <w:rPr>
      <w:rFonts w:ascii="Times New Roman" w:hAnsi="Times New Roman" w:cs="Symbol"/>
      <w:sz w:val="24"/>
    </w:rPr>
  </w:style>
  <w:style w:type="character" w:customStyle="1" w:styleId="ListLabel91">
    <w:name w:val="ListLabel 91"/>
    <w:qFormat/>
    <w:rsid w:val="001951ED"/>
    <w:rPr>
      <w:rFonts w:cs="Wingdings"/>
    </w:rPr>
  </w:style>
  <w:style w:type="character" w:customStyle="1" w:styleId="ListLabel92">
    <w:name w:val="ListLabel 92"/>
    <w:qFormat/>
    <w:rsid w:val="001951ED"/>
    <w:rPr>
      <w:rFonts w:ascii="Times New Roman" w:hAnsi="Times New Roman" w:cs="Symbol"/>
      <w:sz w:val="24"/>
    </w:rPr>
  </w:style>
  <w:style w:type="character" w:customStyle="1" w:styleId="ListLabel93">
    <w:name w:val="ListLabel 93"/>
    <w:qFormat/>
    <w:rsid w:val="001951ED"/>
    <w:rPr>
      <w:rFonts w:cs="Wingdings"/>
    </w:rPr>
  </w:style>
  <w:style w:type="character" w:customStyle="1" w:styleId="ListLabel94">
    <w:name w:val="ListLabel 94"/>
    <w:qFormat/>
    <w:rsid w:val="001951ED"/>
    <w:rPr>
      <w:rFonts w:ascii="Times New Roman" w:hAnsi="Times New Roman" w:cs="Symbol"/>
      <w:sz w:val="24"/>
    </w:rPr>
  </w:style>
  <w:style w:type="character" w:customStyle="1" w:styleId="ListLabel95">
    <w:name w:val="ListLabel 95"/>
    <w:qFormat/>
    <w:rsid w:val="001951ED"/>
    <w:rPr>
      <w:rFonts w:cs="Wingdings"/>
    </w:rPr>
  </w:style>
  <w:style w:type="character" w:customStyle="1" w:styleId="ListLabel96">
    <w:name w:val="ListLabel 96"/>
    <w:qFormat/>
    <w:rsid w:val="001951ED"/>
    <w:rPr>
      <w:rFonts w:ascii="Times New Roman" w:hAnsi="Times New Roman" w:cs="Symbol"/>
      <w:sz w:val="24"/>
    </w:rPr>
  </w:style>
  <w:style w:type="character" w:customStyle="1" w:styleId="ListLabel97">
    <w:name w:val="ListLabel 97"/>
    <w:qFormat/>
    <w:rsid w:val="001951ED"/>
    <w:rPr>
      <w:rFonts w:cs="Wingdings"/>
    </w:rPr>
  </w:style>
  <w:style w:type="character" w:customStyle="1" w:styleId="ListLabel98">
    <w:name w:val="ListLabel 98"/>
    <w:qFormat/>
    <w:rsid w:val="001951ED"/>
    <w:rPr>
      <w:rFonts w:ascii="Times New Roman" w:hAnsi="Times New Roman" w:cs="Symbol"/>
      <w:sz w:val="24"/>
    </w:rPr>
  </w:style>
  <w:style w:type="character" w:customStyle="1" w:styleId="ListLabel99">
    <w:name w:val="ListLabel 99"/>
    <w:qFormat/>
    <w:rsid w:val="001951ED"/>
    <w:rPr>
      <w:rFonts w:cs="Wingdings"/>
    </w:rPr>
  </w:style>
  <w:style w:type="character" w:customStyle="1" w:styleId="ListLabel100">
    <w:name w:val="ListLabel 100"/>
    <w:qFormat/>
    <w:rsid w:val="001951ED"/>
    <w:rPr>
      <w:rFonts w:ascii="Times New Roman" w:hAnsi="Times New Roman" w:cs="Symbol"/>
      <w:sz w:val="24"/>
    </w:rPr>
  </w:style>
  <w:style w:type="character" w:customStyle="1" w:styleId="ListLabel101">
    <w:name w:val="ListLabel 101"/>
    <w:qFormat/>
    <w:rsid w:val="001951ED"/>
    <w:rPr>
      <w:rFonts w:cs="Wingdings"/>
    </w:rPr>
  </w:style>
  <w:style w:type="character" w:customStyle="1" w:styleId="ListLabel102">
    <w:name w:val="ListLabel 102"/>
    <w:qFormat/>
    <w:rsid w:val="001951ED"/>
    <w:rPr>
      <w:rFonts w:ascii="Times New Roman" w:hAnsi="Times New Roman" w:cs="Symbol"/>
      <w:sz w:val="24"/>
    </w:rPr>
  </w:style>
  <w:style w:type="character" w:customStyle="1" w:styleId="ListLabel103">
    <w:name w:val="ListLabel 103"/>
    <w:qFormat/>
    <w:rsid w:val="001951ED"/>
    <w:rPr>
      <w:rFonts w:cs="Wingdings"/>
    </w:rPr>
  </w:style>
  <w:style w:type="character" w:customStyle="1" w:styleId="ListLabel104">
    <w:name w:val="ListLabel 104"/>
    <w:qFormat/>
    <w:rsid w:val="001951ED"/>
    <w:rPr>
      <w:rFonts w:ascii="Times New Roman" w:hAnsi="Times New Roman" w:cs="Symbol"/>
      <w:sz w:val="24"/>
    </w:rPr>
  </w:style>
  <w:style w:type="character" w:styleId="Komentaronuoroda">
    <w:name w:val="annotation reference"/>
    <w:basedOn w:val="Numatytasispastraiposriftas"/>
    <w:uiPriority w:val="99"/>
    <w:unhideWhenUsed/>
    <w:qFormat/>
    <w:rsid w:val="001951ED"/>
    <w:rPr>
      <w:sz w:val="16"/>
      <w:szCs w:val="16"/>
    </w:rPr>
  </w:style>
  <w:style w:type="character" w:customStyle="1" w:styleId="KomentarotekstasDiagrama">
    <w:name w:val="Komentaro tekstas Diagrama"/>
    <w:basedOn w:val="Numatytasispastraiposriftas"/>
    <w:link w:val="Komentarotekstas"/>
    <w:uiPriority w:val="99"/>
    <w:semiHidden/>
    <w:qFormat/>
    <w:rsid w:val="001951ED"/>
    <w:rPr>
      <w:color w:val="00000A"/>
      <w:szCs w:val="20"/>
    </w:rPr>
  </w:style>
  <w:style w:type="character" w:customStyle="1" w:styleId="KomentarotemaDiagrama">
    <w:name w:val="Komentaro tema Diagrama"/>
    <w:basedOn w:val="KomentarotekstasDiagrama"/>
    <w:link w:val="Komentarotema"/>
    <w:uiPriority w:val="99"/>
    <w:semiHidden/>
    <w:qFormat/>
    <w:rsid w:val="001951ED"/>
    <w:rPr>
      <w:b/>
      <w:bCs/>
      <w:color w:val="00000A"/>
      <w:szCs w:val="20"/>
    </w:rPr>
  </w:style>
  <w:style w:type="character" w:customStyle="1" w:styleId="ListLabel105">
    <w:name w:val="ListLabel 105"/>
    <w:qFormat/>
    <w:rsid w:val="001951ED"/>
    <w:rPr>
      <w:rFonts w:ascii="Times New Roman" w:hAnsi="Times New Roman" w:cs="Times New Roman"/>
      <w:b/>
      <w:i w:val="0"/>
      <w:color w:val="00000A"/>
      <w:sz w:val="24"/>
      <w:szCs w:val="24"/>
      <w:lang w:val="en-GB"/>
    </w:rPr>
  </w:style>
  <w:style w:type="character" w:customStyle="1" w:styleId="ListLabel106">
    <w:name w:val="ListLabel 106"/>
    <w:qFormat/>
    <w:rsid w:val="001951ED"/>
    <w:rPr>
      <w:rFonts w:ascii="Times New Roman" w:hAnsi="Times New Roman" w:cs="Times New Roman"/>
      <w:b/>
      <w:i w:val="0"/>
      <w:sz w:val="24"/>
      <w:szCs w:val="24"/>
    </w:rPr>
  </w:style>
  <w:style w:type="character" w:customStyle="1" w:styleId="ListLabel107">
    <w:name w:val="ListLabel 107"/>
    <w:qFormat/>
    <w:rsid w:val="001951ED"/>
    <w:rPr>
      <w:rFonts w:ascii="Times New Roman" w:hAnsi="Times New Roman" w:cs="Times New Roman"/>
      <w:sz w:val="24"/>
    </w:rPr>
  </w:style>
  <w:style w:type="character" w:customStyle="1" w:styleId="ListLabel108">
    <w:name w:val="ListLabel 108"/>
    <w:qFormat/>
    <w:rsid w:val="001951ED"/>
    <w:rPr>
      <w:rFonts w:ascii="Times New Roman" w:hAnsi="Times New Roman" w:cs="Times New Roman"/>
      <w:sz w:val="24"/>
      <w:szCs w:val="24"/>
    </w:rPr>
  </w:style>
  <w:style w:type="character" w:customStyle="1" w:styleId="ListLabel109">
    <w:name w:val="ListLabel 109"/>
    <w:qFormat/>
    <w:rsid w:val="001951ED"/>
    <w:rPr>
      <w:rFonts w:cs="Times New Roman"/>
    </w:rPr>
  </w:style>
  <w:style w:type="character" w:customStyle="1" w:styleId="ListLabel110">
    <w:name w:val="ListLabel 110"/>
    <w:qFormat/>
    <w:rsid w:val="001951ED"/>
    <w:rPr>
      <w:rFonts w:cs="Times New Roman"/>
    </w:rPr>
  </w:style>
  <w:style w:type="character" w:customStyle="1" w:styleId="ListLabel111">
    <w:name w:val="ListLabel 111"/>
    <w:qFormat/>
    <w:rsid w:val="001951ED"/>
    <w:rPr>
      <w:rFonts w:cs="Times New Roman"/>
    </w:rPr>
  </w:style>
  <w:style w:type="character" w:customStyle="1" w:styleId="ListLabel112">
    <w:name w:val="ListLabel 112"/>
    <w:qFormat/>
    <w:rsid w:val="001951ED"/>
    <w:rPr>
      <w:rFonts w:cs="Times New Roman"/>
    </w:rPr>
  </w:style>
  <w:style w:type="character" w:customStyle="1" w:styleId="ListLabel113">
    <w:name w:val="ListLabel 113"/>
    <w:qFormat/>
    <w:rsid w:val="001951ED"/>
    <w:rPr>
      <w:rFonts w:cs="Times New Roman"/>
    </w:rPr>
  </w:style>
  <w:style w:type="character" w:customStyle="1" w:styleId="ListLabel114">
    <w:name w:val="ListLabel 114"/>
    <w:qFormat/>
    <w:rsid w:val="001951ED"/>
    <w:rPr>
      <w:rFonts w:ascii="Times New Roman" w:hAnsi="Times New Roman" w:cs="Times"/>
      <w:sz w:val="24"/>
    </w:rPr>
  </w:style>
  <w:style w:type="character" w:customStyle="1" w:styleId="ListLabel115">
    <w:name w:val="ListLabel 115"/>
    <w:qFormat/>
    <w:rsid w:val="001951ED"/>
    <w:rPr>
      <w:rFonts w:cs="Times"/>
    </w:rPr>
  </w:style>
  <w:style w:type="character" w:customStyle="1" w:styleId="ListLabel116">
    <w:name w:val="ListLabel 116"/>
    <w:qFormat/>
    <w:rsid w:val="001951ED"/>
    <w:rPr>
      <w:rFonts w:cs="Wingdings"/>
    </w:rPr>
  </w:style>
  <w:style w:type="character" w:customStyle="1" w:styleId="ListLabel117">
    <w:name w:val="ListLabel 117"/>
    <w:qFormat/>
    <w:rsid w:val="001951ED"/>
    <w:rPr>
      <w:rFonts w:cs="Symbol"/>
    </w:rPr>
  </w:style>
  <w:style w:type="character" w:customStyle="1" w:styleId="ListLabel118">
    <w:name w:val="ListLabel 118"/>
    <w:qFormat/>
    <w:rsid w:val="001951ED"/>
    <w:rPr>
      <w:rFonts w:cs="Courier New"/>
    </w:rPr>
  </w:style>
  <w:style w:type="character" w:customStyle="1" w:styleId="ListLabel119">
    <w:name w:val="ListLabel 119"/>
    <w:qFormat/>
    <w:rsid w:val="001951ED"/>
    <w:rPr>
      <w:rFonts w:cs="Wingdings"/>
    </w:rPr>
  </w:style>
  <w:style w:type="character" w:customStyle="1" w:styleId="ListLabel120">
    <w:name w:val="ListLabel 120"/>
    <w:qFormat/>
    <w:rsid w:val="001951ED"/>
    <w:rPr>
      <w:rFonts w:cs="Symbol"/>
    </w:rPr>
  </w:style>
  <w:style w:type="character" w:customStyle="1" w:styleId="ListLabel121">
    <w:name w:val="ListLabel 121"/>
    <w:qFormat/>
    <w:rsid w:val="001951ED"/>
    <w:rPr>
      <w:rFonts w:cs="Courier New"/>
    </w:rPr>
  </w:style>
  <w:style w:type="character" w:customStyle="1" w:styleId="ListLabel122">
    <w:name w:val="ListLabel 122"/>
    <w:qFormat/>
    <w:rsid w:val="001951ED"/>
    <w:rPr>
      <w:rFonts w:cs="Wingdings"/>
    </w:rPr>
  </w:style>
  <w:style w:type="character" w:customStyle="1" w:styleId="ListLabel123">
    <w:name w:val="ListLabel 123"/>
    <w:qFormat/>
    <w:rsid w:val="001951ED"/>
    <w:rPr>
      <w:rFonts w:cs="Times New Roman"/>
      <w:b w:val="0"/>
      <w:i w:val="0"/>
      <w:sz w:val="24"/>
    </w:rPr>
  </w:style>
  <w:style w:type="character" w:customStyle="1" w:styleId="ListLabel124">
    <w:name w:val="ListLabel 124"/>
    <w:qFormat/>
    <w:rsid w:val="001951ED"/>
    <w:rPr>
      <w:rFonts w:ascii="Times New Roman" w:hAnsi="Times New Roman" w:cs="Times New Roman"/>
      <w:b w:val="0"/>
      <w:sz w:val="24"/>
      <w:szCs w:val="24"/>
    </w:rPr>
  </w:style>
  <w:style w:type="character" w:customStyle="1" w:styleId="ListLabel125">
    <w:name w:val="ListLabel 125"/>
    <w:qFormat/>
    <w:rsid w:val="001951ED"/>
    <w:rPr>
      <w:rFonts w:cs="Times New Roman"/>
      <w:b w:val="0"/>
      <w:i w:val="0"/>
      <w:sz w:val="24"/>
    </w:rPr>
  </w:style>
  <w:style w:type="character" w:customStyle="1" w:styleId="ListLabel126">
    <w:name w:val="ListLabel 126"/>
    <w:qFormat/>
    <w:rsid w:val="001951ED"/>
    <w:rPr>
      <w:rFonts w:cs="Times New Roman"/>
      <w:b w:val="0"/>
      <w:sz w:val="24"/>
      <w:szCs w:val="24"/>
    </w:rPr>
  </w:style>
  <w:style w:type="character" w:customStyle="1" w:styleId="ListLabel127">
    <w:name w:val="ListLabel 127"/>
    <w:qFormat/>
    <w:rsid w:val="001951ED"/>
    <w:rPr>
      <w:rFonts w:cs="Times New Roman"/>
      <w:b/>
      <w:i w:val="0"/>
      <w:sz w:val="24"/>
    </w:rPr>
  </w:style>
  <w:style w:type="character" w:customStyle="1" w:styleId="ListLabel128">
    <w:name w:val="ListLabel 128"/>
    <w:qFormat/>
    <w:rsid w:val="001951ED"/>
    <w:rPr>
      <w:rFonts w:cs="Times New Roman"/>
      <w:b/>
      <w:sz w:val="24"/>
      <w:szCs w:val="24"/>
    </w:rPr>
  </w:style>
  <w:style w:type="character" w:customStyle="1" w:styleId="ListLabel129">
    <w:name w:val="ListLabel 129"/>
    <w:qFormat/>
    <w:rsid w:val="001951ED"/>
    <w:rPr>
      <w:rFonts w:cs="Wingdings"/>
    </w:rPr>
  </w:style>
  <w:style w:type="character" w:customStyle="1" w:styleId="ListLabel130">
    <w:name w:val="ListLabel 130"/>
    <w:qFormat/>
    <w:rsid w:val="001951ED"/>
    <w:rPr>
      <w:rFonts w:ascii="Times New Roman" w:hAnsi="Times New Roman" w:cs="Symbol"/>
      <w:sz w:val="24"/>
    </w:rPr>
  </w:style>
  <w:style w:type="character" w:customStyle="1" w:styleId="ListLabel131">
    <w:name w:val="ListLabel 131"/>
    <w:qFormat/>
    <w:rsid w:val="001951ED"/>
    <w:rPr>
      <w:rFonts w:cs="Wingdings"/>
    </w:rPr>
  </w:style>
  <w:style w:type="character" w:customStyle="1" w:styleId="ListLabel132">
    <w:name w:val="ListLabel 132"/>
    <w:qFormat/>
    <w:rsid w:val="001951ED"/>
    <w:rPr>
      <w:rFonts w:ascii="Times New Roman" w:hAnsi="Times New Roman" w:cs="Symbol"/>
      <w:sz w:val="24"/>
    </w:rPr>
  </w:style>
  <w:style w:type="character" w:customStyle="1" w:styleId="ListLabel133">
    <w:name w:val="ListLabel 133"/>
    <w:qFormat/>
    <w:rsid w:val="001951ED"/>
    <w:rPr>
      <w:rFonts w:cs="Wingdings"/>
    </w:rPr>
  </w:style>
  <w:style w:type="character" w:customStyle="1" w:styleId="ListLabel134">
    <w:name w:val="ListLabel 134"/>
    <w:qFormat/>
    <w:rsid w:val="001951ED"/>
    <w:rPr>
      <w:rFonts w:ascii="Times New Roman" w:hAnsi="Times New Roman" w:cs="Symbol"/>
      <w:sz w:val="24"/>
    </w:rPr>
  </w:style>
  <w:style w:type="character" w:customStyle="1" w:styleId="ListLabel135">
    <w:name w:val="ListLabel 135"/>
    <w:qFormat/>
    <w:rsid w:val="001951ED"/>
    <w:rPr>
      <w:rFonts w:cs="Wingdings"/>
    </w:rPr>
  </w:style>
  <w:style w:type="character" w:customStyle="1" w:styleId="ListLabel136">
    <w:name w:val="ListLabel 136"/>
    <w:qFormat/>
    <w:rsid w:val="001951ED"/>
    <w:rPr>
      <w:rFonts w:ascii="Times New Roman" w:hAnsi="Times New Roman" w:cs="Symbol"/>
      <w:sz w:val="24"/>
    </w:rPr>
  </w:style>
  <w:style w:type="character" w:customStyle="1" w:styleId="ListLabel137">
    <w:name w:val="ListLabel 137"/>
    <w:qFormat/>
    <w:rsid w:val="001951ED"/>
    <w:rPr>
      <w:rFonts w:cs="Wingdings"/>
    </w:rPr>
  </w:style>
  <w:style w:type="character" w:customStyle="1" w:styleId="ListLabel138">
    <w:name w:val="ListLabel 138"/>
    <w:qFormat/>
    <w:rsid w:val="001951ED"/>
    <w:rPr>
      <w:rFonts w:ascii="Times New Roman" w:hAnsi="Times New Roman" w:cs="Symbol"/>
      <w:sz w:val="24"/>
    </w:rPr>
  </w:style>
  <w:style w:type="character" w:customStyle="1" w:styleId="ListLabel139">
    <w:name w:val="ListLabel 139"/>
    <w:qFormat/>
    <w:rsid w:val="001951ED"/>
    <w:rPr>
      <w:rFonts w:cs="Wingdings"/>
    </w:rPr>
  </w:style>
  <w:style w:type="character" w:customStyle="1" w:styleId="ListLabel140">
    <w:name w:val="ListLabel 140"/>
    <w:qFormat/>
    <w:rsid w:val="001951ED"/>
    <w:rPr>
      <w:rFonts w:ascii="Times New Roman" w:hAnsi="Times New Roman" w:cs="Symbol"/>
      <w:sz w:val="24"/>
    </w:rPr>
  </w:style>
  <w:style w:type="character" w:customStyle="1" w:styleId="ListLabel141">
    <w:name w:val="ListLabel 141"/>
    <w:qFormat/>
    <w:rsid w:val="001951ED"/>
    <w:rPr>
      <w:rFonts w:cs="Wingdings"/>
    </w:rPr>
  </w:style>
  <w:style w:type="character" w:customStyle="1" w:styleId="ListLabel142">
    <w:name w:val="ListLabel 142"/>
    <w:qFormat/>
    <w:rsid w:val="001951ED"/>
    <w:rPr>
      <w:rFonts w:ascii="Times New Roman" w:hAnsi="Times New Roman" w:cs="Symbol"/>
      <w:sz w:val="24"/>
    </w:rPr>
  </w:style>
  <w:style w:type="character" w:customStyle="1" w:styleId="ListLabel143">
    <w:name w:val="ListLabel 143"/>
    <w:qFormat/>
    <w:rsid w:val="001951ED"/>
    <w:rPr>
      <w:rFonts w:cs="Wingdings"/>
    </w:rPr>
  </w:style>
  <w:style w:type="character" w:customStyle="1" w:styleId="ListLabel144">
    <w:name w:val="ListLabel 144"/>
    <w:qFormat/>
    <w:rsid w:val="001951ED"/>
    <w:rPr>
      <w:rFonts w:ascii="Times New Roman" w:hAnsi="Times New Roman" w:cs="Symbol"/>
      <w:sz w:val="24"/>
    </w:rPr>
  </w:style>
  <w:style w:type="character" w:customStyle="1" w:styleId="ListLabel145">
    <w:name w:val="ListLabel 145"/>
    <w:qFormat/>
    <w:rsid w:val="001951ED"/>
    <w:rPr>
      <w:rFonts w:cs="Wingdings"/>
    </w:rPr>
  </w:style>
  <w:style w:type="character" w:customStyle="1" w:styleId="ListLabel146">
    <w:name w:val="ListLabel 146"/>
    <w:qFormat/>
    <w:rsid w:val="001951ED"/>
    <w:rPr>
      <w:rFonts w:ascii="Times New Roman" w:hAnsi="Times New Roman" w:cs="Symbol"/>
      <w:sz w:val="24"/>
    </w:rPr>
  </w:style>
  <w:style w:type="character" w:customStyle="1" w:styleId="ListLabel147">
    <w:name w:val="ListLabel 147"/>
    <w:qFormat/>
    <w:rsid w:val="001951ED"/>
    <w:rPr>
      <w:rFonts w:cs="Wingdings"/>
    </w:rPr>
  </w:style>
  <w:style w:type="character" w:customStyle="1" w:styleId="ListLabel148">
    <w:name w:val="ListLabel 148"/>
    <w:qFormat/>
    <w:rsid w:val="001951ED"/>
    <w:rPr>
      <w:rFonts w:ascii="Times New Roman" w:hAnsi="Times New Roman" w:cs="Symbol"/>
      <w:sz w:val="24"/>
    </w:rPr>
  </w:style>
  <w:style w:type="character" w:customStyle="1" w:styleId="ListLabel149">
    <w:name w:val="ListLabel 149"/>
    <w:qFormat/>
    <w:rsid w:val="001951ED"/>
    <w:rPr>
      <w:rFonts w:cs="Wingdings"/>
    </w:rPr>
  </w:style>
  <w:style w:type="character" w:customStyle="1" w:styleId="ListLabel150">
    <w:name w:val="ListLabel 150"/>
    <w:qFormat/>
    <w:rsid w:val="001951ED"/>
    <w:rPr>
      <w:rFonts w:ascii="Times New Roman" w:hAnsi="Times New Roman" w:cs="Symbol"/>
      <w:sz w:val="24"/>
    </w:rPr>
  </w:style>
  <w:style w:type="character" w:customStyle="1" w:styleId="ListLabel151">
    <w:name w:val="ListLabel 151"/>
    <w:qFormat/>
    <w:rsid w:val="001951ED"/>
    <w:rPr>
      <w:rFonts w:cs="Wingdings"/>
    </w:rPr>
  </w:style>
  <w:style w:type="character" w:customStyle="1" w:styleId="ListLabel152">
    <w:name w:val="ListLabel 152"/>
    <w:qFormat/>
    <w:rsid w:val="001951ED"/>
    <w:rPr>
      <w:rFonts w:ascii="Times New Roman" w:hAnsi="Times New Roman" w:cs="Symbol"/>
      <w:sz w:val="24"/>
    </w:rPr>
  </w:style>
  <w:style w:type="character" w:customStyle="1" w:styleId="ListLabel153">
    <w:name w:val="ListLabel 153"/>
    <w:qFormat/>
    <w:rsid w:val="001951ED"/>
    <w:rPr>
      <w:rFonts w:cs="Wingdings"/>
    </w:rPr>
  </w:style>
  <w:style w:type="character" w:customStyle="1" w:styleId="ListLabel154">
    <w:name w:val="ListLabel 154"/>
    <w:qFormat/>
    <w:rsid w:val="001951ED"/>
    <w:rPr>
      <w:rFonts w:ascii="Times New Roman" w:hAnsi="Times New Roman" w:cs="Symbol"/>
      <w:sz w:val="24"/>
    </w:rPr>
  </w:style>
  <w:style w:type="character" w:customStyle="1" w:styleId="ListLabel155">
    <w:name w:val="ListLabel 155"/>
    <w:qFormat/>
    <w:rsid w:val="001951ED"/>
    <w:rPr>
      <w:rFonts w:cs="Wingdings"/>
    </w:rPr>
  </w:style>
  <w:style w:type="character" w:customStyle="1" w:styleId="ListLabel156">
    <w:name w:val="ListLabel 156"/>
    <w:qFormat/>
    <w:rsid w:val="001951ED"/>
    <w:rPr>
      <w:rFonts w:ascii="Times New Roman" w:hAnsi="Times New Roman" w:cs="Symbol"/>
      <w:sz w:val="24"/>
    </w:rPr>
  </w:style>
  <w:style w:type="character" w:customStyle="1" w:styleId="ListLabel157">
    <w:name w:val="ListLabel 157"/>
    <w:qFormat/>
    <w:rsid w:val="001951ED"/>
    <w:rPr>
      <w:rFonts w:cs="Times New Roman"/>
      <w:b w:val="0"/>
      <w:i w:val="0"/>
      <w:sz w:val="24"/>
      <w:lang w:val="en-GB"/>
    </w:rPr>
  </w:style>
  <w:style w:type="character" w:customStyle="1" w:styleId="ListLabel158">
    <w:name w:val="ListLabel 158"/>
    <w:qFormat/>
    <w:rsid w:val="001951ED"/>
    <w:rPr>
      <w:rFonts w:cs="Times New Roman"/>
      <w:b w:val="0"/>
      <w:sz w:val="24"/>
      <w:szCs w:val="24"/>
    </w:rPr>
  </w:style>
  <w:style w:type="character" w:customStyle="1" w:styleId="ListLabel159">
    <w:name w:val="ListLabel 159"/>
    <w:qFormat/>
    <w:rsid w:val="001951ED"/>
    <w:rPr>
      <w:rFonts w:cs="Times New Roman"/>
      <w:b w:val="0"/>
      <w:i w:val="0"/>
      <w:sz w:val="24"/>
    </w:rPr>
  </w:style>
  <w:style w:type="character" w:customStyle="1" w:styleId="ListLabel160">
    <w:name w:val="ListLabel 160"/>
    <w:qFormat/>
    <w:rsid w:val="001951ED"/>
    <w:rPr>
      <w:rFonts w:cs="Times New Roman"/>
      <w:b w:val="0"/>
      <w:sz w:val="24"/>
      <w:szCs w:val="24"/>
    </w:rPr>
  </w:style>
  <w:style w:type="character" w:customStyle="1" w:styleId="ListLabel161">
    <w:name w:val="ListLabel 161"/>
    <w:qFormat/>
    <w:rsid w:val="001951ED"/>
    <w:rPr>
      <w:rFonts w:ascii="Times New Roman" w:hAnsi="Times New Roman" w:cs="Times New Roman"/>
      <w:b/>
      <w:i w:val="0"/>
      <w:color w:val="00000A"/>
      <w:sz w:val="24"/>
      <w:szCs w:val="24"/>
      <w:lang w:val="en-GB"/>
    </w:rPr>
  </w:style>
  <w:style w:type="character" w:customStyle="1" w:styleId="ListLabel162">
    <w:name w:val="ListLabel 162"/>
    <w:qFormat/>
    <w:rsid w:val="001951ED"/>
    <w:rPr>
      <w:rFonts w:ascii="Times New Roman" w:hAnsi="Times New Roman" w:cs="Times New Roman"/>
      <w:b/>
      <w:i w:val="0"/>
      <w:sz w:val="24"/>
      <w:szCs w:val="24"/>
    </w:rPr>
  </w:style>
  <w:style w:type="character" w:customStyle="1" w:styleId="ListLabel163">
    <w:name w:val="ListLabel 163"/>
    <w:qFormat/>
    <w:rsid w:val="001951ED"/>
    <w:rPr>
      <w:rFonts w:ascii="Times New Roman" w:hAnsi="Times New Roman" w:cs="Times New Roman"/>
      <w:sz w:val="24"/>
    </w:rPr>
  </w:style>
  <w:style w:type="character" w:customStyle="1" w:styleId="ListLabel164">
    <w:name w:val="ListLabel 164"/>
    <w:qFormat/>
    <w:rsid w:val="001951ED"/>
    <w:rPr>
      <w:rFonts w:ascii="Times New Roman" w:hAnsi="Times New Roman" w:cs="Times New Roman"/>
      <w:sz w:val="24"/>
      <w:szCs w:val="24"/>
    </w:rPr>
  </w:style>
  <w:style w:type="character" w:customStyle="1" w:styleId="ListLabel165">
    <w:name w:val="ListLabel 165"/>
    <w:qFormat/>
    <w:rsid w:val="001951ED"/>
    <w:rPr>
      <w:rFonts w:cs="Times New Roman"/>
    </w:rPr>
  </w:style>
  <w:style w:type="character" w:customStyle="1" w:styleId="ListLabel166">
    <w:name w:val="ListLabel 166"/>
    <w:qFormat/>
    <w:rsid w:val="001951ED"/>
    <w:rPr>
      <w:rFonts w:cs="Times New Roman"/>
    </w:rPr>
  </w:style>
  <w:style w:type="character" w:customStyle="1" w:styleId="ListLabel167">
    <w:name w:val="ListLabel 167"/>
    <w:qFormat/>
    <w:rsid w:val="001951ED"/>
    <w:rPr>
      <w:rFonts w:cs="Times New Roman"/>
    </w:rPr>
  </w:style>
  <w:style w:type="character" w:customStyle="1" w:styleId="ListLabel168">
    <w:name w:val="ListLabel 168"/>
    <w:qFormat/>
    <w:rsid w:val="001951ED"/>
    <w:rPr>
      <w:rFonts w:cs="Times New Roman"/>
    </w:rPr>
  </w:style>
  <w:style w:type="character" w:customStyle="1" w:styleId="ListLabel169">
    <w:name w:val="ListLabel 169"/>
    <w:qFormat/>
    <w:rsid w:val="001951ED"/>
    <w:rPr>
      <w:rFonts w:cs="Times New Roman"/>
    </w:rPr>
  </w:style>
  <w:style w:type="character" w:customStyle="1" w:styleId="ListLabel170">
    <w:name w:val="ListLabel 170"/>
    <w:qFormat/>
    <w:rsid w:val="001951ED"/>
    <w:rPr>
      <w:rFonts w:ascii="Times New Roman" w:hAnsi="Times New Roman" w:cs="Times"/>
      <w:sz w:val="24"/>
    </w:rPr>
  </w:style>
  <w:style w:type="character" w:customStyle="1" w:styleId="ListLabel171">
    <w:name w:val="ListLabel 171"/>
    <w:qFormat/>
    <w:rsid w:val="001951ED"/>
    <w:rPr>
      <w:rFonts w:cs="Times"/>
    </w:rPr>
  </w:style>
  <w:style w:type="character" w:customStyle="1" w:styleId="ListLabel172">
    <w:name w:val="ListLabel 172"/>
    <w:qFormat/>
    <w:rsid w:val="001951ED"/>
    <w:rPr>
      <w:rFonts w:cs="Wingdings"/>
    </w:rPr>
  </w:style>
  <w:style w:type="character" w:customStyle="1" w:styleId="ListLabel173">
    <w:name w:val="ListLabel 173"/>
    <w:qFormat/>
    <w:rsid w:val="001951ED"/>
    <w:rPr>
      <w:rFonts w:cs="Symbol"/>
    </w:rPr>
  </w:style>
  <w:style w:type="character" w:customStyle="1" w:styleId="ListLabel174">
    <w:name w:val="ListLabel 174"/>
    <w:qFormat/>
    <w:rsid w:val="001951ED"/>
    <w:rPr>
      <w:rFonts w:cs="Courier New"/>
    </w:rPr>
  </w:style>
  <w:style w:type="character" w:customStyle="1" w:styleId="ListLabel175">
    <w:name w:val="ListLabel 175"/>
    <w:qFormat/>
    <w:rsid w:val="001951ED"/>
    <w:rPr>
      <w:rFonts w:cs="Wingdings"/>
    </w:rPr>
  </w:style>
  <w:style w:type="character" w:customStyle="1" w:styleId="ListLabel176">
    <w:name w:val="ListLabel 176"/>
    <w:qFormat/>
    <w:rsid w:val="001951ED"/>
    <w:rPr>
      <w:rFonts w:cs="Symbol"/>
    </w:rPr>
  </w:style>
  <w:style w:type="character" w:customStyle="1" w:styleId="ListLabel177">
    <w:name w:val="ListLabel 177"/>
    <w:qFormat/>
    <w:rsid w:val="001951ED"/>
    <w:rPr>
      <w:rFonts w:cs="Courier New"/>
    </w:rPr>
  </w:style>
  <w:style w:type="character" w:customStyle="1" w:styleId="ListLabel178">
    <w:name w:val="ListLabel 178"/>
    <w:qFormat/>
    <w:rsid w:val="001951ED"/>
    <w:rPr>
      <w:rFonts w:cs="Wingdings"/>
    </w:rPr>
  </w:style>
  <w:style w:type="character" w:customStyle="1" w:styleId="ListLabel179">
    <w:name w:val="ListLabel 179"/>
    <w:qFormat/>
    <w:rsid w:val="001951ED"/>
    <w:rPr>
      <w:rFonts w:cs="Times New Roman"/>
      <w:b w:val="0"/>
      <w:i w:val="0"/>
      <w:sz w:val="24"/>
    </w:rPr>
  </w:style>
  <w:style w:type="character" w:customStyle="1" w:styleId="ListLabel180">
    <w:name w:val="ListLabel 180"/>
    <w:qFormat/>
    <w:rsid w:val="001951ED"/>
    <w:rPr>
      <w:rFonts w:ascii="Times New Roman" w:hAnsi="Times New Roman" w:cs="Times New Roman"/>
      <w:b w:val="0"/>
      <w:sz w:val="24"/>
      <w:szCs w:val="24"/>
    </w:rPr>
  </w:style>
  <w:style w:type="character" w:customStyle="1" w:styleId="ListLabel181">
    <w:name w:val="ListLabel 181"/>
    <w:qFormat/>
    <w:rsid w:val="001951ED"/>
    <w:rPr>
      <w:rFonts w:cs="Wingdings"/>
    </w:rPr>
  </w:style>
  <w:style w:type="character" w:customStyle="1" w:styleId="ListLabel182">
    <w:name w:val="ListLabel 182"/>
    <w:qFormat/>
    <w:rsid w:val="001951ED"/>
    <w:rPr>
      <w:rFonts w:ascii="Times New Roman" w:hAnsi="Times New Roman" w:cs="Symbol"/>
      <w:sz w:val="24"/>
    </w:rPr>
  </w:style>
  <w:style w:type="character" w:customStyle="1" w:styleId="ListLabel183">
    <w:name w:val="ListLabel 183"/>
    <w:qFormat/>
    <w:rsid w:val="001951ED"/>
    <w:rPr>
      <w:rFonts w:cs="Wingdings"/>
    </w:rPr>
  </w:style>
  <w:style w:type="character" w:customStyle="1" w:styleId="ListLabel184">
    <w:name w:val="ListLabel 184"/>
    <w:qFormat/>
    <w:rsid w:val="001951ED"/>
    <w:rPr>
      <w:rFonts w:ascii="Times New Roman" w:hAnsi="Times New Roman" w:cs="Symbol"/>
      <w:sz w:val="24"/>
    </w:rPr>
  </w:style>
  <w:style w:type="character" w:customStyle="1" w:styleId="ListLabel185">
    <w:name w:val="ListLabel 185"/>
    <w:qFormat/>
    <w:rsid w:val="001951ED"/>
    <w:rPr>
      <w:rFonts w:cs="Wingdings"/>
    </w:rPr>
  </w:style>
  <w:style w:type="character" w:customStyle="1" w:styleId="ListLabel186">
    <w:name w:val="ListLabel 186"/>
    <w:qFormat/>
    <w:rsid w:val="001951ED"/>
    <w:rPr>
      <w:rFonts w:ascii="Times New Roman" w:hAnsi="Times New Roman" w:cs="Symbol"/>
      <w:sz w:val="24"/>
    </w:rPr>
  </w:style>
  <w:style w:type="character" w:customStyle="1" w:styleId="ListLabel187">
    <w:name w:val="ListLabel 187"/>
    <w:qFormat/>
    <w:rsid w:val="001951ED"/>
    <w:rPr>
      <w:rFonts w:cs="Wingdings"/>
    </w:rPr>
  </w:style>
  <w:style w:type="character" w:customStyle="1" w:styleId="ListLabel188">
    <w:name w:val="ListLabel 188"/>
    <w:qFormat/>
    <w:rsid w:val="001951ED"/>
    <w:rPr>
      <w:rFonts w:ascii="Times New Roman" w:hAnsi="Times New Roman" w:cs="Symbol"/>
      <w:sz w:val="24"/>
    </w:rPr>
  </w:style>
  <w:style w:type="character" w:customStyle="1" w:styleId="ListLabel189">
    <w:name w:val="ListLabel 189"/>
    <w:qFormat/>
    <w:rsid w:val="001951ED"/>
    <w:rPr>
      <w:rFonts w:cs="Wingdings"/>
    </w:rPr>
  </w:style>
  <w:style w:type="character" w:customStyle="1" w:styleId="ListLabel190">
    <w:name w:val="ListLabel 190"/>
    <w:qFormat/>
    <w:rsid w:val="001951ED"/>
    <w:rPr>
      <w:rFonts w:ascii="Times New Roman" w:hAnsi="Times New Roman" w:cs="Symbol"/>
      <w:sz w:val="24"/>
    </w:rPr>
  </w:style>
  <w:style w:type="character" w:customStyle="1" w:styleId="ListLabel191">
    <w:name w:val="ListLabel 191"/>
    <w:qFormat/>
    <w:rsid w:val="001951ED"/>
    <w:rPr>
      <w:rFonts w:cs="Wingdings"/>
    </w:rPr>
  </w:style>
  <w:style w:type="character" w:customStyle="1" w:styleId="ListLabel192">
    <w:name w:val="ListLabel 192"/>
    <w:qFormat/>
    <w:rsid w:val="001951ED"/>
    <w:rPr>
      <w:rFonts w:ascii="Times New Roman" w:hAnsi="Times New Roman" w:cs="Symbol"/>
      <w:sz w:val="24"/>
    </w:rPr>
  </w:style>
  <w:style w:type="character" w:customStyle="1" w:styleId="ListLabel193">
    <w:name w:val="ListLabel 193"/>
    <w:qFormat/>
    <w:rsid w:val="001951ED"/>
    <w:rPr>
      <w:rFonts w:cs="Wingdings"/>
    </w:rPr>
  </w:style>
  <w:style w:type="character" w:customStyle="1" w:styleId="ListLabel194">
    <w:name w:val="ListLabel 194"/>
    <w:qFormat/>
    <w:rsid w:val="001951ED"/>
    <w:rPr>
      <w:rFonts w:ascii="Times New Roman" w:hAnsi="Times New Roman" w:cs="Symbol"/>
      <w:sz w:val="24"/>
    </w:rPr>
  </w:style>
  <w:style w:type="character" w:customStyle="1" w:styleId="ListLabel195">
    <w:name w:val="ListLabel 195"/>
    <w:qFormat/>
    <w:rsid w:val="001951ED"/>
    <w:rPr>
      <w:rFonts w:cs="Wingdings"/>
    </w:rPr>
  </w:style>
  <w:style w:type="character" w:customStyle="1" w:styleId="ListLabel196">
    <w:name w:val="ListLabel 196"/>
    <w:qFormat/>
    <w:rsid w:val="001951ED"/>
    <w:rPr>
      <w:rFonts w:ascii="Times New Roman" w:hAnsi="Times New Roman" w:cs="Symbol"/>
      <w:sz w:val="24"/>
    </w:rPr>
  </w:style>
  <w:style w:type="character" w:customStyle="1" w:styleId="ListLabel197">
    <w:name w:val="ListLabel 197"/>
    <w:qFormat/>
    <w:rsid w:val="001951ED"/>
    <w:rPr>
      <w:rFonts w:cs="Wingdings"/>
    </w:rPr>
  </w:style>
  <w:style w:type="character" w:customStyle="1" w:styleId="ListLabel198">
    <w:name w:val="ListLabel 198"/>
    <w:qFormat/>
    <w:rsid w:val="001951ED"/>
    <w:rPr>
      <w:rFonts w:ascii="Times New Roman" w:hAnsi="Times New Roman" w:cs="Symbol"/>
      <w:sz w:val="24"/>
    </w:rPr>
  </w:style>
  <w:style w:type="character" w:customStyle="1" w:styleId="ListLabel199">
    <w:name w:val="ListLabel 199"/>
    <w:qFormat/>
    <w:rsid w:val="001951ED"/>
    <w:rPr>
      <w:rFonts w:cs="Wingdings"/>
    </w:rPr>
  </w:style>
  <w:style w:type="character" w:customStyle="1" w:styleId="ListLabel200">
    <w:name w:val="ListLabel 200"/>
    <w:qFormat/>
    <w:rsid w:val="001951ED"/>
    <w:rPr>
      <w:rFonts w:ascii="Times New Roman" w:hAnsi="Times New Roman" w:cs="Symbol"/>
      <w:sz w:val="24"/>
    </w:rPr>
  </w:style>
  <w:style w:type="character" w:customStyle="1" w:styleId="ListLabel201">
    <w:name w:val="ListLabel 201"/>
    <w:qFormat/>
    <w:rsid w:val="001951ED"/>
    <w:rPr>
      <w:rFonts w:cs="Wingdings"/>
    </w:rPr>
  </w:style>
  <w:style w:type="character" w:customStyle="1" w:styleId="ListLabel202">
    <w:name w:val="ListLabel 202"/>
    <w:qFormat/>
    <w:rsid w:val="001951ED"/>
    <w:rPr>
      <w:rFonts w:ascii="Times New Roman" w:hAnsi="Times New Roman" w:cs="Symbol"/>
      <w:sz w:val="24"/>
    </w:rPr>
  </w:style>
  <w:style w:type="character" w:customStyle="1" w:styleId="ListLabel203">
    <w:name w:val="ListLabel 203"/>
    <w:qFormat/>
    <w:rsid w:val="001951ED"/>
    <w:rPr>
      <w:rFonts w:cs="Wingdings"/>
    </w:rPr>
  </w:style>
  <w:style w:type="character" w:customStyle="1" w:styleId="ListLabel204">
    <w:name w:val="ListLabel 204"/>
    <w:qFormat/>
    <w:rsid w:val="001951ED"/>
    <w:rPr>
      <w:rFonts w:ascii="Times New Roman" w:hAnsi="Times New Roman" w:cs="Symbol"/>
      <w:sz w:val="24"/>
    </w:rPr>
  </w:style>
  <w:style w:type="character" w:customStyle="1" w:styleId="ListLabel205">
    <w:name w:val="ListLabel 205"/>
    <w:qFormat/>
    <w:rsid w:val="001951ED"/>
    <w:rPr>
      <w:rFonts w:cs="Wingdings"/>
    </w:rPr>
  </w:style>
  <w:style w:type="character" w:customStyle="1" w:styleId="ListLabel206">
    <w:name w:val="ListLabel 206"/>
    <w:qFormat/>
    <w:rsid w:val="001951ED"/>
    <w:rPr>
      <w:rFonts w:ascii="Times New Roman" w:hAnsi="Times New Roman" w:cs="Symbol"/>
      <w:sz w:val="24"/>
    </w:rPr>
  </w:style>
  <w:style w:type="character" w:customStyle="1" w:styleId="ListLabel207">
    <w:name w:val="ListLabel 207"/>
    <w:qFormat/>
    <w:rsid w:val="001951ED"/>
    <w:rPr>
      <w:rFonts w:cs="Wingdings"/>
    </w:rPr>
  </w:style>
  <w:style w:type="character" w:customStyle="1" w:styleId="ListLabel208">
    <w:name w:val="ListLabel 208"/>
    <w:qFormat/>
    <w:rsid w:val="001951ED"/>
    <w:rPr>
      <w:rFonts w:ascii="Times New Roman" w:hAnsi="Times New Roman" w:cs="Symbol"/>
      <w:sz w:val="24"/>
    </w:rPr>
  </w:style>
  <w:style w:type="character" w:customStyle="1" w:styleId="ListLabel209">
    <w:name w:val="ListLabel 209"/>
    <w:qFormat/>
    <w:rsid w:val="001951ED"/>
    <w:rPr>
      <w:rFonts w:ascii="Times New Roman" w:hAnsi="Times New Roman" w:cs="Times New Roman"/>
      <w:b/>
      <w:i w:val="0"/>
      <w:color w:val="00000A"/>
      <w:sz w:val="24"/>
      <w:szCs w:val="24"/>
      <w:lang w:val="en-GB"/>
    </w:rPr>
  </w:style>
  <w:style w:type="character" w:customStyle="1" w:styleId="ListLabel210">
    <w:name w:val="ListLabel 210"/>
    <w:qFormat/>
    <w:rsid w:val="001951ED"/>
    <w:rPr>
      <w:rFonts w:ascii="Times New Roman" w:hAnsi="Times New Roman" w:cs="Times New Roman"/>
      <w:b/>
      <w:i w:val="0"/>
      <w:sz w:val="24"/>
      <w:szCs w:val="24"/>
    </w:rPr>
  </w:style>
  <w:style w:type="character" w:customStyle="1" w:styleId="ListLabel211">
    <w:name w:val="ListLabel 211"/>
    <w:qFormat/>
    <w:rsid w:val="001951ED"/>
    <w:rPr>
      <w:rFonts w:ascii="Times New Roman" w:hAnsi="Times New Roman" w:cs="Times New Roman"/>
      <w:sz w:val="24"/>
    </w:rPr>
  </w:style>
  <w:style w:type="character" w:customStyle="1" w:styleId="ListLabel212">
    <w:name w:val="ListLabel 212"/>
    <w:qFormat/>
    <w:rsid w:val="001951ED"/>
    <w:rPr>
      <w:rFonts w:ascii="Times New Roman" w:hAnsi="Times New Roman" w:cs="Times New Roman"/>
      <w:sz w:val="24"/>
      <w:szCs w:val="24"/>
    </w:rPr>
  </w:style>
  <w:style w:type="character" w:customStyle="1" w:styleId="ListLabel213">
    <w:name w:val="ListLabel 213"/>
    <w:qFormat/>
    <w:rsid w:val="001951ED"/>
    <w:rPr>
      <w:rFonts w:cs="Times New Roman"/>
    </w:rPr>
  </w:style>
  <w:style w:type="character" w:customStyle="1" w:styleId="ListLabel214">
    <w:name w:val="ListLabel 214"/>
    <w:qFormat/>
    <w:rsid w:val="001951ED"/>
    <w:rPr>
      <w:rFonts w:cs="Times New Roman"/>
    </w:rPr>
  </w:style>
  <w:style w:type="character" w:customStyle="1" w:styleId="ListLabel215">
    <w:name w:val="ListLabel 215"/>
    <w:qFormat/>
    <w:rsid w:val="001951ED"/>
    <w:rPr>
      <w:rFonts w:cs="Times New Roman"/>
    </w:rPr>
  </w:style>
  <w:style w:type="character" w:customStyle="1" w:styleId="ListLabel216">
    <w:name w:val="ListLabel 216"/>
    <w:qFormat/>
    <w:rsid w:val="001951ED"/>
    <w:rPr>
      <w:rFonts w:cs="Times New Roman"/>
    </w:rPr>
  </w:style>
  <w:style w:type="character" w:customStyle="1" w:styleId="ListLabel217">
    <w:name w:val="ListLabel 217"/>
    <w:qFormat/>
    <w:rsid w:val="001951ED"/>
    <w:rPr>
      <w:rFonts w:cs="Times New Roman"/>
    </w:rPr>
  </w:style>
  <w:style w:type="character" w:customStyle="1" w:styleId="ListLabel218">
    <w:name w:val="ListLabel 218"/>
    <w:qFormat/>
    <w:rsid w:val="001951ED"/>
    <w:rPr>
      <w:rFonts w:ascii="Times New Roman" w:hAnsi="Times New Roman" w:cs="Times"/>
      <w:sz w:val="24"/>
    </w:rPr>
  </w:style>
  <w:style w:type="character" w:customStyle="1" w:styleId="ListLabel219">
    <w:name w:val="ListLabel 219"/>
    <w:qFormat/>
    <w:rsid w:val="001951ED"/>
    <w:rPr>
      <w:rFonts w:cs="Times"/>
    </w:rPr>
  </w:style>
  <w:style w:type="character" w:customStyle="1" w:styleId="ListLabel220">
    <w:name w:val="ListLabel 220"/>
    <w:qFormat/>
    <w:rsid w:val="001951ED"/>
    <w:rPr>
      <w:rFonts w:cs="Wingdings"/>
    </w:rPr>
  </w:style>
  <w:style w:type="character" w:customStyle="1" w:styleId="ListLabel221">
    <w:name w:val="ListLabel 221"/>
    <w:qFormat/>
    <w:rsid w:val="001951ED"/>
    <w:rPr>
      <w:rFonts w:cs="Symbol"/>
    </w:rPr>
  </w:style>
  <w:style w:type="character" w:customStyle="1" w:styleId="ListLabel222">
    <w:name w:val="ListLabel 222"/>
    <w:qFormat/>
    <w:rsid w:val="001951ED"/>
    <w:rPr>
      <w:rFonts w:cs="Courier New"/>
    </w:rPr>
  </w:style>
  <w:style w:type="character" w:customStyle="1" w:styleId="ListLabel223">
    <w:name w:val="ListLabel 223"/>
    <w:qFormat/>
    <w:rsid w:val="001951ED"/>
    <w:rPr>
      <w:rFonts w:cs="Wingdings"/>
    </w:rPr>
  </w:style>
  <w:style w:type="character" w:customStyle="1" w:styleId="ListLabel224">
    <w:name w:val="ListLabel 224"/>
    <w:qFormat/>
    <w:rsid w:val="001951ED"/>
    <w:rPr>
      <w:rFonts w:cs="Symbol"/>
    </w:rPr>
  </w:style>
  <w:style w:type="character" w:customStyle="1" w:styleId="ListLabel225">
    <w:name w:val="ListLabel 225"/>
    <w:qFormat/>
    <w:rsid w:val="001951ED"/>
    <w:rPr>
      <w:rFonts w:cs="Courier New"/>
    </w:rPr>
  </w:style>
  <w:style w:type="character" w:customStyle="1" w:styleId="ListLabel226">
    <w:name w:val="ListLabel 226"/>
    <w:qFormat/>
    <w:rsid w:val="001951ED"/>
    <w:rPr>
      <w:rFonts w:cs="Wingdings"/>
    </w:rPr>
  </w:style>
  <w:style w:type="character" w:customStyle="1" w:styleId="ListLabel227">
    <w:name w:val="ListLabel 227"/>
    <w:qFormat/>
    <w:rsid w:val="001951ED"/>
    <w:rPr>
      <w:rFonts w:cs="Times New Roman"/>
      <w:b w:val="0"/>
      <w:i w:val="0"/>
      <w:sz w:val="24"/>
    </w:rPr>
  </w:style>
  <w:style w:type="character" w:customStyle="1" w:styleId="ListLabel228">
    <w:name w:val="ListLabel 228"/>
    <w:qFormat/>
    <w:rsid w:val="001951ED"/>
    <w:rPr>
      <w:rFonts w:ascii="Times New Roman" w:hAnsi="Times New Roman" w:cs="Times New Roman"/>
      <w:b w:val="0"/>
      <w:sz w:val="24"/>
      <w:szCs w:val="24"/>
    </w:rPr>
  </w:style>
  <w:style w:type="character" w:customStyle="1" w:styleId="ListLabel229">
    <w:name w:val="ListLabel 229"/>
    <w:qFormat/>
    <w:rsid w:val="001951ED"/>
    <w:rPr>
      <w:rFonts w:cs="Wingdings"/>
    </w:rPr>
  </w:style>
  <w:style w:type="character" w:customStyle="1" w:styleId="ListLabel230">
    <w:name w:val="ListLabel 230"/>
    <w:qFormat/>
    <w:rsid w:val="001951ED"/>
    <w:rPr>
      <w:rFonts w:ascii="Times New Roman" w:hAnsi="Times New Roman" w:cs="Symbol"/>
      <w:sz w:val="24"/>
    </w:rPr>
  </w:style>
  <w:style w:type="character" w:customStyle="1" w:styleId="ListLabel231">
    <w:name w:val="ListLabel 231"/>
    <w:qFormat/>
    <w:rsid w:val="001951ED"/>
    <w:rPr>
      <w:rFonts w:cs="Wingdings"/>
    </w:rPr>
  </w:style>
  <w:style w:type="character" w:customStyle="1" w:styleId="ListLabel232">
    <w:name w:val="ListLabel 232"/>
    <w:qFormat/>
    <w:rsid w:val="001951ED"/>
    <w:rPr>
      <w:rFonts w:ascii="Times New Roman" w:hAnsi="Times New Roman" w:cs="Symbol"/>
      <w:sz w:val="24"/>
    </w:rPr>
  </w:style>
  <w:style w:type="character" w:customStyle="1" w:styleId="ListLabel233">
    <w:name w:val="ListLabel 233"/>
    <w:qFormat/>
    <w:rsid w:val="001951ED"/>
    <w:rPr>
      <w:rFonts w:cs="Wingdings"/>
    </w:rPr>
  </w:style>
  <w:style w:type="character" w:customStyle="1" w:styleId="ListLabel234">
    <w:name w:val="ListLabel 234"/>
    <w:qFormat/>
    <w:rsid w:val="001951ED"/>
    <w:rPr>
      <w:rFonts w:ascii="Times New Roman" w:hAnsi="Times New Roman" w:cs="Symbol"/>
      <w:sz w:val="24"/>
    </w:rPr>
  </w:style>
  <w:style w:type="character" w:customStyle="1" w:styleId="ListLabel235">
    <w:name w:val="ListLabel 235"/>
    <w:qFormat/>
    <w:rsid w:val="001951ED"/>
    <w:rPr>
      <w:rFonts w:cs="Wingdings"/>
    </w:rPr>
  </w:style>
  <w:style w:type="character" w:customStyle="1" w:styleId="ListLabel236">
    <w:name w:val="ListLabel 236"/>
    <w:qFormat/>
    <w:rsid w:val="001951ED"/>
    <w:rPr>
      <w:rFonts w:ascii="Times New Roman" w:hAnsi="Times New Roman" w:cs="Symbol"/>
      <w:sz w:val="24"/>
    </w:rPr>
  </w:style>
  <w:style w:type="character" w:customStyle="1" w:styleId="ListLabel237">
    <w:name w:val="ListLabel 237"/>
    <w:qFormat/>
    <w:rsid w:val="001951ED"/>
    <w:rPr>
      <w:rFonts w:cs="Wingdings"/>
    </w:rPr>
  </w:style>
  <w:style w:type="character" w:customStyle="1" w:styleId="ListLabel238">
    <w:name w:val="ListLabel 238"/>
    <w:qFormat/>
    <w:rsid w:val="001951ED"/>
    <w:rPr>
      <w:rFonts w:ascii="Times New Roman" w:hAnsi="Times New Roman" w:cs="Symbol"/>
      <w:sz w:val="24"/>
    </w:rPr>
  </w:style>
  <w:style w:type="character" w:customStyle="1" w:styleId="ListLabel239">
    <w:name w:val="ListLabel 239"/>
    <w:qFormat/>
    <w:rsid w:val="001951ED"/>
    <w:rPr>
      <w:rFonts w:cs="Wingdings"/>
    </w:rPr>
  </w:style>
  <w:style w:type="character" w:customStyle="1" w:styleId="ListLabel240">
    <w:name w:val="ListLabel 240"/>
    <w:qFormat/>
    <w:rsid w:val="001951ED"/>
    <w:rPr>
      <w:rFonts w:ascii="Times New Roman" w:hAnsi="Times New Roman" w:cs="Symbol"/>
      <w:sz w:val="24"/>
    </w:rPr>
  </w:style>
  <w:style w:type="character" w:customStyle="1" w:styleId="ListLabel241">
    <w:name w:val="ListLabel 241"/>
    <w:qFormat/>
    <w:rsid w:val="001951ED"/>
    <w:rPr>
      <w:rFonts w:cs="Wingdings"/>
    </w:rPr>
  </w:style>
  <w:style w:type="character" w:customStyle="1" w:styleId="ListLabel242">
    <w:name w:val="ListLabel 242"/>
    <w:qFormat/>
    <w:rsid w:val="001951ED"/>
    <w:rPr>
      <w:rFonts w:ascii="Times New Roman" w:hAnsi="Times New Roman" w:cs="Symbol"/>
      <w:sz w:val="24"/>
    </w:rPr>
  </w:style>
  <w:style w:type="character" w:customStyle="1" w:styleId="ListLabel243">
    <w:name w:val="ListLabel 243"/>
    <w:qFormat/>
    <w:rsid w:val="001951ED"/>
    <w:rPr>
      <w:rFonts w:cs="Wingdings"/>
    </w:rPr>
  </w:style>
  <w:style w:type="character" w:customStyle="1" w:styleId="ListLabel244">
    <w:name w:val="ListLabel 244"/>
    <w:qFormat/>
    <w:rsid w:val="001951ED"/>
    <w:rPr>
      <w:rFonts w:ascii="Times New Roman" w:hAnsi="Times New Roman" w:cs="Symbol"/>
      <w:sz w:val="24"/>
    </w:rPr>
  </w:style>
  <w:style w:type="character" w:customStyle="1" w:styleId="ListLabel245">
    <w:name w:val="ListLabel 245"/>
    <w:qFormat/>
    <w:rsid w:val="001951ED"/>
    <w:rPr>
      <w:rFonts w:cs="Wingdings"/>
    </w:rPr>
  </w:style>
  <w:style w:type="character" w:customStyle="1" w:styleId="ListLabel246">
    <w:name w:val="ListLabel 246"/>
    <w:qFormat/>
    <w:rsid w:val="001951ED"/>
    <w:rPr>
      <w:rFonts w:ascii="Times New Roman" w:hAnsi="Times New Roman" w:cs="Symbol"/>
      <w:sz w:val="24"/>
    </w:rPr>
  </w:style>
  <w:style w:type="character" w:customStyle="1" w:styleId="ListLabel247">
    <w:name w:val="ListLabel 247"/>
    <w:qFormat/>
    <w:rsid w:val="001951ED"/>
    <w:rPr>
      <w:rFonts w:cs="Wingdings"/>
    </w:rPr>
  </w:style>
  <w:style w:type="character" w:customStyle="1" w:styleId="ListLabel248">
    <w:name w:val="ListLabel 248"/>
    <w:qFormat/>
    <w:rsid w:val="001951ED"/>
    <w:rPr>
      <w:rFonts w:ascii="Times New Roman" w:hAnsi="Times New Roman" w:cs="Symbol"/>
      <w:sz w:val="24"/>
    </w:rPr>
  </w:style>
  <w:style w:type="character" w:customStyle="1" w:styleId="ListLabel249">
    <w:name w:val="ListLabel 249"/>
    <w:qFormat/>
    <w:rsid w:val="001951ED"/>
    <w:rPr>
      <w:rFonts w:cs="Wingdings"/>
    </w:rPr>
  </w:style>
  <w:style w:type="character" w:customStyle="1" w:styleId="ListLabel250">
    <w:name w:val="ListLabel 250"/>
    <w:qFormat/>
    <w:rsid w:val="001951ED"/>
    <w:rPr>
      <w:rFonts w:ascii="Times New Roman" w:hAnsi="Times New Roman" w:cs="Symbol"/>
      <w:sz w:val="24"/>
    </w:rPr>
  </w:style>
  <w:style w:type="character" w:customStyle="1" w:styleId="ListLabel251">
    <w:name w:val="ListLabel 251"/>
    <w:qFormat/>
    <w:rsid w:val="001951ED"/>
    <w:rPr>
      <w:rFonts w:cs="Wingdings"/>
    </w:rPr>
  </w:style>
  <w:style w:type="character" w:customStyle="1" w:styleId="ListLabel252">
    <w:name w:val="ListLabel 252"/>
    <w:qFormat/>
    <w:rsid w:val="001951ED"/>
    <w:rPr>
      <w:rFonts w:ascii="Times New Roman" w:hAnsi="Times New Roman" w:cs="Symbol"/>
      <w:sz w:val="24"/>
    </w:rPr>
  </w:style>
  <w:style w:type="character" w:customStyle="1" w:styleId="ListLabel253">
    <w:name w:val="ListLabel 253"/>
    <w:qFormat/>
    <w:rsid w:val="001951ED"/>
    <w:rPr>
      <w:rFonts w:cs="Wingdings"/>
    </w:rPr>
  </w:style>
  <w:style w:type="character" w:customStyle="1" w:styleId="ListLabel254">
    <w:name w:val="ListLabel 254"/>
    <w:qFormat/>
    <w:rsid w:val="001951ED"/>
    <w:rPr>
      <w:rFonts w:ascii="Times New Roman" w:hAnsi="Times New Roman" w:cs="Symbol"/>
      <w:sz w:val="24"/>
    </w:rPr>
  </w:style>
  <w:style w:type="character" w:customStyle="1" w:styleId="ListLabel255">
    <w:name w:val="ListLabel 255"/>
    <w:qFormat/>
    <w:rsid w:val="001951ED"/>
    <w:rPr>
      <w:rFonts w:cs="Wingdings"/>
    </w:rPr>
  </w:style>
  <w:style w:type="character" w:customStyle="1" w:styleId="ListLabel256">
    <w:name w:val="ListLabel 256"/>
    <w:qFormat/>
    <w:rsid w:val="001951ED"/>
    <w:rPr>
      <w:rFonts w:ascii="Times New Roman" w:hAnsi="Times New Roman" w:cs="Symbol"/>
      <w:sz w:val="24"/>
    </w:rPr>
  </w:style>
  <w:style w:type="character" w:customStyle="1" w:styleId="ListLabel257">
    <w:name w:val="ListLabel 257"/>
    <w:qFormat/>
    <w:rsid w:val="001951ED"/>
    <w:rPr>
      <w:rFonts w:ascii="Times New Roman" w:hAnsi="Times New Roman" w:cs="Times New Roman"/>
      <w:b/>
      <w:i w:val="0"/>
      <w:color w:val="00000A"/>
      <w:sz w:val="24"/>
      <w:szCs w:val="24"/>
      <w:lang w:val="en-GB"/>
    </w:rPr>
  </w:style>
  <w:style w:type="character" w:customStyle="1" w:styleId="ListLabel258">
    <w:name w:val="ListLabel 258"/>
    <w:qFormat/>
    <w:rsid w:val="001951ED"/>
    <w:rPr>
      <w:rFonts w:ascii="Times New Roman" w:hAnsi="Times New Roman" w:cs="Times New Roman"/>
      <w:b/>
      <w:i w:val="0"/>
      <w:sz w:val="24"/>
      <w:szCs w:val="24"/>
    </w:rPr>
  </w:style>
  <w:style w:type="character" w:customStyle="1" w:styleId="ListLabel259">
    <w:name w:val="ListLabel 259"/>
    <w:qFormat/>
    <w:rsid w:val="001951ED"/>
    <w:rPr>
      <w:rFonts w:ascii="Times New Roman" w:hAnsi="Times New Roman" w:cs="Times New Roman"/>
      <w:sz w:val="24"/>
    </w:rPr>
  </w:style>
  <w:style w:type="character" w:customStyle="1" w:styleId="ListLabel260">
    <w:name w:val="ListLabel 260"/>
    <w:qFormat/>
    <w:rsid w:val="001951ED"/>
    <w:rPr>
      <w:rFonts w:ascii="Times New Roman" w:hAnsi="Times New Roman" w:cs="Times New Roman"/>
      <w:sz w:val="24"/>
      <w:szCs w:val="24"/>
    </w:rPr>
  </w:style>
  <w:style w:type="character" w:customStyle="1" w:styleId="ListLabel261">
    <w:name w:val="ListLabel 261"/>
    <w:qFormat/>
    <w:rsid w:val="001951ED"/>
    <w:rPr>
      <w:rFonts w:cs="Times New Roman"/>
    </w:rPr>
  </w:style>
  <w:style w:type="character" w:customStyle="1" w:styleId="ListLabel262">
    <w:name w:val="ListLabel 262"/>
    <w:qFormat/>
    <w:rsid w:val="001951ED"/>
    <w:rPr>
      <w:rFonts w:cs="Times New Roman"/>
    </w:rPr>
  </w:style>
  <w:style w:type="character" w:customStyle="1" w:styleId="ListLabel263">
    <w:name w:val="ListLabel 263"/>
    <w:qFormat/>
    <w:rsid w:val="001951ED"/>
    <w:rPr>
      <w:rFonts w:cs="Times New Roman"/>
    </w:rPr>
  </w:style>
  <w:style w:type="character" w:customStyle="1" w:styleId="ListLabel264">
    <w:name w:val="ListLabel 264"/>
    <w:qFormat/>
    <w:rsid w:val="001951ED"/>
    <w:rPr>
      <w:rFonts w:cs="Times New Roman"/>
    </w:rPr>
  </w:style>
  <w:style w:type="character" w:customStyle="1" w:styleId="ListLabel265">
    <w:name w:val="ListLabel 265"/>
    <w:qFormat/>
    <w:rsid w:val="001951ED"/>
    <w:rPr>
      <w:rFonts w:cs="Times New Roman"/>
    </w:rPr>
  </w:style>
  <w:style w:type="character" w:customStyle="1" w:styleId="ListLabel266">
    <w:name w:val="ListLabel 266"/>
    <w:qFormat/>
    <w:rsid w:val="001951ED"/>
    <w:rPr>
      <w:rFonts w:ascii="Times New Roman" w:hAnsi="Times New Roman" w:cs="Times"/>
      <w:sz w:val="24"/>
    </w:rPr>
  </w:style>
  <w:style w:type="character" w:customStyle="1" w:styleId="ListLabel267">
    <w:name w:val="ListLabel 267"/>
    <w:qFormat/>
    <w:rsid w:val="001951ED"/>
    <w:rPr>
      <w:rFonts w:cs="Times"/>
    </w:rPr>
  </w:style>
  <w:style w:type="character" w:customStyle="1" w:styleId="ListLabel268">
    <w:name w:val="ListLabel 268"/>
    <w:qFormat/>
    <w:rsid w:val="001951ED"/>
    <w:rPr>
      <w:rFonts w:cs="Wingdings"/>
    </w:rPr>
  </w:style>
  <w:style w:type="character" w:customStyle="1" w:styleId="ListLabel269">
    <w:name w:val="ListLabel 269"/>
    <w:qFormat/>
    <w:rsid w:val="001951ED"/>
    <w:rPr>
      <w:rFonts w:cs="Symbol"/>
    </w:rPr>
  </w:style>
  <w:style w:type="character" w:customStyle="1" w:styleId="ListLabel270">
    <w:name w:val="ListLabel 270"/>
    <w:qFormat/>
    <w:rsid w:val="001951ED"/>
    <w:rPr>
      <w:rFonts w:cs="Courier New"/>
    </w:rPr>
  </w:style>
  <w:style w:type="character" w:customStyle="1" w:styleId="ListLabel271">
    <w:name w:val="ListLabel 271"/>
    <w:qFormat/>
    <w:rsid w:val="001951ED"/>
    <w:rPr>
      <w:rFonts w:cs="Wingdings"/>
    </w:rPr>
  </w:style>
  <w:style w:type="character" w:customStyle="1" w:styleId="ListLabel272">
    <w:name w:val="ListLabel 272"/>
    <w:qFormat/>
    <w:rsid w:val="001951ED"/>
    <w:rPr>
      <w:rFonts w:cs="Symbol"/>
    </w:rPr>
  </w:style>
  <w:style w:type="character" w:customStyle="1" w:styleId="ListLabel273">
    <w:name w:val="ListLabel 273"/>
    <w:qFormat/>
    <w:rsid w:val="001951ED"/>
    <w:rPr>
      <w:rFonts w:cs="Courier New"/>
    </w:rPr>
  </w:style>
  <w:style w:type="character" w:customStyle="1" w:styleId="ListLabel274">
    <w:name w:val="ListLabel 274"/>
    <w:qFormat/>
    <w:rsid w:val="001951ED"/>
    <w:rPr>
      <w:rFonts w:cs="Wingdings"/>
    </w:rPr>
  </w:style>
  <w:style w:type="character" w:customStyle="1" w:styleId="ListLabel275">
    <w:name w:val="ListLabel 275"/>
    <w:qFormat/>
    <w:rsid w:val="001951ED"/>
    <w:rPr>
      <w:rFonts w:cs="Times New Roman"/>
      <w:b w:val="0"/>
      <w:i w:val="0"/>
      <w:sz w:val="24"/>
    </w:rPr>
  </w:style>
  <w:style w:type="character" w:customStyle="1" w:styleId="ListLabel276">
    <w:name w:val="ListLabel 276"/>
    <w:qFormat/>
    <w:rsid w:val="001951ED"/>
    <w:rPr>
      <w:rFonts w:ascii="Times New Roman" w:hAnsi="Times New Roman" w:cs="Times New Roman"/>
      <w:b w:val="0"/>
      <w:sz w:val="24"/>
      <w:szCs w:val="24"/>
    </w:rPr>
  </w:style>
  <w:style w:type="character" w:customStyle="1" w:styleId="ListLabel277">
    <w:name w:val="ListLabel 277"/>
    <w:qFormat/>
    <w:rsid w:val="001951ED"/>
    <w:rPr>
      <w:rFonts w:cs="Wingdings"/>
    </w:rPr>
  </w:style>
  <w:style w:type="character" w:customStyle="1" w:styleId="ListLabel278">
    <w:name w:val="ListLabel 278"/>
    <w:qFormat/>
    <w:rsid w:val="001951ED"/>
    <w:rPr>
      <w:rFonts w:ascii="Times New Roman" w:hAnsi="Times New Roman" w:cs="Symbol"/>
      <w:sz w:val="24"/>
    </w:rPr>
  </w:style>
  <w:style w:type="character" w:customStyle="1" w:styleId="ListLabel279">
    <w:name w:val="ListLabel 279"/>
    <w:qFormat/>
    <w:rsid w:val="001951ED"/>
    <w:rPr>
      <w:rFonts w:cs="Wingdings"/>
    </w:rPr>
  </w:style>
  <w:style w:type="character" w:customStyle="1" w:styleId="ListLabel280">
    <w:name w:val="ListLabel 280"/>
    <w:qFormat/>
    <w:rsid w:val="001951ED"/>
    <w:rPr>
      <w:rFonts w:ascii="Times New Roman" w:hAnsi="Times New Roman" w:cs="Symbol"/>
      <w:sz w:val="24"/>
    </w:rPr>
  </w:style>
  <w:style w:type="character" w:customStyle="1" w:styleId="ListLabel281">
    <w:name w:val="ListLabel 281"/>
    <w:qFormat/>
    <w:rsid w:val="001951ED"/>
    <w:rPr>
      <w:rFonts w:cs="Wingdings"/>
    </w:rPr>
  </w:style>
  <w:style w:type="character" w:customStyle="1" w:styleId="ListLabel282">
    <w:name w:val="ListLabel 282"/>
    <w:qFormat/>
    <w:rsid w:val="001951ED"/>
    <w:rPr>
      <w:rFonts w:ascii="Times New Roman" w:hAnsi="Times New Roman" w:cs="Symbol"/>
      <w:sz w:val="24"/>
    </w:rPr>
  </w:style>
  <w:style w:type="character" w:customStyle="1" w:styleId="ListLabel283">
    <w:name w:val="ListLabel 283"/>
    <w:qFormat/>
    <w:rsid w:val="001951ED"/>
    <w:rPr>
      <w:rFonts w:cs="Wingdings"/>
    </w:rPr>
  </w:style>
  <w:style w:type="character" w:customStyle="1" w:styleId="ListLabel284">
    <w:name w:val="ListLabel 284"/>
    <w:qFormat/>
    <w:rsid w:val="001951ED"/>
    <w:rPr>
      <w:rFonts w:ascii="Times New Roman" w:hAnsi="Times New Roman" w:cs="Symbol"/>
      <w:sz w:val="24"/>
    </w:rPr>
  </w:style>
  <w:style w:type="character" w:customStyle="1" w:styleId="ListLabel285">
    <w:name w:val="ListLabel 285"/>
    <w:qFormat/>
    <w:rsid w:val="001951ED"/>
    <w:rPr>
      <w:rFonts w:cs="Wingdings"/>
    </w:rPr>
  </w:style>
  <w:style w:type="character" w:customStyle="1" w:styleId="ListLabel286">
    <w:name w:val="ListLabel 286"/>
    <w:qFormat/>
    <w:rsid w:val="001951ED"/>
    <w:rPr>
      <w:rFonts w:ascii="Times New Roman" w:hAnsi="Times New Roman" w:cs="Symbol"/>
      <w:sz w:val="24"/>
    </w:rPr>
  </w:style>
  <w:style w:type="character" w:customStyle="1" w:styleId="ListLabel287">
    <w:name w:val="ListLabel 287"/>
    <w:qFormat/>
    <w:rsid w:val="001951ED"/>
    <w:rPr>
      <w:rFonts w:cs="Wingdings"/>
    </w:rPr>
  </w:style>
  <w:style w:type="character" w:customStyle="1" w:styleId="ListLabel288">
    <w:name w:val="ListLabel 288"/>
    <w:qFormat/>
    <w:rsid w:val="001951ED"/>
    <w:rPr>
      <w:rFonts w:ascii="Times New Roman" w:hAnsi="Times New Roman" w:cs="Symbol"/>
      <w:sz w:val="24"/>
    </w:rPr>
  </w:style>
  <w:style w:type="character" w:customStyle="1" w:styleId="ListLabel289">
    <w:name w:val="ListLabel 289"/>
    <w:qFormat/>
    <w:rsid w:val="001951ED"/>
    <w:rPr>
      <w:rFonts w:cs="Wingdings"/>
    </w:rPr>
  </w:style>
  <w:style w:type="character" w:customStyle="1" w:styleId="ListLabel290">
    <w:name w:val="ListLabel 290"/>
    <w:qFormat/>
    <w:rsid w:val="001951ED"/>
    <w:rPr>
      <w:rFonts w:ascii="Times New Roman" w:hAnsi="Times New Roman" w:cs="Symbol"/>
      <w:sz w:val="24"/>
    </w:rPr>
  </w:style>
  <w:style w:type="character" w:customStyle="1" w:styleId="ListLabel291">
    <w:name w:val="ListLabel 291"/>
    <w:qFormat/>
    <w:rsid w:val="001951ED"/>
    <w:rPr>
      <w:rFonts w:cs="Wingdings"/>
    </w:rPr>
  </w:style>
  <w:style w:type="character" w:customStyle="1" w:styleId="ListLabel292">
    <w:name w:val="ListLabel 292"/>
    <w:qFormat/>
    <w:rsid w:val="001951ED"/>
    <w:rPr>
      <w:rFonts w:ascii="Times New Roman" w:hAnsi="Times New Roman" w:cs="Symbol"/>
      <w:sz w:val="24"/>
    </w:rPr>
  </w:style>
  <w:style w:type="character" w:customStyle="1" w:styleId="ListLabel293">
    <w:name w:val="ListLabel 293"/>
    <w:qFormat/>
    <w:rsid w:val="001951ED"/>
    <w:rPr>
      <w:rFonts w:cs="Wingdings"/>
    </w:rPr>
  </w:style>
  <w:style w:type="character" w:customStyle="1" w:styleId="ListLabel294">
    <w:name w:val="ListLabel 294"/>
    <w:qFormat/>
    <w:rsid w:val="001951ED"/>
    <w:rPr>
      <w:rFonts w:ascii="Times New Roman" w:hAnsi="Times New Roman" w:cs="Symbol"/>
      <w:sz w:val="24"/>
    </w:rPr>
  </w:style>
  <w:style w:type="character" w:customStyle="1" w:styleId="ListLabel295">
    <w:name w:val="ListLabel 295"/>
    <w:qFormat/>
    <w:rsid w:val="001951ED"/>
    <w:rPr>
      <w:rFonts w:cs="Wingdings"/>
    </w:rPr>
  </w:style>
  <w:style w:type="character" w:customStyle="1" w:styleId="ListLabel296">
    <w:name w:val="ListLabel 296"/>
    <w:qFormat/>
    <w:rsid w:val="001951ED"/>
    <w:rPr>
      <w:rFonts w:ascii="Times New Roman" w:hAnsi="Times New Roman" w:cs="Symbol"/>
      <w:sz w:val="24"/>
    </w:rPr>
  </w:style>
  <w:style w:type="character" w:customStyle="1" w:styleId="ListLabel297">
    <w:name w:val="ListLabel 297"/>
    <w:qFormat/>
    <w:rsid w:val="001951ED"/>
    <w:rPr>
      <w:rFonts w:cs="Wingdings"/>
    </w:rPr>
  </w:style>
  <w:style w:type="character" w:customStyle="1" w:styleId="ListLabel298">
    <w:name w:val="ListLabel 298"/>
    <w:qFormat/>
    <w:rsid w:val="001951ED"/>
    <w:rPr>
      <w:rFonts w:ascii="Times New Roman" w:hAnsi="Times New Roman" w:cs="Symbol"/>
      <w:sz w:val="24"/>
    </w:rPr>
  </w:style>
  <w:style w:type="character" w:customStyle="1" w:styleId="ListLabel299">
    <w:name w:val="ListLabel 299"/>
    <w:qFormat/>
    <w:rsid w:val="001951ED"/>
    <w:rPr>
      <w:rFonts w:cs="Wingdings"/>
    </w:rPr>
  </w:style>
  <w:style w:type="character" w:customStyle="1" w:styleId="ListLabel300">
    <w:name w:val="ListLabel 300"/>
    <w:qFormat/>
    <w:rsid w:val="001951ED"/>
    <w:rPr>
      <w:rFonts w:ascii="Times New Roman" w:hAnsi="Times New Roman" w:cs="Symbol"/>
      <w:sz w:val="24"/>
    </w:rPr>
  </w:style>
  <w:style w:type="character" w:customStyle="1" w:styleId="ListLabel301">
    <w:name w:val="ListLabel 301"/>
    <w:qFormat/>
    <w:rsid w:val="001951ED"/>
    <w:rPr>
      <w:rFonts w:cs="Wingdings"/>
    </w:rPr>
  </w:style>
  <w:style w:type="character" w:customStyle="1" w:styleId="ListLabel302">
    <w:name w:val="ListLabel 302"/>
    <w:qFormat/>
    <w:rsid w:val="001951ED"/>
    <w:rPr>
      <w:rFonts w:ascii="Times New Roman" w:hAnsi="Times New Roman" w:cs="Symbol"/>
      <w:sz w:val="24"/>
    </w:rPr>
  </w:style>
  <w:style w:type="character" w:customStyle="1" w:styleId="ListLabel303">
    <w:name w:val="ListLabel 303"/>
    <w:qFormat/>
    <w:rsid w:val="001951ED"/>
    <w:rPr>
      <w:rFonts w:cs="Wingdings"/>
    </w:rPr>
  </w:style>
  <w:style w:type="character" w:customStyle="1" w:styleId="ListLabel304">
    <w:name w:val="ListLabel 304"/>
    <w:qFormat/>
    <w:rsid w:val="001951ED"/>
    <w:rPr>
      <w:rFonts w:ascii="Times New Roman" w:hAnsi="Times New Roman" w:cs="Symbol"/>
      <w:sz w:val="24"/>
    </w:rPr>
  </w:style>
  <w:style w:type="paragraph" w:customStyle="1" w:styleId="BodyText1">
    <w:name w:val="Body Text1"/>
    <w:basedOn w:val="prastasis"/>
    <w:rsid w:val="001951ED"/>
    <w:pPr>
      <w:spacing w:after="140" w:line="288" w:lineRule="auto"/>
    </w:pPr>
    <w:rPr>
      <w:rFonts w:ascii="Calibri" w:eastAsia="Calibri" w:hAnsi="Calibri"/>
      <w:color w:val="00000A"/>
      <w:sz w:val="22"/>
    </w:rPr>
  </w:style>
  <w:style w:type="paragraph" w:styleId="Pavadinimas">
    <w:name w:val="Title"/>
    <w:basedOn w:val="prastasis"/>
    <w:link w:val="PavadinimasDiagrama"/>
    <w:uiPriority w:val="99"/>
    <w:qFormat/>
    <w:rsid w:val="001951ED"/>
    <w:pPr>
      <w:spacing w:before="240" w:after="60" w:line="240" w:lineRule="auto"/>
      <w:ind w:firstLine="709"/>
      <w:jc w:val="center"/>
      <w:outlineLvl w:val="0"/>
    </w:pPr>
    <w:rPr>
      <w:rFonts w:eastAsia="Times New Roman" w:cs="Times New Roman"/>
      <w:b/>
      <w:bCs/>
      <w:sz w:val="32"/>
      <w:szCs w:val="32"/>
    </w:rPr>
  </w:style>
  <w:style w:type="character" w:customStyle="1" w:styleId="PavadinimasDiagrama1">
    <w:name w:val="Pavadinimas Diagrama1"/>
    <w:basedOn w:val="Numatytasispastraiposriftas"/>
    <w:uiPriority w:val="10"/>
    <w:rsid w:val="001951ED"/>
    <w:rPr>
      <w:rFonts w:asciiTheme="majorHAnsi" w:eastAsiaTheme="majorEastAsia" w:hAnsiTheme="majorHAnsi" w:cstheme="majorBidi"/>
      <w:spacing w:val="-10"/>
      <w:kern w:val="28"/>
      <w:sz w:val="56"/>
      <w:szCs w:val="56"/>
    </w:rPr>
  </w:style>
  <w:style w:type="paragraph" w:styleId="Sraopastraipa">
    <w:name w:val="List Paragraph"/>
    <w:aliases w:val="ERP-List Paragraph,List Paragraph11,lp1,Bullet 1,Use Case List Paragraph"/>
    <w:basedOn w:val="prastasis"/>
    <w:link w:val="SraopastraipaDiagrama"/>
    <w:uiPriority w:val="34"/>
    <w:qFormat/>
    <w:rsid w:val="001951ED"/>
    <w:pPr>
      <w:ind w:left="720"/>
      <w:contextualSpacing/>
    </w:pPr>
    <w:rPr>
      <w:rFonts w:cs="Times New Roman"/>
      <w:szCs w:val="24"/>
    </w:rPr>
  </w:style>
  <w:style w:type="paragraph" w:customStyle="1" w:styleId="AlnostextDiagramaDiagrama">
    <w:name w:val="Alnos text Diagrama Diagrama"/>
    <w:basedOn w:val="prastasis"/>
    <w:link w:val="AlnostextDiagramaDiagramaDiagrama"/>
    <w:qFormat/>
    <w:rsid w:val="001951ED"/>
    <w:pPr>
      <w:spacing w:before="120" w:after="120" w:line="240" w:lineRule="auto"/>
      <w:jc w:val="both"/>
    </w:pPr>
    <w:rPr>
      <w:rFonts w:ascii="Arial" w:eastAsia="Times New Roman" w:hAnsi="Arial" w:cs="Times New Roman"/>
      <w:sz w:val="20"/>
      <w:szCs w:val="24"/>
    </w:rPr>
  </w:style>
  <w:style w:type="paragraph" w:customStyle="1" w:styleId="TableContents">
    <w:name w:val="Table Contents"/>
    <w:basedOn w:val="prastasis"/>
    <w:qFormat/>
    <w:rsid w:val="001951ED"/>
    <w:pPr>
      <w:suppressLineNumbers/>
      <w:suppressAutoHyphens/>
      <w:spacing w:after="0" w:line="240" w:lineRule="auto"/>
    </w:pPr>
    <w:rPr>
      <w:rFonts w:ascii="Liberation Serif" w:eastAsia="SimSun" w:hAnsi="Liberation Serif" w:cs="Mangal"/>
      <w:color w:val="00000A"/>
      <w:szCs w:val="24"/>
      <w:lang w:eastAsia="zh-CN" w:bidi="hi-IN"/>
    </w:rPr>
  </w:style>
  <w:style w:type="paragraph" w:styleId="Komentarotekstas">
    <w:name w:val="annotation text"/>
    <w:basedOn w:val="prastasis"/>
    <w:link w:val="KomentarotekstasDiagrama"/>
    <w:uiPriority w:val="99"/>
    <w:semiHidden/>
    <w:unhideWhenUsed/>
    <w:qFormat/>
    <w:rsid w:val="001951ED"/>
    <w:pPr>
      <w:spacing w:line="240" w:lineRule="auto"/>
    </w:pPr>
    <w:rPr>
      <w:rFonts w:asciiTheme="minorHAnsi" w:hAnsiTheme="minorHAnsi"/>
      <w:color w:val="00000A"/>
      <w:sz w:val="20"/>
      <w:szCs w:val="20"/>
    </w:rPr>
  </w:style>
  <w:style w:type="character" w:customStyle="1" w:styleId="KomentarotekstasDiagrama1">
    <w:name w:val="Komentaro tekstas Diagrama1"/>
    <w:basedOn w:val="Numatytasispastraiposriftas"/>
    <w:uiPriority w:val="99"/>
    <w:semiHidden/>
    <w:rsid w:val="001951ED"/>
    <w:rPr>
      <w:rFonts w:ascii="Times New Roman" w:hAnsi="Times New Roman"/>
      <w:szCs w:val="20"/>
    </w:rPr>
  </w:style>
  <w:style w:type="paragraph" w:styleId="Komentarotema">
    <w:name w:val="annotation subject"/>
    <w:basedOn w:val="Komentarotekstas"/>
    <w:link w:val="KomentarotemaDiagrama"/>
    <w:uiPriority w:val="99"/>
    <w:semiHidden/>
    <w:unhideWhenUsed/>
    <w:qFormat/>
    <w:rsid w:val="001951ED"/>
    <w:rPr>
      <w:b/>
      <w:bCs/>
    </w:rPr>
  </w:style>
  <w:style w:type="character" w:customStyle="1" w:styleId="KomentarotemaDiagrama1">
    <w:name w:val="Komentaro tema Diagrama1"/>
    <w:basedOn w:val="KomentarotekstasDiagrama1"/>
    <w:uiPriority w:val="99"/>
    <w:semiHidden/>
    <w:rsid w:val="001951ED"/>
    <w:rPr>
      <w:rFonts w:ascii="Times New Roman" w:hAnsi="Times New Roman"/>
      <w:b/>
      <w:bCs/>
      <w:szCs w:val="20"/>
    </w:rPr>
  </w:style>
  <w:style w:type="paragraph" w:styleId="Pataisymai">
    <w:name w:val="Revision"/>
    <w:uiPriority w:val="99"/>
    <w:semiHidden/>
    <w:qFormat/>
    <w:rsid w:val="001951ED"/>
    <w:rPr>
      <w:rFonts w:ascii="Calibri" w:eastAsia="Calibri" w:hAnsi="Calibri"/>
      <w:color w:val="00000A"/>
      <w:sz w:val="22"/>
    </w:rPr>
  </w:style>
  <w:style w:type="table" w:customStyle="1" w:styleId="Lentelstinklelis1">
    <w:name w:val="Lentelės tinklelis1"/>
    <w:basedOn w:val="prastojilentel"/>
    <w:uiPriority w:val="59"/>
    <w:rsid w:val="00195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1951ED"/>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customStyle="1" w:styleId="ListParagraph2">
    <w:name w:val="List Paragraph2"/>
    <w:aliases w:val="List Paragraph21,Lentele,List Paragraph22,List Paragraph221"/>
    <w:basedOn w:val="prastasis"/>
    <w:qFormat/>
    <w:rsid w:val="001951ED"/>
    <w:pPr>
      <w:ind w:left="720"/>
      <w:contextualSpacing/>
    </w:pPr>
    <w:rPr>
      <w:rFonts w:ascii="Calibri" w:eastAsia="Calibri" w:hAnsi="Calibri" w:cs="Times New Roman"/>
      <w:sz w:val="22"/>
    </w:rPr>
  </w:style>
  <w:style w:type="paragraph" w:customStyle="1" w:styleId="xmsonormal">
    <w:name w:val="x_msonormal"/>
    <w:basedOn w:val="prastasis"/>
    <w:rsid w:val="001951ED"/>
    <w:pPr>
      <w:spacing w:before="100" w:beforeAutospacing="1" w:after="100" w:afterAutospacing="1" w:line="240" w:lineRule="auto"/>
    </w:pPr>
    <w:rPr>
      <w:rFonts w:eastAsia="Times New Roman" w:cs="Times New Roman"/>
      <w:szCs w:val="24"/>
      <w:lang w:eastAsia="lt-LT"/>
    </w:rPr>
  </w:style>
  <w:style w:type="table" w:customStyle="1" w:styleId="Lentelstinklelis3">
    <w:name w:val="Lentelės tinklelis3"/>
    <w:basedOn w:val="prastojilentel"/>
    <w:next w:val="Lentelstinklelis"/>
    <w:uiPriority w:val="39"/>
    <w:rsid w:val="001951ED"/>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1951ED"/>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951ED"/>
    <w:pPr>
      <w:spacing w:before="100" w:beforeAutospacing="1" w:after="100" w:afterAutospacing="1" w:line="240" w:lineRule="auto"/>
    </w:pPr>
    <w:rPr>
      <w:rFonts w:cs="Times New Roman"/>
      <w:color w:val="000000"/>
      <w:szCs w:val="24"/>
      <w:lang w:eastAsia="lt-LT"/>
    </w:rPr>
  </w:style>
  <w:style w:type="table" w:customStyle="1" w:styleId="Lentelstinklelis32">
    <w:name w:val="Lentelės tinklelis32"/>
    <w:basedOn w:val="prastojilentel"/>
    <w:next w:val="Lentelstinklelis"/>
    <w:uiPriority w:val="39"/>
    <w:rsid w:val="001951ED"/>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tpagalba@vr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dr-support@insoft.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BE68B-60BC-45AF-89E5-FF72CF55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27981</Words>
  <Characters>15950</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dc:description/>
  <cp:lastModifiedBy>Diana Zujevič</cp:lastModifiedBy>
  <cp:revision>7</cp:revision>
  <cp:lastPrinted>2018-03-19T06:20:00Z</cp:lastPrinted>
  <dcterms:created xsi:type="dcterms:W3CDTF">2018-09-07T11:37:00Z</dcterms:created>
  <dcterms:modified xsi:type="dcterms:W3CDTF">2018-09-12T13:06:00Z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