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E74CB" w14:textId="7AC576B3" w:rsidR="00AB4FFF" w:rsidRPr="00AB4FFF" w:rsidRDefault="00AB4FFF" w:rsidP="003F4278">
      <w:pPr>
        <w:spacing w:after="200" w:line="276" w:lineRule="auto"/>
        <w:jc w:val="center"/>
        <w:rPr>
          <w:rFonts w:ascii="Times New Roman" w:eastAsia="Calibri" w:hAnsi="Times New Roman" w:cs="Times New Roman"/>
          <w:b/>
          <w:sz w:val="24"/>
        </w:rPr>
      </w:pPr>
      <w:r w:rsidRPr="00AB4FFF">
        <w:rPr>
          <w:rFonts w:ascii="Times New Roman" w:eastAsia="Calibri" w:hAnsi="Times New Roman" w:cs="Times New Roman"/>
          <w:b/>
          <w:noProof/>
          <w:sz w:val="24"/>
          <w:lang w:eastAsia="lt-LT"/>
        </w:rPr>
        <w:drawing>
          <wp:inline distT="0" distB="0" distL="0" distR="0" wp14:anchorId="7248E55F" wp14:editId="6F9D25F1">
            <wp:extent cx="1819275" cy="823823"/>
            <wp:effectExtent l="0" t="0" r="0" b="0"/>
            <wp:docPr id="3" name="Paveikslėlis 3" descr="D:\Users\egle-ul\Desktop\vs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egle-ul\Desktop\vsf_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6165" cy="826943"/>
                    </a:xfrm>
                    <a:prstGeom prst="rect">
                      <a:avLst/>
                    </a:prstGeom>
                    <a:noFill/>
                    <a:ln>
                      <a:noFill/>
                    </a:ln>
                  </pic:spPr>
                </pic:pic>
              </a:graphicData>
            </a:graphic>
          </wp:inline>
        </w:drawing>
      </w:r>
    </w:p>
    <w:p w14:paraId="67436A55" w14:textId="77777777" w:rsidR="00AB4FFF" w:rsidRPr="00AB4FFF" w:rsidRDefault="00AB4FFF" w:rsidP="00AB4FFF">
      <w:pPr>
        <w:spacing w:after="200" w:line="276" w:lineRule="auto"/>
        <w:jc w:val="center"/>
        <w:rPr>
          <w:rFonts w:ascii="Times New Roman" w:eastAsia="Calibri" w:hAnsi="Times New Roman" w:cs="Times New Roman"/>
          <w:b/>
          <w:sz w:val="24"/>
        </w:rPr>
      </w:pPr>
      <w:r w:rsidRPr="00AB4FFF">
        <w:rPr>
          <w:rFonts w:ascii="Times New Roman" w:eastAsia="Calibri" w:hAnsi="Times New Roman" w:cs="Times New Roman"/>
          <w:b/>
          <w:sz w:val="24"/>
        </w:rPr>
        <w:t xml:space="preserve">VIDAUS SAUGUMO FONDO PROJEKTO NR. </w:t>
      </w:r>
      <w:r w:rsidRPr="00AB4FFF">
        <w:rPr>
          <w:rFonts w:ascii="Times New Roman" w:eastAsia="Calibri" w:hAnsi="Times New Roman" w:cs="Times New Roman"/>
          <w:b/>
          <w:bCs/>
          <w:iCs/>
          <w:sz w:val="24"/>
        </w:rPr>
        <w:t>LT/2015/VSF/5.2.2.1.</w:t>
      </w:r>
    </w:p>
    <w:p w14:paraId="3260548E" w14:textId="019FE3CD" w:rsidR="00AB4FFF" w:rsidRPr="003F4278" w:rsidRDefault="00AB4FFF" w:rsidP="003F4278">
      <w:pPr>
        <w:spacing w:after="200" w:line="276" w:lineRule="auto"/>
        <w:jc w:val="center"/>
        <w:rPr>
          <w:rFonts w:ascii="Times New Roman" w:eastAsia="Calibri" w:hAnsi="Times New Roman" w:cs="Times New Roman"/>
          <w:b/>
          <w:sz w:val="24"/>
        </w:rPr>
      </w:pPr>
      <w:r w:rsidRPr="00AB4FFF">
        <w:rPr>
          <w:rFonts w:ascii="Times New Roman" w:eastAsia="Calibri" w:hAnsi="Times New Roman" w:cs="Times New Roman"/>
          <w:b/>
          <w:sz w:val="24"/>
        </w:rPr>
        <w:t>VIEŠOJO PIRKIMO-PARDAVIMO SUTARTIS DĖL HABITOSKOPINIŲ DUOMENŲ REGISTRO PROGRAMINĖS ĮRANGOS MODERNIZAVIMO PASLAUGŲ TEIKIMO</w:t>
      </w:r>
    </w:p>
    <w:p w14:paraId="34989D8F" w14:textId="455A70F5" w:rsidR="00AB4FFF" w:rsidRPr="00AB4FFF" w:rsidRDefault="00AB4FFF" w:rsidP="00AB4FFF">
      <w:pPr>
        <w:spacing w:after="200" w:line="276" w:lineRule="auto"/>
        <w:jc w:val="center"/>
        <w:rPr>
          <w:rFonts w:ascii="Times New Roman" w:eastAsia="Calibri" w:hAnsi="Times New Roman" w:cs="Times New Roman"/>
          <w:sz w:val="24"/>
        </w:rPr>
      </w:pPr>
      <w:r w:rsidRPr="00AB4FFF">
        <w:rPr>
          <w:rFonts w:ascii="Times New Roman" w:eastAsia="Calibri" w:hAnsi="Times New Roman" w:cs="Times New Roman"/>
          <w:sz w:val="24"/>
        </w:rPr>
        <w:t xml:space="preserve">2018 m. </w:t>
      </w:r>
      <w:r w:rsidR="003A0197">
        <w:rPr>
          <w:rFonts w:ascii="Times New Roman" w:eastAsia="Calibri" w:hAnsi="Times New Roman" w:cs="Times New Roman"/>
          <w:sz w:val="24"/>
        </w:rPr>
        <w:t>spalio 3</w:t>
      </w:r>
      <w:r w:rsidRPr="00AB4FFF">
        <w:rPr>
          <w:rFonts w:ascii="Times New Roman" w:eastAsia="Calibri" w:hAnsi="Times New Roman" w:cs="Times New Roman"/>
          <w:sz w:val="24"/>
        </w:rPr>
        <w:t xml:space="preserve"> d. Nr. </w:t>
      </w:r>
      <w:r w:rsidR="003A0197">
        <w:rPr>
          <w:rFonts w:ascii="Times New Roman" w:eastAsia="Calibri" w:hAnsi="Times New Roman" w:cs="Times New Roman"/>
          <w:sz w:val="24"/>
        </w:rPr>
        <w:t>15R-135</w:t>
      </w:r>
      <w:bookmarkStart w:id="0" w:name="_GoBack"/>
      <w:bookmarkEnd w:id="0"/>
    </w:p>
    <w:p w14:paraId="264179F0" w14:textId="4833ADD0" w:rsidR="00AB4FFF" w:rsidRPr="00AB4FFF" w:rsidRDefault="00AB4FFF" w:rsidP="003F4278">
      <w:pPr>
        <w:spacing w:after="200" w:line="276" w:lineRule="auto"/>
        <w:jc w:val="center"/>
        <w:rPr>
          <w:rFonts w:ascii="Times New Roman" w:eastAsia="Calibri" w:hAnsi="Times New Roman" w:cs="Times New Roman"/>
          <w:sz w:val="24"/>
        </w:rPr>
      </w:pPr>
      <w:r w:rsidRPr="00AB4FFF">
        <w:rPr>
          <w:rFonts w:ascii="Times New Roman" w:eastAsia="Calibri" w:hAnsi="Times New Roman" w:cs="Times New Roman"/>
          <w:sz w:val="24"/>
        </w:rPr>
        <w:t>Vilnius</w:t>
      </w:r>
    </w:p>
    <w:p w14:paraId="38EFB970" w14:textId="41642111"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b/>
          <w:sz w:val="24"/>
        </w:rPr>
        <w:t>Pirkėjas</w:t>
      </w:r>
      <w:r w:rsidRPr="00AB4FFF">
        <w:rPr>
          <w:rFonts w:ascii="Times New Roman" w:eastAsia="Calibri" w:hAnsi="Times New Roman" w:cs="Times New Roman"/>
          <w:sz w:val="24"/>
        </w:rPr>
        <w:t xml:space="preserve"> – Informatikos ir ryšių departamentas prie Lietuvos Respublikos vidaus reikalų ministerijos, atstovaujamas direktoriaus </w:t>
      </w:r>
      <w:r w:rsidRPr="009B7528">
        <w:rPr>
          <w:rFonts w:ascii="Times New Roman" w:eastAsia="Calibri" w:hAnsi="Times New Roman" w:cs="Times New Roman"/>
          <w:sz w:val="24"/>
        </w:rPr>
        <w:t xml:space="preserve">Evaldo </w:t>
      </w:r>
      <w:r w:rsidRPr="009B7528">
        <w:rPr>
          <w:rFonts w:ascii="Times New Roman" w:eastAsia="Calibri" w:hAnsi="Times New Roman" w:cs="Times New Roman"/>
          <w:noProof/>
          <w:sz w:val="24"/>
        </w:rPr>
        <w:t>Serbentos</w:t>
      </w:r>
      <w:r w:rsidRPr="00AB4FFF">
        <w:rPr>
          <w:rFonts w:ascii="Times New Roman" w:eastAsia="Calibri" w:hAnsi="Times New Roman" w:cs="Times New Roman"/>
          <w:sz w:val="24"/>
        </w:rPr>
        <w:t xml:space="preserve">, veikiančio pagal Informatikos ir ryšių departamento prie Lietuvos Respublikos vidaus reikalų ministerijos nuostatus, patvirtintus Lietuvos Respublikos vidaus reikalų ministro </w:t>
      </w:r>
      <w:smartTag w:uri="urn:schemas-microsoft-com:office:smarttags" w:element="metricconverter">
        <w:smartTagPr>
          <w:attr w:name="ProductID" w:val="2002 m"/>
        </w:smartTagPr>
        <w:r w:rsidRPr="00AB4FFF">
          <w:rPr>
            <w:rFonts w:ascii="Times New Roman" w:eastAsia="Calibri" w:hAnsi="Times New Roman" w:cs="Times New Roman"/>
            <w:sz w:val="24"/>
          </w:rPr>
          <w:t>2002 m</w:t>
        </w:r>
      </w:smartTag>
      <w:r w:rsidRPr="00AB4FFF">
        <w:rPr>
          <w:rFonts w:ascii="Times New Roman" w:eastAsia="Calibri" w:hAnsi="Times New Roman" w:cs="Times New Roman"/>
          <w:sz w:val="24"/>
        </w:rPr>
        <w:t>. rugsėjo 13 d. įsakymu Nr. 439</w:t>
      </w:r>
      <w:r w:rsidR="00D169F8">
        <w:rPr>
          <w:rFonts w:ascii="Times New Roman" w:eastAsia="Calibri" w:hAnsi="Times New Roman" w:cs="Times New Roman"/>
          <w:sz w:val="24"/>
        </w:rPr>
        <w:t xml:space="preserve"> </w:t>
      </w:r>
      <w:r w:rsidR="00D169F8" w:rsidRPr="00D169F8">
        <w:rPr>
          <w:rFonts w:ascii="Times New Roman" w:eastAsia="Calibri" w:hAnsi="Times New Roman" w:cs="Times New Roman"/>
          <w:sz w:val="24"/>
        </w:rPr>
        <w:t>„Dėl Informatikos ir ryšių departamento prie Lietuvos Respublikos vidaus reikalų mini</w:t>
      </w:r>
      <w:r w:rsidR="00D169F8">
        <w:rPr>
          <w:rFonts w:ascii="Times New Roman" w:eastAsia="Calibri" w:hAnsi="Times New Roman" w:cs="Times New Roman"/>
          <w:sz w:val="24"/>
        </w:rPr>
        <w:t>sterijos nuostatų patvirtinimo“</w:t>
      </w:r>
      <w:r w:rsidR="00D169F8" w:rsidRPr="00D169F8">
        <w:rPr>
          <w:rFonts w:ascii="Times New Roman" w:eastAsia="Calibri" w:hAnsi="Times New Roman" w:cs="Times New Roman"/>
          <w:sz w:val="24"/>
        </w:rPr>
        <w:t>,</w:t>
      </w:r>
    </w:p>
    <w:p w14:paraId="5FA9E1F1"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p>
    <w:p w14:paraId="134DB5BE" w14:textId="118B5B02"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b/>
          <w:sz w:val="24"/>
        </w:rPr>
        <w:t>Paslaugų teikėjas</w:t>
      </w:r>
      <w:r w:rsidRPr="00AB4FFF">
        <w:rPr>
          <w:rFonts w:ascii="Times New Roman" w:eastAsia="Calibri" w:hAnsi="Times New Roman" w:cs="Times New Roman"/>
          <w:sz w:val="24"/>
        </w:rPr>
        <w:t xml:space="preserve"> –</w:t>
      </w:r>
      <w:r w:rsidR="00FD6C53">
        <w:rPr>
          <w:rFonts w:ascii="Times New Roman" w:eastAsia="Calibri" w:hAnsi="Times New Roman" w:cs="Times New Roman"/>
          <w:sz w:val="24"/>
        </w:rPr>
        <w:t xml:space="preserve"> </w:t>
      </w:r>
      <w:r w:rsidR="00EE4D98" w:rsidRPr="009B7528">
        <w:rPr>
          <w:rFonts w:ascii="Times New Roman" w:eastAsia="Calibri" w:hAnsi="Times New Roman" w:cs="Times New Roman"/>
          <w:sz w:val="24"/>
        </w:rPr>
        <w:t xml:space="preserve">ūkio subjektų grupė, sudaryta iš </w:t>
      </w:r>
      <w:r w:rsidR="00FD6C53" w:rsidRPr="009B7528">
        <w:rPr>
          <w:rFonts w:ascii="Times New Roman" w:eastAsia="Calibri" w:hAnsi="Times New Roman" w:cs="Times New Roman"/>
          <w:sz w:val="24"/>
        </w:rPr>
        <w:t>UAB „</w:t>
      </w:r>
      <w:proofErr w:type="spellStart"/>
      <w:r w:rsidR="00FD6C53" w:rsidRPr="009B7528">
        <w:rPr>
          <w:rFonts w:ascii="Times New Roman" w:eastAsia="Calibri" w:hAnsi="Times New Roman" w:cs="Times New Roman"/>
          <w:sz w:val="24"/>
        </w:rPr>
        <w:t>Insoft</w:t>
      </w:r>
      <w:proofErr w:type="spellEnd"/>
      <w:r w:rsidR="00FD6C53" w:rsidRPr="009B7528">
        <w:rPr>
          <w:rFonts w:ascii="Times New Roman" w:eastAsia="Calibri" w:hAnsi="Times New Roman" w:cs="Times New Roman"/>
          <w:sz w:val="24"/>
        </w:rPr>
        <w:t xml:space="preserve">“ </w:t>
      </w:r>
      <w:r w:rsidR="00A926EA" w:rsidRPr="009B7528">
        <w:rPr>
          <w:rFonts w:ascii="Times New Roman" w:eastAsia="Calibri" w:hAnsi="Times New Roman" w:cs="Times New Roman"/>
          <w:sz w:val="24"/>
        </w:rPr>
        <w:t>ir</w:t>
      </w:r>
      <w:r w:rsidR="00FD6C53" w:rsidRPr="009B7528">
        <w:rPr>
          <w:rFonts w:ascii="Times New Roman" w:eastAsia="Calibri" w:hAnsi="Times New Roman" w:cs="Times New Roman"/>
          <w:sz w:val="24"/>
        </w:rPr>
        <w:t xml:space="preserve"> UAB „ATEA“, </w:t>
      </w:r>
      <w:r w:rsidR="00A926EA" w:rsidRPr="009B7528">
        <w:rPr>
          <w:rFonts w:ascii="Times New Roman" w:eastAsia="Calibri" w:hAnsi="Times New Roman" w:cs="Times New Roman"/>
          <w:sz w:val="24"/>
        </w:rPr>
        <w:t>veikian</w:t>
      </w:r>
      <w:r w:rsidR="00EE4D98" w:rsidRPr="009B7528">
        <w:rPr>
          <w:rFonts w:ascii="Times New Roman" w:eastAsia="Calibri" w:hAnsi="Times New Roman" w:cs="Times New Roman"/>
          <w:sz w:val="24"/>
        </w:rPr>
        <w:t>ti</w:t>
      </w:r>
      <w:r w:rsidR="00A926EA" w:rsidRPr="009B7528">
        <w:rPr>
          <w:rFonts w:ascii="Times New Roman" w:eastAsia="Calibri" w:hAnsi="Times New Roman" w:cs="Times New Roman"/>
          <w:sz w:val="24"/>
        </w:rPr>
        <w:t xml:space="preserve"> 2018 m. gegužės 10 d. jungtinės veiklos sutarties Nr. INS180510-SUB pagrindu</w:t>
      </w:r>
      <w:r w:rsidR="00A926EA">
        <w:rPr>
          <w:rFonts w:ascii="Times New Roman" w:eastAsia="Calibri" w:hAnsi="Times New Roman" w:cs="Times New Roman"/>
          <w:sz w:val="24"/>
        </w:rPr>
        <w:t xml:space="preserve"> ir </w:t>
      </w:r>
      <w:r w:rsidR="00FD6C53">
        <w:rPr>
          <w:rFonts w:ascii="Times New Roman" w:eastAsia="Calibri" w:hAnsi="Times New Roman" w:cs="Times New Roman"/>
          <w:sz w:val="24"/>
        </w:rPr>
        <w:t>atstovaujama</w:t>
      </w:r>
      <w:r w:rsidR="00C06713" w:rsidRPr="00C06713">
        <w:rPr>
          <w:rFonts w:ascii="Times New Roman" w:eastAsia="Calibri" w:hAnsi="Times New Roman" w:cs="Times New Roman"/>
          <w:i/>
          <w:color w:val="000000"/>
          <w:sz w:val="24"/>
        </w:rPr>
        <w:t xml:space="preserve"> </w:t>
      </w:r>
      <w:r w:rsidR="00C06713" w:rsidRPr="00C06713">
        <w:rPr>
          <w:rFonts w:ascii="Times New Roman" w:eastAsia="Calibri" w:hAnsi="Times New Roman" w:cs="Times New Roman"/>
          <w:sz w:val="24"/>
        </w:rPr>
        <w:t>atsakingojo partnerio</w:t>
      </w:r>
      <w:r w:rsidR="00C06713">
        <w:rPr>
          <w:rFonts w:ascii="Times New Roman" w:eastAsia="Calibri" w:hAnsi="Times New Roman" w:cs="Times New Roman"/>
          <w:sz w:val="24"/>
        </w:rPr>
        <w:t xml:space="preserve"> </w:t>
      </w:r>
      <w:r w:rsidR="005B16E3">
        <w:rPr>
          <w:rFonts w:ascii="Times New Roman" w:eastAsia="Calibri" w:hAnsi="Times New Roman" w:cs="Times New Roman"/>
          <w:sz w:val="24"/>
        </w:rPr>
        <w:t xml:space="preserve"> UAB „</w:t>
      </w:r>
      <w:proofErr w:type="spellStart"/>
      <w:r w:rsidR="005B16E3">
        <w:rPr>
          <w:rFonts w:ascii="Times New Roman" w:eastAsia="Calibri" w:hAnsi="Times New Roman" w:cs="Times New Roman"/>
          <w:sz w:val="24"/>
        </w:rPr>
        <w:t>Insoft</w:t>
      </w:r>
      <w:proofErr w:type="spellEnd"/>
      <w:r w:rsidR="005B16E3">
        <w:rPr>
          <w:rFonts w:ascii="Times New Roman" w:eastAsia="Calibri" w:hAnsi="Times New Roman" w:cs="Times New Roman"/>
          <w:sz w:val="24"/>
        </w:rPr>
        <w:t>“</w:t>
      </w:r>
      <w:r w:rsidR="00FD6C53">
        <w:rPr>
          <w:rFonts w:ascii="Times New Roman" w:eastAsia="Calibri" w:hAnsi="Times New Roman" w:cs="Times New Roman"/>
          <w:sz w:val="24"/>
        </w:rPr>
        <w:t xml:space="preserve"> direktoriaus Mindaugo Mikulėno</w:t>
      </w:r>
      <w:r w:rsidR="005B16E3">
        <w:rPr>
          <w:rFonts w:ascii="Times New Roman" w:eastAsia="Calibri" w:hAnsi="Times New Roman" w:cs="Times New Roman"/>
          <w:sz w:val="24"/>
        </w:rPr>
        <w:t>.</w:t>
      </w:r>
    </w:p>
    <w:p w14:paraId="2741EFAD"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p>
    <w:p w14:paraId="0DA2645D" w14:textId="17B630A4" w:rsidR="007741E5" w:rsidRPr="007741E5" w:rsidRDefault="00AB4FFF" w:rsidP="003F4278">
      <w:pPr>
        <w:tabs>
          <w:tab w:val="left" w:pos="9360"/>
        </w:tabs>
        <w:spacing w:after="0" w:line="240" w:lineRule="auto"/>
        <w:ind w:right="12"/>
        <w:jc w:val="both"/>
        <w:rPr>
          <w:rFonts w:ascii="Times New Roman" w:eastAsia="Times New Roman" w:hAnsi="Times New Roman" w:cs="Times New Roman"/>
          <w:sz w:val="24"/>
          <w:szCs w:val="24"/>
        </w:rPr>
      </w:pPr>
      <w:r w:rsidRPr="00AB4FFF">
        <w:rPr>
          <w:rFonts w:ascii="Times New Roman" w:eastAsia="Calibri" w:hAnsi="Times New Roman" w:cs="Times New Roman"/>
          <w:sz w:val="24"/>
        </w:rPr>
        <w:t>Toliau Pirkėjas ir Paslaugų teikėjas kartu vadinami „</w:t>
      </w:r>
      <w:r w:rsidRPr="00AB4FFF">
        <w:rPr>
          <w:rFonts w:ascii="Times New Roman" w:eastAsia="Calibri" w:hAnsi="Times New Roman" w:cs="Times New Roman"/>
          <w:b/>
          <w:sz w:val="24"/>
        </w:rPr>
        <w:t>Šalimis</w:t>
      </w:r>
      <w:r w:rsidRPr="00AB4FFF">
        <w:rPr>
          <w:rFonts w:ascii="Times New Roman" w:eastAsia="Calibri" w:hAnsi="Times New Roman" w:cs="Times New Roman"/>
          <w:sz w:val="24"/>
        </w:rPr>
        <w:t>“ arba atskirai „</w:t>
      </w:r>
      <w:r w:rsidRPr="00AB4FFF">
        <w:rPr>
          <w:rFonts w:ascii="Times New Roman" w:eastAsia="Calibri" w:hAnsi="Times New Roman" w:cs="Times New Roman"/>
          <w:b/>
          <w:sz w:val="24"/>
        </w:rPr>
        <w:t>Šalimi</w:t>
      </w:r>
      <w:r w:rsidR="007741E5">
        <w:rPr>
          <w:rFonts w:ascii="Times New Roman" w:eastAsia="Calibri" w:hAnsi="Times New Roman" w:cs="Times New Roman"/>
          <w:sz w:val="24"/>
        </w:rPr>
        <w:t xml:space="preserve">“, </w:t>
      </w:r>
      <w:r w:rsidR="007741E5" w:rsidRPr="007741E5">
        <w:rPr>
          <w:rFonts w:ascii="Times New Roman" w:eastAsia="Times New Roman" w:hAnsi="Times New Roman" w:cs="Times New Roman"/>
          <w:sz w:val="24"/>
          <w:szCs w:val="24"/>
        </w:rPr>
        <w:t xml:space="preserve">vadovaudamiesi Turto valdymo ir ūkio departamento prie Lietuvos Respublikos vidaus reikalų ministerijos </w:t>
      </w:r>
      <w:r w:rsidR="007741E5">
        <w:rPr>
          <w:rFonts w:ascii="Times New Roman" w:eastAsia="Times New Roman" w:hAnsi="Times New Roman" w:cs="Times New Roman"/>
          <w:sz w:val="24"/>
          <w:szCs w:val="24"/>
        </w:rPr>
        <w:t>Informacinių technologijų viešojo pirkimo</w:t>
      </w:r>
      <w:r w:rsidR="007741E5" w:rsidRPr="007741E5">
        <w:rPr>
          <w:rFonts w:ascii="Times New Roman" w:eastAsia="Times New Roman" w:hAnsi="Times New Roman" w:cs="Times New Roman"/>
          <w:sz w:val="24"/>
          <w:szCs w:val="24"/>
        </w:rPr>
        <w:t xml:space="preserve"> komisijos </w:t>
      </w:r>
      <w:r w:rsidR="007741E5">
        <w:rPr>
          <w:rFonts w:ascii="Times New Roman" w:eastAsia="Times New Roman" w:hAnsi="Times New Roman" w:cs="Times New Roman"/>
          <w:sz w:val="24"/>
          <w:szCs w:val="24"/>
        </w:rPr>
        <w:t>2018 m. rugpjūčio  30 d. pasėdžio protokolu Nr. P-300-IRD-D1-1-12</w:t>
      </w:r>
      <w:r w:rsidR="007741E5" w:rsidRPr="007741E5">
        <w:rPr>
          <w:rFonts w:ascii="Times New Roman" w:eastAsia="Times New Roman" w:hAnsi="Times New Roman" w:cs="Times New Roman"/>
          <w:sz w:val="24"/>
          <w:szCs w:val="24"/>
        </w:rPr>
        <w:t>, sudaro šią</w:t>
      </w:r>
      <w:r w:rsidR="007741E5">
        <w:rPr>
          <w:rFonts w:ascii="Times New Roman" w:eastAsia="Times New Roman" w:hAnsi="Times New Roman" w:cs="Times New Roman"/>
          <w:sz w:val="24"/>
          <w:szCs w:val="24"/>
        </w:rPr>
        <w:t xml:space="preserve"> </w:t>
      </w:r>
      <w:r w:rsidR="007741E5" w:rsidRPr="007741E5">
        <w:rPr>
          <w:rFonts w:ascii="Times New Roman" w:eastAsia="Times New Roman" w:hAnsi="Times New Roman" w:cs="Times New Roman"/>
          <w:sz w:val="24"/>
          <w:szCs w:val="24"/>
        </w:rPr>
        <w:t xml:space="preserve"> paslaugų viešojo pirkimo-pardavimo (paslaugų teikimo) sutartį (toliau – Sutartis).</w:t>
      </w:r>
    </w:p>
    <w:p w14:paraId="2794756C" w14:textId="7B8A9DA5"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p>
    <w:p w14:paraId="05698535" w14:textId="77777777" w:rsidR="00AB4FFF" w:rsidRPr="00AB4FFF" w:rsidRDefault="00AB4FFF" w:rsidP="003F4278">
      <w:pPr>
        <w:spacing w:after="200" w:line="240" w:lineRule="auto"/>
        <w:jc w:val="both"/>
        <w:rPr>
          <w:rFonts w:ascii="Times New Roman" w:eastAsia="Calibri" w:hAnsi="Times New Roman" w:cs="Times New Roman"/>
          <w:sz w:val="24"/>
        </w:rPr>
      </w:pPr>
    </w:p>
    <w:p w14:paraId="3C27F4FB" w14:textId="77777777" w:rsidR="00AB4FFF" w:rsidRPr="00AB4FFF" w:rsidRDefault="00AB4FFF" w:rsidP="003F4278">
      <w:pPr>
        <w:tabs>
          <w:tab w:val="left" w:pos="9360"/>
        </w:tabs>
        <w:spacing w:before="120" w:after="0" w:line="240" w:lineRule="auto"/>
        <w:ind w:right="278"/>
        <w:jc w:val="both"/>
        <w:rPr>
          <w:rFonts w:ascii="Times New Roman" w:eastAsia="Calibri" w:hAnsi="Times New Roman" w:cs="Times New Roman"/>
          <w:b/>
          <w:sz w:val="24"/>
        </w:rPr>
      </w:pPr>
      <w:r w:rsidRPr="00AB4FFF">
        <w:rPr>
          <w:rFonts w:ascii="Times New Roman" w:eastAsia="Calibri" w:hAnsi="Times New Roman" w:cs="Times New Roman"/>
          <w:b/>
          <w:sz w:val="24"/>
        </w:rPr>
        <w:t xml:space="preserve">1. Sutarties dalykas </w:t>
      </w:r>
    </w:p>
    <w:p w14:paraId="63EE19E6"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1.1. </w:t>
      </w:r>
      <w:proofErr w:type="spellStart"/>
      <w:r w:rsidRPr="00AB4FFF">
        <w:rPr>
          <w:rFonts w:ascii="Times New Roman" w:eastAsia="Calibri" w:hAnsi="Times New Roman" w:cs="Times New Roman"/>
          <w:sz w:val="24"/>
        </w:rPr>
        <w:t>Habitoskopinių</w:t>
      </w:r>
      <w:proofErr w:type="spellEnd"/>
      <w:r w:rsidRPr="00AB4FFF">
        <w:rPr>
          <w:rFonts w:ascii="Times New Roman" w:eastAsia="Calibri" w:hAnsi="Times New Roman" w:cs="Times New Roman"/>
          <w:sz w:val="24"/>
        </w:rPr>
        <w:t xml:space="preserve"> duomenų registro (toliau – HDR) ir jo integracinių sąsajų tobulinimo paslaugos pagal Sutarties priede Nr. 1 III skyriuje 8.2-8.11 p. nurodytus reikalavimus (toliau – programinės įrangos tobulinimo paslaugos) (toliau – Paslaugos):</w:t>
      </w:r>
    </w:p>
    <w:p w14:paraId="406468CB"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1.1.1. iki 370 val. papildomų HDR ir jo integracinių sąsajų tobulinimo paslaugų užsakytiems pakeitimams ir </w:t>
      </w:r>
      <w:r w:rsidRPr="00AB4FFF">
        <w:rPr>
          <w:rFonts w:ascii="Times New Roman" w:eastAsia="Calibri" w:hAnsi="Times New Roman" w:cs="Times New Roman"/>
          <w:noProof/>
          <w:sz w:val="24"/>
        </w:rPr>
        <w:t>patobulinimams</w:t>
      </w:r>
      <w:r w:rsidRPr="00AB4FFF">
        <w:rPr>
          <w:rFonts w:ascii="Times New Roman" w:eastAsia="Calibri" w:hAnsi="Times New Roman" w:cs="Times New Roman"/>
          <w:sz w:val="24"/>
        </w:rPr>
        <w:t xml:space="preserve"> atlikti (toliau – papildomos programinės įrangos tobulinimo paslaugos). Pirkėjas neįsipareigoja įsigyti iš Paslaugų teikėjo visų papildomos programinės įrangos tobulinimo paslaugų. Pirkėjas papildomas programinės įrangos tobulinimo paslaugas įsigys pagal poreikį;</w:t>
      </w:r>
    </w:p>
    <w:p w14:paraId="6714FE39"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1.1.2. garantinės priežiūros paslaugos sukurtai programinei įrangai ir atliktoms papildomoms programinės įrangos tobulinimo paslaugoms ne trumpiau nei 12 (dvylika) mėnesių nuo galutinio priėmimo-perdavimo akto pasirašymo dienos.</w:t>
      </w:r>
      <w:r w:rsidR="00E21DC7">
        <w:rPr>
          <w:rFonts w:ascii="Times New Roman" w:eastAsia="Calibri" w:hAnsi="Times New Roman" w:cs="Times New Roman"/>
          <w:sz w:val="24"/>
        </w:rPr>
        <w:t xml:space="preserve"> </w:t>
      </w:r>
      <w:r w:rsidR="00287780">
        <w:rPr>
          <w:rFonts w:ascii="Times New Roman" w:eastAsia="Calibri" w:hAnsi="Times New Roman" w:cs="Times New Roman"/>
          <w:sz w:val="24"/>
        </w:rPr>
        <w:t xml:space="preserve">Konkretus garantinės priežiūros paslaugų terminas nurodytas Sutarties 2 priede. </w:t>
      </w:r>
    </w:p>
    <w:p w14:paraId="12EB2A10" w14:textId="1739EAE8"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Teikiamų paslaugų techninė specifikacija pateikiama Sutarties  priede Nr. 1.  </w:t>
      </w:r>
    </w:p>
    <w:p w14:paraId="62B975F6"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p>
    <w:p w14:paraId="7FEF4983"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Paslaugų kiekiai: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5387"/>
        <w:gridCol w:w="1276"/>
        <w:gridCol w:w="2381"/>
      </w:tblGrid>
      <w:tr w:rsidR="00AB4FFF" w:rsidRPr="00AB4FFF" w14:paraId="7BB299A9" w14:textId="77777777" w:rsidTr="00AB4FFF">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9E41D0E" w14:textId="77777777" w:rsidR="00AB4FFF" w:rsidRPr="003F4278" w:rsidRDefault="00AB4FFF" w:rsidP="003F4278">
            <w:pPr>
              <w:spacing w:after="200" w:line="240" w:lineRule="auto"/>
              <w:rPr>
                <w:rFonts w:ascii="Times New Roman" w:eastAsia="Calibri" w:hAnsi="Times New Roman" w:cs="Times New Roman"/>
                <w:b/>
              </w:rPr>
            </w:pPr>
            <w:r w:rsidRPr="003F4278">
              <w:rPr>
                <w:rFonts w:ascii="Times New Roman" w:eastAsia="Calibri" w:hAnsi="Times New Roman" w:cs="Times New Roman"/>
                <w:b/>
              </w:rPr>
              <w:t>Eil. Nr.</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5F3B5C4E" w14:textId="77777777" w:rsidR="00AB4FFF" w:rsidRPr="003F4278" w:rsidRDefault="00AB4FFF" w:rsidP="003F4278">
            <w:pPr>
              <w:spacing w:after="200" w:line="240" w:lineRule="auto"/>
              <w:jc w:val="center"/>
              <w:rPr>
                <w:rFonts w:ascii="Times New Roman" w:eastAsia="Calibri" w:hAnsi="Times New Roman" w:cs="Times New Roman"/>
                <w:b/>
              </w:rPr>
            </w:pPr>
            <w:r w:rsidRPr="003F4278">
              <w:rPr>
                <w:rFonts w:ascii="Times New Roman" w:eastAsia="Calibri" w:hAnsi="Times New Roman" w:cs="Times New Roman"/>
                <w:b/>
              </w:rPr>
              <w:t>Pavadinimas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50FB59" w14:textId="77777777" w:rsidR="00AB4FFF" w:rsidRPr="003F4278" w:rsidRDefault="00AB4FFF" w:rsidP="003F4278">
            <w:pPr>
              <w:spacing w:after="200" w:line="240" w:lineRule="auto"/>
              <w:jc w:val="center"/>
              <w:rPr>
                <w:rFonts w:ascii="Times New Roman" w:eastAsia="Calibri" w:hAnsi="Times New Roman" w:cs="Times New Roman"/>
                <w:b/>
              </w:rPr>
            </w:pPr>
            <w:r w:rsidRPr="003F4278">
              <w:rPr>
                <w:rFonts w:ascii="Times New Roman" w:eastAsia="Calibri" w:hAnsi="Times New Roman" w:cs="Times New Roman"/>
                <w:b/>
              </w:rPr>
              <w:t>Kiekis</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4C74518" w14:textId="77777777" w:rsidR="00AB4FFF" w:rsidRPr="003F4278" w:rsidRDefault="00AB4FFF" w:rsidP="003F4278">
            <w:pPr>
              <w:spacing w:after="200" w:line="240" w:lineRule="auto"/>
              <w:jc w:val="center"/>
              <w:rPr>
                <w:rFonts w:ascii="Times New Roman" w:eastAsia="Calibri" w:hAnsi="Times New Roman" w:cs="Times New Roman"/>
                <w:b/>
              </w:rPr>
            </w:pPr>
            <w:r w:rsidRPr="003F4278">
              <w:rPr>
                <w:rFonts w:ascii="Times New Roman" w:eastAsia="Calibri" w:hAnsi="Times New Roman" w:cs="Times New Roman"/>
                <w:b/>
              </w:rPr>
              <w:t>Mato vienetas</w:t>
            </w:r>
          </w:p>
        </w:tc>
      </w:tr>
      <w:tr w:rsidR="00AB4FFF" w:rsidRPr="00AB4FFF" w14:paraId="15282413" w14:textId="77777777" w:rsidTr="00AB4FFF">
        <w:trPr>
          <w:trHeight w:val="202"/>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DBDE77A" w14:textId="77777777" w:rsidR="00AB4FFF" w:rsidRPr="003F4278" w:rsidRDefault="00AB4FFF" w:rsidP="003F4278">
            <w:pPr>
              <w:spacing w:after="0" w:line="240" w:lineRule="auto"/>
              <w:jc w:val="center"/>
              <w:rPr>
                <w:rFonts w:ascii="Times New Roman" w:eastAsia="Calibri" w:hAnsi="Times New Roman" w:cs="Times New Roman"/>
                <w:i/>
              </w:rPr>
            </w:pPr>
            <w:r w:rsidRPr="003F4278">
              <w:rPr>
                <w:rFonts w:ascii="Times New Roman" w:eastAsia="Calibri" w:hAnsi="Times New Roman" w:cs="Times New Roman"/>
                <w:i/>
              </w:rPr>
              <w:t>1</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965E932" w14:textId="77777777" w:rsidR="00AB4FFF" w:rsidRPr="003F4278" w:rsidRDefault="00AB4FFF" w:rsidP="003F4278">
            <w:pPr>
              <w:spacing w:after="0" w:line="240" w:lineRule="auto"/>
              <w:jc w:val="center"/>
              <w:rPr>
                <w:rFonts w:ascii="Times New Roman" w:eastAsia="Calibri" w:hAnsi="Times New Roman" w:cs="Times New Roman"/>
                <w:i/>
              </w:rPr>
            </w:pPr>
            <w:r w:rsidRPr="003F4278">
              <w:rPr>
                <w:rFonts w:ascii="Times New Roman" w:eastAsia="Calibri" w:hAnsi="Times New Roman" w:cs="Times New Roman"/>
                <w:i/>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AFEDA4" w14:textId="77777777" w:rsidR="00AB4FFF" w:rsidRPr="003F4278" w:rsidRDefault="00AB4FFF" w:rsidP="003F4278">
            <w:pPr>
              <w:spacing w:after="0" w:line="240" w:lineRule="auto"/>
              <w:jc w:val="center"/>
              <w:rPr>
                <w:rFonts w:ascii="Times New Roman" w:eastAsia="Calibri" w:hAnsi="Times New Roman" w:cs="Times New Roman"/>
                <w:i/>
              </w:rPr>
            </w:pPr>
            <w:r w:rsidRPr="003F4278">
              <w:rPr>
                <w:rFonts w:ascii="Times New Roman" w:eastAsia="Calibri" w:hAnsi="Times New Roman" w:cs="Times New Roman"/>
                <w:i/>
              </w:rPr>
              <w:t>3</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293C9B8C" w14:textId="77777777" w:rsidR="00AB4FFF" w:rsidRPr="003F4278" w:rsidRDefault="00AB4FFF" w:rsidP="003F4278">
            <w:pPr>
              <w:spacing w:after="0" w:line="240" w:lineRule="auto"/>
              <w:jc w:val="center"/>
              <w:rPr>
                <w:rFonts w:ascii="Times New Roman" w:eastAsia="Calibri" w:hAnsi="Times New Roman" w:cs="Times New Roman"/>
                <w:i/>
              </w:rPr>
            </w:pPr>
            <w:r w:rsidRPr="003F4278">
              <w:rPr>
                <w:rFonts w:ascii="Times New Roman" w:eastAsia="Calibri" w:hAnsi="Times New Roman" w:cs="Times New Roman"/>
                <w:i/>
              </w:rPr>
              <w:t>4</w:t>
            </w:r>
          </w:p>
        </w:tc>
      </w:tr>
      <w:tr w:rsidR="00AB4FFF" w:rsidRPr="00AB4FFF" w14:paraId="0E65C441" w14:textId="77777777" w:rsidTr="00AB4FFF">
        <w:trPr>
          <w:trHeight w:val="556"/>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FCBB0E"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1.</w:t>
            </w:r>
          </w:p>
        </w:tc>
        <w:tc>
          <w:tcPr>
            <w:tcW w:w="5387" w:type="dxa"/>
            <w:shd w:val="clear" w:color="auto" w:fill="auto"/>
            <w:vAlign w:val="center"/>
          </w:tcPr>
          <w:p w14:paraId="5DA0CCDE"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lang w:val="es-ES_tradnl"/>
              </w:rPr>
              <w:t>HDR ir ĮKNR sąsajos tobulinimas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E0571B"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57AADAE"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Vnt.</w:t>
            </w:r>
          </w:p>
        </w:tc>
      </w:tr>
      <w:tr w:rsidR="00AB4FFF" w:rsidRPr="00AB4FFF" w14:paraId="7D8EDF0B" w14:textId="77777777" w:rsidTr="00AB4FFF">
        <w:trPr>
          <w:trHeight w:val="47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126B57F"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lastRenderedPageBreak/>
              <w:t>2.</w:t>
            </w:r>
          </w:p>
        </w:tc>
        <w:tc>
          <w:tcPr>
            <w:tcW w:w="5387" w:type="dxa"/>
            <w:shd w:val="clear" w:color="auto" w:fill="auto"/>
            <w:vAlign w:val="center"/>
          </w:tcPr>
          <w:p w14:paraId="750DB8B4"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HDR ir UR sąsajos tobulinimas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73BD10"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528E967"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Vnt.</w:t>
            </w:r>
          </w:p>
        </w:tc>
      </w:tr>
      <w:tr w:rsidR="00AB4FFF" w:rsidRPr="00AB4FFF" w14:paraId="4CFEAC31" w14:textId="77777777" w:rsidTr="00AB4FFF">
        <w:trPr>
          <w:trHeight w:val="47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D0FA5E6"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3.</w:t>
            </w:r>
          </w:p>
        </w:tc>
        <w:tc>
          <w:tcPr>
            <w:tcW w:w="5387" w:type="dxa"/>
            <w:shd w:val="clear" w:color="auto" w:fill="auto"/>
            <w:vAlign w:val="center"/>
          </w:tcPr>
          <w:p w14:paraId="0C5C60F8"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HDR ir IAŽR sąsajos tobulinimas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00B9AC"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9DFE26F"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Vnt.</w:t>
            </w:r>
          </w:p>
        </w:tc>
      </w:tr>
      <w:tr w:rsidR="00AB4FFF" w:rsidRPr="00AB4FFF" w14:paraId="7B50A861" w14:textId="77777777" w:rsidTr="00AB4FFF">
        <w:trPr>
          <w:trHeight w:val="47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120B4E8"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4.</w:t>
            </w:r>
          </w:p>
        </w:tc>
        <w:tc>
          <w:tcPr>
            <w:tcW w:w="5387" w:type="dxa"/>
            <w:shd w:val="clear" w:color="auto" w:fill="auto"/>
            <w:vAlign w:val="center"/>
          </w:tcPr>
          <w:p w14:paraId="3EC911B5"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HDR ir PRĮR(PASPR) sąsajos tobulinimas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B91609"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18F2379"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Vnt.</w:t>
            </w:r>
          </w:p>
        </w:tc>
      </w:tr>
      <w:tr w:rsidR="00AB4FFF" w:rsidRPr="00AB4FFF" w14:paraId="50CD4825" w14:textId="77777777" w:rsidTr="00AB4FFF">
        <w:trPr>
          <w:trHeight w:val="47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0587FC2"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5.</w:t>
            </w:r>
          </w:p>
        </w:tc>
        <w:tc>
          <w:tcPr>
            <w:tcW w:w="5387" w:type="dxa"/>
            <w:shd w:val="clear" w:color="auto" w:fill="auto"/>
            <w:vAlign w:val="center"/>
          </w:tcPr>
          <w:p w14:paraId="3E2A0C52"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HDR ir KADIS sąsajos tobulinimas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276D45"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997D4D7"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Vnt.</w:t>
            </w:r>
          </w:p>
        </w:tc>
      </w:tr>
      <w:tr w:rsidR="00AB4FFF" w:rsidRPr="00AB4FFF" w14:paraId="2616F0BB" w14:textId="77777777" w:rsidTr="00AB4FFF">
        <w:trPr>
          <w:trHeight w:val="47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E55A003"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6.</w:t>
            </w:r>
          </w:p>
        </w:tc>
        <w:tc>
          <w:tcPr>
            <w:tcW w:w="5387" w:type="dxa"/>
            <w:shd w:val="clear" w:color="auto" w:fill="auto"/>
            <w:vAlign w:val="center"/>
          </w:tcPr>
          <w:p w14:paraId="65E8747F"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HDR ir PPPTR sąsajos tobulinimas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CA0B13"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F1790B2"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Vnt.</w:t>
            </w:r>
          </w:p>
        </w:tc>
      </w:tr>
      <w:tr w:rsidR="00AB4FFF" w:rsidRPr="00AB4FFF" w14:paraId="6E8A7F6C" w14:textId="77777777" w:rsidTr="00AB4FFF">
        <w:trPr>
          <w:trHeight w:val="47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91DF745"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7.</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6DA3FAE3"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Duomenų patikros susijusiuose registruose ir sistemose funkcionalumo tobulinimas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DCDB16"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1CDC851"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Vnt.</w:t>
            </w:r>
          </w:p>
        </w:tc>
      </w:tr>
      <w:tr w:rsidR="00AB4FFF" w:rsidRPr="00AB4FFF" w14:paraId="4EDF3968" w14:textId="77777777" w:rsidTr="00AB4FFF">
        <w:trPr>
          <w:trHeight w:val="47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24754AF"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8.</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1588A08F"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HDR programinės įrangos tobulinimas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843F67"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D8127C3"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Vnt.</w:t>
            </w:r>
          </w:p>
        </w:tc>
      </w:tr>
      <w:tr w:rsidR="00AB4FFF" w:rsidRPr="00AB4FFF" w14:paraId="4ED5D14B" w14:textId="77777777" w:rsidTr="00AB4FFF">
        <w:trPr>
          <w:trHeight w:val="47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4AA3541"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9.</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70C9DCB8"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Paieškos HDR tobulinimas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258472"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956B7CC"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Vnt.</w:t>
            </w:r>
          </w:p>
        </w:tc>
      </w:tr>
      <w:tr w:rsidR="00AB4FFF" w:rsidRPr="00AB4FFF" w14:paraId="5FB5B002" w14:textId="77777777" w:rsidTr="00AB4FFF">
        <w:trPr>
          <w:trHeight w:val="47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BCB0F52"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10.</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3817BE44"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HDR ataskaitų tobulinimas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EB0BC0"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12E7E72"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Vnt.</w:t>
            </w:r>
          </w:p>
        </w:tc>
      </w:tr>
      <w:tr w:rsidR="00AB4FFF" w:rsidRPr="00AB4FFF" w14:paraId="43CD58F5" w14:textId="77777777" w:rsidTr="00AB4FFF">
        <w:trPr>
          <w:trHeight w:val="315"/>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82E3057"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 xml:space="preserve">11. </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7F015DDB"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 xml:space="preserve">HDR ir jo integracinių sąsajų tobulinimo paslaugos užsakytiems pakeitimams ir </w:t>
            </w:r>
            <w:r w:rsidRPr="003F4278">
              <w:rPr>
                <w:rFonts w:ascii="Times New Roman" w:eastAsia="Calibri" w:hAnsi="Times New Roman" w:cs="Times New Roman"/>
                <w:noProof/>
              </w:rPr>
              <w:t>patobulinimams</w:t>
            </w:r>
            <w:r w:rsidRPr="003F4278">
              <w:rPr>
                <w:rFonts w:ascii="Times New Roman" w:eastAsia="Calibri" w:hAnsi="Times New Roman" w:cs="Times New Roman"/>
              </w:rPr>
              <w:t xml:space="preserve"> atlikti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7A9C1B"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370</w:t>
            </w:r>
            <w:r w:rsidRPr="003F4278">
              <w:rPr>
                <w:rFonts w:ascii="Times New Roman" w:eastAsia="Calibri" w:hAnsi="Times New Roman" w:cs="Times New Roman"/>
                <w:b/>
                <w:vertAlign w:val="superscript"/>
              </w:rPr>
              <w:t>*</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4C3BA42"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Val.</w:t>
            </w:r>
          </w:p>
        </w:tc>
      </w:tr>
    </w:tbl>
    <w:p w14:paraId="37DA86D2" w14:textId="77777777" w:rsidR="00AB4FFF" w:rsidRPr="00AB4FFF" w:rsidRDefault="00AB4FFF" w:rsidP="003F4278">
      <w:pPr>
        <w:spacing w:after="200" w:line="240" w:lineRule="auto"/>
        <w:jc w:val="both"/>
        <w:rPr>
          <w:rFonts w:ascii="Times New Roman" w:eastAsia="Calibri" w:hAnsi="Times New Roman" w:cs="Times New Roman"/>
          <w:sz w:val="24"/>
          <w:szCs w:val="20"/>
        </w:rPr>
      </w:pPr>
      <w:r w:rsidRPr="00AB4FFF">
        <w:rPr>
          <w:rFonts w:ascii="Times New Roman" w:eastAsia="Calibri" w:hAnsi="Times New Roman" w:cs="Times New Roman"/>
          <w:sz w:val="24"/>
          <w:szCs w:val="20"/>
        </w:rPr>
        <w:t>*Maksimalus valandų skaičius, kurio Pirkėjas neįsipareigoja užsakyti.</w:t>
      </w:r>
    </w:p>
    <w:p w14:paraId="5572FBA2"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1.2. Paslaugų teikėjas įsipareigoja suteikti Pirkėjui Sutarties 1.1 papunktyje numatytas Paslaugas, o Pirkėjas įsipareigoja priimti Paslaugas ir sumokėti Paslaugų teikėjui Sutartyje numatytomis sąlygomis ir terminais. </w:t>
      </w:r>
    </w:p>
    <w:p w14:paraId="372C4B6C" w14:textId="77777777" w:rsidR="00AB4FFF" w:rsidRPr="00AB4FFF" w:rsidRDefault="00AB4FFF" w:rsidP="003F4278">
      <w:pPr>
        <w:spacing w:after="200" w:line="240" w:lineRule="auto"/>
        <w:jc w:val="both"/>
        <w:rPr>
          <w:rFonts w:ascii="Times New Roman" w:eastAsia="Calibri" w:hAnsi="Times New Roman" w:cs="Times New Roman"/>
          <w:i/>
          <w:sz w:val="24"/>
        </w:rPr>
      </w:pPr>
    </w:p>
    <w:p w14:paraId="39563258" w14:textId="77777777" w:rsidR="00AB4FFF" w:rsidRPr="00AB4FFF" w:rsidRDefault="00AB4FFF" w:rsidP="003F4278">
      <w:pPr>
        <w:tabs>
          <w:tab w:val="left" w:pos="9360"/>
        </w:tabs>
        <w:spacing w:before="120" w:after="0" w:line="240" w:lineRule="auto"/>
        <w:ind w:right="278"/>
        <w:jc w:val="both"/>
        <w:rPr>
          <w:rFonts w:ascii="Times New Roman" w:eastAsia="Calibri" w:hAnsi="Times New Roman" w:cs="Times New Roman"/>
          <w:b/>
          <w:sz w:val="24"/>
        </w:rPr>
      </w:pPr>
      <w:r w:rsidRPr="00AB4FFF">
        <w:rPr>
          <w:rFonts w:ascii="Times New Roman" w:eastAsia="Calibri" w:hAnsi="Times New Roman" w:cs="Times New Roman"/>
          <w:b/>
          <w:sz w:val="24"/>
        </w:rPr>
        <w:t>2. Paslaugų suteikimo vieta ir terminas</w:t>
      </w:r>
    </w:p>
    <w:p w14:paraId="3AD63814"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2.1. Paslaugos turi būti suteiktos – Informatikos ir ryšių departamento prie Lietuvos Respublikos vidaus reikalų ministerijos techninėje infrastruktūroje, adresu Šventaragio g. 2, Vilnius, Lietuva.</w:t>
      </w:r>
    </w:p>
    <w:p w14:paraId="47323680"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2.2. Paslaugų suteikimo terminai: programinės įrangos tobulinimo paslaugos ir papildomos programinės įrangos tobulinimo paslaugos Pirkėjui turi būti suteiktos per 12 (dvylika) mėnesių nuo Sutarties įsigaliojimo dienos.</w:t>
      </w:r>
    </w:p>
    <w:p w14:paraId="6C61A12B"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2.3. Esant nenumatytoms, nuo Paslaugų teikėjo ir Pirkėjo valios nepriklausančioms aplinkybėms ir Vidaus saugumo fondo projekto sutartyje pratęsus projekto įgyvendinimo laikotarpį, Šalims raštu išreiškus tam sutikimą, Sutarties 2.2 papunktyje numatytas Paslaugų teikėjo sutartinių įsipareigojimų įvykdymo terminas gali būti pratęstas ne ilgiau nei 6 (šešiems) mėnesiams.</w:t>
      </w:r>
    </w:p>
    <w:p w14:paraId="7870D233" w14:textId="77777777" w:rsidR="00AB4FFF" w:rsidRPr="00AB4FFF" w:rsidRDefault="00AB4FFF" w:rsidP="003F4278">
      <w:pPr>
        <w:spacing w:after="200" w:line="240" w:lineRule="auto"/>
        <w:jc w:val="both"/>
        <w:rPr>
          <w:rFonts w:ascii="Times New Roman" w:eastAsia="Calibri" w:hAnsi="Times New Roman" w:cs="Times New Roman"/>
          <w:i/>
          <w:sz w:val="24"/>
        </w:rPr>
      </w:pPr>
    </w:p>
    <w:p w14:paraId="1B3CD7CE" w14:textId="77777777" w:rsidR="00AB4FFF" w:rsidRPr="00AB4FFF" w:rsidRDefault="00AB4FFF" w:rsidP="003F4278">
      <w:pPr>
        <w:tabs>
          <w:tab w:val="left" w:pos="9360"/>
        </w:tabs>
        <w:spacing w:before="120" w:after="0" w:line="240" w:lineRule="auto"/>
        <w:ind w:right="278"/>
        <w:jc w:val="both"/>
        <w:rPr>
          <w:rFonts w:ascii="Times New Roman" w:eastAsia="Calibri" w:hAnsi="Times New Roman" w:cs="Times New Roman"/>
          <w:b/>
          <w:sz w:val="24"/>
        </w:rPr>
      </w:pPr>
      <w:r w:rsidRPr="00AB4FFF">
        <w:rPr>
          <w:rFonts w:ascii="Times New Roman" w:eastAsia="Calibri" w:hAnsi="Times New Roman" w:cs="Times New Roman"/>
          <w:b/>
          <w:sz w:val="24"/>
        </w:rPr>
        <w:t>3. Sutarties kaina ir mokėjimo tvarka</w:t>
      </w:r>
    </w:p>
    <w:p w14:paraId="082FB542"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3.1. Bendra sutarties kaina už Sutarties 1.1. papunktyje nurodytas paslaugas: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2835"/>
        <w:gridCol w:w="851"/>
        <w:gridCol w:w="113"/>
        <w:gridCol w:w="879"/>
        <w:gridCol w:w="1701"/>
        <w:gridCol w:w="1276"/>
        <w:gridCol w:w="1389"/>
      </w:tblGrid>
      <w:tr w:rsidR="00AB4FFF" w:rsidRPr="003F4278" w14:paraId="248CA4F2" w14:textId="77777777" w:rsidTr="003F4278">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9495A07" w14:textId="77777777" w:rsidR="00AB4FFF" w:rsidRPr="003F4278" w:rsidRDefault="00AB4FFF" w:rsidP="003F4278">
            <w:pPr>
              <w:spacing w:after="200" w:line="240" w:lineRule="auto"/>
              <w:jc w:val="center"/>
              <w:rPr>
                <w:rFonts w:ascii="Times New Roman" w:eastAsia="Calibri" w:hAnsi="Times New Roman" w:cs="Times New Roman"/>
                <w:b/>
              </w:rPr>
            </w:pPr>
            <w:r w:rsidRPr="003F4278">
              <w:rPr>
                <w:rFonts w:ascii="Times New Roman" w:eastAsia="Calibri" w:hAnsi="Times New Roman" w:cs="Times New Roman"/>
                <w:b/>
              </w:rPr>
              <w:t>Eil. Nr.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0F8918" w14:textId="77777777" w:rsidR="00AB4FFF" w:rsidRPr="003F4278" w:rsidRDefault="00AB4FFF" w:rsidP="003F4278">
            <w:pPr>
              <w:spacing w:after="200" w:line="240" w:lineRule="auto"/>
              <w:jc w:val="center"/>
              <w:rPr>
                <w:rFonts w:ascii="Times New Roman" w:eastAsia="Calibri" w:hAnsi="Times New Roman" w:cs="Times New Roman"/>
                <w:b/>
              </w:rPr>
            </w:pPr>
            <w:r w:rsidRPr="003F4278">
              <w:rPr>
                <w:rFonts w:ascii="Times New Roman" w:eastAsia="Calibri" w:hAnsi="Times New Roman" w:cs="Times New Roman"/>
                <w:b/>
              </w:rPr>
              <w:t>Pavadinimas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0B53A8" w14:textId="77777777" w:rsidR="00AB4FFF" w:rsidRPr="003F4278" w:rsidRDefault="00AB4FFF" w:rsidP="003F4278">
            <w:pPr>
              <w:spacing w:after="200" w:line="240" w:lineRule="auto"/>
              <w:jc w:val="center"/>
              <w:rPr>
                <w:rFonts w:ascii="Times New Roman" w:eastAsia="Calibri" w:hAnsi="Times New Roman" w:cs="Times New Roman"/>
                <w:b/>
              </w:rPr>
            </w:pPr>
            <w:r w:rsidRPr="003F4278">
              <w:rPr>
                <w:rFonts w:ascii="Times New Roman" w:eastAsia="Calibri" w:hAnsi="Times New Roman" w:cs="Times New Roman"/>
                <w:b/>
              </w:rPr>
              <w:t>Kiekis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952A47" w14:textId="77777777" w:rsidR="00AB4FFF" w:rsidRPr="003F4278" w:rsidRDefault="00AB4FFF" w:rsidP="003F4278">
            <w:pPr>
              <w:spacing w:after="200" w:line="240" w:lineRule="auto"/>
              <w:jc w:val="center"/>
              <w:rPr>
                <w:rFonts w:ascii="Times New Roman" w:eastAsia="Calibri" w:hAnsi="Times New Roman" w:cs="Times New Roman"/>
                <w:b/>
              </w:rPr>
            </w:pPr>
            <w:r w:rsidRPr="003F4278">
              <w:rPr>
                <w:rFonts w:ascii="Times New Roman" w:eastAsia="Calibri" w:hAnsi="Times New Roman" w:cs="Times New Roman"/>
                <w:b/>
              </w:rPr>
              <w:t>Mato</w:t>
            </w:r>
          </w:p>
          <w:p w14:paraId="0B839BE5" w14:textId="77777777" w:rsidR="00AB4FFF" w:rsidRPr="003F4278" w:rsidRDefault="00AB4FFF" w:rsidP="003F4278">
            <w:pPr>
              <w:spacing w:after="200" w:line="240" w:lineRule="auto"/>
              <w:jc w:val="center"/>
              <w:rPr>
                <w:rFonts w:ascii="Times New Roman" w:eastAsia="Calibri" w:hAnsi="Times New Roman" w:cs="Times New Roman"/>
                <w:b/>
              </w:rPr>
            </w:pPr>
            <w:r w:rsidRPr="003F4278">
              <w:rPr>
                <w:rFonts w:ascii="Times New Roman" w:eastAsia="Calibri" w:hAnsi="Times New Roman" w:cs="Times New Roman"/>
                <w:b/>
              </w:rPr>
              <w:t>vienetas</w:t>
            </w:r>
          </w:p>
        </w:tc>
        <w:tc>
          <w:tcPr>
            <w:tcW w:w="1701" w:type="dxa"/>
            <w:tcBorders>
              <w:top w:val="single" w:sz="4" w:space="0" w:color="auto"/>
              <w:left w:val="single" w:sz="4" w:space="0" w:color="auto"/>
              <w:bottom w:val="single" w:sz="4" w:space="0" w:color="auto"/>
              <w:right w:val="single" w:sz="4" w:space="0" w:color="auto"/>
            </w:tcBorders>
            <w:vAlign w:val="center"/>
          </w:tcPr>
          <w:p w14:paraId="53005936" w14:textId="77777777" w:rsidR="00AB4FFF" w:rsidRPr="003F4278" w:rsidRDefault="00AB4FFF" w:rsidP="003F4278">
            <w:pPr>
              <w:spacing w:after="200" w:line="240" w:lineRule="auto"/>
              <w:jc w:val="center"/>
              <w:rPr>
                <w:rFonts w:ascii="Times New Roman" w:eastAsia="Calibri" w:hAnsi="Times New Roman" w:cs="Times New Roman"/>
                <w:b/>
              </w:rPr>
            </w:pPr>
            <w:r w:rsidRPr="003F4278">
              <w:rPr>
                <w:rFonts w:ascii="Times New Roman" w:eastAsia="Calibri" w:hAnsi="Times New Roman" w:cs="Times New Roman"/>
                <w:b/>
                <w:lang w:val="fi-FI"/>
              </w:rPr>
              <w:t>Vieneto kaina (įkainis) (</w:t>
            </w:r>
            <w:r w:rsidRPr="003F4278">
              <w:rPr>
                <w:rFonts w:ascii="Times New Roman" w:eastAsia="Calibri" w:hAnsi="Times New Roman" w:cs="Times New Roman"/>
                <w:b/>
              </w:rPr>
              <w:t xml:space="preserve">EUR </w:t>
            </w:r>
            <w:r w:rsidRPr="003F4278">
              <w:rPr>
                <w:rFonts w:ascii="Times New Roman" w:eastAsia="Calibri" w:hAnsi="Times New Roman" w:cs="Times New Roman"/>
                <w:b/>
                <w:lang w:val="fi-FI"/>
              </w:rPr>
              <w:t>be PVM)</w:t>
            </w:r>
          </w:p>
        </w:tc>
        <w:tc>
          <w:tcPr>
            <w:tcW w:w="1276" w:type="dxa"/>
            <w:tcBorders>
              <w:top w:val="single" w:sz="4" w:space="0" w:color="auto"/>
              <w:left w:val="single" w:sz="4" w:space="0" w:color="auto"/>
              <w:bottom w:val="single" w:sz="4" w:space="0" w:color="auto"/>
              <w:right w:val="single" w:sz="4" w:space="0" w:color="auto"/>
            </w:tcBorders>
            <w:vAlign w:val="center"/>
          </w:tcPr>
          <w:p w14:paraId="4F6B4F39" w14:textId="77777777" w:rsidR="00AB4FFF" w:rsidRPr="003F4278" w:rsidRDefault="00AB4FFF" w:rsidP="003F4278">
            <w:pPr>
              <w:spacing w:after="200" w:line="240" w:lineRule="auto"/>
              <w:jc w:val="center"/>
              <w:rPr>
                <w:rFonts w:ascii="Times New Roman" w:eastAsia="Calibri" w:hAnsi="Times New Roman" w:cs="Times New Roman"/>
                <w:b/>
              </w:rPr>
            </w:pPr>
            <w:r w:rsidRPr="003F4278">
              <w:rPr>
                <w:rFonts w:ascii="Times New Roman" w:eastAsia="Calibri" w:hAnsi="Times New Roman" w:cs="Times New Roman"/>
                <w:b/>
              </w:rPr>
              <w:t>Suma (EUR be PVM)</w:t>
            </w:r>
          </w:p>
        </w:tc>
        <w:tc>
          <w:tcPr>
            <w:tcW w:w="1389" w:type="dxa"/>
            <w:tcBorders>
              <w:top w:val="single" w:sz="4" w:space="0" w:color="auto"/>
              <w:left w:val="single" w:sz="4" w:space="0" w:color="auto"/>
              <w:bottom w:val="single" w:sz="4" w:space="0" w:color="auto"/>
              <w:right w:val="single" w:sz="4" w:space="0" w:color="auto"/>
            </w:tcBorders>
            <w:vAlign w:val="center"/>
          </w:tcPr>
          <w:p w14:paraId="62CB190B" w14:textId="77777777" w:rsidR="00AB4FFF" w:rsidRPr="003F4278" w:rsidRDefault="00AB4FFF" w:rsidP="003F4278">
            <w:pPr>
              <w:spacing w:after="200" w:line="240" w:lineRule="auto"/>
              <w:jc w:val="center"/>
              <w:rPr>
                <w:rFonts w:ascii="Times New Roman" w:eastAsia="Calibri" w:hAnsi="Times New Roman" w:cs="Times New Roman"/>
                <w:b/>
              </w:rPr>
            </w:pPr>
            <w:r w:rsidRPr="003F4278">
              <w:rPr>
                <w:rFonts w:ascii="Times New Roman" w:eastAsia="Calibri" w:hAnsi="Times New Roman" w:cs="Times New Roman"/>
                <w:b/>
              </w:rPr>
              <w:t>Suma (EUR su PVM)</w:t>
            </w:r>
          </w:p>
        </w:tc>
      </w:tr>
      <w:tr w:rsidR="00AB4FFF" w:rsidRPr="003F4278" w14:paraId="2673ED8C" w14:textId="77777777" w:rsidTr="003F4278">
        <w:trPr>
          <w:trHeight w:val="146"/>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2A0AB9C" w14:textId="77777777" w:rsidR="00AB4FFF" w:rsidRPr="003F4278" w:rsidRDefault="00AB4FFF" w:rsidP="003F4278">
            <w:pPr>
              <w:spacing w:after="0" w:line="240" w:lineRule="auto"/>
              <w:jc w:val="center"/>
              <w:rPr>
                <w:rFonts w:ascii="Times New Roman" w:eastAsia="Calibri" w:hAnsi="Times New Roman" w:cs="Times New Roman"/>
                <w:i/>
              </w:rPr>
            </w:pPr>
            <w:r w:rsidRPr="003F4278">
              <w:rPr>
                <w:rFonts w:ascii="Times New Roman" w:eastAsia="Calibri" w:hAnsi="Times New Roman" w:cs="Times New Roman"/>
                <w:i/>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E45564" w14:textId="77777777" w:rsidR="00AB4FFF" w:rsidRPr="003F4278" w:rsidRDefault="00AB4FFF" w:rsidP="003F4278">
            <w:pPr>
              <w:spacing w:after="0" w:line="240" w:lineRule="auto"/>
              <w:jc w:val="center"/>
              <w:rPr>
                <w:rFonts w:ascii="Times New Roman" w:eastAsia="Calibri" w:hAnsi="Times New Roman" w:cs="Times New Roman"/>
                <w:i/>
              </w:rPr>
            </w:pPr>
            <w:r w:rsidRPr="003F4278">
              <w:rPr>
                <w:rFonts w:ascii="Times New Roman" w:eastAsia="Calibri" w:hAnsi="Times New Roman" w:cs="Times New Roman"/>
                <w:i/>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ACAF60" w14:textId="77777777" w:rsidR="00AB4FFF" w:rsidRPr="003F4278" w:rsidRDefault="00AB4FFF" w:rsidP="003F4278">
            <w:pPr>
              <w:spacing w:after="0" w:line="240" w:lineRule="auto"/>
              <w:jc w:val="center"/>
              <w:rPr>
                <w:rFonts w:ascii="Times New Roman" w:eastAsia="Calibri" w:hAnsi="Times New Roman" w:cs="Times New Roman"/>
                <w:i/>
              </w:rPr>
            </w:pPr>
            <w:r w:rsidRPr="003F4278">
              <w:rPr>
                <w:rFonts w:ascii="Times New Roman" w:eastAsia="Calibri" w:hAnsi="Times New Roman" w:cs="Times New Roman"/>
                <w:i/>
              </w:rPr>
              <w:t>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2DD0CBBF" w14:textId="77777777" w:rsidR="00AB4FFF" w:rsidRPr="003F4278" w:rsidRDefault="00AB4FFF" w:rsidP="003F4278">
            <w:pPr>
              <w:spacing w:after="0" w:line="240" w:lineRule="auto"/>
              <w:jc w:val="center"/>
              <w:rPr>
                <w:rFonts w:ascii="Times New Roman" w:eastAsia="Calibri" w:hAnsi="Times New Roman" w:cs="Times New Roman"/>
                <w:i/>
              </w:rPr>
            </w:pPr>
            <w:r w:rsidRPr="003F4278">
              <w:rPr>
                <w:rFonts w:ascii="Times New Roman" w:eastAsia="Calibri" w:hAnsi="Times New Roman" w:cs="Times New Roman"/>
                <w:i/>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251802" w14:textId="77777777" w:rsidR="00AB4FFF" w:rsidRPr="003F4278" w:rsidRDefault="00AB4FFF" w:rsidP="003F4278">
            <w:pPr>
              <w:spacing w:after="0" w:line="240" w:lineRule="auto"/>
              <w:jc w:val="center"/>
              <w:rPr>
                <w:rFonts w:ascii="Times New Roman" w:eastAsia="Calibri" w:hAnsi="Times New Roman" w:cs="Times New Roman"/>
                <w:i/>
              </w:rPr>
            </w:pPr>
            <w:r w:rsidRPr="003F4278">
              <w:rPr>
                <w:rFonts w:ascii="Times New Roman" w:eastAsia="Calibri" w:hAnsi="Times New Roman" w:cs="Times New Roman"/>
                <w:i/>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16D25B" w14:textId="77777777" w:rsidR="00AB4FFF" w:rsidRPr="003F4278" w:rsidRDefault="00AB4FFF" w:rsidP="003F4278">
            <w:pPr>
              <w:spacing w:after="0" w:line="240" w:lineRule="auto"/>
              <w:jc w:val="center"/>
              <w:rPr>
                <w:rFonts w:ascii="Times New Roman" w:eastAsia="Calibri" w:hAnsi="Times New Roman" w:cs="Times New Roman"/>
                <w:i/>
              </w:rPr>
            </w:pPr>
            <w:r w:rsidRPr="003F4278">
              <w:rPr>
                <w:rFonts w:ascii="Times New Roman" w:eastAsia="Calibri" w:hAnsi="Times New Roman" w:cs="Times New Roman"/>
                <w:i/>
              </w:rPr>
              <w:t>6</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690A76D" w14:textId="77777777" w:rsidR="00AB4FFF" w:rsidRPr="003F4278" w:rsidRDefault="00AB4FFF" w:rsidP="003F4278">
            <w:pPr>
              <w:spacing w:after="0" w:line="240" w:lineRule="auto"/>
              <w:jc w:val="center"/>
              <w:rPr>
                <w:rFonts w:ascii="Times New Roman" w:eastAsia="Calibri" w:hAnsi="Times New Roman" w:cs="Times New Roman"/>
                <w:i/>
              </w:rPr>
            </w:pPr>
            <w:r w:rsidRPr="003F4278">
              <w:rPr>
                <w:rFonts w:ascii="Times New Roman" w:eastAsia="Calibri" w:hAnsi="Times New Roman" w:cs="Times New Roman"/>
                <w:i/>
              </w:rPr>
              <w:t>7</w:t>
            </w:r>
          </w:p>
        </w:tc>
      </w:tr>
      <w:tr w:rsidR="00AB4FFF" w:rsidRPr="003F4278" w14:paraId="38CDE53B" w14:textId="77777777" w:rsidTr="003F4278">
        <w:trPr>
          <w:trHeight w:val="556"/>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86CCB88"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1.</w:t>
            </w:r>
          </w:p>
        </w:tc>
        <w:tc>
          <w:tcPr>
            <w:tcW w:w="2835" w:type="dxa"/>
            <w:shd w:val="clear" w:color="auto" w:fill="auto"/>
            <w:vAlign w:val="center"/>
          </w:tcPr>
          <w:p w14:paraId="10C8F8AD"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lang w:val="es-ES_tradnl"/>
              </w:rPr>
              <w:t>HDR ir ĮKNR sąsajos tobulinimas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F8B747"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9BDBA2"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45C293"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4400,00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464A61"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4400,00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4A0684C"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5324,00</w:t>
            </w:r>
          </w:p>
        </w:tc>
      </w:tr>
      <w:tr w:rsidR="00AB4FFF" w:rsidRPr="003F4278" w14:paraId="62263CAE" w14:textId="77777777" w:rsidTr="003F4278">
        <w:trPr>
          <w:trHeight w:val="47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DDFD60F"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2.</w:t>
            </w:r>
          </w:p>
        </w:tc>
        <w:tc>
          <w:tcPr>
            <w:tcW w:w="2835" w:type="dxa"/>
            <w:shd w:val="clear" w:color="auto" w:fill="auto"/>
            <w:vAlign w:val="center"/>
          </w:tcPr>
          <w:p w14:paraId="1F23DE2F"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HDR ir UR sąsajos tobulinimas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0F77A8"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6E45EA"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7D12B4"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4100,00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433E0F"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4100,00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6B0A7E8"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4961,00</w:t>
            </w:r>
          </w:p>
        </w:tc>
      </w:tr>
      <w:tr w:rsidR="00AB4FFF" w:rsidRPr="003F4278" w14:paraId="0D079348" w14:textId="77777777" w:rsidTr="003F4278">
        <w:trPr>
          <w:trHeight w:val="47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FF2D166"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lastRenderedPageBreak/>
              <w:t>3.</w:t>
            </w:r>
          </w:p>
        </w:tc>
        <w:tc>
          <w:tcPr>
            <w:tcW w:w="2835" w:type="dxa"/>
            <w:shd w:val="clear" w:color="auto" w:fill="auto"/>
            <w:vAlign w:val="center"/>
          </w:tcPr>
          <w:p w14:paraId="51582F5D"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HDR ir IAŽR sąsajos tobulinimas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1DDF9F"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8B29F"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897220"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6900,00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EC12E9"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6900,00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189E53F5"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8349,00</w:t>
            </w:r>
          </w:p>
        </w:tc>
      </w:tr>
      <w:tr w:rsidR="00AB4FFF" w:rsidRPr="003F4278" w14:paraId="16590069" w14:textId="77777777" w:rsidTr="003F4278">
        <w:trPr>
          <w:trHeight w:val="47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6A9EA40"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4.</w:t>
            </w:r>
          </w:p>
        </w:tc>
        <w:tc>
          <w:tcPr>
            <w:tcW w:w="2835" w:type="dxa"/>
            <w:shd w:val="clear" w:color="auto" w:fill="auto"/>
            <w:vAlign w:val="center"/>
          </w:tcPr>
          <w:p w14:paraId="6F8C82D2"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HDR ir PRĮR(PASPR) sąsajos tobulinimas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83AFF1"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01A1EA"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AD8777"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5700,00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32CAEE"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5700,00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39FD91D"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6897,00</w:t>
            </w:r>
          </w:p>
        </w:tc>
      </w:tr>
      <w:tr w:rsidR="00AB4FFF" w:rsidRPr="003F4278" w14:paraId="7782C3F8" w14:textId="77777777" w:rsidTr="003F4278">
        <w:trPr>
          <w:trHeight w:val="47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F716B92"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5.</w:t>
            </w:r>
          </w:p>
        </w:tc>
        <w:tc>
          <w:tcPr>
            <w:tcW w:w="2835" w:type="dxa"/>
            <w:shd w:val="clear" w:color="auto" w:fill="auto"/>
            <w:vAlign w:val="center"/>
          </w:tcPr>
          <w:p w14:paraId="6D38BF6A"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HDR ir KADIS sąsajos tobulinimas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143D9E"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CB6D4"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4EDA75"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10500,00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1F5C26"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10500,00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71EE6A2"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12705,00</w:t>
            </w:r>
          </w:p>
        </w:tc>
      </w:tr>
      <w:tr w:rsidR="00AB4FFF" w:rsidRPr="003F4278" w14:paraId="1AC29850" w14:textId="77777777" w:rsidTr="003F4278">
        <w:trPr>
          <w:trHeight w:val="47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EA4E951"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6.</w:t>
            </w:r>
          </w:p>
        </w:tc>
        <w:tc>
          <w:tcPr>
            <w:tcW w:w="2835" w:type="dxa"/>
            <w:shd w:val="clear" w:color="auto" w:fill="auto"/>
            <w:vAlign w:val="center"/>
          </w:tcPr>
          <w:p w14:paraId="4797BBBE"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HDR ir PPPTR sąsajos tobulinimas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0A307B"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F2AAF6"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9575C2"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600,00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D37DE0"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600,00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C90D184"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726,00</w:t>
            </w:r>
          </w:p>
        </w:tc>
      </w:tr>
      <w:tr w:rsidR="00AB4FFF" w:rsidRPr="003F4278" w14:paraId="3A8ADA6B" w14:textId="77777777" w:rsidTr="003F4278">
        <w:trPr>
          <w:trHeight w:val="47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659E2FF"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1661160"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Duomenų patikros susijusiuose registruose ir sistemose funkcionalumo tobulinimas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B56751"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49674A"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0C6C0F"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14300,00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9A3DAF"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14300,00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B3D524B"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17303,00</w:t>
            </w:r>
          </w:p>
        </w:tc>
      </w:tr>
      <w:tr w:rsidR="00AB4FFF" w:rsidRPr="003F4278" w14:paraId="5FA6FF40" w14:textId="77777777" w:rsidTr="003F4278">
        <w:trPr>
          <w:trHeight w:val="47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BEA062C"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FBB4E0"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HDR programinės įrangos tobulinimas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56EEFB"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1B0BD2"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A13BB2"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32200,00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7C15A5"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32200,00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B57500D"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38962,00</w:t>
            </w:r>
          </w:p>
        </w:tc>
      </w:tr>
      <w:tr w:rsidR="00AB4FFF" w:rsidRPr="003F4278" w14:paraId="2E3518CD" w14:textId="77777777" w:rsidTr="003F4278">
        <w:trPr>
          <w:trHeight w:val="47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49B3642"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7D4D0D"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Paieškos HDR tobulinimas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01EC13"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A7496"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E776AE"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11200,00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C0E966"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11200,00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1C6AF05"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13552,00</w:t>
            </w:r>
          </w:p>
        </w:tc>
      </w:tr>
      <w:tr w:rsidR="00AB4FFF" w:rsidRPr="003F4278" w14:paraId="0167B9A9" w14:textId="77777777" w:rsidTr="003F4278">
        <w:trPr>
          <w:trHeight w:val="47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6053CF9"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0107C1"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HDR ataskaitų tobulinimas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935527"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66B13"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B66A54"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12600,00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19FBB9"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12600,00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15DAAE91"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15246,00</w:t>
            </w:r>
          </w:p>
        </w:tc>
      </w:tr>
      <w:tr w:rsidR="00AB4FFF" w:rsidRPr="003F4278" w14:paraId="06CA091E" w14:textId="77777777" w:rsidTr="003F4278">
        <w:trPr>
          <w:trHeight w:val="315"/>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34A38BA"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11.</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6EF11E"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Iš viso: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24DE0F" w14:textId="77777777" w:rsidR="00AB4FFF" w:rsidRPr="003F4278" w:rsidRDefault="00A160D0"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102500,00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9679BA0"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124025,00</w:t>
            </w:r>
          </w:p>
        </w:tc>
      </w:tr>
      <w:tr w:rsidR="00AB4FFF" w:rsidRPr="003F4278" w14:paraId="7C588503" w14:textId="77777777" w:rsidTr="003F4278">
        <w:trPr>
          <w:trHeight w:val="315"/>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FCC7C06"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 xml:space="preserve">12.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2BEA788" w14:textId="77777777" w:rsidR="00AB4FFF" w:rsidRPr="003F4278" w:rsidRDefault="00857D15" w:rsidP="003F4278">
            <w:pPr>
              <w:pStyle w:val="Betarp"/>
              <w:rPr>
                <w:rFonts w:ascii="Times New Roman" w:hAnsi="Times New Roman" w:cs="Times New Roman"/>
              </w:rPr>
            </w:pPr>
            <w:r w:rsidRPr="003F4278">
              <w:rPr>
                <w:rFonts w:ascii="Times New Roman" w:hAnsi="Times New Roman" w:cs="Times New Roman"/>
              </w:rPr>
              <w:t xml:space="preserve">HDR ir jo integracinių sąsajų </w:t>
            </w:r>
            <w:r w:rsidR="00AB4FFF" w:rsidRPr="003F4278">
              <w:rPr>
                <w:rFonts w:ascii="Times New Roman" w:hAnsi="Times New Roman" w:cs="Times New Roman"/>
              </w:rPr>
              <w:t xml:space="preserve">tobulinimo paslaugos užsakytiems pakeitimams ir </w:t>
            </w:r>
            <w:r w:rsidR="00AB4FFF" w:rsidRPr="003F4278">
              <w:rPr>
                <w:rFonts w:ascii="Times New Roman" w:hAnsi="Times New Roman" w:cs="Times New Roman"/>
                <w:noProof/>
              </w:rPr>
              <w:t>patobulinimams</w:t>
            </w:r>
            <w:r w:rsidR="00AB4FFF" w:rsidRPr="003F4278">
              <w:rPr>
                <w:rFonts w:ascii="Times New Roman" w:hAnsi="Times New Roman" w:cs="Times New Roman"/>
              </w:rPr>
              <w:t xml:space="preserve"> atlikti.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2DCC78"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370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9FD0D" w14:textId="77777777" w:rsidR="00AB4FFF" w:rsidRPr="003F4278" w:rsidRDefault="00AB4FFF" w:rsidP="003F4278">
            <w:pPr>
              <w:spacing w:after="200" w:line="240" w:lineRule="auto"/>
              <w:jc w:val="center"/>
              <w:rPr>
                <w:rFonts w:ascii="Times New Roman" w:eastAsia="Calibri" w:hAnsi="Times New Roman" w:cs="Times New Roman"/>
              </w:rPr>
            </w:pPr>
            <w:r w:rsidRPr="003F4278">
              <w:rPr>
                <w:rFonts w:ascii="Times New Roman" w:eastAsia="Calibri" w:hAnsi="Times New Roman" w:cs="Times New Roman"/>
              </w:rPr>
              <w:t>Val.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3D8CF4"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552D15"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7400,00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BAF3A33"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8954,00</w:t>
            </w:r>
          </w:p>
        </w:tc>
      </w:tr>
      <w:tr w:rsidR="00AB4FFF" w:rsidRPr="003F4278" w14:paraId="5DF6EDE5" w14:textId="77777777" w:rsidTr="003F4278">
        <w:trPr>
          <w:trHeight w:val="315"/>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AF3BB69"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 xml:space="preserve">13.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69A25C"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Iš viso: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86569A"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7400,00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0AB507BF"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8954,00</w:t>
            </w:r>
          </w:p>
        </w:tc>
      </w:tr>
      <w:tr w:rsidR="00AB4FFF" w:rsidRPr="003F4278" w14:paraId="14879495" w14:textId="77777777" w:rsidTr="003F4278">
        <w:trPr>
          <w:trHeight w:val="315"/>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5115D48"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 xml:space="preserve">14.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346CFE" w14:textId="77777777" w:rsidR="00AB4FFF" w:rsidRPr="003F4278" w:rsidRDefault="00AB4FFF" w:rsidP="003F4278">
            <w:pPr>
              <w:spacing w:after="200" w:line="240" w:lineRule="auto"/>
              <w:rPr>
                <w:rFonts w:ascii="Times New Roman" w:eastAsia="Calibri" w:hAnsi="Times New Roman" w:cs="Times New Roman"/>
              </w:rPr>
            </w:pPr>
            <w:r w:rsidRPr="003F4278">
              <w:rPr>
                <w:rFonts w:ascii="Times New Roman" w:eastAsia="Calibri" w:hAnsi="Times New Roman" w:cs="Times New Roman"/>
              </w:rPr>
              <w:t>Bendra kaina eurais (11 ir 13 eilučių suma)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464450"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109900,00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16B76417"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rPr>
              <w:t>132979,00</w:t>
            </w:r>
          </w:p>
        </w:tc>
      </w:tr>
      <w:tr w:rsidR="00AB4FFF" w:rsidRPr="003F4278" w14:paraId="405FCF53" w14:textId="77777777" w:rsidTr="003F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9"/>
        </w:trPr>
        <w:tc>
          <w:tcPr>
            <w:tcW w:w="4820" w:type="dxa"/>
            <w:gridSpan w:val="4"/>
            <w:tcBorders>
              <w:top w:val="single" w:sz="4" w:space="0" w:color="auto"/>
              <w:left w:val="single" w:sz="4" w:space="0" w:color="auto"/>
              <w:bottom w:val="single" w:sz="4" w:space="0" w:color="auto"/>
              <w:right w:val="single" w:sz="4" w:space="0" w:color="auto"/>
            </w:tcBorders>
          </w:tcPr>
          <w:p w14:paraId="50422114" w14:textId="77777777" w:rsidR="00AB4FFF" w:rsidRPr="003F4278" w:rsidRDefault="00AB4FFF" w:rsidP="003F4278">
            <w:pPr>
              <w:tabs>
                <w:tab w:val="left" w:pos="1089"/>
              </w:tabs>
              <w:spacing w:after="200" w:line="240" w:lineRule="auto"/>
              <w:jc w:val="both"/>
              <w:rPr>
                <w:rFonts w:ascii="Times New Roman" w:eastAsia="Calibri" w:hAnsi="Times New Roman" w:cs="Times New Roman"/>
              </w:rPr>
            </w:pPr>
            <w:r w:rsidRPr="003F4278">
              <w:rPr>
                <w:rFonts w:ascii="Times New Roman" w:eastAsia="Calibri" w:hAnsi="Times New Roman" w:cs="Times New Roman"/>
              </w:rPr>
              <w:t xml:space="preserve">Bendra kaina eurais be PVM </w:t>
            </w:r>
          </w:p>
        </w:tc>
        <w:tc>
          <w:tcPr>
            <w:tcW w:w="5245" w:type="dxa"/>
            <w:gridSpan w:val="4"/>
            <w:tcBorders>
              <w:top w:val="single" w:sz="4" w:space="0" w:color="auto"/>
              <w:left w:val="single" w:sz="4" w:space="0" w:color="auto"/>
              <w:bottom w:val="single" w:sz="4" w:space="0" w:color="auto"/>
              <w:right w:val="single" w:sz="4" w:space="0" w:color="auto"/>
            </w:tcBorders>
          </w:tcPr>
          <w:p w14:paraId="13FBDD27" w14:textId="77777777" w:rsidR="00AB4FFF" w:rsidRPr="003F4278" w:rsidRDefault="00214D5D" w:rsidP="003F4278">
            <w:pPr>
              <w:tabs>
                <w:tab w:val="left" w:pos="1089"/>
              </w:tabs>
              <w:spacing w:after="200" w:line="240" w:lineRule="auto"/>
              <w:ind w:firstLine="680"/>
              <w:jc w:val="center"/>
              <w:rPr>
                <w:rFonts w:ascii="Times New Roman" w:eastAsia="Calibri" w:hAnsi="Times New Roman" w:cs="Times New Roman"/>
              </w:rPr>
            </w:pPr>
            <w:r w:rsidRPr="003F4278">
              <w:rPr>
                <w:rFonts w:ascii="Times New Roman" w:eastAsia="Calibri" w:hAnsi="Times New Roman" w:cs="Times New Roman"/>
              </w:rPr>
              <w:t>Vienas šimtas devyni tūkstančiai devyni šimtai eurų</w:t>
            </w:r>
          </w:p>
        </w:tc>
      </w:tr>
      <w:tr w:rsidR="00AB4FFF" w:rsidRPr="003F4278" w14:paraId="0C020C6E" w14:textId="77777777" w:rsidTr="003F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9"/>
        </w:trPr>
        <w:tc>
          <w:tcPr>
            <w:tcW w:w="4820" w:type="dxa"/>
            <w:gridSpan w:val="4"/>
            <w:tcBorders>
              <w:top w:val="single" w:sz="4" w:space="0" w:color="auto"/>
              <w:left w:val="single" w:sz="4" w:space="0" w:color="auto"/>
              <w:bottom w:val="single" w:sz="4" w:space="0" w:color="auto"/>
              <w:right w:val="single" w:sz="4" w:space="0" w:color="auto"/>
            </w:tcBorders>
          </w:tcPr>
          <w:p w14:paraId="36A178CC" w14:textId="77777777" w:rsidR="00AB4FFF" w:rsidRPr="003F4278" w:rsidRDefault="00AB4FFF" w:rsidP="003F4278">
            <w:pPr>
              <w:spacing w:after="200" w:line="240" w:lineRule="auto"/>
              <w:jc w:val="both"/>
              <w:rPr>
                <w:rFonts w:ascii="Times New Roman" w:eastAsia="Calibri" w:hAnsi="Times New Roman" w:cs="Times New Roman"/>
              </w:rPr>
            </w:pPr>
            <w:r w:rsidRPr="003F4278">
              <w:rPr>
                <w:rFonts w:ascii="Times New Roman" w:eastAsia="Calibri" w:hAnsi="Times New Roman" w:cs="Times New Roman"/>
                <w:lang w:val="fi-FI"/>
              </w:rPr>
              <w:t xml:space="preserve">Bendra kaina eurais su PVM </w:t>
            </w:r>
          </w:p>
        </w:tc>
        <w:tc>
          <w:tcPr>
            <w:tcW w:w="5245" w:type="dxa"/>
            <w:gridSpan w:val="4"/>
            <w:tcBorders>
              <w:top w:val="single" w:sz="4" w:space="0" w:color="auto"/>
              <w:left w:val="single" w:sz="4" w:space="0" w:color="auto"/>
              <w:bottom w:val="single" w:sz="4" w:space="0" w:color="auto"/>
              <w:right w:val="single" w:sz="4" w:space="0" w:color="auto"/>
            </w:tcBorders>
          </w:tcPr>
          <w:p w14:paraId="6BA3F52F" w14:textId="77777777" w:rsidR="00AB4FFF" w:rsidRPr="003F4278" w:rsidRDefault="00214D5D" w:rsidP="003F4278">
            <w:pPr>
              <w:spacing w:after="200" w:line="240" w:lineRule="auto"/>
              <w:ind w:firstLine="680"/>
              <w:jc w:val="center"/>
              <w:rPr>
                <w:rFonts w:ascii="Times New Roman" w:eastAsia="Calibri" w:hAnsi="Times New Roman" w:cs="Times New Roman"/>
              </w:rPr>
            </w:pPr>
            <w:r w:rsidRPr="003F4278">
              <w:rPr>
                <w:rFonts w:ascii="Times New Roman" w:eastAsia="Calibri" w:hAnsi="Times New Roman" w:cs="Times New Roman"/>
              </w:rPr>
              <w:t>Vienas šimtas trisdešimt du tūkstančiai devyni šimtai septyniasdešimt devyni eurai</w:t>
            </w:r>
          </w:p>
        </w:tc>
      </w:tr>
    </w:tbl>
    <w:p w14:paraId="45A39148" w14:textId="77777777" w:rsidR="00AB4FFF" w:rsidRPr="003F4278" w:rsidRDefault="00AB4FFF" w:rsidP="003F4278">
      <w:pPr>
        <w:tabs>
          <w:tab w:val="left" w:pos="1089"/>
        </w:tabs>
        <w:spacing w:after="0" w:line="240" w:lineRule="auto"/>
        <w:ind w:firstLine="680"/>
        <w:jc w:val="both"/>
        <w:rPr>
          <w:rFonts w:ascii="Times New Roman" w:eastAsia="Calibri" w:hAnsi="Times New Roman" w:cs="Times New Roman"/>
        </w:rPr>
      </w:pPr>
    </w:p>
    <w:p w14:paraId="2F094F46"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3.2. Sutarties kaina/paslaugų kainos negali būti keičiama per visą Sutarties galiojimo laiką, išskyrus Sutartyje numatytus atvejus. Sutarties kaina/paslaugų kainos Sutarties galiojimo laikotarpiu perskaičiuojama (didinama ar mažinama) pasikeitus (padidėjus ar sumažėjus) PVM, kuris turėjo tiesioginės įtakos Sutarties kainai/paslaugų kainoms. Raštiškai susitarus Paslaugų teikėjui ir Pirkėjui ne vėliau kaip iki galutinio Paslaugų priėmimo-perdavimo akto pasirašymo dienos, perskaičiuojama tik ta Sutarties kainos/paslaugų kainos dalis, kuriai turėjo įtakos pasikeitęs PVM ir tik pasikeitusio mokesčio dydžiu. Sutarties kainos/paslaugų kainos perskaičiavimą dėl pasikeitusio (padidėjusio ar sumažėjusio) PVM inicijuoja Paslaugų teikėjas, kreipdamasis į Pirkėją raštu, pateikdamas konkrečius skaičiavimus dėl pasikeitusio mokesčio įtakos Sutarties kainai/paslaugų kainai. Pirkėjas taip pat turi teisę inicijuoti Sutarties kainos/paslaugų kainos perskaičiavimą dėl pasikeitusio (padidėjusio ar sumažėjusio) PVM. Sutarties kainos/paslaugų kainos perskaičiavimas įforminamas Šalių pasirašomu susitarimu, kuriame užfiksuojama perskaičiuota Sutarties kaina/paslaugų kainos bei šio perskaičiavimo įsigaliojimo sąlygos. Sutarties kainos/paslaugų kainos perskaičiavimas dėl kitų mokesčių pasikeitimo ir (ar) bendro kainų lygio kitimo nebus atliekamas. </w:t>
      </w:r>
    </w:p>
    <w:p w14:paraId="1332FB49"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lastRenderedPageBreak/>
        <w:t xml:space="preserve">3.3. Sutarties kaina apima visas Paslaugų teikėjo išlaidas, susijusias su Sutartyje numatytų įsipareigojimų vykdymu (pvz., transportavimo, pakavimo, krovimo, tranzito, tikrinimo, draudimo, pristatytų prekių surinkimo vietoje ir (arba) paleidimo ir (arba) šių darbų priežiūros išlaidas; aprūpinimo įrankiais, reikalingais pristatytų prekių surinkimui ir (arba) priežiūrai, išlaidas; naudojimo ir priežiūros instrukcijų, numatytų techninėse specifikacijose, pateikimo išlaidas; prekių garantinės priežiūros išlaidas; numatomas Sutartyje nurodytam laikotarpiui; Pirkėjo darbuotojų mokymo, jei tai nustatyta Sutartyje, išlaidas, sąskaitų pateikimo per E-sąskaita sistemą išlaidas, taip pat viešinimo išlaidas).  </w:t>
      </w:r>
    </w:p>
    <w:p w14:paraId="25DEE49B" w14:textId="1094A7AA"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3.4. Už tinkamai ir faktiškai suteiktas paslaugas Pirkėjas atsiskaitys su Paslaugų teikėju mokėjimo pavedimu, pinigus pervesdamas į Paslaugų teikėjo atsiskaitomąją sąskaitą ne vėliau kaip per 30 (trisdešimt) kalendorinių dienų nuo Paslaugų priėmimo–perdavimo akto pasirašymo tarp Paslaugų teikėjo ir Pirkėjo bei teisingos PVM sąskaitos faktūros gavimo dienos. Paslaugų teikėjas PVM sąskaitą faktūrą / sąskaitą faktūrą, kreditinius ir debetinius dokumentus bei avansines sąskaitas turi pateikti naudodamasis </w:t>
      </w:r>
      <w:r w:rsidR="00797042">
        <w:rPr>
          <w:rFonts w:ascii="Times New Roman" w:eastAsia="Calibri" w:hAnsi="Times New Roman" w:cs="Times New Roman"/>
          <w:sz w:val="24"/>
        </w:rPr>
        <w:t xml:space="preserve">informacine sistema </w:t>
      </w:r>
      <w:r w:rsidRPr="00AB4FFF">
        <w:rPr>
          <w:rFonts w:ascii="Times New Roman" w:eastAsia="Calibri" w:hAnsi="Times New Roman" w:cs="Times New Roman"/>
          <w:sz w:val="24"/>
        </w:rPr>
        <w:t xml:space="preserve">„E. sąskaita“. Paslaugų teikėjui nepateikus sąskaitos faktūros per „E. sąskaita“, Pirkėjas turi teisę nevykdyti mokėjimo. </w:t>
      </w:r>
    </w:p>
    <w:p w14:paraId="72F4D3EA"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3.5. Paslaugų teikėjui gali būti mokamas avansas ne daugiau kaip 30 (trisdešimt) procentų nuo visos Sutarties kainos. Avansas, Paslaugų teikėjui prašant, bus mokamas mokėjimo pavedimu, pinigus pervedant į Paslaugų teikėjo atsiskaitomąją sąskaitą ne vėliau, kaip per 30 (trisdešimt) darbo dienų nuo tiekėjo PVM sąskaitos faktūros nurodytai sumai pateikimo bei avanso užtikrinimo banko garantijos visai avanso sumai, galiojančio visą Sutarties galiojimo terminą, pateikimo. Avansas yra įskaitomas į Sutarties kainą. Avansas atskaitomas vykdant pirmą (tarpinį) mokėjimą.</w:t>
      </w:r>
    </w:p>
    <w:p w14:paraId="3572AE65" w14:textId="77777777" w:rsidR="00AB4FFF" w:rsidRPr="00AB4FFF" w:rsidRDefault="00AB4FFF" w:rsidP="003F4278">
      <w:pPr>
        <w:spacing w:after="200" w:line="240" w:lineRule="auto"/>
        <w:jc w:val="both"/>
        <w:rPr>
          <w:rFonts w:ascii="Times New Roman" w:eastAsia="Calibri" w:hAnsi="Times New Roman" w:cs="Times New Roman"/>
          <w:sz w:val="24"/>
        </w:rPr>
      </w:pPr>
    </w:p>
    <w:p w14:paraId="0B99323C" w14:textId="77777777" w:rsidR="00AB4FFF" w:rsidRPr="00AB4FFF" w:rsidRDefault="00AB4FFF" w:rsidP="003F4278">
      <w:pPr>
        <w:tabs>
          <w:tab w:val="left" w:pos="9360"/>
        </w:tabs>
        <w:spacing w:before="120" w:after="0" w:line="240" w:lineRule="auto"/>
        <w:ind w:right="278"/>
        <w:jc w:val="both"/>
        <w:rPr>
          <w:rFonts w:ascii="Times New Roman" w:eastAsia="Calibri" w:hAnsi="Times New Roman" w:cs="Times New Roman"/>
          <w:b/>
          <w:sz w:val="24"/>
        </w:rPr>
      </w:pPr>
      <w:r w:rsidRPr="00AB4FFF">
        <w:rPr>
          <w:rFonts w:ascii="Times New Roman" w:eastAsia="Calibri" w:hAnsi="Times New Roman" w:cs="Times New Roman"/>
          <w:b/>
          <w:sz w:val="24"/>
        </w:rPr>
        <w:t>4. Paslaugų priėmimas-perdavimas</w:t>
      </w:r>
    </w:p>
    <w:p w14:paraId="0F28DD99"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4.1. Suteiktų Paslaugų rezultatus Paslaugų teikėjas įsipareigoja nurodyti Paslaugų priėmimo-perdavimo aktuose (3 Sutarties priedas). Paslaugų priėmimo-perdavimo aktus pasirašys Pirkėjas ir Paslaugų teikėjas. Priėmimo-perdavimo aktus rengia Paslaugų teikėjas. Priėmimo-perdavimo aktų skaičių ir periodiškumą Paslaugų teikėjas turi suderinti su Pirkėju atskirai.</w:t>
      </w:r>
    </w:p>
    <w:p w14:paraId="2DC9FA18"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4.2. Pirkėjas, patikrinęs ir įsitikinęs, kad Paslaugos atitinka Sutartyje nustatytus reikalavimus ir kad yra įvykdyti visi kiti Paslaugų teikėjo įsipareigojimai pagal Sutartį, ne vėliau kaip per 5 (penkias) darbo dienas nuo Paslaugų priėmimo-perdavimo akto gavimo dienos privalo priimti suteiktas Paslaugas ir pasirašyti Paslaugų priėmimo-perdavimo aktą arba pateikti Paslaugų teikėjui raštiškas pastabas, nurodydamas Paslaugų teikėjui per 3 (tris) darbo dienas pašalinti Paslaugų trūkumus nuo raštiškų pastabų gavimo dienos.</w:t>
      </w:r>
    </w:p>
    <w:p w14:paraId="388C3772"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4.3. Nuo Paslaugų priėmimo-perdavimo aktų pasirašymo dienos perduotų Paslaugų nuosavybės teisė pereina Pirkėjui. </w:t>
      </w:r>
    </w:p>
    <w:p w14:paraId="7637EA40"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4.4.  Paslaugų priėmimo-perdavimo aktas pasirašomas 2 (dviem) vienodą juridinę galią turinčiais egzemplioriais. </w:t>
      </w:r>
    </w:p>
    <w:p w14:paraId="5A229149" w14:textId="77777777" w:rsidR="00AB4FFF" w:rsidRPr="00AB4FFF" w:rsidRDefault="00AB4FFF" w:rsidP="003F4278">
      <w:pPr>
        <w:spacing w:after="200" w:line="240" w:lineRule="auto"/>
        <w:jc w:val="both"/>
        <w:rPr>
          <w:rFonts w:ascii="Times New Roman" w:eastAsia="Calibri" w:hAnsi="Times New Roman" w:cs="Times New Roman"/>
          <w:sz w:val="24"/>
        </w:rPr>
      </w:pPr>
    </w:p>
    <w:p w14:paraId="7B2C770E" w14:textId="77777777" w:rsidR="00AB4FFF" w:rsidRPr="00AB4FFF" w:rsidRDefault="00AB4FFF" w:rsidP="003F4278">
      <w:pPr>
        <w:tabs>
          <w:tab w:val="left" w:pos="9360"/>
        </w:tabs>
        <w:spacing w:before="120" w:after="0" w:line="240" w:lineRule="auto"/>
        <w:ind w:right="278"/>
        <w:jc w:val="both"/>
        <w:rPr>
          <w:rFonts w:ascii="Times New Roman" w:eastAsia="Calibri" w:hAnsi="Times New Roman" w:cs="Times New Roman"/>
          <w:b/>
          <w:sz w:val="24"/>
        </w:rPr>
      </w:pPr>
      <w:r w:rsidRPr="00AB4FFF">
        <w:rPr>
          <w:rFonts w:ascii="Times New Roman" w:eastAsia="Calibri" w:hAnsi="Times New Roman" w:cs="Times New Roman"/>
          <w:b/>
          <w:sz w:val="24"/>
        </w:rPr>
        <w:t>5. Šalių teisės ir pareigos</w:t>
      </w:r>
    </w:p>
    <w:p w14:paraId="73E0569C"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5.1. Paslaugų teikėjas įsipareigoja:</w:t>
      </w:r>
      <w:r w:rsidRPr="00AB4FFF">
        <w:rPr>
          <w:rFonts w:ascii="Times New Roman" w:eastAsia="Calibri" w:hAnsi="Times New Roman" w:cs="Times New Roman"/>
          <w:sz w:val="24"/>
        </w:rPr>
        <w:tab/>
      </w:r>
    </w:p>
    <w:p w14:paraId="006788B3"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5.1.1.  tinkamai ir sąžiningai vykdyti Sutartį; </w:t>
      </w:r>
    </w:p>
    <w:p w14:paraId="1EF3EF68"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5.1.2. nustatytu terminu suteikti Paslaugas, atitinkančias Sutarties priede Nr. 1 „Techninė specifikacija“ nurodytus techninius reikalavimus, į vietą, numatytą Sutarties 2.1 papunktyje; </w:t>
      </w:r>
    </w:p>
    <w:p w14:paraId="0F341AFD"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5.1.3. pasirūpinti įranga, darbų sauga ir darbo jėga, reikalinga Sutarties vykdymui;</w:t>
      </w:r>
    </w:p>
    <w:p w14:paraId="5CFC123B"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5.1.4. laikytis Lietuvos Respublikos civilinio kodekso bei kitų su jo sutartinių įsipareigojimų vykdymu susijusių Lietuvos Respublikoje galiojančių teisės aktų nuostatų ir užtikrinti, kad Paslaugų teikėjo specialistai, darbuotojai bei atstovai jų laikytųsi. Paslaugų teikėjas garantuoja Pirkėjui ir (ar) tretiesiems asmenims nuostolių atlyginimą, jei Paslaugų teikėjas ar jo specialistai, darbuotojai / atstovai nesilaikytų </w:t>
      </w:r>
      <w:r w:rsidRPr="00AB4FFF">
        <w:rPr>
          <w:rFonts w:ascii="Times New Roman" w:eastAsia="Calibri" w:hAnsi="Times New Roman" w:cs="Times New Roman"/>
          <w:sz w:val="24"/>
        </w:rPr>
        <w:lastRenderedPageBreak/>
        <w:t>Lietuvos Respublikoje galiojančių teisės aktų reikalavimų ir dėl to Pirkėjui ir (ar) tretiesiems asmenims būtų pateikti kokie nors reikalavimai ar pradėti procesiniai veiksmai arba būtų padaryta žala;</w:t>
      </w:r>
    </w:p>
    <w:p w14:paraId="4D5455B9"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5.1.5. nenaudoti Pirkėjo Paslaugų ženklų ar pavadinimo jokioje reklamoje, leidiniuose ar kt. be išankstinio raštiško Pirkėjo sutikimo;</w:t>
      </w:r>
    </w:p>
    <w:p w14:paraId="37697073"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5.1.6. Sutarties vykdymui ir garantinės priežiūros laikotarpiui turėti palaikymo tarnybą (angl. </w:t>
      </w:r>
      <w:proofErr w:type="spellStart"/>
      <w:r w:rsidRPr="00AB4FFF">
        <w:rPr>
          <w:rFonts w:ascii="Times New Roman" w:eastAsia="Calibri" w:hAnsi="Times New Roman" w:cs="Times New Roman"/>
          <w:sz w:val="24"/>
        </w:rPr>
        <w:t>Help</w:t>
      </w:r>
      <w:proofErr w:type="spellEnd"/>
      <w:r w:rsidRPr="00AB4FFF">
        <w:rPr>
          <w:rFonts w:ascii="Times New Roman" w:eastAsia="Calibri" w:hAnsi="Times New Roman" w:cs="Times New Roman"/>
          <w:sz w:val="24"/>
        </w:rPr>
        <w:t xml:space="preserve"> </w:t>
      </w:r>
      <w:proofErr w:type="spellStart"/>
      <w:r w:rsidRPr="00AB4FFF">
        <w:rPr>
          <w:rFonts w:ascii="Times New Roman" w:eastAsia="Calibri" w:hAnsi="Times New Roman" w:cs="Times New Roman"/>
          <w:sz w:val="24"/>
        </w:rPr>
        <w:t>Desk</w:t>
      </w:r>
      <w:proofErr w:type="spellEnd"/>
      <w:r w:rsidRPr="00AB4FFF">
        <w:rPr>
          <w:rFonts w:ascii="Times New Roman" w:eastAsia="Calibri" w:hAnsi="Times New Roman" w:cs="Times New Roman"/>
          <w:sz w:val="24"/>
        </w:rPr>
        <w:t>) ar įvykių registravimo sistemą, kuri turi suteikti galimybes Pirkėjui registruoti incidentus įvairiais klausimais;</w:t>
      </w:r>
    </w:p>
    <w:p w14:paraId="630BC83D"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5.1.7.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14:paraId="560DAB8B"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5.1.8. teikti garantinę priežiūrą veikiančiam sprendimui Sutarties vykdymo metu ir ne trumpiau kaip 12 (dvylika) mėnesių nuo galutinio Paslaugų priėmimo-perdavimo akto pasirašymo dienos</w:t>
      </w:r>
      <w:r w:rsidR="00287780">
        <w:rPr>
          <w:rFonts w:ascii="Times New Roman" w:eastAsia="Calibri" w:hAnsi="Times New Roman" w:cs="Times New Roman"/>
          <w:sz w:val="24"/>
        </w:rPr>
        <w:t xml:space="preserve"> (k</w:t>
      </w:r>
      <w:r w:rsidR="00287780" w:rsidRPr="00287780">
        <w:rPr>
          <w:rFonts w:ascii="Times New Roman" w:eastAsia="Calibri" w:hAnsi="Times New Roman" w:cs="Times New Roman"/>
          <w:sz w:val="24"/>
        </w:rPr>
        <w:t>onkretus garantinės priežiūros paslaugų terminas nurodytas Sutarties 2 priede</w:t>
      </w:r>
      <w:r w:rsidR="00287780">
        <w:rPr>
          <w:rFonts w:ascii="Times New Roman" w:eastAsia="Calibri" w:hAnsi="Times New Roman" w:cs="Times New Roman"/>
          <w:sz w:val="24"/>
        </w:rPr>
        <w:t>)</w:t>
      </w:r>
      <w:r w:rsidRPr="00AB4FFF">
        <w:rPr>
          <w:rFonts w:ascii="Times New Roman" w:eastAsia="Calibri" w:hAnsi="Times New Roman" w:cs="Times New Roman"/>
          <w:sz w:val="24"/>
        </w:rPr>
        <w:t>;</w:t>
      </w:r>
    </w:p>
    <w:p w14:paraId="657AD61A"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5.1.9. vykdyti nuolatines vertimo žodžiu ir raštu paslaugas, jei Paslaugų teikėjo siūlomi ekspertai nemoka lietuvių kalbos. Išlaidos vertimo paslaugoms įskaičiuotos į bendrą Sutarties kainą;</w:t>
      </w:r>
    </w:p>
    <w:p w14:paraId="34747EC9"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5.1.10. tinkamai vykdyti kitus įsipareigojimus, numatytus Sutartyje ir galiojančiuose Lietuvos Respublikos teisės aktuose;</w:t>
      </w:r>
    </w:p>
    <w:p w14:paraId="1570D7BE" w14:textId="5422E25D" w:rsidR="001F5077"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5.1.11. užtikrinti, kad Sutartį visą Sutarties galiojimo laikotarpį vykdys pasiūlyme nurodyti </w:t>
      </w:r>
      <w:r w:rsidR="003F4278">
        <w:rPr>
          <w:rFonts w:ascii="Times New Roman" w:eastAsia="Calibri" w:hAnsi="Times New Roman" w:cs="Times New Roman"/>
          <w:sz w:val="24"/>
        </w:rPr>
        <w:t xml:space="preserve">ir Sutartyje </w:t>
      </w:r>
      <w:r w:rsidRPr="00AB4FFF">
        <w:rPr>
          <w:rFonts w:ascii="Times New Roman" w:eastAsia="Calibri" w:hAnsi="Times New Roman" w:cs="Times New Roman"/>
          <w:sz w:val="24"/>
        </w:rPr>
        <w:t xml:space="preserve">nurodytus reikalavimus atitinkantys specialistai. Sutarties galiojimo metu nurodyti specialistai gali būti pakeisti kitais tik gavus rašytinį Pirkėjo sutikimą. Keičiami specialistai turi atitikti </w:t>
      </w:r>
      <w:r w:rsidR="003F4278">
        <w:rPr>
          <w:rFonts w:ascii="Times New Roman" w:eastAsia="Calibri" w:hAnsi="Times New Roman" w:cs="Times New Roman"/>
          <w:sz w:val="24"/>
        </w:rPr>
        <w:t xml:space="preserve">šiuos </w:t>
      </w:r>
      <w:r w:rsidR="001F5077">
        <w:rPr>
          <w:rFonts w:ascii="Times New Roman" w:eastAsia="Calibri" w:hAnsi="Times New Roman" w:cs="Times New Roman"/>
          <w:sz w:val="24"/>
        </w:rPr>
        <w:t>reikalavimus:</w:t>
      </w:r>
    </w:p>
    <w:p w14:paraId="5DF61CEF" w14:textId="77777777" w:rsidR="001F5077" w:rsidRPr="00AB4FFF" w:rsidRDefault="001F5077" w:rsidP="003F4278">
      <w:pPr>
        <w:tabs>
          <w:tab w:val="left" w:pos="9360"/>
        </w:tabs>
        <w:spacing w:after="0" w:line="240" w:lineRule="auto"/>
        <w:ind w:right="12"/>
        <w:jc w:val="both"/>
        <w:rPr>
          <w:rFonts w:ascii="Times New Roman" w:eastAsia="Calibri" w:hAnsi="Times New Roman" w:cs="Times New Roman"/>
          <w:sz w:val="24"/>
        </w:rPr>
      </w:pPr>
      <w:r>
        <w:rPr>
          <w:rFonts w:ascii="Times New Roman" w:eastAsia="Calibri" w:hAnsi="Times New Roman" w:cs="Times New Roman"/>
          <w:sz w:val="24"/>
        </w:rPr>
        <w:t xml:space="preserve"> </w:t>
      </w:r>
    </w:p>
    <w:tbl>
      <w:tblPr>
        <w:tblW w:w="100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9"/>
      </w:tblGrid>
      <w:tr w:rsidR="001F5077" w:rsidRPr="001F5077" w14:paraId="10BEC7C0" w14:textId="77777777" w:rsidTr="009072A7">
        <w:tc>
          <w:tcPr>
            <w:tcW w:w="10009" w:type="dxa"/>
            <w:shd w:val="clear" w:color="auto" w:fill="auto"/>
          </w:tcPr>
          <w:p w14:paraId="14AFAA23" w14:textId="77777777" w:rsidR="001F5077" w:rsidRPr="001F5077" w:rsidRDefault="001F5077" w:rsidP="003F4278">
            <w:pPr>
              <w:spacing w:after="0" w:line="240" w:lineRule="auto"/>
              <w:jc w:val="both"/>
              <w:rPr>
                <w:rFonts w:ascii="Arial" w:eastAsia="Calibri" w:hAnsi="Arial" w:cs="Arial"/>
                <w:bCs/>
                <w:sz w:val="20"/>
                <w:szCs w:val="20"/>
                <w:lang w:eastAsia="lt-LT"/>
              </w:rPr>
            </w:pPr>
            <w:r w:rsidRPr="001F5077">
              <w:rPr>
                <w:rFonts w:ascii="Arial" w:eastAsia="Calibri" w:hAnsi="Arial" w:cs="Arial"/>
                <w:b/>
                <w:bCs/>
                <w:sz w:val="20"/>
                <w:szCs w:val="20"/>
                <w:lang w:eastAsia="lt-LT"/>
              </w:rPr>
              <w:t>Ekspertas Nr. 1</w:t>
            </w:r>
            <w:r w:rsidRPr="001F5077">
              <w:rPr>
                <w:rFonts w:ascii="Arial" w:eastAsia="Calibri" w:hAnsi="Arial" w:cs="Arial"/>
                <w:bCs/>
                <w:sz w:val="20"/>
                <w:szCs w:val="20"/>
                <w:lang w:eastAsia="lt-LT"/>
              </w:rPr>
              <w:t xml:space="preserve"> – </w:t>
            </w:r>
            <w:r w:rsidRPr="001F5077">
              <w:rPr>
                <w:rFonts w:ascii="Arial" w:eastAsia="Calibri" w:hAnsi="Arial" w:cs="Arial"/>
                <w:b/>
                <w:bCs/>
                <w:sz w:val="20"/>
                <w:szCs w:val="20"/>
                <w:lang w:eastAsia="lt-LT"/>
              </w:rPr>
              <w:t>Projekto vadovas</w:t>
            </w:r>
            <w:r w:rsidRPr="001F5077">
              <w:rPr>
                <w:rFonts w:ascii="Arial" w:eastAsia="Calibri" w:hAnsi="Arial" w:cs="Arial"/>
                <w:bCs/>
                <w:sz w:val="20"/>
                <w:szCs w:val="20"/>
                <w:lang w:eastAsia="lt-LT"/>
              </w:rPr>
              <w:t xml:space="preserve"> (ne mažiau 1 (vienas) ekspertas) turi turėti:</w:t>
            </w:r>
          </w:p>
          <w:p w14:paraId="321EB3E4" w14:textId="77777777" w:rsidR="001F5077" w:rsidRPr="001F5077" w:rsidRDefault="001F5077" w:rsidP="003F4278">
            <w:pPr>
              <w:numPr>
                <w:ilvl w:val="0"/>
                <w:numId w:val="1"/>
              </w:numPr>
              <w:tabs>
                <w:tab w:val="left" w:pos="346"/>
              </w:tabs>
              <w:spacing w:after="0" w:line="240" w:lineRule="auto"/>
              <w:ind w:left="63" w:hanging="1"/>
              <w:contextualSpacing/>
              <w:jc w:val="both"/>
              <w:rPr>
                <w:rFonts w:ascii="Arial" w:eastAsia="Calibri" w:hAnsi="Arial" w:cs="Arial"/>
                <w:bCs/>
                <w:sz w:val="20"/>
                <w:szCs w:val="20"/>
              </w:rPr>
            </w:pPr>
            <w:r w:rsidRPr="001F5077">
              <w:rPr>
                <w:rFonts w:ascii="Arial" w:eastAsia="Calibri" w:hAnsi="Arial" w:cs="Times New Roman"/>
                <w:sz w:val="20"/>
                <w:szCs w:val="24"/>
                <w:lang w:bidi="en-US"/>
              </w:rPr>
              <w:t xml:space="preserve">aukštąjį universitetinį arba jam prilygintą išsilavinimą informacinių technologijų, matematikos, </w:t>
            </w:r>
            <w:r w:rsidRPr="001F5077">
              <w:rPr>
                <w:rFonts w:ascii="Arial" w:eastAsia="Calibri" w:hAnsi="Arial" w:cs="Arial"/>
                <w:bCs/>
                <w:sz w:val="20"/>
                <w:szCs w:val="20"/>
              </w:rPr>
              <w:t>taikomųjų</w:t>
            </w:r>
            <w:r w:rsidRPr="001F5077">
              <w:rPr>
                <w:rFonts w:ascii="Arial" w:eastAsia="Calibri" w:hAnsi="Arial" w:cs="Times New Roman"/>
                <w:sz w:val="20"/>
                <w:szCs w:val="24"/>
                <w:lang w:bidi="en-US"/>
              </w:rPr>
              <w:t xml:space="preserve"> mokslų</w:t>
            </w:r>
            <w:r w:rsidRPr="001F5077">
              <w:rPr>
                <w:rFonts w:ascii="Arial" w:eastAsia="Calibri" w:hAnsi="Arial" w:cs="Arial"/>
                <w:bCs/>
                <w:sz w:val="20"/>
                <w:szCs w:val="20"/>
              </w:rPr>
              <w:t>, ekonomikos arba vadybos</w:t>
            </w:r>
            <w:r w:rsidRPr="001F5077">
              <w:rPr>
                <w:rFonts w:ascii="Arial" w:eastAsia="Calibri" w:hAnsi="Arial" w:cs="Times New Roman"/>
                <w:sz w:val="20"/>
                <w:szCs w:val="24"/>
                <w:lang w:bidi="en-US"/>
              </w:rPr>
              <w:t xml:space="preserve"> srityje</w:t>
            </w:r>
            <w:r w:rsidRPr="001F5077">
              <w:rPr>
                <w:rFonts w:ascii="Arial" w:eastAsia="Calibri" w:hAnsi="Arial" w:cs="Arial"/>
                <w:bCs/>
                <w:sz w:val="20"/>
                <w:szCs w:val="20"/>
              </w:rPr>
              <w:t>;</w:t>
            </w:r>
          </w:p>
          <w:p w14:paraId="5EE80DFD" w14:textId="77777777" w:rsidR="001F5077" w:rsidRPr="001F5077" w:rsidRDefault="001F5077" w:rsidP="003F4278">
            <w:pPr>
              <w:numPr>
                <w:ilvl w:val="0"/>
                <w:numId w:val="1"/>
              </w:numPr>
              <w:tabs>
                <w:tab w:val="left" w:pos="346"/>
              </w:tabs>
              <w:spacing w:after="0" w:line="240" w:lineRule="auto"/>
              <w:ind w:left="63" w:hanging="1"/>
              <w:contextualSpacing/>
              <w:jc w:val="both"/>
              <w:rPr>
                <w:rFonts w:ascii="Arial" w:eastAsia="Calibri" w:hAnsi="Arial" w:cs="Arial"/>
                <w:bCs/>
                <w:sz w:val="20"/>
                <w:szCs w:val="20"/>
              </w:rPr>
            </w:pPr>
            <w:r w:rsidRPr="001F5077">
              <w:rPr>
                <w:rFonts w:ascii="Arial" w:eastAsia="Calibri" w:hAnsi="Arial" w:cs="Arial"/>
                <w:bCs/>
                <w:sz w:val="20"/>
                <w:szCs w:val="20"/>
              </w:rPr>
              <w:t>tarptautiniu mastu pripažįstamą projekto vadovo kvalifikaciją;</w:t>
            </w:r>
          </w:p>
          <w:p w14:paraId="076D8CCA" w14:textId="77777777" w:rsidR="001F5077" w:rsidRPr="001F5077" w:rsidRDefault="001F5077" w:rsidP="003F4278">
            <w:pPr>
              <w:numPr>
                <w:ilvl w:val="0"/>
                <w:numId w:val="1"/>
              </w:numPr>
              <w:tabs>
                <w:tab w:val="left" w:pos="346"/>
              </w:tabs>
              <w:spacing w:after="0" w:line="240" w:lineRule="auto"/>
              <w:ind w:left="63" w:hanging="1"/>
              <w:contextualSpacing/>
              <w:jc w:val="both"/>
              <w:rPr>
                <w:rFonts w:ascii="Arial" w:eastAsia="Calibri" w:hAnsi="Arial" w:cs="Arial"/>
                <w:color w:val="000000"/>
                <w:sz w:val="20"/>
                <w:szCs w:val="20"/>
                <w:lang w:bidi="en-US"/>
              </w:rPr>
            </w:pPr>
            <w:r w:rsidRPr="001F5077">
              <w:rPr>
                <w:rFonts w:ascii="Arial" w:eastAsia="Calibri" w:hAnsi="Arial" w:cs="Arial"/>
                <w:bCs/>
                <w:sz w:val="20"/>
                <w:szCs w:val="20"/>
              </w:rPr>
              <w:t>per paskutinius 3 metus turi būti dalyvavęs kaip projektų vadovas įgyvendinant ne mažiau kaip 1 (viename) sėkmingai įvykdytame (baigtame) projekte, susijusiame su informacinių sistemų ir (ar) registrų kūrimu, ir (ar) diegimu, ir (ar) modernizavimu ar informacinių sistemų ir (ar) registrų integravimu, kai informacine sistema ir (ar) registru naudojasi ne mažiau kaip 200 (du šimtai) informacinės sistemos ir (ar) registro naudotojų.</w:t>
            </w:r>
          </w:p>
        </w:tc>
      </w:tr>
      <w:tr w:rsidR="001F5077" w:rsidRPr="001F5077" w14:paraId="116B5059" w14:textId="77777777" w:rsidTr="002201F2">
        <w:tc>
          <w:tcPr>
            <w:tcW w:w="10009" w:type="dxa"/>
            <w:shd w:val="clear" w:color="auto" w:fill="auto"/>
          </w:tcPr>
          <w:p w14:paraId="18D1B6BF" w14:textId="77777777" w:rsidR="001F5077" w:rsidRPr="001F5077" w:rsidRDefault="001F5077" w:rsidP="003F4278">
            <w:pPr>
              <w:spacing w:after="0" w:line="240" w:lineRule="auto"/>
              <w:jc w:val="both"/>
              <w:rPr>
                <w:rFonts w:ascii="Arial" w:eastAsia="Times New Roman" w:hAnsi="Arial" w:cs="Arial"/>
                <w:bCs/>
                <w:sz w:val="20"/>
                <w:szCs w:val="20"/>
              </w:rPr>
            </w:pPr>
            <w:r w:rsidRPr="001F5077">
              <w:rPr>
                <w:rFonts w:ascii="Arial" w:eastAsia="Calibri" w:hAnsi="Arial" w:cs="Arial"/>
                <w:b/>
                <w:color w:val="000000"/>
                <w:sz w:val="20"/>
                <w:szCs w:val="20"/>
              </w:rPr>
              <w:t xml:space="preserve">Ekspertas Nr. 2 – </w:t>
            </w:r>
            <w:r w:rsidRPr="001F5077">
              <w:rPr>
                <w:rFonts w:ascii="Arial" w:eastAsia="Times New Roman" w:hAnsi="Arial" w:cs="Arial"/>
                <w:b/>
                <w:sz w:val="20"/>
                <w:szCs w:val="20"/>
              </w:rPr>
              <w:t xml:space="preserve">Duomenų bazių ekspertas </w:t>
            </w:r>
            <w:r w:rsidRPr="001F5077">
              <w:rPr>
                <w:rFonts w:ascii="Arial" w:eastAsia="Calibri" w:hAnsi="Arial" w:cs="Arial"/>
                <w:color w:val="000000"/>
                <w:sz w:val="20"/>
                <w:szCs w:val="20"/>
              </w:rPr>
              <w:t>(ne mažiau 1 (vienas) ekspertas) turi</w:t>
            </w:r>
            <w:r w:rsidRPr="001F5077">
              <w:rPr>
                <w:rFonts w:ascii="Arial" w:eastAsia="Times New Roman" w:hAnsi="Arial" w:cs="Arial"/>
                <w:bCs/>
                <w:sz w:val="20"/>
                <w:szCs w:val="20"/>
              </w:rPr>
              <w:t>:</w:t>
            </w:r>
          </w:p>
          <w:p w14:paraId="405C706A" w14:textId="77777777" w:rsidR="001F5077" w:rsidRPr="001F5077" w:rsidRDefault="001F5077" w:rsidP="003F4278">
            <w:pPr>
              <w:numPr>
                <w:ilvl w:val="0"/>
                <w:numId w:val="1"/>
              </w:numPr>
              <w:tabs>
                <w:tab w:val="left" w:pos="346"/>
              </w:tabs>
              <w:spacing w:after="0" w:line="240" w:lineRule="auto"/>
              <w:ind w:left="63" w:hanging="1"/>
              <w:contextualSpacing/>
              <w:jc w:val="both"/>
              <w:rPr>
                <w:rFonts w:ascii="Arial" w:eastAsia="Calibri" w:hAnsi="Arial" w:cs="Arial"/>
                <w:bCs/>
                <w:sz w:val="20"/>
                <w:szCs w:val="20"/>
              </w:rPr>
            </w:pPr>
            <w:r w:rsidRPr="001F5077">
              <w:rPr>
                <w:rFonts w:ascii="Arial" w:eastAsia="Calibri" w:hAnsi="Arial" w:cs="Arial"/>
                <w:bCs/>
                <w:sz w:val="20"/>
                <w:szCs w:val="20"/>
              </w:rPr>
              <w:t>turėti tarptautiniu mastu pripažįstamą duomenų bazių eksperto kvalifikaciją;</w:t>
            </w:r>
          </w:p>
          <w:p w14:paraId="355177BD" w14:textId="77777777" w:rsidR="001F5077" w:rsidRPr="001F5077" w:rsidRDefault="001F5077" w:rsidP="003F4278">
            <w:pPr>
              <w:numPr>
                <w:ilvl w:val="0"/>
                <w:numId w:val="1"/>
              </w:numPr>
              <w:tabs>
                <w:tab w:val="left" w:pos="346"/>
              </w:tabs>
              <w:spacing w:after="0" w:line="240" w:lineRule="auto"/>
              <w:ind w:left="63" w:hanging="1"/>
              <w:contextualSpacing/>
              <w:jc w:val="both"/>
              <w:rPr>
                <w:rFonts w:ascii="Arial" w:eastAsia="Calibri" w:hAnsi="Arial" w:cs="Arial"/>
                <w:color w:val="000000"/>
                <w:sz w:val="20"/>
                <w:szCs w:val="20"/>
                <w:lang w:bidi="en-US"/>
              </w:rPr>
            </w:pPr>
            <w:r w:rsidRPr="001F5077">
              <w:rPr>
                <w:rFonts w:ascii="Arial" w:eastAsia="Calibri" w:hAnsi="Arial" w:cs="Arial"/>
                <w:bCs/>
                <w:sz w:val="20"/>
                <w:szCs w:val="20"/>
              </w:rPr>
              <w:t xml:space="preserve">būti dalyvavęs kaip duomenų bazių ekspertas bent 1 (viename) informacinės sistemos ir/ ar registro kūrimo ir / ar modernizavimo, diegimo projekte (sutartyje), kuriame buvo naudojamos didelės apimties </w:t>
            </w:r>
            <w:proofErr w:type="spellStart"/>
            <w:r w:rsidRPr="001F5077">
              <w:rPr>
                <w:rFonts w:ascii="Arial" w:eastAsia="Calibri" w:hAnsi="Arial" w:cs="Arial"/>
                <w:bCs/>
                <w:sz w:val="20"/>
                <w:szCs w:val="20"/>
              </w:rPr>
              <w:t>Oracle</w:t>
            </w:r>
            <w:proofErr w:type="spellEnd"/>
            <w:r w:rsidRPr="001F5077">
              <w:rPr>
                <w:rFonts w:ascii="Arial" w:eastAsia="Calibri" w:hAnsi="Arial" w:cs="Arial"/>
                <w:bCs/>
                <w:sz w:val="20"/>
                <w:szCs w:val="20"/>
              </w:rPr>
              <w:t xml:space="preserve"> 10g (arba naujesnių versijų) duomenų bazių valdymo  sistemos.</w:t>
            </w:r>
          </w:p>
        </w:tc>
      </w:tr>
      <w:tr w:rsidR="001F5077" w:rsidRPr="001F5077" w14:paraId="5360E449" w14:textId="77777777" w:rsidTr="00097FFA">
        <w:tc>
          <w:tcPr>
            <w:tcW w:w="10009" w:type="dxa"/>
            <w:shd w:val="clear" w:color="auto" w:fill="auto"/>
          </w:tcPr>
          <w:p w14:paraId="6C148028" w14:textId="77777777" w:rsidR="001F5077" w:rsidRPr="001F5077" w:rsidRDefault="001F5077" w:rsidP="003F4278">
            <w:pPr>
              <w:tabs>
                <w:tab w:val="left" w:pos="346"/>
                <w:tab w:val="left" w:pos="567"/>
              </w:tabs>
              <w:spacing w:after="0" w:line="240" w:lineRule="auto"/>
              <w:jc w:val="both"/>
              <w:rPr>
                <w:rFonts w:ascii="Arial" w:eastAsia="Times New Roman" w:hAnsi="Arial" w:cs="Arial"/>
                <w:bCs/>
                <w:sz w:val="20"/>
                <w:szCs w:val="20"/>
              </w:rPr>
            </w:pPr>
            <w:r w:rsidRPr="001F5077">
              <w:rPr>
                <w:rFonts w:ascii="Arial" w:eastAsia="Times New Roman" w:hAnsi="Arial" w:cs="Arial"/>
                <w:b/>
                <w:bCs/>
                <w:sz w:val="20"/>
                <w:szCs w:val="20"/>
              </w:rPr>
              <w:t>Ekspertas Nr. 3 – Programuotojas</w:t>
            </w:r>
            <w:r w:rsidRPr="001F5077">
              <w:rPr>
                <w:rFonts w:ascii="Arial" w:eastAsia="Times New Roman" w:hAnsi="Arial" w:cs="Arial"/>
                <w:bCs/>
                <w:sz w:val="20"/>
                <w:szCs w:val="20"/>
              </w:rPr>
              <w:t xml:space="preserve"> (ne mažiau 1 (vienas) ekspertas) turi:</w:t>
            </w:r>
          </w:p>
          <w:p w14:paraId="69857271" w14:textId="77777777" w:rsidR="001F5077" w:rsidRPr="001F5077" w:rsidRDefault="001F5077" w:rsidP="003F4278">
            <w:pPr>
              <w:numPr>
                <w:ilvl w:val="0"/>
                <w:numId w:val="1"/>
              </w:numPr>
              <w:tabs>
                <w:tab w:val="left" w:pos="346"/>
              </w:tabs>
              <w:spacing w:after="0" w:line="240" w:lineRule="auto"/>
              <w:ind w:left="63" w:hanging="1"/>
              <w:contextualSpacing/>
              <w:jc w:val="both"/>
              <w:rPr>
                <w:rFonts w:ascii="Arial" w:eastAsia="Calibri" w:hAnsi="Arial" w:cs="Arial"/>
                <w:bCs/>
                <w:sz w:val="20"/>
                <w:szCs w:val="20"/>
              </w:rPr>
            </w:pPr>
            <w:r w:rsidRPr="001F5077">
              <w:rPr>
                <w:rFonts w:ascii="Arial" w:eastAsia="Calibri" w:hAnsi="Arial" w:cs="Arial"/>
                <w:bCs/>
                <w:sz w:val="20"/>
                <w:szCs w:val="20"/>
              </w:rPr>
              <w:t xml:space="preserve">būti dalyvavęs kaip programuotojas bent viename informacinių sistemų ir / ar registrų kūrimo, ar modernizavimo projekte (sutartyje), kuriant ir / ar tobulinant ir / ar plėtojant registrus ir / ar informacines sistemas, kurios sąveikauja bent su 1 (viena) kita informacine sistema ir / ar registru, naudoja duomenų mainų integracines sąsajas, paremtas atvirais duomenų apsikeitimo standartais, kurios turi būti veikiančios Perkančiosios organizacijos naudojamos technologijos – </w:t>
            </w:r>
            <w:r w:rsidRPr="001F5077">
              <w:rPr>
                <w:rFonts w:ascii="Arial" w:eastAsia="Calibri" w:hAnsi="Arial" w:cs="Arial"/>
                <w:bCs/>
                <w:noProof/>
                <w:sz w:val="20"/>
                <w:szCs w:val="20"/>
              </w:rPr>
              <w:t>žiniatinklio</w:t>
            </w:r>
            <w:r w:rsidRPr="001F5077">
              <w:rPr>
                <w:rFonts w:ascii="Arial" w:eastAsia="Calibri" w:hAnsi="Arial" w:cs="Arial"/>
                <w:bCs/>
                <w:sz w:val="20"/>
                <w:szCs w:val="20"/>
              </w:rPr>
              <w:t xml:space="preserve"> paslaugų (</w:t>
            </w:r>
            <w:proofErr w:type="spellStart"/>
            <w:r w:rsidRPr="001F5077">
              <w:rPr>
                <w:rFonts w:ascii="Arial" w:eastAsia="Calibri" w:hAnsi="Arial" w:cs="Arial"/>
                <w:bCs/>
                <w:sz w:val="20"/>
                <w:szCs w:val="20"/>
              </w:rPr>
              <w:t>Web</w:t>
            </w:r>
            <w:proofErr w:type="spellEnd"/>
            <w:r w:rsidRPr="001F5077">
              <w:rPr>
                <w:rFonts w:ascii="Arial" w:eastAsia="Calibri" w:hAnsi="Arial" w:cs="Arial"/>
                <w:bCs/>
                <w:sz w:val="20"/>
                <w:szCs w:val="20"/>
              </w:rPr>
              <w:t xml:space="preserve"> </w:t>
            </w:r>
            <w:proofErr w:type="spellStart"/>
            <w:r w:rsidRPr="001F5077">
              <w:rPr>
                <w:rFonts w:ascii="Arial" w:eastAsia="Calibri" w:hAnsi="Arial" w:cs="Arial"/>
                <w:bCs/>
                <w:sz w:val="20"/>
                <w:szCs w:val="20"/>
              </w:rPr>
              <w:t>service</w:t>
            </w:r>
            <w:proofErr w:type="spellEnd"/>
            <w:r w:rsidRPr="001F5077">
              <w:rPr>
                <w:rFonts w:ascii="Arial" w:eastAsia="Calibri" w:hAnsi="Arial" w:cs="Arial"/>
                <w:bCs/>
                <w:sz w:val="20"/>
                <w:szCs w:val="20"/>
              </w:rPr>
              <w:t>), arba lygiaverčių technologijų pagrindu;</w:t>
            </w:r>
          </w:p>
          <w:p w14:paraId="3F845941" w14:textId="77777777" w:rsidR="001F5077" w:rsidRPr="001F5077" w:rsidRDefault="001F5077" w:rsidP="003F4278">
            <w:pPr>
              <w:numPr>
                <w:ilvl w:val="0"/>
                <w:numId w:val="1"/>
              </w:numPr>
              <w:tabs>
                <w:tab w:val="left" w:pos="346"/>
              </w:tabs>
              <w:spacing w:after="0" w:line="240" w:lineRule="auto"/>
              <w:ind w:left="63" w:hanging="1"/>
              <w:contextualSpacing/>
              <w:jc w:val="both"/>
              <w:rPr>
                <w:rFonts w:ascii="Arial" w:eastAsia="Calibri" w:hAnsi="Arial" w:cs="Arial"/>
                <w:bCs/>
                <w:sz w:val="20"/>
                <w:szCs w:val="20"/>
                <w:lang w:eastAsia="lt-LT" w:bidi="en-US"/>
              </w:rPr>
            </w:pPr>
            <w:r w:rsidRPr="001F5077">
              <w:rPr>
                <w:rFonts w:ascii="Arial" w:eastAsia="Calibri" w:hAnsi="Arial" w:cs="Arial"/>
                <w:bCs/>
                <w:sz w:val="20"/>
                <w:szCs w:val="20"/>
              </w:rPr>
              <w:t>būti dalyvavęs kaip programuotojas bent viename projekte, kurio vykdymo metu buvo sukurta ir / ar modernizuota ir įdiegta informacinė sistema ir / ar registras, kurių apimtyje kaupiami ir tvarkomi biometriniai duomenys; tarptautiniu mastu pripažįstamą programuotojo kvalifikaciją.</w:t>
            </w:r>
          </w:p>
        </w:tc>
      </w:tr>
      <w:tr w:rsidR="001F5077" w:rsidRPr="001F5077" w14:paraId="13098F99" w14:textId="77777777" w:rsidTr="001A1BF4">
        <w:tc>
          <w:tcPr>
            <w:tcW w:w="10009" w:type="dxa"/>
            <w:shd w:val="clear" w:color="auto" w:fill="auto"/>
          </w:tcPr>
          <w:p w14:paraId="1610C1DF" w14:textId="77777777" w:rsidR="001F5077" w:rsidRPr="001F5077" w:rsidRDefault="001F5077" w:rsidP="003F4278">
            <w:pPr>
              <w:tabs>
                <w:tab w:val="left" w:pos="451"/>
                <w:tab w:val="left" w:pos="1980"/>
              </w:tabs>
              <w:spacing w:after="0" w:line="240" w:lineRule="auto"/>
              <w:jc w:val="both"/>
              <w:rPr>
                <w:rFonts w:ascii="Arial" w:eastAsia="Times New Roman" w:hAnsi="Arial" w:cs="Arial"/>
                <w:bCs/>
                <w:sz w:val="20"/>
                <w:szCs w:val="20"/>
              </w:rPr>
            </w:pPr>
            <w:r w:rsidRPr="001F5077">
              <w:rPr>
                <w:rFonts w:ascii="Arial" w:eastAsia="Times New Roman" w:hAnsi="Arial" w:cs="Arial"/>
                <w:b/>
                <w:bCs/>
                <w:sz w:val="20"/>
                <w:szCs w:val="20"/>
              </w:rPr>
              <w:t xml:space="preserve">Ekspertas Nr. 4 – Sistemų integravimo ekspertas </w:t>
            </w:r>
            <w:r w:rsidRPr="001F5077">
              <w:rPr>
                <w:rFonts w:ascii="Arial" w:eastAsia="Times New Roman" w:hAnsi="Arial" w:cs="Arial"/>
                <w:bCs/>
                <w:sz w:val="20"/>
                <w:szCs w:val="20"/>
              </w:rPr>
              <w:t>(ne mažiau 1 (vienas) ekspertas) turi:</w:t>
            </w:r>
          </w:p>
          <w:p w14:paraId="1BEA53C4" w14:textId="77777777" w:rsidR="001F5077" w:rsidRPr="001F5077" w:rsidRDefault="001F5077" w:rsidP="003F4278">
            <w:pPr>
              <w:numPr>
                <w:ilvl w:val="0"/>
                <w:numId w:val="1"/>
              </w:numPr>
              <w:tabs>
                <w:tab w:val="left" w:pos="346"/>
              </w:tabs>
              <w:spacing w:after="0" w:line="240" w:lineRule="auto"/>
              <w:ind w:left="63" w:hanging="1"/>
              <w:contextualSpacing/>
              <w:jc w:val="both"/>
              <w:rPr>
                <w:rFonts w:ascii="Arial" w:eastAsia="Calibri" w:hAnsi="Arial" w:cs="Arial"/>
                <w:bCs/>
                <w:sz w:val="20"/>
                <w:szCs w:val="20"/>
              </w:rPr>
            </w:pPr>
            <w:r w:rsidRPr="001F5077">
              <w:rPr>
                <w:rFonts w:ascii="Arial" w:eastAsia="Calibri" w:hAnsi="Arial" w:cs="Arial"/>
                <w:bCs/>
                <w:sz w:val="20"/>
                <w:szCs w:val="20"/>
              </w:rPr>
              <w:t xml:space="preserve">būti dalyvavęs ne mažiau kaip 1 (viename) sėkmingai įvykdytame (baigtame) projekte/sutartyje, kuriame buvo panaudoti SOA (angl. </w:t>
            </w:r>
            <w:proofErr w:type="spellStart"/>
            <w:r w:rsidRPr="001F5077">
              <w:rPr>
                <w:rFonts w:ascii="Arial" w:eastAsia="Calibri" w:hAnsi="Arial" w:cs="Arial"/>
                <w:bCs/>
                <w:sz w:val="20"/>
                <w:szCs w:val="20"/>
              </w:rPr>
              <w:t>service</w:t>
            </w:r>
            <w:proofErr w:type="spellEnd"/>
            <w:r w:rsidRPr="001F5077">
              <w:rPr>
                <w:rFonts w:ascii="Arial" w:eastAsia="Calibri" w:hAnsi="Arial" w:cs="Arial"/>
                <w:bCs/>
                <w:sz w:val="20"/>
                <w:szCs w:val="20"/>
              </w:rPr>
              <w:t xml:space="preserve"> </w:t>
            </w:r>
            <w:proofErr w:type="spellStart"/>
            <w:r w:rsidRPr="001F5077">
              <w:rPr>
                <w:rFonts w:ascii="Arial" w:eastAsia="Calibri" w:hAnsi="Arial" w:cs="Arial"/>
                <w:bCs/>
                <w:sz w:val="20"/>
                <w:szCs w:val="20"/>
              </w:rPr>
              <w:t>oriented</w:t>
            </w:r>
            <w:proofErr w:type="spellEnd"/>
            <w:r w:rsidRPr="001F5077">
              <w:rPr>
                <w:rFonts w:ascii="Arial" w:eastAsia="Calibri" w:hAnsi="Arial" w:cs="Arial"/>
                <w:bCs/>
                <w:sz w:val="20"/>
                <w:szCs w:val="20"/>
              </w:rPr>
              <w:t xml:space="preserve"> </w:t>
            </w:r>
            <w:proofErr w:type="spellStart"/>
            <w:r w:rsidRPr="001F5077">
              <w:rPr>
                <w:rFonts w:ascii="Arial" w:eastAsia="Calibri" w:hAnsi="Arial" w:cs="Arial"/>
                <w:bCs/>
                <w:sz w:val="20"/>
                <w:szCs w:val="20"/>
              </w:rPr>
              <w:t>architecture</w:t>
            </w:r>
            <w:proofErr w:type="spellEnd"/>
            <w:r w:rsidRPr="001F5077">
              <w:rPr>
                <w:rFonts w:ascii="Arial" w:eastAsia="Calibri" w:hAnsi="Arial" w:cs="Arial"/>
                <w:bCs/>
                <w:sz w:val="20"/>
                <w:szCs w:val="20"/>
              </w:rPr>
              <w:t>) sistemų kūrimo/modifikavimo sprendimai.</w:t>
            </w:r>
          </w:p>
          <w:p w14:paraId="079C522F" w14:textId="77777777" w:rsidR="001F5077" w:rsidRPr="001F5077" w:rsidRDefault="001F5077" w:rsidP="003F4278">
            <w:pPr>
              <w:numPr>
                <w:ilvl w:val="0"/>
                <w:numId w:val="1"/>
              </w:numPr>
              <w:tabs>
                <w:tab w:val="left" w:pos="346"/>
              </w:tabs>
              <w:spacing w:after="0" w:line="240" w:lineRule="auto"/>
              <w:ind w:left="63" w:hanging="1"/>
              <w:contextualSpacing/>
              <w:jc w:val="both"/>
              <w:rPr>
                <w:rFonts w:ascii="Arial" w:eastAsia="Calibri" w:hAnsi="Arial" w:cs="Arial"/>
                <w:bCs/>
                <w:sz w:val="20"/>
                <w:szCs w:val="20"/>
                <w:lang w:val="en-US" w:eastAsia="lt-LT" w:bidi="en-US"/>
              </w:rPr>
            </w:pPr>
            <w:r w:rsidRPr="001F5077">
              <w:rPr>
                <w:rFonts w:ascii="Arial" w:eastAsia="Calibri" w:hAnsi="Arial" w:cs="Arial"/>
                <w:bCs/>
                <w:sz w:val="20"/>
                <w:szCs w:val="20"/>
              </w:rPr>
              <w:t>turėti patvirtintą programuotojo kvalifikaciją.</w:t>
            </w:r>
          </w:p>
        </w:tc>
      </w:tr>
      <w:tr w:rsidR="001F5077" w:rsidRPr="001F5077" w14:paraId="1E22C682" w14:textId="77777777" w:rsidTr="00B430AC">
        <w:tc>
          <w:tcPr>
            <w:tcW w:w="10009" w:type="dxa"/>
            <w:shd w:val="clear" w:color="auto" w:fill="auto"/>
          </w:tcPr>
          <w:p w14:paraId="722EBE4D" w14:textId="77777777" w:rsidR="001F5077" w:rsidRPr="001F5077" w:rsidRDefault="001F5077" w:rsidP="003F4278">
            <w:pPr>
              <w:spacing w:after="0" w:line="240" w:lineRule="auto"/>
              <w:jc w:val="both"/>
              <w:rPr>
                <w:rFonts w:ascii="Arial" w:eastAsia="Times New Roman" w:hAnsi="Arial" w:cs="Arial"/>
                <w:sz w:val="20"/>
                <w:szCs w:val="20"/>
              </w:rPr>
            </w:pPr>
            <w:r w:rsidRPr="001F5077">
              <w:rPr>
                <w:rFonts w:ascii="Arial" w:eastAsia="Calibri" w:hAnsi="Arial" w:cs="Arial"/>
                <w:b/>
                <w:color w:val="000000"/>
                <w:sz w:val="20"/>
                <w:szCs w:val="20"/>
              </w:rPr>
              <w:t xml:space="preserve">Ekspertas Nr. 5 – </w:t>
            </w:r>
            <w:r w:rsidRPr="001F5077">
              <w:rPr>
                <w:rFonts w:ascii="Arial" w:eastAsia="Times New Roman" w:hAnsi="Arial" w:cs="Arial"/>
                <w:b/>
                <w:sz w:val="20"/>
                <w:szCs w:val="20"/>
              </w:rPr>
              <w:t xml:space="preserve">Informacinės sistemų testavimo ekspertas </w:t>
            </w:r>
            <w:r w:rsidRPr="001F5077">
              <w:rPr>
                <w:rFonts w:ascii="Arial" w:eastAsia="Calibri" w:hAnsi="Arial" w:cs="Arial"/>
                <w:color w:val="000000"/>
                <w:sz w:val="20"/>
                <w:szCs w:val="20"/>
              </w:rPr>
              <w:t>(ne mažiau 1 (vienas) ekspertas) turi</w:t>
            </w:r>
            <w:r w:rsidRPr="001F5077">
              <w:rPr>
                <w:rFonts w:ascii="Arial" w:eastAsia="Times New Roman" w:hAnsi="Arial" w:cs="Arial"/>
                <w:bCs/>
                <w:sz w:val="20"/>
                <w:szCs w:val="20"/>
              </w:rPr>
              <w:t>:</w:t>
            </w:r>
          </w:p>
          <w:p w14:paraId="0647817E" w14:textId="77777777" w:rsidR="001F5077" w:rsidRPr="001F5077" w:rsidRDefault="001F5077" w:rsidP="003F4278">
            <w:pPr>
              <w:numPr>
                <w:ilvl w:val="0"/>
                <w:numId w:val="1"/>
              </w:numPr>
              <w:tabs>
                <w:tab w:val="left" w:pos="346"/>
              </w:tabs>
              <w:spacing w:after="0" w:line="240" w:lineRule="auto"/>
              <w:ind w:left="63" w:hanging="1"/>
              <w:contextualSpacing/>
              <w:jc w:val="both"/>
              <w:rPr>
                <w:rFonts w:ascii="Arial" w:eastAsia="Calibri" w:hAnsi="Arial" w:cs="Arial"/>
                <w:bCs/>
                <w:sz w:val="20"/>
                <w:szCs w:val="20"/>
              </w:rPr>
            </w:pPr>
            <w:r w:rsidRPr="001F5077">
              <w:rPr>
                <w:rFonts w:ascii="Arial" w:eastAsia="Calibri" w:hAnsi="Arial" w:cs="Arial"/>
                <w:bCs/>
                <w:sz w:val="20"/>
                <w:szCs w:val="20"/>
              </w:rPr>
              <w:t>būti dalyvavęs kaip testuotojas bent 1 (viename) informacinės sistemos ir / ar registro, paremtos Tiekėjo siūlomomis naudoti šiame projekte technologijomis, kūrimo ir / ar modernizavimo, diegimo projekte (sutartyje), kurio apimtyje vykdė informacinės sistemos, integruotos su jau veikiančiomis informacinėmis sistemomis ir / ar registrais, testavimą, buvo parengti sistemos testavimo planai, parengti testavimo scenarijai bei parengtos testavimo ataskaitos pagal reikalavimus;</w:t>
            </w:r>
          </w:p>
          <w:p w14:paraId="003F7972" w14:textId="77777777" w:rsidR="001F5077" w:rsidRPr="001F5077" w:rsidRDefault="001F5077" w:rsidP="003F4278">
            <w:pPr>
              <w:numPr>
                <w:ilvl w:val="0"/>
                <w:numId w:val="1"/>
              </w:numPr>
              <w:tabs>
                <w:tab w:val="left" w:pos="346"/>
              </w:tabs>
              <w:spacing w:after="0" w:line="240" w:lineRule="auto"/>
              <w:ind w:left="63" w:hanging="1"/>
              <w:contextualSpacing/>
              <w:jc w:val="both"/>
              <w:rPr>
                <w:rFonts w:ascii="Arial" w:eastAsia="Calibri" w:hAnsi="Arial" w:cs="Arial"/>
                <w:bCs/>
                <w:sz w:val="20"/>
                <w:szCs w:val="20"/>
              </w:rPr>
            </w:pPr>
            <w:r w:rsidRPr="001F5077">
              <w:rPr>
                <w:rFonts w:ascii="Arial" w:eastAsia="Calibri" w:hAnsi="Arial" w:cs="Arial"/>
                <w:bCs/>
                <w:sz w:val="20"/>
                <w:szCs w:val="20"/>
              </w:rPr>
              <w:t>turėti tarptautiniu mastu pripažįstamą testuotojo kvalifikaciją.</w:t>
            </w:r>
          </w:p>
        </w:tc>
      </w:tr>
    </w:tbl>
    <w:p w14:paraId="09C11602"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lastRenderedPageBreak/>
        <w:t xml:space="preserve">5.1.12. sutartyje nustatyta tvarka pakeitus Paslaugos teikėjo pasiūlyme nurodytus arba pasitelkus naujus specialistus sutartiniams įsipareigojimams įvykdyti, kurie bus atsakingi už tam tikrų funkcijų atlikimą, raštu pateikti Pirkėjui pakeistų arba naujai pasitelktų specialistų kontaktus (telefoną, elektroninio pašto adresą); Pirkėjas bet kuriuo Sutarties vykdymo metu turi teisę kreiptis į bet kurį specialistą jo kompetencijai priskirtais klausimais; </w:t>
      </w:r>
    </w:p>
    <w:p w14:paraId="4F75FA28"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5.1.13. jei pirkimo dokumentuose buvo numatytas reikalavimas, kad tiekėjas ir ūkio subjektai, kurių </w:t>
      </w:r>
      <w:r w:rsidRPr="00AB4FFF">
        <w:rPr>
          <w:rFonts w:ascii="Times New Roman" w:eastAsia="Calibri" w:hAnsi="Times New Roman" w:cs="Times New Roman"/>
          <w:noProof/>
          <w:sz w:val="24"/>
        </w:rPr>
        <w:t>pajėgumais</w:t>
      </w:r>
      <w:r w:rsidRPr="00AB4FFF">
        <w:rPr>
          <w:rFonts w:ascii="Times New Roman" w:eastAsia="Calibri" w:hAnsi="Times New Roman" w:cs="Times New Roman"/>
          <w:sz w:val="24"/>
        </w:rPr>
        <w:t xml:space="preserve"> remiasi tiekėjas, prisiimtų solidarią atsakomybę už Sutarties įvykdymą, Paslaugų teikėjas įsipareigoja Pirkėjui užtikrinti, kad už Sutarties vykdymą solidariai yra atsakingi ir ūkio subjektai, kurių </w:t>
      </w:r>
      <w:r w:rsidRPr="00AB4FFF">
        <w:rPr>
          <w:rFonts w:ascii="Times New Roman" w:eastAsia="Calibri" w:hAnsi="Times New Roman" w:cs="Times New Roman"/>
          <w:noProof/>
          <w:sz w:val="24"/>
        </w:rPr>
        <w:t>pajėgumais</w:t>
      </w:r>
      <w:r w:rsidRPr="00AB4FFF">
        <w:rPr>
          <w:rFonts w:ascii="Times New Roman" w:eastAsia="Calibri" w:hAnsi="Times New Roman" w:cs="Times New Roman"/>
          <w:sz w:val="24"/>
        </w:rPr>
        <w:t xml:space="preserve"> remiamasi;</w:t>
      </w:r>
    </w:p>
    <w:p w14:paraId="7C0AA98B"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5.1.14. per 10 (dešimt) darbo dienų nuo Sutarties įsigaliojimo dienos parengti ir suderinti Paslaugų teikimo grafiką (projekto veiklų tvarkaraštį) ir paslaugų vykdymo reglamentą su Pirkėju;  </w:t>
      </w:r>
    </w:p>
    <w:p w14:paraId="4017319B"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5.2. Jei Pirkėjas naudojasi Sutarties 5.4 papunktyje įtvirtinta tiesioginio atsiskaitymo su </w:t>
      </w:r>
      <w:r w:rsidRPr="00AB4FFF">
        <w:rPr>
          <w:rFonts w:ascii="Times New Roman" w:eastAsia="Calibri" w:hAnsi="Times New Roman" w:cs="Times New Roman"/>
          <w:noProof/>
          <w:sz w:val="24"/>
        </w:rPr>
        <w:t>subteikėjais</w:t>
      </w:r>
      <w:r w:rsidRPr="00AB4FFF">
        <w:rPr>
          <w:rFonts w:ascii="Times New Roman" w:eastAsia="Calibri" w:hAnsi="Times New Roman" w:cs="Times New Roman"/>
          <w:sz w:val="24"/>
        </w:rPr>
        <w:t xml:space="preserve"> galimybe, Paslaugų teikėjas turi teisę prieštarauti nepagrįstiems </w:t>
      </w:r>
      <w:r w:rsidRPr="00AB4FFF">
        <w:rPr>
          <w:rFonts w:ascii="Times New Roman" w:eastAsia="Calibri" w:hAnsi="Times New Roman" w:cs="Times New Roman"/>
          <w:noProof/>
          <w:sz w:val="24"/>
        </w:rPr>
        <w:t>mokėjimams subteikėjams</w:t>
      </w:r>
      <w:r w:rsidRPr="00AB4FFF">
        <w:rPr>
          <w:rFonts w:ascii="Times New Roman" w:eastAsia="Calibri" w:hAnsi="Times New Roman" w:cs="Times New Roman"/>
          <w:sz w:val="24"/>
        </w:rPr>
        <w:t>.</w:t>
      </w:r>
    </w:p>
    <w:p w14:paraId="54D6E7BE"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5.3. Pirkėjas įsipareigoja:</w:t>
      </w:r>
    </w:p>
    <w:p w14:paraId="53853518"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5.3.1. sąžiningai ir tinkamai vykdyti Sutartį;</w:t>
      </w:r>
    </w:p>
    <w:p w14:paraId="3852C817"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5.3.2. priimti Šalių sutartu laiku suteiktas Paslaugas, jeigu jos atitinka Sutarties  priede Nr. 1 „Techninė specifikacija“ nurodytus techninius reikalavimus;</w:t>
      </w:r>
    </w:p>
    <w:p w14:paraId="5AD2E32F"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5.3.3. Paslaugų teikėjui tinkamai įvykdžius visus sutartinius įsipareigojimus ir pridėtinės vertės mokesčio sąskaitas faktūras, sąskaitas faktūras, kreditinius ar debetinius dokumentus bei avansines sąskaitas Paslaugų teikėjui pateikus naudojantis informacinės sistemos „E. sąskaita“ priemonėmis, sumokėti Paslaugų teikėjui Sutartyje nustatyta tvarka ir terminais;</w:t>
      </w:r>
    </w:p>
    <w:p w14:paraId="67627131"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5.3.4. ne vėliau kaip per 3 (tris) darbo dienas nuo Sutarties 5.1.3 papunktyje nurodytos informacijos gavimo raštu, informuoti </w:t>
      </w:r>
      <w:r w:rsidRPr="00AB4FFF">
        <w:rPr>
          <w:rFonts w:ascii="Times New Roman" w:eastAsia="Calibri" w:hAnsi="Times New Roman" w:cs="Times New Roman"/>
          <w:noProof/>
          <w:sz w:val="24"/>
        </w:rPr>
        <w:t>subteikėjus</w:t>
      </w:r>
      <w:r w:rsidRPr="00AB4FFF">
        <w:rPr>
          <w:rFonts w:ascii="Times New Roman" w:eastAsia="Calibri" w:hAnsi="Times New Roman" w:cs="Times New Roman"/>
          <w:sz w:val="24"/>
        </w:rPr>
        <w:t xml:space="preserve"> apie tiesioginio atsiskaitymo galimybę, o </w:t>
      </w:r>
      <w:r w:rsidRPr="00AB4FFF">
        <w:rPr>
          <w:rFonts w:ascii="Times New Roman" w:eastAsia="Calibri" w:hAnsi="Times New Roman" w:cs="Times New Roman"/>
          <w:noProof/>
          <w:sz w:val="24"/>
        </w:rPr>
        <w:t>subteikėjas</w:t>
      </w:r>
      <w:r w:rsidRPr="00AB4FFF">
        <w:rPr>
          <w:rFonts w:ascii="Times New Roman" w:eastAsia="Calibri" w:hAnsi="Times New Roman" w:cs="Times New Roman"/>
          <w:sz w:val="24"/>
        </w:rPr>
        <w:t>, norėdamas pasinaudoti tokia galimybe, raštu pateikia prašymą Pirkėjui per 3 (tris) darbo dienas;</w:t>
      </w:r>
    </w:p>
    <w:p w14:paraId="469D4CF3"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5.3.5. suteikti Paslaugų teikėjui informaciją ir (ar) dokumentus, būtinus Sutarčiai vykdyti;</w:t>
      </w:r>
    </w:p>
    <w:p w14:paraId="1B9DF28D"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5.3.6. tinkamai vykdyti kitus įsipareigojimus, numatytus Sutartyje ir galiojančiuose Lietuvos Respublikos teisės aktuose.</w:t>
      </w:r>
    </w:p>
    <w:p w14:paraId="156ED0C2"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5.4. Pirkėjas turi teisę priskaičiuotų netesybų sumos dydžiu mažinti savo piniginę prievolę Paslaugų teikėjui.</w:t>
      </w:r>
    </w:p>
    <w:p w14:paraId="574B6B88"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5.5. Pirkėjas turi teisę tiesiogiai atsiskaityti su </w:t>
      </w:r>
      <w:r w:rsidRPr="00AB4FFF">
        <w:rPr>
          <w:rFonts w:ascii="Times New Roman" w:eastAsia="Calibri" w:hAnsi="Times New Roman" w:cs="Times New Roman"/>
          <w:noProof/>
          <w:sz w:val="24"/>
        </w:rPr>
        <w:t>subteikėjais</w:t>
      </w:r>
      <w:r w:rsidRPr="00AB4FFF">
        <w:rPr>
          <w:rFonts w:ascii="Times New Roman" w:eastAsia="Calibri" w:hAnsi="Times New Roman" w:cs="Times New Roman"/>
          <w:sz w:val="24"/>
        </w:rPr>
        <w:t xml:space="preserve">. Tokio atsiskaitymo tvarka nustatoma trišalėje sutartyje, kurią sudaro Pirkėjas, Paslaugų teikėjas ir jo </w:t>
      </w:r>
      <w:r w:rsidRPr="00AB4FFF">
        <w:rPr>
          <w:rFonts w:ascii="Times New Roman" w:eastAsia="Calibri" w:hAnsi="Times New Roman" w:cs="Times New Roman"/>
          <w:noProof/>
          <w:sz w:val="24"/>
        </w:rPr>
        <w:t>subteikėjas</w:t>
      </w:r>
      <w:r w:rsidRPr="00AB4FFF">
        <w:rPr>
          <w:rFonts w:ascii="Times New Roman" w:eastAsia="Calibri" w:hAnsi="Times New Roman" w:cs="Times New Roman"/>
          <w:sz w:val="24"/>
        </w:rPr>
        <w:t xml:space="preserve"> (-ai).</w:t>
      </w:r>
    </w:p>
    <w:p w14:paraId="03691E12" w14:textId="77777777" w:rsidR="00AB4FFF" w:rsidRPr="00AB4FFF" w:rsidRDefault="00AB4FFF" w:rsidP="003F4278">
      <w:pPr>
        <w:spacing w:after="200" w:line="240" w:lineRule="auto"/>
        <w:jc w:val="both"/>
        <w:rPr>
          <w:rFonts w:ascii="Times New Roman" w:eastAsia="Calibri" w:hAnsi="Times New Roman" w:cs="Times New Roman"/>
          <w:b/>
          <w:sz w:val="24"/>
        </w:rPr>
      </w:pPr>
    </w:p>
    <w:p w14:paraId="72B34DF6" w14:textId="77777777" w:rsidR="00AB4FFF" w:rsidRPr="00AB4FFF" w:rsidRDefault="00AB4FFF" w:rsidP="003F4278">
      <w:pPr>
        <w:tabs>
          <w:tab w:val="left" w:pos="9360"/>
        </w:tabs>
        <w:spacing w:before="120" w:after="0" w:line="240" w:lineRule="auto"/>
        <w:ind w:right="278"/>
        <w:jc w:val="both"/>
        <w:rPr>
          <w:rFonts w:ascii="Times New Roman" w:eastAsia="Calibri" w:hAnsi="Times New Roman" w:cs="Times New Roman"/>
          <w:b/>
          <w:sz w:val="24"/>
        </w:rPr>
      </w:pPr>
      <w:r w:rsidRPr="00AB4FFF">
        <w:rPr>
          <w:rFonts w:ascii="Times New Roman" w:eastAsia="Calibri" w:hAnsi="Times New Roman" w:cs="Times New Roman"/>
          <w:b/>
          <w:sz w:val="24"/>
        </w:rPr>
        <w:t xml:space="preserve">6. Sutarties įvykdymo užtikrinimas </w:t>
      </w:r>
    </w:p>
    <w:p w14:paraId="63C2C3C3"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6.1. Sutarties įvykdymas privalo būti užtikrintas pateikiant Lietuvos Respublikoje ar užsienio valstybėje registruoto banko garantiją (originalą). Sutarties įvykdymo užtikrinimo vertė turi būti ne mažesnė kaip 5 (penki) procentai visos Sutarties kainos su PVM. Jei Paslaugų teikėjas nepateikia Sutarties įvykdymo užtikrinimo, Sutartis neįsigalioja.</w:t>
      </w:r>
    </w:p>
    <w:p w14:paraId="41DCF12C"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6.2 Sutarties įvykdymo užtikrinimas turi būti pateiktas ne vėliau kaip per 5 (penkias) darbo dienas po Sutarties pasirašymo ir turi galioti visą Sutarties vykdymo laikotarpį. Sutarties įvykdymo užtikrinimo dokumentai, Paslaugų teikėjui paprašius, grąžinami per 14 (keturiolika) dienų po Sutarties įvykdymo užtikrinimo galiojimo termino pabaigos ir/ar tinkamai įvykdžius Sutartyje numatytus įsipareigojimus. </w:t>
      </w:r>
    </w:p>
    <w:p w14:paraId="541CFCF3"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6.3. Jei Paslaugų teikėjas nevykdo savo sutartinių įsipareigojimų ar vykdo juos netinkamai, Pirkėjas pareikalauja sumokėti visą sumą ar jos dalį priklausomai nuo neįvykdytos Sutarties dalies vertės, kurią Sutarties įvykdymo užtikrinimą išdavęs subjektas įsipareigojo sumokėti. Prieš pateikdamas reikalavimą sumokėti pagal Sutarties įvykdymo užtikrinimą, Pirkėjas įspėja apie tai Paslaugų teikėją, nurodydamas, dėl kokio pažeidimo pateikia šį reikalavimą.</w:t>
      </w:r>
    </w:p>
    <w:p w14:paraId="7720D98E"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6.4. Jei Sutarties vykdymo metu Sutarties įvykdymo užtikrinimą išdavęs subjektas negali įvykdyti savo įsipareigojimų, Pirkėjas gali raštu pareikalauti Paslaugų teikėjo per 10 (dešimt) dienų pateikti naują </w:t>
      </w:r>
      <w:r w:rsidRPr="00AB4FFF">
        <w:rPr>
          <w:rFonts w:ascii="Times New Roman" w:eastAsia="Calibri" w:hAnsi="Times New Roman" w:cs="Times New Roman"/>
          <w:sz w:val="24"/>
        </w:rPr>
        <w:lastRenderedPageBreak/>
        <w:t>Sutarties įvykdymo užtikrinimą, tokiomis pačiomis sąlygomis kaip ir ankstesnysis. Jei Paslaugų teikėjas nepateikia naujo Sutarties įvykdymo užtikrinimo, Pirkėjas turi teisę nutraukti Sutartį.</w:t>
      </w:r>
    </w:p>
    <w:p w14:paraId="42471047"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6.5. Pratęsus Paslaugų teikėjo sutartinių įsipareigojimų įvykdymo terminą, atitinkamai turi būti pratęstas ir Sutarties įvykdymo užtikrinimo galiojimo terminas. Paslaugų teikėjas turi užtikrinti, kad pratęsiant Sutarties įvykdymo užtikrinimo terminą neatsirastų laikotarpis, per kurį Paslaugų teikėjo prievolių vykdymas būtų neužtikrintas.</w:t>
      </w:r>
    </w:p>
    <w:p w14:paraId="3B4838A7" w14:textId="77777777" w:rsidR="00AB4FFF" w:rsidRPr="00AB4FFF" w:rsidRDefault="00AB4FFF" w:rsidP="003F4278">
      <w:pPr>
        <w:spacing w:after="200" w:line="240" w:lineRule="auto"/>
        <w:jc w:val="both"/>
        <w:rPr>
          <w:rFonts w:ascii="Times New Roman" w:eastAsia="Calibri" w:hAnsi="Times New Roman" w:cs="Times New Roman"/>
          <w:sz w:val="24"/>
        </w:rPr>
      </w:pPr>
    </w:p>
    <w:p w14:paraId="5CB235BC" w14:textId="77777777" w:rsidR="00AB4FFF" w:rsidRPr="00AB4FFF" w:rsidRDefault="00AB4FFF" w:rsidP="003F4278">
      <w:pPr>
        <w:tabs>
          <w:tab w:val="left" w:pos="9360"/>
        </w:tabs>
        <w:spacing w:before="120" w:after="0" w:line="240" w:lineRule="auto"/>
        <w:ind w:right="278"/>
        <w:jc w:val="both"/>
        <w:rPr>
          <w:rFonts w:ascii="Times New Roman" w:eastAsia="Calibri" w:hAnsi="Times New Roman" w:cs="Times New Roman"/>
          <w:b/>
          <w:sz w:val="24"/>
        </w:rPr>
      </w:pPr>
      <w:r w:rsidRPr="00AB4FFF">
        <w:rPr>
          <w:rFonts w:ascii="Times New Roman" w:eastAsia="Calibri" w:hAnsi="Times New Roman" w:cs="Times New Roman"/>
          <w:b/>
          <w:sz w:val="24"/>
        </w:rPr>
        <w:t xml:space="preserve">7. Paslaugų teikėjo teisė pasitelkti trečiuosius asmenis </w:t>
      </w:r>
      <w:r w:rsidRPr="00AB4FFF">
        <w:rPr>
          <w:rFonts w:ascii="Times New Roman" w:eastAsia="Calibri" w:hAnsi="Times New Roman" w:cs="Times New Roman"/>
          <w:b/>
          <w:noProof/>
          <w:sz w:val="24"/>
        </w:rPr>
        <w:t>(subteikimas)</w:t>
      </w:r>
    </w:p>
    <w:p w14:paraId="3BC449AF"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7.1. Paslaugų teikėjas Sutarties vykdymui pasitelkia:</w:t>
      </w:r>
    </w:p>
    <w:p w14:paraId="744B96FD"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7.1.1. savo pasiūlyme nurodytus </w:t>
      </w:r>
      <w:r w:rsidRPr="00AB4FFF">
        <w:rPr>
          <w:rFonts w:ascii="Times New Roman" w:eastAsia="Calibri" w:hAnsi="Times New Roman" w:cs="Times New Roman"/>
          <w:noProof/>
          <w:sz w:val="24"/>
        </w:rPr>
        <w:t>subteikėjus</w:t>
      </w:r>
      <w:r w:rsidRPr="00AB4FFF">
        <w:rPr>
          <w:rFonts w:ascii="Times New Roman" w:eastAsia="Calibri" w:hAnsi="Times New Roman" w:cs="Times New Roman"/>
          <w:sz w:val="24"/>
        </w:rPr>
        <w:t>, kuriais grindžiama Paslaugų teikėjo kvalifikacija;</w:t>
      </w:r>
    </w:p>
    <w:p w14:paraId="12EC4EA4"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7.1.2. kitus </w:t>
      </w:r>
      <w:r w:rsidRPr="00AB4FFF">
        <w:rPr>
          <w:rFonts w:ascii="Times New Roman" w:eastAsia="Calibri" w:hAnsi="Times New Roman" w:cs="Times New Roman"/>
          <w:noProof/>
          <w:sz w:val="24"/>
        </w:rPr>
        <w:t>subteikėjus</w:t>
      </w:r>
      <w:r w:rsidRPr="00AB4FFF">
        <w:rPr>
          <w:rFonts w:ascii="Times New Roman" w:eastAsia="Calibri" w:hAnsi="Times New Roman" w:cs="Times New Roman"/>
          <w:sz w:val="24"/>
        </w:rPr>
        <w:t xml:space="preserve">, jeigu pasiūlymo pateikimo metu jie buvo žinomi. Tuo atveju, jei pasiūlymo pateikimo metu Paslaugų teikėjui nebuvo žinomi kiti </w:t>
      </w:r>
      <w:r w:rsidRPr="00AB4FFF">
        <w:rPr>
          <w:rFonts w:ascii="Times New Roman" w:eastAsia="Calibri" w:hAnsi="Times New Roman" w:cs="Times New Roman"/>
          <w:noProof/>
          <w:sz w:val="24"/>
        </w:rPr>
        <w:t>subteikėjai</w:t>
      </w:r>
      <w:r w:rsidRPr="00AB4FFF">
        <w:rPr>
          <w:rFonts w:ascii="Times New Roman" w:eastAsia="Calibri" w:hAnsi="Times New Roman" w:cs="Times New Roman"/>
          <w:sz w:val="24"/>
        </w:rPr>
        <w:t xml:space="preserve">, Paslaugų teikėjas po Sutarties įsigaliojimo įsipareigoja ne vėliau kaip likus 2 (dvi) darbo dienoms iki Sutarties etapo, kurio veiklas vykdys numatomas pasitelkti </w:t>
      </w:r>
      <w:r w:rsidRPr="00AB4FFF">
        <w:rPr>
          <w:rFonts w:ascii="Times New Roman" w:eastAsia="Calibri" w:hAnsi="Times New Roman" w:cs="Times New Roman"/>
          <w:noProof/>
          <w:sz w:val="24"/>
        </w:rPr>
        <w:t>subteikėjas</w:t>
      </w:r>
      <w:r w:rsidRPr="00AB4FFF">
        <w:rPr>
          <w:rFonts w:ascii="Times New Roman" w:eastAsia="Calibri" w:hAnsi="Times New Roman" w:cs="Times New Roman"/>
          <w:sz w:val="24"/>
        </w:rPr>
        <w:t xml:space="preserve">, vykdymo pradžios Pirkėjui pranešti tuo metu žinomų </w:t>
      </w:r>
      <w:r w:rsidRPr="00AB4FFF">
        <w:rPr>
          <w:rFonts w:ascii="Times New Roman" w:eastAsia="Calibri" w:hAnsi="Times New Roman" w:cs="Times New Roman"/>
          <w:noProof/>
          <w:sz w:val="24"/>
        </w:rPr>
        <w:t>subteikėjų</w:t>
      </w:r>
      <w:r w:rsidRPr="00AB4FFF">
        <w:rPr>
          <w:rFonts w:ascii="Times New Roman" w:eastAsia="Calibri" w:hAnsi="Times New Roman" w:cs="Times New Roman"/>
          <w:sz w:val="24"/>
        </w:rPr>
        <w:t xml:space="preserve"> pavadinimus, kontaktinius duomenis ir jų atstovus. Paslaugų teikėjas privalo informuoti Pirkėją apie minėtos informacijos </w:t>
      </w:r>
      <w:r w:rsidRPr="00AB4FFF">
        <w:rPr>
          <w:rFonts w:ascii="Times New Roman" w:eastAsia="Calibri" w:hAnsi="Times New Roman" w:cs="Times New Roman"/>
          <w:noProof/>
          <w:sz w:val="24"/>
        </w:rPr>
        <w:t>pasikeitimus</w:t>
      </w:r>
      <w:r w:rsidRPr="00AB4FFF">
        <w:rPr>
          <w:rFonts w:ascii="Times New Roman" w:eastAsia="Calibri" w:hAnsi="Times New Roman" w:cs="Times New Roman"/>
          <w:sz w:val="24"/>
        </w:rPr>
        <w:t xml:space="preserve"> visu Sutarties vykdymo metu.</w:t>
      </w:r>
    </w:p>
    <w:p w14:paraId="0E919E42"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7.1.3. </w:t>
      </w:r>
      <w:r w:rsidRPr="00AB4FFF">
        <w:rPr>
          <w:rFonts w:ascii="Times New Roman" w:eastAsia="Calibri" w:hAnsi="Times New Roman" w:cs="Times New Roman"/>
          <w:noProof/>
          <w:sz w:val="24"/>
        </w:rPr>
        <w:t>subteikėjo</w:t>
      </w:r>
      <w:r w:rsidRPr="00AB4FFF">
        <w:rPr>
          <w:rFonts w:ascii="Times New Roman" w:eastAsia="Calibri" w:hAnsi="Times New Roman" w:cs="Times New Roman"/>
          <w:sz w:val="24"/>
        </w:rPr>
        <w:t xml:space="preserve"> pasitelkimas nekeičia Paslaugų teikėjo atsakomybės dėl Sutarties įvykdymo. </w:t>
      </w:r>
    </w:p>
    <w:p w14:paraId="0370F1B1"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7.2. Paslaugų teikėjas gali pakeisti </w:t>
      </w:r>
      <w:r w:rsidRPr="00AB4FFF">
        <w:rPr>
          <w:rFonts w:ascii="Times New Roman" w:eastAsia="Calibri" w:hAnsi="Times New Roman" w:cs="Times New Roman"/>
          <w:noProof/>
          <w:sz w:val="24"/>
        </w:rPr>
        <w:t>subteikėjus</w:t>
      </w:r>
      <w:r w:rsidRPr="00AB4FFF">
        <w:rPr>
          <w:rFonts w:ascii="Times New Roman" w:eastAsia="Calibri" w:hAnsi="Times New Roman" w:cs="Times New Roman"/>
          <w:sz w:val="24"/>
        </w:rPr>
        <w:t>, jeigu Sutarties vykdymo metu jie:</w:t>
      </w:r>
    </w:p>
    <w:p w14:paraId="1EF4D11E"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7.2.1.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3107401E"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7.2.2. Paslaugų teikėjo pasiūlyme nurodyto </w:t>
      </w:r>
      <w:r w:rsidRPr="00AB4FFF">
        <w:rPr>
          <w:rFonts w:ascii="Times New Roman" w:eastAsia="Calibri" w:hAnsi="Times New Roman" w:cs="Times New Roman"/>
          <w:noProof/>
          <w:sz w:val="24"/>
        </w:rPr>
        <w:t>subteikėjo</w:t>
      </w:r>
      <w:r w:rsidRPr="00AB4FFF">
        <w:rPr>
          <w:rFonts w:ascii="Times New Roman" w:eastAsia="Calibri" w:hAnsi="Times New Roman" w:cs="Times New Roman"/>
          <w:sz w:val="24"/>
        </w:rPr>
        <w:t xml:space="preserve">, kuriuo grindžiama Paslaugų teikėjo kvalifikacija, padėtis atitinka bent vieną Viešųjų pirkimų įstatymo 46 straipsnyje nustatytų pašalinimo pagrindų; </w:t>
      </w:r>
    </w:p>
    <w:p w14:paraId="7E339F07"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7.2.3. apie tai Paslaugų teikėjas iš anksto raštu turi informuoti Pirkėją, nurodydamas </w:t>
      </w:r>
      <w:r w:rsidRPr="00AB4FFF">
        <w:rPr>
          <w:rFonts w:ascii="Times New Roman" w:eastAsia="Calibri" w:hAnsi="Times New Roman" w:cs="Times New Roman"/>
          <w:noProof/>
          <w:sz w:val="24"/>
        </w:rPr>
        <w:t>subteikėjų</w:t>
      </w:r>
      <w:r w:rsidRPr="00AB4FFF">
        <w:rPr>
          <w:rFonts w:ascii="Times New Roman" w:eastAsia="Calibri" w:hAnsi="Times New Roman" w:cs="Times New Roman"/>
          <w:sz w:val="24"/>
        </w:rPr>
        <w:t xml:space="preserve"> pakeitimo priežastis ir būsimus </w:t>
      </w:r>
      <w:r w:rsidRPr="00AB4FFF">
        <w:rPr>
          <w:rFonts w:ascii="Times New Roman" w:eastAsia="Calibri" w:hAnsi="Times New Roman" w:cs="Times New Roman"/>
          <w:noProof/>
          <w:sz w:val="24"/>
        </w:rPr>
        <w:t>subteikėjus</w:t>
      </w:r>
      <w:r w:rsidRPr="00AB4FFF">
        <w:rPr>
          <w:rFonts w:ascii="Times New Roman" w:eastAsia="Calibri" w:hAnsi="Times New Roman" w:cs="Times New Roman"/>
          <w:sz w:val="24"/>
        </w:rPr>
        <w:t xml:space="preserve">, kitus ūkio subjektus. Pasitelkdamas ir vėliau keisdamas </w:t>
      </w:r>
      <w:r w:rsidRPr="00AB4FFF">
        <w:rPr>
          <w:rFonts w:ascii="Times New Roman" w:eastAsia="Calibri" w:hAnsi="Times New Roman" w:cs="Times New Roman"/>
          <w:noProof/>
          <w:sz w:val="24"/>
        </w:rPr>
        <w:t>subteikėjus</w:t>
      </w:r>
      <w:r w:rsidRPr="00AB4FFF">
        <w:rPr>
          <w:rFonts w:ascii="Times New Roman" w:eastAsia="Calibri" w:hAnsi="Times New Roman" w:cs="Times New Roman"/>
          <w:sz w:val="24"/>
        </w:rPr>
        <w:t xml:space="preserve"> Paslaugų teikėjas turi užtikrinti, kad </w:t>
      </w:r>
      <w:r w:rsidRPr="00AB4FFF">
        <w:rPr>
          <w:rFonts w:ascii="Times New Roman" w:eastAsia="Calibri" w:hAnsi="Times New Roman" w:cs="Times New Roman"/>
          <w:noProof/>
          <w:sz w:val="24"/>
        </w:rPr>
        <w:t>subteikėjai</w:t>
      </w:r>
      <w:r w:rsidRPr="00AB4FFF">
        <w:rPr>
          <w:rFonts w:ascii="Times New Roman" w:eastAsia="Calibri" w:hAnsi="Times New Roman" w:cs="Times New Roman"/>
          <w:sz w:val="24"/>
        </w:rPr>
        <w:t xml:space="preserve"> yra pajėgūs ir kompetentingi tinkamam jiems pavestų užduočių vykdymui. </w:t>
      </w:r>
      <w:r w:rsidRPr="00AB4FFF">
        <w:rPr>
          <w:rFonts w:ascii="Times New Roman" w:eastAsia="Calibri" w:hAnsi="Times New Roman" w:cs="Times New Roman"/>
          <w:noProof/>
          <w:sz w:val="24"/>
        </w:rPr>
        <w:t>Subteikėjai</w:t>
      </w:r>
      <w:r w:rsidRPr="00AB4FFF">
        <w:rPr>
          <w:rFonts w:ascii="Times New Roman" w:eastAsia="Calibri" w:hAnsi="Times New Roman" w:cs="Times New Roman"/>
          <w:sz w:val="24"/>
        </w:rPr>
        <w:t xml:space="preserve"> gali būti keičiami tik gavus rašytinį Pirkėjo sutikimą;</w:t>
      </w:r>
    </w:p>
    <w:p w14:paraId="1D68D179"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7.2.4. jeigu keičiami, Paslaugų teikėjo pasiūlyme nurodyti </w:t>
      </w:r>
      <w:r w:rsidRPr="00AB4FFF">
        <w:rPr>
          <w:rFonts w:ascii="Times New Roman" w:eastAsia="Calibri" w:hAnsi="Times New Roman" w:cs="Times New Roman"/>
          <w:noProof/>
          <w:sz w:val="24"/>
        </w:rPr>
        <w:t>subteikėjai</w:t>
      </w:r>
      <w:r w:rsidRPr="00AB4FFF">
        <w:rPr>
          <w:rFonts w:ascii="Times New Roman" w:eastAsia="Calibri" w:hAnsi="Times New Roman" w:cs="Times New Roman"/>
          <w:sz w:val="24"/>
        </w:rPr>
        <w:t xml:space="preserve">, kuriais grindžiama Paslaugų teikėjo kvalifikacija, Paslaugų teikėjas privalo pateikti jų pašalinimo pagrindų nebuvimą, kvalifikaciją patvirtinančius dokumentus tai dienai, kai Paslaugų teikėjas kreipiasi į Pirkėją su prašymu pakeisti. Prieš duodamas sutikimą keisti Paslaugų teikėjo pasiūlyme nurodytus </w:t>
      </w:r>
      <w:r w:rsidRPr="00AB4FFF">
        <w:rPr>
          <w:rFonts w:ascii="Times New Roman" w:eastAsia="Calibri" w:hAnsi="Times New Roman" w:cs="Times New Roman"/>
          <w:noProof/>
          <w:sz w:val="24"/>
        </w:rPr>
        <w:t>subteikėjus</w:t>
      </w:r>
      <w:r w:rsidRPr="00AB4FFF">
        <w:rPr>
          <w:rFonts w:ascii="Times New Roman" w:eastAsia="Calibri" w:hAnsi="Times New Roman" w:cs="Times New Roman"/>
          <w:sz w:val="24"/>
        </w:rPr>
        <w:t xml:space="preserve">, kuriais grindžiama Paslaugų teikėjo kvalifikacija, Pirkėjas privalo patikrinti naujų, Paslaugų teikėjo pasiūlyme nenurodytų, </w:t>
      </w:r>
      <w:r w:rsidRPr="00AB4FFF">
        <w:rPr>
          <w:rFonts w:ascii="Times New Roman" w:eastAsia="Calibri" w:hAnsi="Times New Roman" w:cs="Times New Roman"/>
          <w:noProof/>
          <w:sz w:val="24"/>
        </w:rPr>
        <w:t>subteikėjų</w:t>
      </w:r>
      <w:r w:rsidRPr="00AB4FFF">
        <w:rPr>
          <w:rFonts w:ascii="Times New Roman" w:eastAsia="Calibri" w:hAnsi="Times New Roman" w:cs="Times New Roman"/>
          <w:sz w:val="24"/>
        </w:rPr>
        <w:t xml:space="preserve">, kuriais grindžiama Paslaugų teikėjo kvalifikacija, pašalinimo pagrindų nebuvimą ir kvalifikacijos atitiktį. </w:t>
      </w:r>
    </w:p>
    <w:p w14:paraId="5938C13C" w14:textId="77777777" w:rsidR="00AB4FFF" w:rsidRPr="00AB4FFF" w:rsidRDefault="00AB4FFF" w:rsidP="003F4278">
      <w:pPr>
        <w:spacing w:after="200" w:line="240" w:lineRule="auto"/>
        <w:jc w:val="both"/>
        <w:rPr>
          <w:rFonts w:ascii="Times New Roman" w:eastAsia="Calibri" w:hAnsi="Times New Roman" w:cs="Times New Roman"/>
          <w:sz w:val="24"/>
        </w:rPr>
      </w:pPr>
    </w:p>
    <w:p w14:paraId="7159F010" w14:textId="77777777" w:rsidR="00AB4FFF" w:rsidRPr="00AB4FFF" w:rsidRDefault="00AB4FFF" w:rsidP="003F4278">
      <w:pPr>
        <w:tabs>
          <w:tab w:val="left" w:pos="9360"/>
        </w:tabs>
        <w:spacing w:before="120" w:after="0" w:line="240" w:lineRule="auto"/>
        <w:ind w:right="278"/>
        <w:jc w:val="both"/>
        <w:rPr>
          <w:rFonts w:ascii="Times New Roman" w:eastAsia="Calibri" w:hAnsi="Times New Roman" w:cs="Times New Roman"/>
          <w:b/>
          <w:sz w:val="24"/>
        </w:rPr>
      </w:pPr>
      <w:r w:rsidRPr="00AB4FFF">
        <w:rPr>
          <w:rFonts w:ascii="Times New Roman" w:eastAsia="Calibri" w:hAnsi="Times New Roman" w:cs="Times New Roman"/>
          <w:b/>
          <w:sz w:val="24"/>
        </w:rPr>
        <w:t>8. Sutarties sąlygų keitimas</w:t>
      </w:r>
    </w:p>
    <w:p w14:paraId="225B8AC7"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8.1. Sutarties sąlygos galiojimo laikotarpiu gali būti keičiamos šioje Sutartyje ir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2CE7BC9A" w14:textId="77777777" w:rsidR="00AB4FFF" w:rsidRPr="00AB4FFF" w:rsidRDefault="00AB4FFF" w:rsidP="003F4278">
      <w:pPr>
        <w:tabs>
          <w:tab w:val="left" w:pos="1276"/>
          <w:tab w:val="left" w:pos="1843"/>
        </w:tabs>
        <w:suppressAutoHyphens/>
        <w:spacing w:after="200" w:line="240" w:lineRule="auto"/>
        <w:jc w:val="both"/>
        <w:rPr>
          <w:rFonts w:ascii="Times New Roman" w:eastAsia="Calibri" w:hAnsi="Times New Roman" w:cs="Times New Roman"/>
          <w:sz w:val="24"/>
        </w:rPr>
      </w:pPr>
    </w:p>
    <w:p w14:paraId="513B1E49" w14:textId="77777777" w:rsidR="00AB4FFF" w:rsidRPr="00AB4FFF" w:rsidRDefault="00AB4FFF" w:rsidP="003F4278">
      <w:pPr>
        <w:tabs>
          <w:tab w:val="left" w:pos="9360"/>
        </w:tabs>
        <w:spacing w:before="120" w:after="0" w:line="240" w:lineRule="auto"/>
        <w:ind w:right="278"/>
        <w:jc w:val="both"/>
        <w:rPr>
          <w:rFonts w:ascii="Times New Roman" w:eastAsia="Calibri" w:hAnsi="Times New Roman" w:cs="Times New Roman"/>
          <w:b/>
          <w:sz w:val="24"/>
        </w:rPr>
      </w:pPr>
      <w:r w:rsidRPr="00AB4FFF">
        <w:rPr>
          <w:rFonts w:ascii="Times New Roman" w:eastAsia="Calibri" w:hAnsi="Times New Roman" w:cs="Times New Roman"/>
          <w:b/>
          <w:sz w:val="24"/>
        </w:rPr>
        <w:t>9. Sutartinių terminų nesilaikymas</w:t>
      </w:r>
    </w:p>
    <w:p w14:paraId="6405B527"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9.1. Jeigu Sutarties vykdymo metu Paslaugų teikėjas susiduria su aplinkybėmis, trukdančiomis laiku ir (ar) nustatyta tvarka įvykdyti sutartinius įsipareigojimus, jis nedelsdamas raštu praneša Pirkėjui apie minėtas aplinkybes bei numatomą vėlavimo trukmę. Gavęs nurodytą pranešimą, Pirkėjas gali nustatyti protingą papildomą terminą sutartiniams įsipareigojimas įvykdyti, bet ne ilgiau nei iki datos, nurodytos </w:t>
      </w:r>
      <w:r w:rsidRPr="00AB4FFF">
        <w:rPr>
          <w:rFonts w:ascii="Times New Roman" w:eastAsia="Calibri" w:hAnsi="Times New Roman" w:cs="Times New Roman"/>
          <w:sz w:val="24"/>
        </w:rPr>
        <w:lastRenderedPageBreak/>
        <w:t xml:space="preserve">Sutarties 2 punkte, ir apie tai raštu pranešti Paslaugų teikėjui. Nustatęs protingą papildomą terminą sutartiniams įsipareigojimams įvykdyti, Pirkėjas gali šiam terminui sustabdyti savo prievolių vykdymą ir pareikalauti atlyginti nuostolius.    </w:t>
      </w:r>
    </w:p>
    <w:p w14:paraId="4A0382D1"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9.2. Jei Paslaugų teikėjas dėl savo kaltės nevykdo savo sutartinių įsipareigojimų Sutartyje numatytais terminais, Pirkėjas turi teisę be oficialaus įspėjimo ir neribodamas kitų savo teisių gynimo būdų pradėti skaičiuoti 0,04 (keturių šimtųjų) procentų dydžio delspinigius nuo laiku nesuteiktų paslaugų kainos už kiekvieną uždelstą dieną. Pirkėjas turi teisę priskaičiuotų netesybų sumos dydžiu mažinti savo piniginę prievolę Paslaugų teikėjui.</w:t>
      </w:r>
    </w:p>
    <w:p w14:paraId="03BE6A1D"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9.3. Jei Paslaugų teikėjas nevykdo ar netinkamai vykdo sutartinius įsipareigojimas, apie kuriuos Paslaugų teikėjas buvo įspėtas raštu, tačiau per Pirkėjo nustatytą protingą terminą nepašalino paslaugų trūkumų ar pakartotinai netinkamai vykdė sutartinius įsipareigojimus, Pirkėjo reikalavimu Paslaugų teikėjas moka Pirkėjui 3 (trijų) procentų dydžio baudą nuo Sutartyje nurodytos bendros Sutarties kainos. </w:t>
      </w:r>
    </w:p>
    <w:p w14:paraId="3AF99A60" w14:textId="77777777" w:rsidR="00AB4FFF" w:rsidRPr="00AB4FFF" w:rsidRDefault="00AB4FFF" w:rsidP="003F4278">
      <w:pPr>
        <w:keepNext/>
        <w:keepLines/>
        <w:spacing w:before="40" w:after="120" w:line="240" w:lineRule="auto"/>
        <w:ind w:firstLine="709"/>
        <w:outlineLvl w:val="4"/>
        <w:rPr>
          <w:rFonts w:ascii="Cambria" w:eastAsia="Times New Roman" w:hAnsi="Cambria" w:cs="Times New Roman"/>
          <w:color w:val="365F91"/>
          <w:sz w:val="24"/>
          <w:szCs w:val="24"/>
        </w:rPr>
      </w:pPr>
    </w:p>
    <w:p w14:paraId="14A4256D" w14:textId="77777777" w:rsidR="00AB4FFF" w:rsidRPr="00AB4FFF" w:rsidRDefault="00AB4FFF" w:rsidP="003F4278">
      <w:pPr>
        <w:tabs>
          <w:tab w:val="left" w:pos="9360"/>
        </w:tabs>
        <w:spacing w:before="120" w:after="0" w:line="240" w:lineRule="auto"/>
        <w:ind w:right="278"/>
        <w:jc w:val="both"/>
        <w:rPr>
          <w:rFonts w:ascii="Times New Roman" w:eastAsia="Calibri" w:hAnsi="Times New Roman" w:cs="Times New Roman"/>
          <w:b/>
          <w:sz w:val="24"/>
        </w:rPr>
      </w:pPr>
      <w:r w:rsidRPr="00AB4FFF">
        <w:rPr>
          <w:rFonts w:ascii="Times New Roman" w:eastAsia="Calibri" w:hAnsi="Times New Roman" w:cs="Times New Roman"/>
          <w:b/>
          <w:sz w:val="24"/>
        </w:rPr>
        <w:t>10. Sutarties vykdymo sustabdymas</w:t>
      </w:r>
    </w:p>
    <w:p w14:paraId="783C8430"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10.1. Sutarties galiojimo laikotarpiu Paslaugų teikėjui nevykdant arba netinkamai vykdant Sutartį arba atsiradus nenumatytomis aplinkybėmis, Pirkėjas gali sustabdyti visų ar dalies savo įsipareigojimų pagal Sutartį vykdymą tol, kol Paslaugų teikėjas pašalins Sutarties vykdymo trūkumus arba kol išnyks atsiradusios svarbios priežastys per Pirkėjo nustatytą terminą. Jei Paslaugų teikėjas per Pirkėjo nustatytą terminą trūkumų nepašalina, Pirkėjas turi teisę nutraukti Sutartį. </w:t>
      </w:r>
    </w:p>
    <w:p w14:paraId="44A80B1E"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10.2. Jei Sutarties vykdymas stabdomas daugiau nei 90 (devyniasdešimt) dienų, ir stabdoma ne dėl Paslaugų teikėjo kaltės, Paslaugų teikėjas gali rašytiniu pranešimu Pirkėjui reikalauti atnaujinti Sutarties vykdymą per 30 (trisdešimt) dienų nuo Paslaugų teikėjo pranešimo gavimo dienos. Jei Pirkėjas per nurodytą terminą Sutarties vykdymo neatnaujina, Paslaugų teikėjas turi teisę Sutartį nutraukti Sutarties 11 punkte numatyta tvarka.    </w:t>
      </w:r>
    </w:p>
    <w:p w14:paraId="7DBF441A" w14:textId="77777777" w:rsidR="00AB4FFF" w:rsidRPr="00AB4FFF" w:rsidRDefault="00AB4FFF" w:rsidP="003F4278">
      <w:pPr>
        <w:spacing w:after="200" w:line="240" w:lineRule="auto"/>
        <w:ind w:right="278"/>
        <w:jc w:val="both"/>
        <w:rPr>
          <w:rFonts w:ascii="Times New Roman" w:eastAsia="Calibri" w:hAnsi="Times New Roman" w:cs="Times New Roman"/>
          <w:sz w:val="24"/>
        </w:rPr>
      </w:pPr>
    </w:p>
    <w:p w14:paraId="2DA4A138" w14:textId="77777777" w:rsidR="00AB4FFF" w:rsidRPr="00AB4FFF" w:rsidRDefault="00AB4FFF" w:rsidP="003F4278">
      <w:pPr>
        <w:tabs>
          <w:tab w:val="left" w:pos="9360"/>
        </w:tabs>
        <w:spacing w:before="120" w:after="0" w:line="240" w:lineRule="auto"/>
        <w:ind w:right="278"/>
        <w:jc w:val="both"/>
        <w:rPr>
          <w:rFonts w:ascii="Times New Roman" w:eastAsia="Calibri" w:hAnsi="Times New Roman" w:cs="Times New Roman"/>
          <w:b/>
          <w:sz w:val="24"/>
        </w:rPr>
      </w:pPr>
      <w:r w:rsidRPr="00AB4FFF">
        <w:rPr>
          <w:rFonts w:ascii="Times New Roman" w:eastAsia="Calibri" w:hAnsi="Times New Roman" w:cs="Times New Roman"/>
          <w:b/>
          <w:sz w:val="24"/>
        </w:rPr>
        <w:t xml:space="preserve">11. Sutarties nutraukimas </w:t>
      </w:r>
    </w:p>
    <w:p w14:paraId="1FC999EB"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11.1.  Sutartis gali būti nutraukiama raštišku Šalių susitarimu.  </w:t>
      </w:r>
    </w:p>
    <w:p w14:paraId="1422852B"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11.2. Pirkėjas, įspėjęs Paslaugų teikėją prieš 14 </w:t>
      </w:r>
      <w:r w:rsidR="00E41329">
        <w:rPr>
          <w:rFonts w:ascii="Times New Roman" w:eastAsia="Calibri" w:hAnsi="Times New Roman" w:cs="Times New Roman"/>
          <w:sz w:val="24"/>
        </w:rPr>
        <w:t xml:space="preserve">(keturiolika) </w:t>
      </w:r>
      <w:r w:rsidRPr="00AB4FFF">
        <w:rPr>
          <w:rFonts w:ascii="Times New Roman" w:eastAsia="Calibri" w:hAnsi="Times New Roman" w:cs="Times New Roman"/>
          <w:sz w:val="24"/>
        </w:rPr>
        <w:t>dienų, turi teisę nutraukti Sutartį, neatsisakydamas kitų savo teisių gynimo būdų, šiais atvejais:</w:t>
      </w:r>
    </w:p>
    <w:p w14:paraId="0B5B9053"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11.2.1. kai Paslaugų teikėjas nesilaiko sutartinių įsipareigojimų vykdymo terminų, nustatytų Sutarties 2 punkte;</w:t>
      </w:r>
    </w:p>
    <w:p w14:paraId="52BC817D"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11.2.2. kai Paslaugų teikėjas nevykdo kitų savo sutartinių įsipareigojimų;</w:t>
      </w:r>
    </w:p>
    <w:p w14:paraId="24C0813D"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11.2.3. kai Paslaugų teikėjas yra likviduojamas, su kreditoriais sudaro taikos sutartį, sustabdo ar apriboja ūkinę veiklą, arba jo padėtis pagal šalies, kurioje jis registruotas, įstatymus tampa tokia pati ar panaši; kai Paslaugų teikėjui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082AB90F"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11.2.4. kai keičiasi Paslaugų teikėjo organizacinė struktūra – juridinis statusas, pobūdis ar valdymo struktūra ir tai gali turėti įtakos tinkamam Sutarties vykdymui.</w:t>
      </w:r>
    </w:p>
    <w:p w14:paraId="6A0A3B41"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11.3. Pirkėjas turi teisę, netaikydamas  Sutarties 11.2 papunktyje numatyto 14 </w:t>
      </w:r>
      <w:r w:rsidR="00E41329">
        <w:rPr>
          <w:rFonts w:ascii="Times New Roman" w:eastAsia="Calibri" w:hAnsi="Times New Roman" w:cs="Times New Roman"/>
          <w:sz w:val="24"/>
        </w:rPr>
        <w:t xml:space="preserve">(keturiolikos) </w:t>
      </w:r>
      <w:r w:rsidRPr="00AB4FFF">
        <w:rPr>
          <w:rFonts w:ascii="Times New Roman" w:eastAsia="Calibri" w:hAnsi="Times New Roman" w:cs="Times New Roman"/>
          <w:sz w:val="24"/>
        </w:rPr>
        <w:t>dienų įspėjimo termino, nutraukti Sutartį tuo atveju, kai Sutarties įvykdymo užtikrinimą išdavęs ūkio subjektas negali įvykdyti savo įsipareigojimų, o Paslaugų teikėjas, Pirkėjui raštu pareikalavus, kaip numatyta Sutarties 6.4 papunktyje, nepateikia naujo Sutarties įvykdymo užtikrinimo  tomis pačiomis  sąlygomis, kaip ir ankstesnysis.</w:t>
      </w:r>
    </w:p>
    <w:p w14:paraId="25901F68"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11.4. Pirkėjas, įspėjęs Paslaugų teikėją prieš 60 (šešiasdešimt) dienų, turi teisę vienašališkai nutraukti Sutartį atsiradus svarbioms, nuo jo nepriklausančioms priežastims. Tokiu atveju Pirkėjas turi sumokėti Paslaugų teikėjui už pastarojo jau įvykdytus sutartinius įsipareigojimus bei atlyginti Paslaugų teikėjo  faktiškai patirtas ir pagrįstas Sutarties vykdymo išlaidas. </w:t>
      </w:r>
    </w:p>
    <w:p w14:paraId="251196C0"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lastRenderedPageBreak/>
        <w:t>11.5. Pirkėjas, įspėjęs Paslaugų teikėją prieš 30 (trisdešimt) dienų, turi teisę vienašališkai nutraukti Sutartį, jeigu:</w:t>
      </w:r>
    </w:p>
    <w:p w14:paraId="2ED0FF8B"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1) Sutartis buvo pakeista pažeidžiant šio Viešųjų pirkimų įstatymo 89 straipsnį; </w:t>
      </w:r>
    </w:p>
    <w:p w14:paraId="22E84F64"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2) paaiškėjo, kad Paslaugų teikėjas, su kuriuo sudaryta Sutartis, turėjo būti pašalintas iš pirkimo procedūros pagal Viešųjų pirkimų įstatymo 46 straipsnio 1 dalį; </w:t>
      </w:r>
    </w:p>
    <w:p w14:paraId="453A6547"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3)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C4C263D"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11.6. Nutraukiant Sutartį Sutarties 11.5 p. nurodytais pagrindais, laikomasi šių reikalavimų:</w:t>
      </w:r>
    </w:p>
    <w:p w14:paraId="4063DD02" w14:textId="77777777" w:rsidR="00AB4FFF" w:rsidRPr="00AB4FFF" w:rsidRDefault="00AB4FFF" w:rsidP="003F4278">
      <w:pPr>
        <w:tabs>
          <w:tab w:val="left" w:pos="9341"/>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1) Sutarties nutraukimas atleidžia Pirkėją ir Paslaugų teikėją nuo Sutarties vykdymo;</w:t>
      </w:r>
      <w:r w:rsidRPr="00AB4FFF">
        <w:rPr>
          <w:rFonts w:ascii="Times New Roman" w:eastAsia="Calibri" w:hAnsi="Times New Roman" w:cs="Times New Roman"/>
          <w:sz w:val="24"/>
        </w:rPr>
        <w:tab/>
      </w:r>
    </w:p>
    <w:p w14:paraId="52227077"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2) Sutarties nutraukimas neturi įtakos ginčų nagrinėjimo tvarką nustatančių Sutarties sąlygų ir kitų Sutarties sąlygų galiojimui, jeigu šios sąlygos pagal savo esmę lieka galioti ir po Sutarties nutraukimo;</w:t>
      </w:r>
    </w:p>
    <w:p w14:paraId="0E415DCD"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3) kai Sutartis nutraukta, Paslaugų teikėjas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7CB82968"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11.7. Paslaugų teikėjas arba Pirkėjas, prieš 14 </w:t>
      </w:r>
      <w:r w:rsidR="00E41329">
        <w:rPr>
          <w:rFonts w:ascii="Times New Roman" w:eastAsia="Calibri" w:hAnsi="Times New Roman" w:cs="Times New Roman"/>
          <w:sz w:val="24"/>
        </w:rPr>
        <w:t xml:space="preserve">(keturiolika) </w:t>
      </w:r>
      <w:r w:rsidRPr="00AB4FFF">
        <w:rPr>
          <w:rFonts w:ascii="Times New Roman" w:eastAsia="Calibri" w:hAnsi="Times New Roman" w:cs="Times New Roman"/>
          <w:sz w:val="24"/>
        </w:rPr>
        <w:t>dienų įspėjęs Pirkėją arba Paslaugų teikėją, turi teisę nutraukti Sutartį, jei Pirkėjas arba Paslaugų teikėjas nevykdo savo sutartinių įsipareigojimų arba juos vykdo netinkamai ir tai yra esminis Sutarties pažeidimas arba yra priimtas teismo sprendimas, kuriuo tenkinami Pirkėjo arba Paslaugų teikėjo reikalavimai pripažinti Sutarties neįvykdymą ar netinkamą įvykdymą esminiu ir atlyginti dėl to patirtus nuostolius. Esminiu sutarties pažeidimu laikytina tokie pažeidimai, kurie yra laikomi esminiais pagal Lietuvos Respublikos civilinio kodekso 6.217 straipsnio 2 dalies kriterijus ir pagal Sutartį. Esminiais Sutarties pažeidimais pagal Sutartį laikomi: Pirkėjo įsipareigojimų įvykdymo terminų praleidimas; netinkamos kokybės, t. y. Sutarties reikalavimų neatitinkančių, paslaugų suteikimas; Paslaugų teikėjo galutinio prievolės termino praleidimas.</w:t>
      </w:r>
    </w:p>
    <w:p w14:paraId="401973DE"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11.8. Paslaugų teikėjas turi teisę nutraukti Sutartį netaikant Sutarties 11.7. papunktyje  numatyto įspėjimo termino, jei ne dėl Paslaugų teikėjo kaltės sustabdžius Sutarties vykdymą daugiau nei 90 </w:t>
      </w:r>
      <w:r w:rsidR="00E41329">
        <w:rPr>
          <w:rFonts w:ascii="Times New Roman" w:eastAsia="Calibri" w:hAnsi="Times New Roman" w:cs="Times New Roman"/>
          <w:sz w:val="24"/>
        </w:rPr>
        <w:t xml:space="preserve">(devyniasdešimt) </w:t>
      </w:r>
      <w:r w:rsidRPr="00AB4FFF">
        <w:rPr>
          <w:rFonts w:ascii="Times New Roman" w:eastAsia="Calibri" w:hAnsi="Times New Roman" w:cs="Times New Roman"/>
          <w:sz w:val="24"/>
        </w:rPr>
        <w:t xml:space="preserve">kalendorinių dienų ir Paslaugų teikėjui, kaip tai numatyta Sutarties 10.2  papunktyje, raštu </w:t>
      </w:r>
      <w:r w:rsidRPr="00AB4FFF">
        <w:rPr>
          <w:rFonts w:ascii="Times New Roman" w:eastAsia="Calibri" w:hAnsi="Times New Roman" w:cs="Times New Roman"/>
          <w:noProof/>
          <w:sz w:val="24"/>
        </w:rPr>
        <w:t>kreipusis</w:t>
      </w:r>
      <w:r w:rsidRPr="00AB4FFF">
        <w:rPr>
          <w:rFonts w:ascii="Times New Roman" w:eastAsia="Calibri" w:hAnsi="Times New Roman" w:cs="Times New Roman"/>
          <w:sz w:val="24"/>
        </w:rPr>
        <w:t xml:space="preserve"> į Pirkėją dėl Sutarties vykdymo atnaujinimo, pastarasis per 30 (trisdešimt) dienų Sutarties vykdymo neatnaujina.</w:t>
      </w:r>
    </w:p>
    <w:p w14:paraId="2B7ED382"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11.9. Paslaugų teikėjas, įspėjęs Pirkėją prieš 60 (šešiasdešimt) dienų, turi teisę nutraukti Sutartį atsiradus svarbioms nuo Pirkėjo nepriklausančioms priežastims. Tokiu atveju Pirkėjas įgyja teisę į Sutarties įvykdymo užtikrinimą. Paslaugų teikėjas taip pat privalo visiškai atlyginti Pirkėjo patirtus nuostolius.  </w:t>
      </w:r>
    </w:p>
    <w:p w14:paraId="3B84DD1F"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11.10. Sutartį nutraukus dėl Paslaugų teikėjo kaltės, be jam priklausančio atlyginimo už Pirkėjo įsigytas paslaugas, Paslaugų teikėjas neturi teisės į jokių patirtų nuostolių ar žalos kompensaciją.  </w:t>
      </w:r>
    </w:p>
    <w:p w14:paraId="7323BF42" w14:textId="77777777" w:rsidR="00AB4FFF" w:rsidRPr="00AB4FFF" w:rsidRDefault="00AB4FFF" w:rsidP="003F4278">
      <w:pPr>
        <w:spacing w:after="140" w:line="240" w:lineRule="auto"/>
        <w:rPr>
          <w:rFonts w:ascii="Times New Roman" w:eastAsia="Calibri" w:hAnsi="Times New Roman" w:cs="Times New Roman"/>
          <w:b/>
          <w:sz w:val="24"/>
          <w:szCs w:val="24"/>
        </w:rPr>
      </w:pPr>
    </w:p>
    <w:p w14:paraId="3D6D2E61" w14:textId="77777777" w:rsidR="00AB4FFF" w:rsidRPr="00AB4FFF" w:rsidRDefault="00AB4FFF" w:rsidP="003F4278">
      <w:pPr>
        <w:tabs>
          <w:tab w:val="left" w:pos="9360"/>
        </w:tabs>
        <w:spacing w:before="120" w:after="0" w:line="240" w:lineRule="auto"/>
        <w:ind w:right="278"/>
        <w:jc w:val="both"/>
        <w:rPr>
          <w:rFonts w:ascii="Times New Roman" w:eastAsia="Calibri" w:hAnsi="Times New Roman" w:cs="Times New Roman"/>
          <w:b/>
          <w:sz w:val="24"/>
        </w:rPr>
      </w:pPr>
      <w:r w:rsidRPr="00AB4FFF">
        <w:rPr>
          <w:rFonts w:ascii="Times New Roman" w:eastAsia="Calibri" w:hAnsi="Times New Roman" w:cs="Times New Roman"/>
          <w:b/>
          <w:sz w:val="24"/>
        </w:rPr>
        <w:t>12. Nenugalimos jėgos (force majeure) aplinkybės</w:t>
      </w:r>
    </w:p>
    <w:p w14:paraId="20990C31"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12.1.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2A757C2F"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12.2.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w:t>
      </w:r>
      <w:r w:rsidRPr="00AB4FFF">
        <w:rPr>
          <w:rFonts w:ascii="Times New Roman" w:eastAsia="Calibri" w:hAnsi="Times New Roman" w:cs="Times New Roman"/>
          <w:sz w:val="24"/>
        </w:rPr>
        <w:lastRenderedPageBreak/>
        <w:t>aktuose nustatyta tvarka yra atleidžiamos nuo atsakomybės už Sutartyje numatytų sutartinių įsipareigojimų neįvykdymą, dalinį neįvykdymą arba netinkamą įvykdymą, o įsipareigojimų vykdymo terminas pratęsiamas.</w:t>
      </w:r>
    </w:p>
    <w:p w14:paraId="7829DC61"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12.3. Šalis, prašanti ją atleisti nuo atsakomybės, privalo pranešti kitai Šaliai raštu apie nenugalimos jėgos aplinkybes nedelsiant, bet ne vėliau kaip per 3 (tris) darbo dienas nuo tokių aplinkybių atsiradimo ar paaiškėjimo, pateikdama </w:t>
      </w:r>
      <w:r w:rsidRPr="00AB4FFF">
        <w:rPr>
          <w:rFonts w:ascii="Times New Roman" w:eastAsia="Calibri" w:hAnsi="Times New Roman" w:cs="Times New Roman"/>
          <w:noProof/>
          <w:sz w:val="24"/>
        </w:rPr>
        <w:t>įrodymus</w:t>
      </w:r>
      <w:r w:rsidRPr="00AB4FFF">
        <w:rPr>
          <w:rFonts w:ascii="Times New Roman" w:eastAsia="Calibri" w:hAnsi="Times New Roman" w:cs="Times New Roman"/>
          <w:sz w:val="24"/>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8F8761D"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12.4.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ED8208E" w14:textId="77777777" w:rsidR="00AB4FFF" w:rsidRPr="00AB4FFF" w:rsidRDefault="00AB4FFF" w:rsidP="003F4278">
      <w:pPr>
        <w:spacing w:after="0" w:line="240" w:lineRule="auto"/>
        <w:ind w:right="278" w:firstLine="567"/>
        <w:jc w:val="both"/>
        <w:rPr>
          <w:rFonts w:ascii="Times New Roman" w:eastAsia="Calibri" w:hAnsi="Times New Roman" w:cs="Times New Roman"/>
          <w:sz w:val="24"/>
          <w:szCs w:val="24"/>
        </w:rPr>
      </w:pPr>
    </w:p>
    <w:p w14:paraId="7465E8AF" w14:textId="77777777" w:rsidR="00AB4FFF" w:rsidRPr="00AB4FFF" w:rsidRDefault="00AB4FFF" w:rsidP="003F4278">
      <w:pPr>
        <w:tabs>
          <w:tab w:val="left" w:pos="9360"/>
        </w:tabs>
        <w:spacing w:before="120" w:after="0" w:line="240" w:lineRule="auto"/>
        <w:ind w:right="278"/>
        <w:jc w:val="both"/>
        <w:rPr>
          <w:rFonts w:ascii="Times New Roman" w:eastAsia="Calibri" w:hAnsi="Times New Roman" w:cs="Times New Roman"/>
          <w:b/>
          <w:sz w:val="24"/>
        </w:rPr>
      </w:pPr>
      <w:r w:rsidRPr="00AB4FFF">
        <w:rPr>
          <w:rFonts w:ascii="Times New Roman" w:eastAsia="Calibri" w:hAnsi="Times New Roman" w:cs="Times New Roman"/>
          <w:b/>
          <w:sz w:val="24"/>
        </w:rPr>
        <w:t xml:space="preserve">13. Ginčų sprendimo tvarka </w:t>
      </w:r>
    </w:p>
    <w:p w14:paraId="049C8095"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13.1. Bet kokie nesutarimai ar ginčai, kylantys tarp Šalių dėl šios Sutarties vykdymo, sprendžiami dvišalių derybų būdu. </w:t>
      </w:r>
    </w:p>
    <w:p w14:paraId="02FD831D"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13.2. Jeigu Šalims nepavyksta išspręsti ginčo dvišalių derybų būdu per trisdešimt 30 (trisdešimt)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14:paraId="529B9EBD"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13.3. Nepaisydamos to, kad ginčas yra nagrinėjamas teisme, Šalys ir toliau vykdo savo sutartinius įsipareigojimus, jeigu nesusitarta kitaip.</w:t>
      </w:r>
    </w:p>
    <w:p w14:paraId="3725A323" w14:textId="77777777" w:rsidR="00AB4FFF" w:rsidRPr="00AB4FFF" w:rsidRDefault="00AB4FFF" w:rsidP="003F4278">
      <w:pPr>
        <w:spacing w:after="0" w:line="240" w:lineRule="auto"/>
        <w:ind w:right="278" w:firstLine="567"/>
        <w:jc w:val="both"/>
        <w:rPr>
          <w:rFonts w:ascii="Times New Roman" w:eastAsia="Calibri" w:hAnsi="Times New Roman" w:cs="Times New Roman"/>
          <w:sz w:val="24"/>
          <w:szCs w:val="24"/>
        </w:rPr>
      </w:pPr>
    </w:p>
    <w:p w14:paraId="39F04477" w14:textId="77777777" w:rsidR="00AB4FFF" w:rsidRPr="00AB4FFF" w:rsidRDefault="00AB4FFF" w:rsidP="003F4278">
      <w:pPr>
        <w:tabs>
          <w:tab w:val="left" w:pos="9360"/>
        </w:tabs>
        <w:spacing w:before="120" w:after="0" w:line="240" w:lineRule="auto"/>
        <w:ind w:right="278"/>
        <w:jc w:val="both"/>
        <w:rPr>
          <w:rFonts w:ascii="Times New Roman" w:eastAsia="Calibri" w:hAnsi="Times New Roman" w:cs="Times New Roman"/>
          <w:b/>
          <w:sz w:val="24"/>
        </w:rPr>
      </w:pPr>
      <w:r w:rsidRPr="00AB4FFF">
        <w:rPr>
          <w:rFonts w:ascii="Times New Roman" w:eastAsia="Calibri" w:hAnsi="Times New Roman" w:cs="Times New Roman"/>
          <w:b/>
          <w:sz w:val="24"/>
        </w:rPr>
        <w:t>14. Sutarties įsigaliojimas ir pabaiga</w:t>
      </w:r>
    </w:p>
    <w:p w14:paraId="517F5F66"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14.1. Sutartis įsigalioja, kai Sutartį pasirašo abi Sutarties šalys ir Paslaugų teikėjas pateikia Sutarties įvykdymo užtikrinimą. Sutarties įsigaliojimo data – Sutarties įvykdymo užtikrinimo pateikimo data.</w:t>
      </w:r>
    </w:p>
    <w:p w14:paraId="1E7BA18D"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14.2. Sutartis galioja iki visiško Sutarties Šalių įsipareigojimų įvykdymo.  </w:t>
      </w:r>
    </w:p>
    <w:p w14:paraId="07F15B5E" w14:textId="77777777" w:rsidR="00AB4FFF" w:rsidRPr="00AB4FFF" w:rsidRDefault="00AB4FFF" w:rsidP="003F4278">
      <w:pPr>
        <w:spacing w:after="200" w:line="240" w:lineRule="auto"/>
        <w:jc w:val="both"/>
        <w:rPr>
          <w:rFonts w:ascii="Times New Roman" w:eastAsia="Calibri" w:hAnsi="Times New Roman" w:cs="Times New Roman"/>
          <w:sz w:val="24"/>
        </w:rPr>
      </w:pPr>
    </w:p>
    <w:p w14:paraId="514AE104" w14:textId="77777777" w:rsidR="00AB4FFF" w:rsidRPr="00AB4FFF" w:rsidRDefault="00AB4FFF" w:rsidP="003F4278">
      <w:pPr>
        <w:tabs>
          <w:tab w:val="left" w:pos="9360"/>
        </w:tabs>
        <w:spacing w:before="120" w:after="0" w:line="240" w:lineRule="auto"/>
        <w:ind w:right="278"/>
        <w:jc w:val="both"/>
        <w:rPr>
          <w:rFonts w:ascii="Times New Roman" w:eastAsia="Calibri" w:hAnsi="Times New Roman" w:cs="Times New Roman"/>
          <w:b/>
          <w:sz w:val="24"/>
        </w:rPr>
      </w:pPr>
      <w:r w:rsidRPr="00AB4FFF">
        <w:rPr>
          <w:rFonts w:ascii="Times New Roman" w:eastAsia="Calibri" w:hAnsi="Times New Roman" w:cs="Times New Roman"/>
          <w:b/>
          <w:sz w:val="24"/>
        </w:rPr>
        <w:t>15. Kitos sąlygos</w:t>
      </w:r>
    </w:p>
    <w:p w14:paraId="40A73550"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15.1.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9B51640"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15.2. Visi rezultatai ir su jais susijusios teisės, įgytos vykdant Sutartį, įskaitant autorines turtines ir kitas intelektinės ar pramoninės nuosavybės teises, išskyrus asmenines neturtines teises į intelektinės veiklos rezultatus, yra Pirkėjo nuosavybė, kurią Pirkėjas gali naudoti, publikuoti, perleisti ar perduoti kaip mano esant tinkama ir be jokių geografinių ar kitų apribojimų. Be išankstinio raštiško Pirkėjo sutikimo Paslaugų teikėjas negali publikuoti straipsnių apie paslaugas ar atskleisti iš Pirkėjo gautą informaciją. Paslaugų teikėjas garantuoja nuostolių atlyginimą Pirkėjui dėl bet kokių reikalavimų, kylančių dėl autorių teisių, patentų, licencijų, brėžinių, modelių, prekės pavadinimų ar prekės ženklų naudojimo, išskyrus atvejus, kai toks pažeidimas atsiranda dėl Pirkėjo kaltės.</w:t>
      </w:r>
    </w:p>
    <w:p w14:paraId="63238D6F"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15.3. Konfidenciali informacija apima informaciją,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w:t>
      </w:r>
    </w:p>
    <w:p w14:paraId="65F5C2A6"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15.4. Sutarčiai aiškinti bei ginčams spręsti taikoma Lietuvos Respublikos teisė.</w:t>
      </w:r>
    </w:p>
    <w:p w14:paraId="203946A7" w14:textId="6DF14096" w:rsidR="00AB4FFF" w:rsidRPr="003A7146" w:rsidRDefault="00AB4FFF" w:rsidP="003F4278">
      <w:pPr>
        <w:tabs>
          <w:tab w:val="left" w:pos="9360"/>
        </w:tabs>
        <w:spacing w:after="0" w:line="240" w:lineRule="auto"/>
        <w:ind w:right="12"/>
        <w:jc w:val="both"/>
        <w:rPr>
          <w:rFonts w:ascii="Times New Roman" w:eastAsia="Calibri" w:hAnsi="Times New Roman" w:cs="Times New Roman"/>
          <w:bCs/>
          <w:sz w:val="24"/>
        </w:rPr>
      </w:pPr>
      <w:r w:rsidRPr="00AB4FFF">
        <w:rPr>
          <w:rFonts w:ascii="Times New Roman" w:eastAsia="Calibri" w:hAnsi="Times New Roman" w:cs="Times New Roman"/>
          <w:sz w:val="24"/>
        </w:rPr>
        <w:lastRenderedPageBreak/>
        <w:t xml:space="preserve">15.5. Pirkėjo vadovo (ar jo įgalioto asmens) įsakymu (potvarkiu) paskirtas asmuo, atsakingas už Sutarties vykdymą yra </w:t>
      </w:r>
      <w:r w:rsidR="00797042">
        <w:rPr>
          <w:rFonts w:ascii="Times New Roman" w:eastAsia="Calibri" w:hAnsi="Times New Roman" w:cs="Times New Roman"/>
          <w:sz w:val="24"/>
        </w:rPr>
        <w:t xml:space="preserve">Neringa Rukšėnienė, Informatikos ir ryšių departamento prie Lietuvos Respublikos vidaus reikalų ministerijos Informacijos apdorojimo ir statistikos skyriaus vedėja </w:t>
      </w:r>
      <w:r w:rsidRPr="00AB4FFF">
        <w:rPr>
          <w:rFonts w:ascii="Times New Roman" w:eastAsia="Calibri" w:hAnsi="Times New Roman" w:cs="Times New Roman"/>
          <w:sz w:val="24"/>
        </w:rPr>
        <w:t>(</w:t>
      </w:r>
      <w:r w:rsidR="00797042">
        <w:rPr>
          <w:rFonts w:ascii="Times New Roman" w:eastAsia="Calibri" w:hAnsi="Times New Roman" w:cs="Times New Roman"/>
          <w:sz w:val="24"/>
        </w:rPr>
        <w:t xml:space="preserve">el. paštas: </w:t>
      </w:r>
      <w:hyperlink r:id="rId8" w:history="1">
        <w:r w:rsidR="00797042" w:rsidRPr="00625A44">
          <w:rPr>
            <w:rStyle w:val="Hipersaitas"/>
            <w:rFonts w:ascii="Times New Roman" w:eastAsia="Calibri" w:hAnsi="Times New Roman" w:cs="Times New Roman"/>
            <w:sz w:val="24"/>
          </w:rPr>
          <w:t>neringa.rukseniene@vrm.lt</w:t>
        </w:r>
      </w:hyperlink>
      <w:r w:rsidR="00797042">
        <w:rPr>
          <w:rFonts w:ascii="Times New Roman" w:eastAsia="Calibri" w:hAnsi="Times New Roman" w:cs="Times New Roman"/>
          <w:sz w:val="24"/>
        </w:rPr>
        <w:t>, tel. (8 5)  219 8649</w:t>
      </w:r>
      <w:r w:rsidRPr="00AB4FFF">
        <w:rPr>
          <w:rFonts w:ascii="Times New Roman" w:eastAsia="Calibri" w:hAnsi="Times New Roman" w:cs="Times New Roman"/>
          <w:sz w:val="24"/>
        </w:rPr>
        <w:t xml:space="preserve">). Asmuo, atsakingas už Sutarties ir pakeitimų paskelbimą pagal Viešųjų pirkimų įstatymo 86 straipsnio 9 dalį yra </w:t>
      </w:r>
      <w:r w:rsidR="003A7146" w:rsidRPr="003A7146">
        <w:rPr>
          <w:rFonts w:ascii="Times New Roman" w:eastAsia="Calibri" w:hAnsi="Times New Roman" w:cs="Times New Roman"/>
          <w:bCs/>
          <w:sz w:val="24"/>
        </w:rPr>
        <w:t xml:space="preserve">Karolis Klusevičius, Turto valdymo ir ūkio departamento prie Lietuvos Respublikos vidaus reikalų ministerijos Viešųjų pirkimų skyriaus vedėjas (el. paštas </w:t>
      </w:r>
      <w:proofErr w:type="spellStart"/>
      <w:r w:rsidR="003A7146" w:rsidRPr="003A7146">
        <w:rPr>
          <w:rFonts w:ascii="Times New Roman" w:eastAsia="Calibri" w:hAnsi="Times New Roman" w:cs="Times New Roman"/>
          <w:bCs/>
          <w:sz w:val="24"/>
        </w:rPr>
        <w:t>karolis.klusevicius@vrm.lt</w:t>
      </w:r>
      <w:proofErr w:type="spellEnd"/>
      <w:r w:rsidR="003A7146" w:rsidRPr="003A7146">
        <w:rPr>
          <w:rFonts w:ascii="Times New Roman" w:eastAsia="Calibri" w:hAnsi="Times New Roman" w:cs="Times New Roman"/>
          <w:bCs/>
          <w:sz w:val="24"/>
        </w:rPr>
        <w:t xml:space="preserve">, tel. </w:t>
      </w:r>
      <w:r w:rsidR="00797042">
        <w:rPr>
          <w:rFonts w:ascii="Times New Roman" w:eastAsia="Calibri" w:hAnsi="Times New Roman" w:cs="Times New Roman"/>
          <w:bCs/>
          <w:sz w:val="24"/>
        </w:rPr>
        <w:t>(</w:t>
      </w:r>
      <w:r w:rsidR="003A7146" w:rsidRPr="003A7146">
        <w:rPr>
          <w:rFonts w:ascii="Times New Roman" w:eastAsia="Calibri" w:hAnsi="Times New Roman" w:cs="Times New Roman"/>
          <w:bCs/>
          <w:sz w:val="24"/>
        </w:rPr>
        <w:t>8</w:t>
      </w:r>
      <w:r w:rsidR="00797042">
        <w:rPr>
          <w:rFonts w:ascii="Times New Roman" w:eastAsia="Calibri" w:hAnsi="Times New Roman" w:cs="Times New Roman"/>
          <w:bCs/>
          <w:sz w:val="24"/>
        </w:rPr>
        <w:t xml:space="preserve"> </w:t>
      </w:r>
      <w:r w:rsidR="003A7146" w:rsidRPr="003A7146">
        <w:rPr>
          <w:rFonts w:ascii="Times New Roman" w:eastAsia="Calibri" w:hAnsi="Times New Roman" w:cs="Times New Roman"/>
          <w:bCs/>
          <w:sz w:val="24"/>
        </w:rPr>
        <w:t>5</w:t>
      </w:r>
      <w:r w:rsidR="00797042">
        <w:rPr>
          <w:rFonts w:ascii="Times New Roman" w:eastAsia="Calibri" w:hAnsi="Times New Roman" w:cs="Times New Roman"/>
          <w:bCs/>
          <w:sz w:val="24"/>
        </w:rPr>
        <w:t xml:space="preserve">)  </w:t>
      </w:r>
      <w:r w:rsidR="003A7146" w:rsidRPr="003A7146">
        <w:rPr>
          <w:rFonts w:ascii="Times New Roman" w:eastAsia="Calibri" w:hAnsi="Times New Roman" w:cs="Times New Roman"/>
          <w:bCs/>
          <w:sz w:val="24"/>
        </w:rPr>
        <w:t>2717242) arba jo paskirtas asmuo.</w:t>
      </w:r>
    </w:p>
    <w:p w14:paraId="5058412B"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 xml:space="preserve">15.6. Paslaugų teikėjo paskirtas asmuo, atsakingas už Sutarties vykdymą ir už ryšių su Pirkėjo paskirtu atstovu palaikymą – (nurodyti tokio asmens vardą, pavardę, pareigas, kontaktinius duomenis). </w:t>
      </w:r>
    </w:p>
    <w:p w14:paraId="64C8F9EB"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15.7. Sutartis pasirašoma lietuvių kalba, 2 (dviem) vienodą juridinę galią turinčiais egzemplioriais – po vieną kiekvienai šaliai.</w:t>
      </w:r>
    </w:p>
    <w:p w14:paraId="0D288A69"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15.8. Sutartis yra Šalių perskaityta, jų suprasta ir jos autentiškumas patvirtintas ant kiekvieno Sutarties lapo kiekvienos Šalies įgaliojimus turinčių asmenų parašais arba Sutartis susiuvama ir pasirašoma paskutinio lapo antroje pusėje.</w:t>
      </w:r>
    </w:p>
    <w:p w14:paraId="6752900B" w14:textId="77777777" w:rsidR="00AB4FFF" w:rsidRPr="00AB4FFF" w:rsidRDefault="00AB4FFF" w:rsidP="003F4278">
      <w:pPr>
        <w:tabs>
          <w:tab w:val="left" w:pos="9360"/>
        </w:tabs>
        <w:spacing w:before="120" w:after="0" w:line="240" w:lineRule="auto"/>
        <w:ind w:right="278"/>
        <w:jc w:val="both"/>
        <w:rPr>
          <w:rFonts w:ascii="Times New Roman" w:eastAsia="Calibri" w:hAnsi="Times New Roman" w:cs="Times New Roman"/>
          <w:b/>
          <w:sz w:val="24"/>
        </w:rPr>
      </w:pPr>
      <w:r w:rsidRPr="00AB4FFF">
        <w:rPr>
          <w:rFonts w:ascii="Times New Roman" w:eastAsia="Calibri" w:hAnsi="Times New Roman" w:cs="Times New Roman"/>
          <w:b/>
          <w:sz w:val="24"/>
        </w:rPr>
        <w:t>16. Priedai</w:t>
      </w:r>
    </w:p>
    <w:p w14:paraId="6616E759" w14:textId="6B99AC95" w:rsidR="009B7528"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16.1. Sutarties 1 priedas – Techninė specifikacija</w:t>
      </w:r>
      <w:r w:rsidR="001F5077">
        <w:rPr>
          <w:rFonts w:ascii="Times New Roman" w:eastAsia="Calibri" w:hAnsi="Times New Roman" w:cs="Times New Roman"/>
          <w:sz w:val="24"/>
        </w:rPr>
        <w:t xml:space="preserve"> (18 lapų)</w:t>
      </w:r>
      <w:r w:rsidR="007741E5">
        <w:rPr>
          <w:rFonts w:ascii="Times New Roman" w:eastAsia="Calibri" w:hAnsi="Times New Roman" w:cs="Times New Roman"/>
          <w:sz w:val="24"/>
        </w:rPr>
        <w:t xml:space="preserve"> </w:t>
      </w:r>
      <w:r w:rsidRPr="00AB4FFF">
        <w:rPr>
          <w:rFonts w:ascii="Times New Roman" w:eastAsia="Calibri" w:hAnsi="Times New Roman" w:cs="Times New Roman"/>
          <w:sz w:val="24"/>
        </w:rPr>
        <w:t xml:space="preserve"> ir Pirkėjo iki pasiūlymų pateikimo termino išsiųsti paaiškinimai </w:t>
      </w:r>
      <w:r w:rsidR="001F5077">
        <w:rPr>
          <w:rFonts w:ascii="Times New Roman" w:eastAsia="Calibri" w:hAnsi="Times New Roman" w:cs="Times New Roman"/>
          <w:sz w:val="24"/>
        </w:rPr>
        <w:t>(</w:t>
      </w:r>
      <w:r w:rsidR="009B7528">
        <w:rPr>
          <w:rFonts w:ascii="Times New Roman" w:eastAsia="Calibri" w:hAnsi="Times New Roman" w:cs="Times New Roman"/>
          <w:sz w:val="24"/>
        </w:rPr>
        <w:t>2018 m. balandžio 17 d</w:t>
      </w:r>
      <w:r w:rsidR="001F5077">
        <w:rPr>
          <w:rFonts w:ascii="Times New Roman" w:eastAsia="Calibri" w:hAnsi="Times New Roman" w:cs="Times New Roman"/>
          <w:sz w:val="24"/>
        </w:rPr>
        <w:t>. CVPIS pranešimas Nr. 6092942;</w:t>
      </w:r>
      <w:r w:rsidR="009B7528">
        <w:rPr>
          <w:rFonts w:ascii="Times New Roman" w:eastAsia="Calibri" w:hAnsi="Times New Roman" w:cs="Times New Roman"/>
          <w:sz w:val="24"/>
        </w:rPr>
        <w:t xml:space="preserve"> 2018 m. gegužės 3 d.</w:t>
      </w:r>
      <w:r w:rsidR="001F5077">
        <w:rPr>
          <w:rFonts w:ascii="Times New Roman" w:eastAsia="Calibri" w:hAnsi="Times New Roman" w:cs="Times New Roman"/>
          <w:sz w:val="24"/>
        </w:rPr>
        <w:t xml:space="preserve"> CVPIS pranešimas Nr. 6140012; </w:t>
      </w:r>
      <w:r w:rsidR="009B7528">
        <w:rPr>
          <w:rFonts w:ascii="Times New Roman" w:eastAsia="Calibri" w:hAnsi="Times New Roman" w:cs="Times New Roman"/>
          <w:sz w:val="24"/>
        </w:rPr>
        <w:t xml:space="preserve">2018 m. gegužės 7 d. CVPIS pranešimas Nr.  </w:t>
      </w:r>
      <w:r w:rsidR="001F5077">
        <w:rPr>
          <w:rFonts w:ascii="Times New Roman" w:eastAsia="Calibri" w:hAnsi="Times New Roman" w:cs="Times New Roman"/>
          <w:sz w:val="24"/>
        </w:rPr>
        <w:t xml:space="preserve">6149499; </w:t>
      </w:r>
      <w:r w:rsidR="009B7528">
        <w:rPr>
          <w:rFonts w:ascii="Times New Roman" w:eastAsia="Calibri" w:hAnsi="Times New Roman" w:cs="Times New Roman"/>
          <w:sz w:val="24"/>
        </w:rPr>
        <w:t>2018 m. gegužės 18 d</w:t>
      </w:r>
      <w:r w:rsidR="001F5077">
        <w:rPr>
          <w:rFonts w:ascii="Times New Roman" w:eastAsia="Calibri" w:hAnsi="Times New Roman" w:cs="Times New Roman"/>
          <w:sz w:val="24"/>
        </w:rPr>
        <w:t>. CVPIS pranešimas Nr. 6188641;</w:t>
      </w:r>
      <w:r w:rsidR="009B7528">
        <w:rPr>
          <w:rFonts w:ascii="Times New Roman" w:eastAsia="Calibri" w:hAnsi="Times New Roman" w:cs="Times New Roman"/>
          <w:sz w:val="24"/>
        </w:rPr>
        <w:t xml:space="preserve"> 2018 m. gegužės 29 </w:t>
      </w:r>
      <w:r w:rsidR="001F5077">
        <w:rPr>
          <w:rFonts w:ascii="Times New Roman" w:eastAsia="Calibri" w:hAnsi="Times New Roman" w:cs="Times New Roman"/>
          <w:sz w:val="24"/>
        </w:rPr>
        <w:t>d. CVPIS pranešimas Nr. 6219485).</w:t>
      </w:r>
    </w:p>
    <w:p w14:paraId="78CF4B0F" w14:textId="09B20A26" w:rsidR="009B2307"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16.2. Sutarties 2 priedas – Paslaugų teikėjo pasiūlymas</w:t>
      </w:r>
      <w:r w:rsidR="0055541D">
        <w:rPr>
          <w:rFonts w:ascii="Times New Roman" w:eastAsia="Calibri" w:hAnsi="Times New Roman" w:cs="Times New Roman"/>
          <w:sz w:val="24"/>
        </w:rPr>
        <w:t xml:space="preserve"> (3 lapai)</w:t>
      </w:r>
      <w:r w:rsidR="009B2307">
        <w:rPr>
          <w:rFonts w:ascii="Times New Roman" w:eastAsia="Calibri" w:hAnsi="Times New Roman" w:cs="Times New Roman"/>
          <w:sz w:val="24"/>
        </w:rPr>
        <w:t xml:space="preserve"> ir kiti</w:t>
      </w:r>
      <w:r w:rsidRPr="00AB4FFF">
        <w:rPr>
          <w:rFonts w:ascii="Times New Roman" w:eastAsia="Calibri" w:hAnsi="Times New Roman" w:cs="Times New Roman"/>
          <w:sz w:val="24"/>
        </w:rPr>
        <w:t xml:space="preserve"> </w:t>
      </w:r>
      <w:r w:rsidR="003F4278">
        <w:rPr>
          <w:rFonts w:ascii="Times New Roman" w:eastAsia="Calibri" w:hAnsi="Times New Roman" w:cs="Times New Roman"/>
          <w:sz w:val="24"/>
        </w:rPr>
        <w:t>prie pasiūlymo pateikti dokumentai;</w:t>
      </w:r>
    </w:p>
    <w:p w14:paraId="1158B773" w14:textId="0C383549" w:rsidR="00AB4FFF" w:rsidRPr="00AB4FFF" w:rsidRDefault="003F4278" w:rsidP="003F4278">
      <w:pPr>
        <w:tabs>
          <w:tab w:val="left" w:pos="9360"/>
        </w:tabs>
        <w:spacing w:after="0" w:line="240" w:lineRule="auto"/>
        <w:ind w:right="12"/>
        <w:jc w:val="both"/>
        <w:rPr>
          <w:rFonts w:ascii="Times New Roman" w:eastAsia="Calibri" w:hAnsi="Times New Roman" w:cs="Times New Roman"/>
          <w:sz w:val="24"/>
        </w:rPr>
      </w:pPr>
      <w:r>
        <w:rPr>
          <w:rFonts w:ascii="Times New Roman" w:eastAsia="Calibri" w:hAnsi="Times New Roman" w:cs="Times New Roman"/>
          <w:sz w:val="24"/>
        </w:rPr>
        <w:t xml:space="preserve">16.3. </w:t>
      </w:r>
      <w:r w:rsidR="00AB4FFF" w:rsidRPr="00AB4FFF">
        <w:rPr>
          <w:rFonts w:ascii="Times New Roman" w:eastAsia="Calibri" w:hAnsi="Times New Roman" w:cs="Times New Roman"/>
          <w:sz w:val="24"/>
        </w:rPr>
        <w:t>Sutarties 3 priedas – Paslaugų perdavimo–priėmimo aktų formos</w:t>
      </w:r>
      <w:r>
        <w:rPr>
          <w:rFonts w:ascii="Times New Roman" w:eastAsia="Calibri" w:hAnsi="Times New Roman" w:cs="Times New Roman"/>
          <w:sz w:val="24"/>
        </w:rPr>
        <w:t>, 2</w:t>
      </w:r>
      <w:r w:rsidR="009E2A0B">
        <w:rPr>
          <w:rFonts w:ascii="Times New Roman" w:eastAsia="Calibri" w:hAnsi="Times New Roman" w:cs="Times New Roman"/>
          <w:sz w:val="24"/>
        </w:rPr>
        <w:t xml:space="preserve"> lapai</w:t>
      </w:r>
      <w:r w:rsidR="00AB4FFF" w:rsidRPr="00AB4FFF">
        <w:rPr>
          <w:rFonts w:ascii="Times New Roman" w:eastAsia="Calibri" w:hAnsi="Times New Roman" w:cs="Times New Roman"/>
          <w:sz w:val="24"/>
        </w:rPr>
        <w:t xml:space="preserve">;  </w:t>
      </w:r>
    </w:p>
    <w:p w14:paraId="13827FC3" w14:textId="7D7D3A54"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r w:rsidRPr="00AB4FFF">
        <w:rPr>
          <w:rFonts w:ascii="Times New Roman" w:eastAsia="Calibri" w:hAnsi="Times New Roman" w:cs="Times New Roman"/>
          <w:sz w:val="24"/>
        </w:rPr>
        <w:t>16.4. Sutarties 4 priedas – Paraiškos paslaugoms suteikti forma</w:t>
      </w:r>
      <w:r w:rsidR="009E2A0B">
        <w:rPr>
          <w:rFonts w:ascii="Times New Roman" w:eastAsia="Calibri" w:hAnsi="Times New Roman" w:cs="Times New Roman"/>
          <w:sz w:val="24"/>
        </w:rPr>
        <w:t>, 1 lapas.</w:t>
      </w:r>
    </w:p>
    <w:p w14:paraId="106C0C2C" w14:textId="77777777" w:rsidR="00AB4FFF" w:rsidRPr="00AB4FFF" w:rsidRDefault="00AB4FFF" w:rsidP="003F4278">
      <w:pPr>
        <w:tabs>
          <w:tab w:val="left" w:pos="9360"/>
        </w:tabs>
        <w:spacing w:after="0" w:line="240" w:lineRule="auto"/>
        <w:ind w:right="12"/>
        <w:jc w:val="both"/>
        <w:rPr>
          <w:rFonts w:ascii="Times New Roman" w:eastAsia="Calibri" w:hAnsi="Times New Roman" w:cs="Times New Roman"/>
          <w:sz w:val="24"/>
        </w:rPr>
      </w:pPr>
    </w:p>
    <w:p w14:paraId="6CDD0110" w14:textId="3B914D05" w:rsidR="00AB4FFF" w:rsidRPr="00AB4FFF" w:rsidRDefault="00AB4FFF" w:rsidP="00AB4FFF">
      <w:pPr>
        <w:spacing w:after="200" w:line="276" w:lineRule="auto"/>
        <w:rPr>
          <w:rFonts w:ascii="Times New Roman" w:eastAsia="Calibri" w:hAnsi="Times New Roman" w:cs="Times New Roman"/>
          <w:b/>
          <w:sz w:val="24"/>
        </w:rPr>
      </w:pPr>
      <w:r w:rsidRPr="00AB4FFF">
        <w:rPr>
          <w:rFonts w:ascii="Times New Roman" w:eastAsia="Calibri" w:hAnsi="Times New Roman" w:cs="Times New Roman"/>
          <w:b/>
          <w:sz w:val="24"/>
        </w:rPr>
        <w:t xml:space="preserve">                </w:t>
      </w:r>
      <w:r w:rsidR="009B2307">
        <w:rPr>
          <w:rFonts w:ascii="Times New Roman" w:eastAsia="Calibri" w:hAnsi="Times New Roman" w:cs="Times New Roman"/>
          <w:b/>
          <w:sz w:val="24"/>
        </w:rPr>
        <w:t xml:space="preserve">                                    17. </w:t>
      </w:r>
      <w:r w:rsidR="00C212C3">
        <w:rPr>
          <w:rFonts w:ascii="Times New Roman" w:eastAsia="Calibri" w:hAnsi="Times New Roman" w:cs="Times New Roman"/>
          <w:b/>
          <w:sz w:val="24"/>
        </w:rPr>
        <w:t>ŠALIŲ REKVI</w:t>
      </w:r>
      <w:r w:rsidR="009B2307">
        <w:rPr>
          <w:rFonts w:ascii="Times New Roman" w:eastAsia="Calibri" w:hAnsi="Times New Roman" w:cs="Times New Roman"/>
          <w:b/>
          <w:sz w:val="24"/>
        </w:rPr>
        <w:t>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50"/>
      </w:tblGrid>
      <w:tr w:rsidR="00AB4FFF" w:rsidRPr="00AB4FFF" w14:paraId="05F264BE" w14:textId="77777777" w:rsidTr="005F5541">
        <w:trPr>
          <w:trHeight w:val="342"/>
        </w:trPr>
        <w:tc>
          <w:tcPr>
            <w:tcW w:w="4649" w:type="dxa"/>
          </w:tcPr>
          <w:p w14:paraId="757EA7AA" w14:textId="77777777" w:rsidR="00AB4FFF" w:rsidRPr="00AB4FFF" w:rsidRDefault="00AB4FFF" w:rsidP="00AB4FFF">
            <w:pPr>
              <w:spacing w:line="360" w:lineRule="auto"/>
              <w:rPr>
                <w:rFonts w:ascii="Times New Roman" w:eastAsia="Calibri" w:hAnsi="Times New Roman" w:cs="Times New Roman"/>
                <w:b/>
                <w:snapToGrid w:val="0"/>
                <w:sz w:val="24"/>
              </w:rPr>
            </w:pPr>
            <w:r w:rsidRPr="00AB4FFF">
              <w:rPr>
                <w:rFonts w:ascii="Times New Roman" w:eastAsia="Calibri" w:hAnsi="Times New Roman" w:cs="Times New Roman"/>
                <w:b/>
                <w:snapToGrid w:val="0"/>
                <w:sz w:val="24"/>
              </w:rPr>
              <w:t>PIRKĖJAS</w:t>
            </w:r>
          </w:p>
        </w:tc>
        <w:tc>
          <w:tcPr>
            <w:tcW w:w="4650" w:type="dxa"/>
          </w:tcPr>
          <w:p w14:paraId="16F3117B" w14:textId="77777777" w:rsidR="00AB4FFF" w:rsidRPr="00AB4FFF" w:rsidRDefault="00AB4FFF" w:rsidP="00AB4FFF">
            <w:pPr>
              <w:spacing w:line="360" w:lineRule="auto"/>
              <w:rPr>
                <w:rFonts w:ascii="Times New Roman" w:eastAsia="Calibri" w:hAnsi="Times New Roman" w:cs="Times New Roman"/>
                <w:b/>
                <w:snapToGrid w:val="0"/>
                <w:sz w:val="24"/>
              </w:rPr>
            </w:pPr>
            <w:r w:rsidRPr="00AB4FFF">
              <w:rPr>
                <w:rFonts w:ascii="Times New Roman" w:eastAsia="Calibri" w:hAnsi="Times New Roman" w:cs="Times New Roman"/>
                <w:b/>
                <w:snapToGrid w:val="0"/>
                <w:sz w:val="24"/>
              </w:rPr>
              <w:t>PASLAUGŲ TEIKĖJAS</w:t>
            </w:r>
          </w:p>
        </w:tc>
      </w:tr>
      <w:tr w:rsidR="00AB4FFF" w:rsidRPr="00AB4FFF" w14:paraId="226609CD" w14:textId="77777777" w:rsidTr="005F5541">
        <w:trPr>
          <w:trHeight w:val="1002"/>
        </w:trPr>
        <w:tc>
          <w:tcPr>
            <w:tcW w:w="4649" w:type="dxa"/>
          </w:tcPr>
          <w:p w14:paraId="3F0F8452" w14:textId="77777777" w:rsidR="00AB4FFF" w:rsidRPr="005F5541" w:rsidRDefault="00AB4FFF" w:rsidP="00AB4FFF">
            <w:pPr>
              <w:tabs>
                <w:tab w:val="left" w:pos="5040"/>
                <w:tab w:val="left" w:pos="5592"/>
              </w:tabs>
              <w:spacing w:line="360" w:lineRule="auto"/>
              <w:rPr>
                <w:rFonts w:ascii="Times New Roman" w:eastAsia="Calibri" w:hAnsi="Times New Roman" w:cs="Times New Roman"/>
                <w:b/>
                <w:snapToGrid w:val="0"/>
                <w:sz w:val="24"/>
              </w:rPr>
            </w:pPr>
            <w:r w:rsidRPr="005F5541">
              <w:rPr>
                <w:rFonts w:ascii="Times New Roman" w:eastAsia="Calibri" w:hAnsi="Times New Roman" w:cs="Times New Roman"/>
                <w:b/>
                <w:snapToGrid w:val="0"/>
                <w:sz w:val="24"/>
              </w:rPr>
              <w:t xml:space="preserve">Informatikos ir ryšių departamentas prie Lietuvos Respublikos vidaus reikalų ministerijos    </w:t>
            </w:r>
          </w:p>
        </w:tc>
        <w:tc>
          <w:tcPr>
            <w:tcW w:w="4650" w:type="dxa"/>
          </w:tcPr>
          <w:p w14:paraId="04FB964D" w14:textId="3EAA667F" w:rsidR="009B7528" w:rsidRPr="009B7528" w:rsidRDefault="009B7528" w:rsidP="009B7528">
            <w:pPr>
              <w:spacing w:line="360" w:lineRule="auto"/>
              <w:rPr>
                <w:rFonts w:ascii="Times New Roman" w:eastAsia="Calibri" w:hAnsi="Times New Roman" w:cs="Times New Roman"/>
                <w:b/>
                <w:bCs/>
                <w:snapToGrid w:val="0"/>
                <w:sz w:val="24"/>
              </w:rPr>
            </w:pPr>
            <w:r w:rsidRPr="009B7528">
              <w:rPr>
                <w:b/>
                <w:bCs/>
              </w:rPr>
              <w:t xml:space="preserve"> </w:t>
            </w:r>
            <w:r w:rsidRPr="009B7528">
              <w:rPr>
                <w:rFonts w:ascii="Times New Roman" w:eastAsia="Calibri" w:hAnsi="Times New Roman" w:cs="Times New Roman"/>
                <w:b/>
                <w:bCs/>
                <w:snapToGrid w:val="0"/>
                <w:sz w:val="24"/>
              </w:rPr>
              <w:t>Ūkio subjektų grupė, sudaryta iš UAB „</w:t>
            </w:r>
            <w:proofErr w:type="spellStart"/>
            <w:r>
              <w:rPr>
                <w:rFonts w:ascii="Times New Roman" w:eastAsia="Calibri" w:hAnsi="Times New Roman" w:cs="Times New Roman"/>
                <w:b/>
                <w:bCs/>
                <w:snapToGrid w:val="0"/>
                <w:sz w:val="24"/>
              </w:rPr>
              <w:t>Insoft</w:t>
            </w:r>
            <w:proofErr w:type="spellEnd"/>
            <w:r w:rsidRPr="009B7528">
              <w:rPr>
                <w:rFonts w:ascii="Times New Roman" w:eastAsia="Calibri" w:hAnsi="Times New Roman" w:cs="Times New Roman"/>
                <w:b/>
                <w:bCs/>
                <w:snapToGrid w:val="0"/>
                <w:sz w:val="24"/>
              </w:rPr>
              <w:t>“ ir UAB „</w:t>
            </w:r>
            <w:r>
              <w:rPr>
                <w:rFonts w:ascii="Times New Roman" w:eastAsia="Calibri" w:hAnsi="Times New Roman" w:cs="Times New Roman"/>
                <w:b/>
                <w:bCs/>
                <w:snapToGrid w:val="0"/>
                <w:sz w:val="24"/>
              </w:rPr>
              <w:t>ATEA</w:t>
            </w:r>
            <w:r w:rsidRPr="009B7528">
              <w:rPr>
                <w:rFonts w:ascii="Times New Roman" w:eastAsia="Calibri" w:hAnsi="Times New Roman" w:cs="Times New Roman"/>
                <w:b/>
                <w:bCs/>
                <w:snapToGrid w:val="0"/>
                <w:sz w:val="24"/>
              </w:rPr>
              <w:t>“, atstovaujama atsakingojo partnerio UAB „</w:t>
            </w:r>
            <w:proofErr w:type="spellStart"/>
            <w:r w:rsidRPr="009B7528">
              <w:rPr>
                <w:rFonts w:ascii="Times New Roman" w:eastAsia="Calibri" w:hAnsi="Times New Roman" w:cs="Times New Roman"/>
                <w:b/>
                <w:bCs/>
                <w:snapToGrid w:val="0"/>
                <w:sz w:val="24"/>
              </w:rPr>
              <w:t>Insoft</w:t>
            </w:r>
            <w:proofErr w:type="spellEnd"/>
            <w:r w:rsidRPr="009B7528">
              <w:rPr>
                <w:rFonts w:ascii="Times New Roman" w:eastAsia="Calibri" w:hAnsi="Times New Roman" w:cs="Times New Roman"/>
                <w:b/>
                <w:bCs/>
                <w:snapToGrid w:val="0"/>
                <w:sz w:val="24"/>
              </w:rPr>
              <w:t>“</w:t>
            </w:r>
          </w:p>
          <w:p w14:paraId="51541993" w14:textId="7B07F229" w:rsidR="00AB4FFF" w:rsidRPr="005F5541" w:rsidRDefault="00AB4FFF" w:rsidP="003A7146">
            <w:pPr>
              <w:spacing w:line="360" w:lineRule="auto"/>
              <w:rPr>
                <w:rFonts w:ascii="Times New Roman" w:eastAsia="Calibri" w:hAnsi="Times New Roman" w:cs="Times New Roman"/>
                <w:b/>
                <w:snapToGrid w:val="0"/>
                <w:sz w:val="24"/>
              </w:rPr>
            </w:pPr>
          </w:p>
        </w:tc>
      </w:tr>
      <w:tr w:rsidR="00AB4FFF" w:rsidRPr="00AB4FFF" w14:paraId="64733FBB" w14:textId="77777777" w:rsidTr="005F5541">
        <w:trPr>
          <w:trHeight w:val="342"/>
        </w:trPr>
        <w:tc>
          <w:tcPr>
            <w:tcW w:w="4649" w:type="dxa"/>
          </w:tcPr>
          <w:p w14:paraId="3F92B871" w14:textId="77777777" w:rsidR="00AB4FFF" w:rsidRPr="00AB4FFF" w:rsidRDefault="00AB4FFF" w:rsidP="009B7528">
            <w:pPr>
              <w:rPr>
                <w:rFonts w:ascii="Times New Roman" w:eastAsia="Calibri" w:hAnsi="Times New Roman" w:cs="Times New Roman"/>
                <w:b/>
                <w:snapToGrid w:val="0"/>
                <w:sz w:val="24"/>
              </w:rPr>
            </w:pPr>
            <w:r w:rsidRPr="00AB4FFF">
              <w:rPr>
                <w:rFonts w:ascii="Times New Roman" w:eastAsia="Calibri" w:hAnsi="Times New Roman" w:cs="Times New Roman"/>
                <w:snapToGrid w:val="0"/>
                <w:sz w:val="24"/>
              </w:rPr>
              <w:t>Įm. kodas 188774822</w:t>
            </w:r>
          </w:p>
        </w:tc>
        <w:tc>
          <w:tcPr>
            <w:tcW w:w="4650" w:type="dxa"/>
          </w:tcPr>
          <w:p w14:paraId="7ABA9F03" w14:textId="5BB6E583" w:rsidR="00AB4FFF" w:rsidRPr="00AB4FFF" w:rsidRDefault="00AB4FFF" w:rsidP="009B7528">
            <w:pPr>
              <w:rPr>
                <w:rFonts w:ascii="Times New Roman" w:eastAsia="Calibri" w:hAnsi="Times New Roman" w:cs="Times New Roman"/>
                <w:b/>
                <w:snapToGrid w:val="0"/>
                <w:sz w:val="24"/>
              </w:rPr>
            </w:pPr>
            <w:r w:rsidRPr="00AB4FFF">
              <w:rPr>
                <w:rFonts w:ascii="Times New Roman" w:eastAsia="Calibri" w:hAnsi="Times New Roman" w:cs="Times New Roman"/>
                <w:snapToGrid w:val="0"/>
                <w:sz w:val="24"/>
              </w:rPr>
              <w:t xml:space="preserve">Įm. </w:t>
            </w:r>
            <w:r w:rsidR="003F4278">
              <w:rPr>
                <w:rFonts w:ascii="Times New Roman" w:eastAsia="Calibri" w:hAnsi="Times New Roman" w:cs="Times New Roman"/>
                <w:snapToGrid w:val="0"/>
                <w:sz w:val="24"/>
              </w:rPr>
              <w:t>k</w:t>
            </w:r>
            <w:r w:rsidRPr="00AB4FFF">
              <w:rPr>
                <w:rFonts w:ascii="Times New Roman" w:eastAsia="Calibri" w:hAnsi="Times New Roman" w:cs="Times New Roman"/>
                <w:snapToGrid w:val="0"/>
                <w:sz w:val="24"/>
              </w:rPr>
              <w:t>odas</w:t>
            </w:r>
            <w:r w:rsidR="003A7146">
              <w:rPr>
                <w:rFonts w:ascii="Times New Roman" w:eastAsia="Calibri" w:hAnsi="Times New Roman" w:cs="Times New Roman"/>
                <w:snapToGrid w:val="0"/>
                <w:sz w:val="24"/>
              </w:rPr>
              <w:t xml:space="preserve"> </w:t>
            </w:r>
            <w:r w:rsidR="003A7146" w:rsidRPr="003A7146">
              <w:rPr>
                <w:rFonts w:ascii="Times New Roman" w:eastAsia="Calibri" w:hAnsi="Times New Roman" w:cs="Times New Roman"/>
                <w:snapToGrid w:val="0"/>
                <w:sz w:val="24"/>
              </w:rPr>
              <w:t>302294870</w:t>
            </w:r>
          </w:p>
        </w:tc>
      </w:tr>
      <w:tr w:rsidR="00AB4FFF" w:rsidRPr="00AB4FFF" w14:paraId="207EC682" w14:textId="77777777" w:rsidTr="005F5541">
        <w:trPr>
          <w:trHeight w:val="342"/>
        </w:trPr>
        <w:tc>
          <w:tcPr>
            <w:tcW w:w="4649" w:type="dxa"/>
          </w:tcPr>
          <w:p w14:paraId="3460DCB3" w14:textId="77777777" w:rsidR="00AB4FFF" w:rsidRPr="00AB4FFF" w:rsidRDefault="00AB4FFF" w:rsidP="009B7528">
            <w:pPr>
              <w:rPr>
                <w:rFonts w:ascii="Times New Roman" w:eastAsia="Calibri" w:hAnsi="Times New Roman" w:cs="Times New Roman"/>
                <w:snapToGrid w:val="0"/>
                <w:sz w:val="24"/>
              </w:rPr>
            </w:pPr>
            <w:r w:rsidRPr="00AB4FFF">
              <w:rPr>
                <w:rFonts w:ascii="Times New Roman" w:eastAsia="Calibri" w:hAnsi="Times New Roman" w:cs="Times New Roman"/>
                <w:snapToGrid w:val="0"/>
                <w:sz w:val="24"/>
              </w:rPr>
              <w:t xml:space="preserve">Šventaragio g. 2, Vilnius </w:t>
            </w:r>
          </w:p>
        </w:tc>
        <w:tc>
          <w:tcPr>
            <w:tcW w:w="4650" w:type="dxa"/>
          </w:tcPr>
          <w:p w14:paraId="02FF8ADC" w14:textId="77777777" w:rsidR="00AB4FFF" w:rsidRPr="00AB4FFF" w:rsidRDefault="00AB4FFF" w:rsidP="009B7528">
            <w:pPr>
              <w:rPr>
                <w:rFonts w:ascii="Times New Roman" w:eastAsia="Calibri" w:hAnsi="Times New Roman" w:cs="Times New Roman"/>
                <w:snapToGrid w:val="0"/>
                <w:sz w:val="24"/>
              </w:rPr>
            </w:pPr>
            <w:r w:rsidRPr="00AB4FFF">
              <w:rPr>
                <w:rFonts w:ascii="Times New Roman" w:eastAsia="Calibri" w:hAnsi="Times New Roman" w:cs="Times New Roman"/>
                <w:snapToGrid w:val="0"/>
                <w:sz w:val="24"/>
              </w:rPr>
              <w:t>PVM mokėtojo kodas</w:t>
            </w:r>
            <w:r w:rsidR="003A7146">
              <w:rPr>
                <w:rFonts w:ascii="Times New Roman" w:eastAsia="Calibri" w:hAnsi="Times New Roman" w:cs="Times New Roman"/>
                <w:snapToGrid w:val="0"/>
                <w:sz w:val="24"/>
              </w:rPr>
              <w:t xml:space="preserve"> </w:t>
            </w:r>
            <w:r w:rsidR="003A7146" w:rsidRPr="003A7146">
              <w:rPr>
                <w:rFonts w:ascii="Times New Roman" w:eastAsia="Calibri" w:hAnsi="Times New Roman" w:cs="Times New Roman"/>
                <w:snapToGrid w:val="0"/>
                <w:sz w:val="24"/>
              </w:rPr>
              <w:t> LT100004466518</w:t>
            </w:r>
          </w:p>
        </w:tc>
      </w:tr>
      <w:tr w:rsidR="00AB4FFF" w:rsidRPr="00AB4FFF" w14:paraId="7036943B" w14:textId="77777777" w:rsidTr="005F5541">
        <w:trPr>
          <w:trHeight w:val="330"/>
        </w:trPr>
        <w:tc>
          <w:tcPr>
            <w:tcW w:w="4649" w:type="dxa"/>
          </w:tcPr>
          <w:p w14:paraId="3A921FA1" w14:textId="77777777" w:rsidR="00AB4FFF" w:rsidRPr="00AB4FFF" w:rsidRDefault="00AB4FFF" w:rsidP="009B7528">
            <w:pPr>
              <w:rPr>
                <w:rFonts w:ascii="Times New Roman" w:eastAsia="Calibri" w:hAnsi="Times New Roman" w:cs="Times New Roman"/>
                <w:b/>
                <w:snapToGrid w:val="0"/>
                <w:sz w:val="24"/>
              </w:rPr>
            </w:pPr>
            <w:r w:rsidRPr="00AB4FFF">
              <w:rPr>
                <w:rFonts w:ascii="Times New Roman" w:eastAsia="Calibri" w:hAnsi="Times New Roman" w:cs="Times New Roman"/>
                <w:snapToGrid w:val="0"/>
                <w:sz w:val="24"/>
              </w:rPr>
              <w:t>Tel. (8 5) 271 7177,  faks. (8 5) 271 8921</w:t>
            </w:r>
          </w:p>
        </w:tc>
        <w:tc>
          <w:tcPr>
            <w:tcW w:w="4650" w:type="dxa"/>
          </w:tcPr>
          <w:p w14:paraId="12D42906" w14:textId="77777777" w:rsidR="00AB4FFF" w:rsidRPr="005F5541" w:rsidRDefault="003A7146" w:rsidP="009B7528">
            <w:pPr>
              <w:rPr>
                <w:rFonts w:ascii="Times New Roman" w:eastAsia="Calibri" w:hAnsi="Times New Roman" w:cs="Times New Roman"/>
                <w:snapToGrid w:val="0"/>
                <w:sz w:val="24"/>
              </w:rPr>
            </w:pPr>
            <w:r w:rsidRPr="005F5541">
              <w:rPr>
                <w:rFonts w:ascii="Times New Roman" w:eastAsia="Calibri" w:hAnsi="Times New Roman" w:cs="Times New Roman"/>
                <w:snapToGrid w:val="0"/>
                <w:sz w:val="24"/>
              </w:rPr>
              <w:t>Ozo g. 10A, 08200 Vilnius</w:t>
            </w:r>
          </w:p>
        </w:tc>
      </w:tr>
      <w:tr w:rsidR="00AB4FFF" w:rsidRPr="00AB4FFF" w14:paraId="1488EF19" w14:textId="77777777" w:rsidTr="005F5541">
        <w:trPr>
          <w:trHeight w:val="342"/>
        </w:trPr>
        <w:tc>
          <w:tcPr>
            <w:tcW w:w="4649" w:type="dxa"/>
          </w:tcPr>
          <w:p w14:paraId="78E19F74" w14:textId="77777777" w:rsidR="00AB4FFF" w:rsidRPr="00AB4FFF" w:rsidRDefault="00AB4FFF" w:rsidP="009B7528">
            <w:pPr>
              <w:rPr>
                <w:rFonts w:ascii="Times New Roman" w:eastAsia="Calibri" w:hAnsi="Times New Roman" w:cs="Times New Roman"/>
                <w:b/>
                <w:snapToGrid w:val="0"/>
                <w:sz w:val="24"/>
              </w:rPr>
            </w:pPr>
            <w:r w:rsidRPr="00AB4FFF">
              <w:rPr>
                <w:rFonts w:ascii="Times New Roman" w:eastAsia="Calibri" w:hAnsi="Times New Roman" w:cs="Times New Roman"/>
                <w:sz w:val="24"/>
              </w:rPr>
              <w:t>A. s. LT07 7300 0100 9338 1636</w:t>
            </w:r>
          </w:p>
        </w:tc>
        <w:tc>
          <w:tcPr>
            <w:tcW w:w="4650" w:type="dxa"/>
          </w:tcPr>
          <w:p w14:paraId="02AF2772" w14:textId="77777777" w:rsidR="00AB4FFF" w:rsidRPr="00AB4FFF" w:rsidRDefault="003A7146" w:rsidP="009B7528">
            <w:pPr>
              <w:rPr>
                <w:rFonts w:ascii="Times New Roman" w:eastAsia="Calibri" w:hAnsi="Times New Roman" w:cs="Times New Roman"/>
                <w:b/>
                <w:snapToGrid w:val="0"/>
                <w:sz w:val="24"/>
              </w:rPr>
            </w:pPr>
            <w:r>
              <w:rPr>
                <w:rFonts w:ascii="Times New Roman" w:eastAsia="Calibri" w:hAnsi="Times New Roman" w:cs="Times New Roman"/>
                <w:sz w:val="24"/>
              </w:rPr>
              <w:t xml:space="preserve">Telefonas </w:t>
            </w:r>
            <w:r w:rsidRPr="003A7146">
              <w:rPr>
                <w:rFonts w:ascii="Times New Roman" w:eastAsia="Calibri" w:hAnsi="Times New Roman" w:cs="Times New Roman"/>
                <w:sz w:val="24"/>
              </w:rPr>
              <w:t>+370 5 210 06 60</w:t>
            </w:r>
          </w:p>
        </w:tc>
      </w:tr>
      <w:tr w:rsidR="00AB4FFF" w:rsidRPr="00AB4FFF" w14:paraId="20AE8A60" w14:textId="77777777" w:rsidTr="005F5541">
        <w:trPr>
          <w:trHeight w:val="330"/>
        </w:trPr>
        <w:tc>
          <w:tcPr>
            <w:tcW w:w="4649" w:type="dxa"/>
          </w:tcPr>
          <w:p w14:paraId="64494BC7" w14:textId="77777777" w:rsidR="00AB4FFF" w:rsidRPr="00AB4FFF" w:rsidRDefault="00AB4FFF" w:rsidP="009B7528">
            <w:pPr>
              <w:rPr>
                <w:rFonts w:ascii="Times New Roman" w:eastAsia="Calibri" w:hAnsi="Times New Roman" w:cs="Times New Roman"/>
                <w:b/>
                <w:snapToGrid w:val="0"/>
                <w:sz w:val="24"/>
              </w:rPr>
            </w:pPr>
            <w:r w:rsidRPr="00AB4FFF">
              <w:rPr>
                <w:rFonts w:ascii="Times New Roman" w:eastAsia="Calibri" w:hAnsi="Times New Roman" w:cs="Times New Roman"/>
                <w:sz w:val="24"/>
              </w:rPr>
              <w:t>,,Swedbank“, AB</w:t>
            </w:r>
          </w:p>
        </w:tc>
        <w:tc>
          <w:tcPr>
            <w:tcW w:w="4650" w:type="dxa"/>
          </w:tcPr>
          <w:p w14:paraId="6AECFCE3" w14:textId="7B1A60AD" w:rsidR="00AB4FFF" w:rsidRPr="00AB4FFF" w:rsidRDefault="009B7528" w:rsidP="009B7528">
            <w:pPr>
              <w:rPr>
                <w:rFonts w:ascii="Times New Roman" w:eastAsia="Calibri" w:hAnsi="Times New Roman" w:cs="Times New Roman"/>
                <w:b/>
                <w:snapToGrid w:val="0"/>
                <w:sz w:val="24"/>
              </w:rPr>
            </w:pPr>
            <w:r>
              <w:rPr>
                <w:rFonts w:ascii="Times New Roman" w:eastAsia="Calibri" w:hAnsi="Times New Roman" w:cs="Times New Roman"/>
                <w:sz w:val="24"/>
              </w:rPr>
              <w:t>A</w:t>
            </w:r>
            <w:r w:rsidR="00AB4FFF" w:rsidRPr="00AB4FFF">
              <w:rPr>
                <w:rFonts w:ascii="Times New Roman" w:eastAsia="Calibri" w:hAnsi="Times New Roman" w:cs="Times New Roman"/>
                <w:sz w:val="24"/>
              </w:rPr>
              <w:t>.</w:t>
            </w:r>
            <w:r>
              <w:rPr>
                <w:rFonts w:ascii="Times New Roman" w:eastAsia="Calibri" w:hAnsi="Times New Roman" w:cs="Times New Roman"/>
                <w:sz w:val="24"/>
              </w:rPr>
              <w:t xml:space="preserve"> s.</w:t>
            </w:r>
            <w:r w:rsidR="003A7146">
              <w:rPr>
                <w:rFonts w:ascii="Times New Roman" w:eastAsia="Calibri" w:hAnsi="Times New Roman" w:cs="Times New Roman"/>
                <w:sz w:val="24"/>
              </w:rPr>
              <w:t xml:space="preserve"> LT 83 7290 0000 1546 7992</w:t>
            </w:r>
          </w:p>
        </w:tc>
      </w:tr>
      <w:tr w:rsidR="00AB4FFF" w:rsidRPr="00AB4FFF" w14:paraId="74C8BFCC" w14:textId="77777777" w:rsidTr="005F5541">
        <w:trPr>
          <w:trHeight w:val="342"/>
        </w:trPr>
        <w:tc>
          <w:tcPr>
            <w:tcW w:w="4649" w:type="dxa"/>
          </w:tcPr>
          <w:p w14:paraId="62FF4CBB" w14:textId="77777777" w:rsidR="00AB4FFF" w:rsidRPr="00AB4FFF" w:rsidRDefault="00AB4FFF" w:rsidP="009B7528">
            <w:pPr>
              <w:rPr>
                <w:rFonts w:ascii="Times New Roman" w:eastAsia="Calibri" w:hAnsi="Times New Roman" w:cs="Times New Roman"/>
                <w:b/>
                <w:snapToGrid w:val="0"/>
                <w:sz w:val="24"/>
              </w:rPr>
            </w:pPr>
            <w:r w:rsidRPr="00AB4FFF">
              <w:rPr>
                <w:rFonts w:ascii="Times New Roman" w:eastAsia="Calibri" w:hAnsi="Times New Roman" w:cs="Times New Roman"/>
                <w:sz w:val="24"/>
              </w:rPr>
              <w:t>Banko kodas 73000</w:t>
            </w:r>
          </w:p>
        </w:tc>
        <w:tc>
          <w:tcPr>
            <w:tcW w:w="4650" w:type="dxa"/>
          </w:tcPr>
          <w:p w14:paraId="772F8330" w14:textId="77777777" w:rsidR="00AB4FFF" w:rsidRPr="00AB4FFF" w:rsidRDefault="005F5541" w:rsidP="009B7528">
            <w:pPr>
              <w:rPr>
                <w:rFonts w:ascii="Times New Roman" w:eastAsia="Calibri" w:hAnsi="Times New Roman" w:cs="Times New Roman"/>
                <w:b/>
                <w:snapToGrid w:val="0"/>
                <w:sz w:val="24"/>
              </w:rPr>
            </w:pPr>
            <w:r>
              <w:rPr>
                <w:rFonts w:ascii="Times New Roman" w:eastAsia="Calibri" w:hAnsi="Times New Roman" w:cs="Times New Roman"/>
                <w:sz w:val="24"/>
              </w:rPr>
              <w:t xml:space="preserve">„Citadele“, AB </w:t>
            </w:r>
          </w:p>
        </w:tc>
      </w:tr>
      <w:tr w:rsidR="00AB4FFF" w:rsidRPr="00AB4FFF" w14:paraId="36558B2B" w14:textId="77777777" w:rsidTr="005F5541">
        <w:trPr>
          <w:trHeight w:val="342"/>
        </w:trPr>
        <w:tc>
          <w:tcPr>
            <w:tcW w:w="4649" w:type="dxa"/>
          </w:tcPr>
          <w:p w14:paraId="5472DC96" w14:textId="2854933A" w:rsidR="00AB4FFF" w:rsidRDefault="00AB4FFF" w:rsidP="009B7528">
            <w:pPr>
              <w:rPr>
                <w:rFonts w:ascii="Times New Roman" w:eastAsia="Calibri" w:hAnsi="Times New Roman" w:cs="Times New Roman"/>
                <w:b/>
                <w:snapToGrid w:val="0"/>
                <w:sz w:val="24"/>
              </w:rPr>
            </w:pPr>
          </w:p>
          <w:p w14:paraId="55853A7C" w14:textId="77777777" w:rsidR="005F5541" w:rsidRDefault="005F5541" w:rsidP="009B7528">
            <w:pPr>
              <w:rPr>
                <w:rFonts w:ascii="Times New Roman" w:eastAsia="Calibri" w:hAnsi="Times New Roman" w:cs="Times New Roman"/>
                <w:b/>
                <w:snapToGrid w:val="0"/>
                <w:sz w:val="24"/>
              </w:rPr>
            </w:pPr>
          </w:p>
          <w:p w14:paraId="3D956BC7" w14:textId="77777777" w:rsidR="009B7528" w:rsidRDefault="005F5541" w:rsidP="009B7528">
            <w:pPr>
              <w:rPr>
                <w:rFonts w:ascii="Times New Roman" w:eastAsia="Calibri" w:hAnsi="Times New Roman" w:cs="Times New Roman"/>
                <w:snapToGrid w:val="0"/>
                <w:sz w:val="24"/>
              </w:rPr>
            </w:pPr>
            <w:r w:rsidRPr="005F5541">
              <w:rPr>
                <w:rFonts w:ascii="Times New Roman" w:eastAsia="Calibri" w:hAnsi="Times New Roman" w:cs="Times New Roman"/>
                <w:snapToGrid w:val="0"/>
                <w:sz w:val="24"/>
              </w:rPr>
              <w:t xml:space="preserve"> </w:t>
            </w:r>
            <w:r w:rsidR="00797042">
              <w:rPr>
                <w:rFonts w:ascii="Times New Roman" w:eastAsia="Calibri" w:hAnsi="Times New Roman" w:cs="Times New Roman"/>
                <w:snapToGrid w:val="0"/>
                <w:sz w:val="24"/>
              </w:rPr>
              <w:t>Direktorius</w:t>
            </w:r>
            <w:r w:rsidRPr="005F5541">
              <w:rPr>
                <w:rFonts w:ascii="Times New Roman" w:eastAsia="Calibri" w:hAnsi="Times New Roman" w:cs="Times New Roman"/>
                <w:snapToGrid w:val="0"/>
                <w:sz w:val="24"/>
              </w:rPr>
              <w:t xml:space="preserve">              </w:t>
            </w:r>
            <w:r w:rsidR="009B7528">
              <w:rPr>
                <w:rFonts w:ascii="Times New Roman" w:eastAsia="Calibri" w:hAnsi="Times New Roman" w:cs="Times New Roman"/>
                <w:snapToGrid w:val="0"/>
                <w:sz w:val="24"/>
              </w:rPr>
              <w:t xml:space="preserve">                        </w:t>
            </w:r>
          </w:p>
          <w:p w14:paraId="732198A3" w14:textId="7076FC0E" w:rsidR="00797042" w:rsidRDefault="007741E5" w:rsidP="009B7528">
            <w:pPr>
              <w:rPr>
                <w:rFonts w:ascii="Times New Roman" w:eastAsia="Calibri" w:hAnsi="Times New Roman" w:cs="Times New Roman"/>
                <w:snapToGrid w:val="0"/>
                <w:sz w:val="24"/>
              </w:rPr>
            </w:pPr>
            <w:r>
              <w:rPr>
                <w:rFonts w:ascii="Times New Roman" w:eastAsia="Calibri" w:hAnsi="Times New Roman" w:cs="Times New Roman"/>
                <w:snapToGrid w:val="0"/>
                <w:sz w:val="24"/>
              </w:rPr>
              <w:t xml:space="preserve">                                                 </w:t>
            </w:r>
            <w:r w:rsidR="005F5541" w:rsidRPr="005F5541">
              <w:rPr>
                <w:rFonts w:ascii="Times New Roman" w:eastAsia="Calibri" w:hAnsi="Times New Roman" w:cs="Times New Roman"/>
                <w:snapToGrid w:val="0"/>
                <w:sz w:val="24"/>
              </w:rPr>
              <w:t>A.V.</w:t>
            </w:r>
          </w:p>
          <w:p w14:paraId="6AE98D23" w14:textId="77777777" w:rsidR="005F5541" w:rsidRDefault="00797042" w:rsidP="009B7528">
            <w:pPr>
              <w:rPr>
                <w:rFonts w:ascii="Times New Roman" w:eastAsia="Calibri" w:hAnsi="Times New Roman" w:cs="Times New Roman"/>
                <w:sz w:val="24"/>
              </w:rPr>
            </w:pPr>
            <w:r>
              <w:rPr>
                <w:rFonts w:ascii="Times New Roman" w:eastAsia="Calibri" w:hAnsi="Times New Roman" w:cs="Times New Roman"/>
                <w:sz w:val="24"/>
              </w:rPr>
              <w:t xml:space="preserve">  </w:t>
            </w:r>
          </w:p>
          <w:p w14:paraId="1CD87586" w14:textId="77777777" w:rsidR="00797042" w:rsidRDefault="00797042" w:rsidP="009B7528">
            <w:pPr>
              <w:rPr>
                <w:rFonts w:ascii="Times New Roman" w:eastAsia="Calibri" w:hAnsi="Times New Roman" w:cs="Times New Roman"/>
                <w:sz w:val="24"/>
              </w:rPr>
            </w:pPr>
          </w:p>
          <w:p w14:paraId="37214842" w14:textId="77777777" w:rsidR="00797042" w:rsidRPr="009B7528" w:rsidRDefault="00797042" w:rsidP="009B7528">
            <w:pPr>
              <w:rPr>
                <w:rFonts w:ascii="Times New Roman" w:eastAsia="Calibri" w:hAnsi="Times New Roman" w:cs="Times New Roman"/>
                <w:sz w:val="24"/>
              </w:rPr>
            </w:pPr>
            <w:r>
              <w:rPr>
                <w:rFonts w:ascii="Times New Roman" w:eastAsia="Calibri" w:hAnsi="Times New Roman" w:cs="Times New Roman"/>
                <w:sz w:val="24"/>
              </w:rPr>
              <w:t>Evaldas Serbenta</w:t>
            </w:r>
          </w:p>
        </w:tc>
        <w:tc>
          <w:tcPr>
            <w:tcW w:w="4650" w:type="dxa"/>
          </w:tcPr>
          <w:p w14:paraId="12DDD6C2" w14:textId="77777777" w:rsidR="00AB4FFF" w:rsidRDefault="005F5541" w:rsidP="009B7528">
            <w:pPr>
              <w:rPr>
                <w:rFonts w:ascii="Times New Roman" w:eastAsia="Calibri" w:hAnsi="Times New Roman" w:cs="Times New Roman"/>
                <w:sz w:val="24"/>
              </w:rPr>
            </w:pPr>
            <w:r>
              <w:rPr>
                <w:rFonts w:ascii="Times New Roman" w:eastAsia="Calibri" w:hAnsi="Times New Roman" w:cs="Times New Roman"/>
                <w:sz w:val="24"/>
              </w:rPr>
              <w:t>Banko kodas 72900</w:t>
            </w:r>
          </w:p>
          <w:p w14:paraId="63848E97" w14:textId="77777777" w:rsidR="005F5541" w:rsidRDefault="005F5541" w:rsidP="009B7528">
            <w:pPr>
              <w:rPr>
                <w:rFonts w:ascii="Times New Roman" w:eastAsia="Calibri" w:hAnsi="Times New Roman" w:cs="Times New Roman"/>
                <w:sz w:val="24"/>
              </w:rPr>
            </w:pPr>
          </w:p>
          <w:p w14:paraId="6F5F26F2" w14:textId="77777777" w:rsidR="005F5541" w:rsidRDefault="005F5541" w:rsidP="009B7528">
            <w:pPr>
              <w:rPr>
                <w:rFonts w:ascii="Times New Roman" w:eastAsia="Calibri" w:hAnsi="Times New Roman" w:cs="Times New Roman"/>
                <w:sz w:val="24"/>
              </w:rPr>
            </w:pPr>
            <w:r>
              <w:rPr>
                <w:rFonts w:ascii="Times New Roman" w:eastAsia="Calibri" w:hAnsi="Times New Roman" w:cs="Times New Roman"/>
                <w:sz w:val="24"/>
              </w:rPr>
              <w:t>Direktorius</w:t>
            </w:r>
          </w:p>
          <w:p w14:paraId="1FB0A2AB" w14:textId="77777777" w:rsidR="007741E5" w:rsidRDefault="005F5541" w:rsidP="009B7528">
            <w:pPr>
              <w:rPr>
                <w:rFonts w:ascii="Times New Roman" w:eastAsia="Calibri" w:hAnsi="Times New Roman" w:cs="Times New Roman"/>
                <w:sz w:val="24"/>
              </w:rPr>
            </w:pPr>
            <w:r>
              <w:rPr>
                <w:rFonts w:ascii="Times New Roman" w:eastAsia="Calibri" w:hAnsi="Times New Roman" w:cs="Times New Roman"/>
                <w:sz w:val="24"/>
              </w:rPr>
              <w:t xml:space="preserve">       </w:t>
            </w:r>
          </w:p>
          <w:p w14:paraId="52237BCD" w14:textId="77777777" w:rsidR="007741E5" w:rsidRDefault="007741E5" w:rsidP="009B7528">
            <w:pPr>
              <w:rPr>
                <w:rFonts w:ascii="Times New Roman" w:eastAsia="Calibri" w:hAnsi="Times New Roman" w:cs="Times New Roman"/>
                <w:sz w:val="24"/>
              </w:rPr>
            </w:pPr>
          </w:p>
          <w:p w14:paraId="306607ED" w14:textId="565D3E14" w:rsidR="005F5541" w:rsidRDefault="005F5541" w:rsidP="009B7528">
            <w:pPr>
              <w:rPr>
                <w:rFonts w:ascii="Times New Roman" w:eastAsia="Calibri" w:hAnsi="Times New Roman" w:cs="Times New Roman"/>
                <w:sz w:val="24"/>
              </w:rPr>
            </w:pPr>
            <w:r>
              <w:rPr>
                <w:rFonts w:ascii="Times New Roman" w:eastAsia="Calibri" w:hAnsi="Times New Roman" w:cs="Times New Roman"/>
                <w:sz w:val="24"/>
              </w:rPr>
              <w:t xml:space="preserve">                                                       A.V.</w:t>
            </w:r>
          </w:p>
          <w:p w14:paraId="554AEC3C" w14:textId="77777777" w:rsidR="005F5541" w:rsidRPr="00AB4FFF" w:rsidRDefault="005F5541" w:rsidP="009B7528">
            <w:pPr>
              <w:rPr>
                <w:rFonts w:ascii="Times New Roman" w:eastAsia="Calibri" w:hAnsi="Times New Roman" w:cs="Times New Roman"/>
                <w:b/>
                <w:snapToGrid w:val="0"/>
                <w:sz w:val="24"/>
              </w:rPr>
            </w:pPr>
            <w:r>
              <w:rPr>
                <w:rFonts w:ascii="Times New Roman" w:eastAsia="Calibri" w:hAnsi="Times New Roman" w:cs="Times New Roman"/>
                <w:sz w:val="24"/>
              </w:rPr>
              <w:t>Mindaugas Mikulėnas</w:t>
            </w:r>
          </w:p>
        </w:tc>
      </w:tr>
    </w:tbl>
    <w:p w14:paraId="1E17B6C9" w14:textId="77777777" w:rsidR="0018774E" w:rsidRPr="00AB4FFF" w:rsidRDefault="0018774E" w:rsidP="00AB4FFF">
      <w:pPr>
        <w:spacing w:after="200" w:line="276" w:lineRule="auto"/>
        <w:rPr>
          <w:rFonts w:ascii="Times New Roman" w:eastAsia="Calibri" w:hAnsi="Times New Roman" w:cs="Times New Roman"/>
          <w:sz w:val="24"/>
        </w:rPr>
      </w:pPr>
    </w:p>
    <w:sectPr w:rsidR="0018774E" w:rsidRPr="00AB4FFF" w:rsidSect="00232398">
      <w:headerReference w:type="default" r:id="rId9"/>
      <w:pgSz w:w="11906" w:h="16838" w:code="9"/>
      <w:pgMar w:top="1699" w:right="562" w:bottom="1238" w:left="126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A2E59" w14:textId="77777777" w:rsidR="006215CD" w:rsidRDefault="006215CD">
      <w:pPr>
        <w:spacing w:after="0" w:line="240" w:lineRule="auto"/>
      </w:pPr>
      <w:r>
        <w:separator/>
      </w:r>
    </w:p>
  </w:endnote>
  <w:endnote w:type="continuationSeparator" w:id="0">
    <w:p w14:paraId="4D60CE1A" w14:textId="77777777" w:rsidR="006215CD" w:rsidRDefault="0062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DCD5A" w14:textId="77777777" w:rsidR="006215CD" w:rsidRDefault="006215CD">
      <w:pPr>
        <w:spacing w:after="0" w:line="240" w:lineRule="auto"/>
      </w:pPr>
      <w:r>
        <w:separator/>
      </w:r>
    </w:p>
  </w:footnote>
  <w:footnote w:type="continuationSeparator" w:id="0">
    <w:p w14:paraId="147DE157" w14:textId="77777777" w:rsidR="006215CD" w:rsidRDefault="006215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21005"/>
      <w:docPartObj>
        <w:docPartGallery w:val="Page Numbers (Top of Page)"/>
        <w:docPartUnique/>
      </w:docPartObj>
    </w:sdtPr>
    <w:sdtEndPr/>
    <w:sdtContent>
      <w:p w14:paraId="49448B61" w14:textId="5DCB4C6A" w:rsidR="00232398" w:rsidRDefault="00232398">
        <w:pPr>
          <w:pStyle w:val="Antrats"/>
          <w:jc w:val="center"/>
        </w:pPr>
        <w:r>
          <w:fldChar w:fldCharType="begin"/>
        </w:r>
        <w:r>
          <w:instrText>PAGE   \* MERGEFORMAT</w:instrText>
        </w:r>
        <w:r>
          <w:fldChar w:fldCharType="separate"/>
        </w:r>
        <w:r w:rsidR="003A0197">
          <w:rPr>
            <w:noProof/>
          </w:rPr>
          <w:t>11</w:t>
        </w:r>
        <w:r>
          <w:fldChar w:fldCharType="end"/>
        </w:r>
      </w:p>
    </w:sdtContent>
  </w:sdt>
  <w:p w14:paraId="63FF9B62" w14:textId="77777777" w:rsidR="00232398" w:rsidRDefault="002323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2F43A6"/>
    <w:multiLevelType w:val="multilevel"/>
    <w:tmpl w:val="13A4C082"/>
    <w:lvl w:ilvl="0">
      <w:start w:val="8"/>
      <w:numFmt w:val="decimal"/>
      <w:lvlText w:val="%1"/>
      <w:lvlJc w:val="left"/>
      <w:pPr>
        <w:ind w:left="600" w:hanging="600"/>
      </w:pPr>
      <w:rPr>
        <w:rFonts w:hint="default"/>
      </w:rPr>
    </w:lvl>
    <w:lvl w:ilvl="1">
      <w:start w:val="1"/>
      <w:numFmt w:val="decimal"/>
      <w:lvlText w:val="%1.%2"/>
      <w:lvlJc w:val="left"/>
      <w:pPr>
        <w:ind w:left="720" w:hanging="600"/>
      </w:pPr>
      <w:rPr>
        <w:rFonts w:hint="default"/>
      </w:rPr>
    </w:lvl>
    <w:lvl w:ilvl="2">
      <w:start w:val="4"/>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5DA30A7C"/>
    <w:multiLevelType w:val="hybridMultilevel"/>
    <w:tmpl w:val="DEE0FB5C"/>
    <w:lvl w:ilvl="0" w:tplc="98489304">
      <w:start w:val="1"/>
      <w:numFmt w:val="bullet"/>
      <w:lvlText w:val=""/>
      <w:lvlJc w:val="left"/>
      <w:pPr>
        <w:ind w:left="360" w:hanging="360"/>
      </w:pPr>
      <w:rPr>
        <w:rFonts w:ascii="Symbol" w:hAnsi="Symbol" w:hint="default"/>
        <w:b w:val="0"/>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75382EB8"/>
    <w:multiLevelType w:val="multilevel"/>
    <w:tmpl w:val="EBA0E3DA"/>
    <w:lvl w:ilvl="0">
      <w:start w:val="8"/>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FFF"/>
    <w:rsid w:val="00032500"/>
    <w:rsid w:val="0018774E"/>
    <w:rsid w:val="001F5077"/>
    <w:rsid w:val="00214D5D"/>
    <w:rsid w:val="00232398"/>
    <w:rsid w:val="00272F25"/>
    <w:rsid w:val="00277431"/>
    <w:rsid w:val="00287780"/>
    <w:rsid w:val="002A27B8"/>
    <w:rsid w:val="002C23B5"/>
    <w:rsid w:val="003960DA"/>
    <w:rsid w:val="003A0197"/>
    <w:rsid w:val="003A7146"/>
    <w:rsid w:val="003F4278"/>
    <w:rsid w:val="00445CA2"/>
    <w:rsid w:val="004511BE"/>
    <w:rsid w:val="004E08FD"/>
    <w:rsid w:val="0055541D"/>
    <w:rsid w:val="0057740C"/>
    <w:rsid w:val="005B16E3"/>
    <w:rsid w:val="005F5541"/>
    <w:rsid w:val="006215CD"/>
    <w:rsid w:val="00652D8B"/>
    <w:rsid w:val="00683083"/>
    <w:rsid w:val="007153A2"/>
    <w:rsid w:val="007741E5"/>
    <w:rsid w:val="00797042"/>
    <w:rsid w:val="00805B13"/>
    <w:rsid w:val="00851357"/>
    <w:rsid w:val="00857D15"/>
    <w:rsid w:val="00891A86"/>
    <w:rsid w:val="008A3106"/>
    <w:rsid w:val="009B2307"/>
    <w:rsid w:val="009B7528"/>
    <w:rsid w:val="009E04AF"/>
    <w:rsid w:val="009E2A0B"/>
    <w:rsid w:val="00A160D0"/>
    <w:rsid w:val="00A61CBE"/>
    <w:rsid w:val="00A71CBE"/>
    <w:rsid w:val="00A926EA"/>
    <w:rsid w:val="00AB4FFF"/>
    <w:rsid w:val="00AD2402"/>
    <w:rsid w:val="00B67BF7"/>
    <w:rsid w:val="00C06713"/>
    <w:rsid w:val="00C14B7F"/>
    <w:rsid w:val="00C212C3"/>
    <w:rsid w:val="00D169F8"/>
    <w:rsid w:val="00DF4957"/>
    <w:rsid w:val="00E173FD"/>
    <w:rsid w:val="00E21DC7"/>
    <w:rsid w:val="00E41329"/>
    <w:rsid w:val="00EC2380"/>
    <w:rsid w:val="00EE4D98"/>
    <w:rsid w:val="00F72163"/>
    <w:rsid w:val="00FD6C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2E937C"/>
  <w15:chartTrackingRefBased/>
  <w15:docId w15:val="{F181A8EB-C806-4C12-9FF8-3B3CBD843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A926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AB4FFF"/>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qFormat/>
    <w:rsid w:val="00AB4FFF"/>
    <w:rPr>
      <w:rFonts w:ascii="Times New Roman" w:hAnsi="Times New Roman"/>
      <w:sz w:val="24"/>
    </w:rPr>
  </w:style>
  <w:style w:type="paragraph" w:styleId="Antrats">
    <w:name w:val="header"/>
    <w:basedOn w:val="prastasis"/>
    <w:link w:val="AntratsDiagrama"/>
    <w:uiPriority w:val="99"/>
    <w:unhideWhenUsed/>
    <w:rsid w:val="00AB4FFF"/>
    <w:pPr>
      <w:tabs>
        <w:tab w:val="center" w:pos="4819"/>
        <w:tab w:val="right" w:pos="9638"/>
      </w:tabs>
      <w:spacing w:after="0" w:line="240" w:lineRule="auto"/>
    </w:pPr>
    <w:rPr>
      <w:rFonts w:ascii="Times New Roman" w:hAnsi="Times New Roman"/>
      <w:sz w:val="24"/>
    </w:rPr>
  </w:style>
  <w:style w:type="character" w:customStyle="1" w:styleId="AntratsDiagrama1">
    <w:name w:val="Antraštės Diagrama1"/>
    <w:basedOn w:val="Numatytasispastraiposriftas"/>
    <w:uiPriority w:val="99"/>
    <w:semiHidden/>
    <w:rsid w:val="00AB4FFF"/>
  </w:style>
  <w:style w:type="character" w:styleId="Puslapionumeris">
    <w:name w:val="page number"/>
    <w:basedOn w:val="Numatytasispastraiposriftas"/>
    <w:rsid w:val="00AB4FFF"/>
  </w:style>
  <w:style w:type="paragraph" w:styleId="Betarp">
    <w:name w:val="No Spacing"/>
    <w:uiPriority w:val="1"/>
    <w:qFormat/>
    <w:rsid w:val="00857D15"/>
    <w:pPr>
      <w:spacing w:after="0" w:line="240" w:lineRule="auto"/>
    </w:pPr>
  </w:style>
  <w:style w:type="character" w:styleId="Komentaronuoroda">
    <w:name w:val="annotation reference"/>
    <w:basedOn w:val="Numatytasispastraiposriftas"/>
    <w:uiPriority w:val="99"/>
    <w:semiHidden/>
    <w:unhideWhenUsed/>
    <w:rsid w:val="00652D8B"/>
    <w:rPr>
      <w:sz w:val="16"/>
      <w:szCs w:val="16"/>
    </w:rPr>
  </w:style>
  <w:style w:type="paragraph" w:styleId="Komentarotekstas">
    <w:name w:val="annotation text"/>
    <w:basedOn w:val="prastasis"/>
    <w:link w:val="KomentarotekstasDiagrama"/>
    <w:uiPriority w:val="99"/>
    <w:semiHidden/>
    <w:unhideWhenUsed/>
    <w:rsid w:val="00652D8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52D8B"/>
    <w:rPr>
      <w:sz w:val="20"/>
      <w:szCs w:val="20"/>
    </w:rPr>
  </w:style>
  <w:style w:type="paragraph" w:styleId="Komentarotema">
    <w:name w:val="annotation subject"/>
    <w:basedOn w:val="Komentarotekstas"/>
    <w:next w:val="Komentarotekstas"/>
    <w:link w:val="KomentarotemaDiagrama"/>
    <w:uiPriority w:val="99"/>
    <w:semiHidden/>
    <w:unhideWhenUsed/>
    <w:rsid w:val="00652D8B"/>
    <w:rPr>
      <w:b/>
      <w:bCs/>
    </w:rPr>
  </w:style>
  <w:style w:type="character" w:customStyle="1" w:styleId="KomentarotemaDiagrama">
    <w:name w:val="Komentaro tema Diagrama"/>
    <w:basedOn w:val="KomentarotekstasDiagrama"/>
    <w:link w:val="Komentarotema"/>
    <w:uiPriority w:val="99"/>
    <w:semiHidden/>
    <w:rsid w:val="00652D8B"/>
    <w:rPr>
      <w:b/>
      <w:bCs/>
      <w:sz w:val="20"/>
      <w:szCs w:val="20"/>
    </w:rPr>
  </w:style>
  <w:style w:type="paragraph" w:styleId="Debesliotekstas">
    <w:name w:val="Balloon Text"/>
    <w:basedOn w:val="prastasis"/>
    <w:link w:val="DebesliotekstasDiagrama"/>
    <w:uiPriority w:val="99"/>
    <w:semiHidden/>
    <w:unhideWhenUsed/>
    <w:rsid w:val="00652D8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2D8B"/>
    <w:rPr>
      <w:rFonts w:ascii="Segoe UI" w:hAnsi="Segoe UI" w:cs="Segoe UI"/>
      <w:sz w:val="18"/>
      <w:szCs w:val="18"/>
    </w:rPr>
  </w:style>
  <w:style w:type="character" w:styleId="Hipersaitas">
    <w:name w:val="Hyperlink"/>
    <w:basedOn w:val="Numatytasispastraiposriftas"/>
    <w:uiPriority w:val="99"/>
    <w:unhideWhenUsed/>
    <w:rsid w:val="00797042"/>
    <w:rPr>
      <w:color w:val="0563C1" w:themeColor="hyperlink"/>
      <w:u w:val="single"/>
    </w:rPr>
  </w:style>
  <w:style w:type="character" w:customStyle="1" w:styleId="Antrat1Diagrama">
    <w:name w:val="Antraštė 1 Diagrama"/>
    <w:basedOn w:val="Numatytasispastraiposriftas"/>
    <w:link w:val="Antrat1"/>
    <w:uiPriority w:val="9"/>
    <w:rsid w:val="00A926EA"/>
    <w:rPr>
      <w:rFonts w:asciiTheme="majorHAnsi" w:eastAsiaTheme="majorEastAsia" w:hAnsiTheme="majorHAnsi" w:cstheme="majorBidi"/>
      <w:color w:val="2E74B5" w:themeColor="accent1" w:themeShade="BF"/>
      <w:sz w:val="32"/>
      <w:szCs w:val="32"/>
    </w:rPr>
  </w:style>
  <w:style w:type="paragraph" w:styleId="Porat">
    <w:name w:val="footer"/>
    <w:basedOn w:val="prastasis"/>
    <w:link w:val="PoratDiagrama"/>
    <w:uiPriority w:val="99"/>
    <w:unhideWhenUsed/>
    <w:rsid w:val="002323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2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inga.rukseniene@vrm.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24891</Words>
  <Characters>14189</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Zujevič</dc:creator>
  <cp:keywords/>
  <dc:description/>
  <cp:lastModifiedBy>Asta Šimonėlienė</cp:lastModifiedBy>
  <cp:revision>7</cp:revision>
  <dcterms:created xsi:type="dcterms:W3CDTF">2018-09-12T13:04:00Z</dcterms:created>
  <dcterms:modified xsi:type="dcterms:W3CDTF">2018-10-30T08:26:00Z</dcterms:modified>
</cp:coreProperties>
</file>