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DF128" w14:textId="2B866874" w:rsidR="00D5795E" w:rsidRPr="00FF4EB5" w:rsidRDefault="00D5795E" w:rsidP="006B50DA">
      <w:pPr>
        <w:spacing w:after="0" w:line="240" w:lineRule="auto"/>
        <w:jc w:val="center"/>
        <w:rPr>
          <w:rFonts w:asciiTheme="minorHAnsi" w:eastAsiaTheme="minorHAnsi" w:hAnsiTheme="minorHAnsi" w:cstheme="minorHAnsi"/>
          <w:b/>
          <w:noProof/>
        </w:rPr>
      </w:pPr>
      <w:r w:rsidRPr="00FF4EB5">
        <w:rPr>
          <w:rFonts w:asciiTheme="minorHAnsi" w:eastAsiaTheme="minorHAnsi" w:hAnsiTheme="minorHAnsi" w:cstheme="minorHAnsi"/>
          <w:b/>
          <w:noProof/>
        </w:rPr>
        <w:t xml:space="preserve">ASMENS DUOMENŲ TVARKYMO SUTARTIS </w:t>
      </w:r>
    </w:p>
    <w:p w14:paraId="1DC63860" w14:textId="77777777" w:rsidR="00D5795E" w:rsidRDefault="00D5795E" w:rsidP="006B50DA">
      <w:pPr>
        <w:spacing w:after="0" w:line="240" w:lineRule="auto"/>
        <w:jc w:val="center"/>
        <w:rPr>
          <w:rFonts w:asciiTheme="minorHAnsi" w:eastAsiaTheme="minorHAnsi" w:hAnsiTheme="minorHAnsi" w:cstheme="minorHAnsi"/>
          <w:i/>
          <w:noProof/>
        </w:rPr>
      </w:pPr>
      <w:r w:rsidRPr="00FF4EB5">
        <w:rPr>
          <w:rFonts w:asciiTheme="minorHAnsi" w:eastAsiaTheme="minorHAnsi" w:hAnsiTheme="minorHAnsi" w:cstheme="minorHAnsi"/>
          <w:i/>
          <w:noProof/>
        </w:rPr>
        <w:t>Vilnius</w:t>
      </w:r>
    </w:p>
    <w:p w14:paraId="3F6B61BA" w14:textId="77777777" w:rsidR="007D6502" w:rsidRPr="00FF4EB5" w:rsidRDefault="007D6502" w:rsidP="006B50DA">
      <w:pPr>
        <w:spacing w:after="0" w:line="240" w:lineRule="auto"/>
        <w:jc w:val="center"/>
        <w:rPr>
          <w:rFonts w:asciiTheme="minorHAnsi" w:eastAsiaTheme="minorHAnsi" w:hAnsiTheme="minorHAnsi" w:cstheme="minorHAnsi"/>
          <w:i/>
          <w:noProof/>
        </w:rPr>
      </w:pPr>
    </w:p>
    <w:p w14:paraId="586D75D8" w14:textId="77777777" w:rsidR="00D5795E" w:rsidRPr="00FF4EB5" w:rsidRDefault="00D5795E" w:rsidP="006B50DA">
      <w:pPr>
        <w:numPr>
          <w:ilvl w:val="0"/>
          <w:numId w:val="1"/>
        </w:numPr>
        <w:spacing w:after="0" w:line="240" w:lineRule="auto"/>
        <w:ind w:left="437" w:hanging="437"/>
        <w:jc w:val="both"/>
        <w:rPr>
          <w:rFonts w:asciiTheme="minorHAnsi" w:eastAsiaTheme="minorHAnsi" w:hAnsiTheme="minorHAnsi" w:cstheme="minorHAnsi"/>
          <w:b/>
          <w:noProof/>
        </w:rPr>
      </w:pPr>
      <w:r w:rsidRPr="00FF4EB5">
        <w:rPr>
          <w:rFonts w:asciiTheme="minorHAnsi" w:eastAsiaTheme="minorHAnsi" w:hAnsiTheme="minorHAnsi" w:cstheme="minorHAnsi"/>
          <w:b/>
          <w:noProof/>
        </w:rPr>
        <w:t>BENDROSIOS NUOSTATOS</w:t>
      </w:r>
    </w:p>
    <w:p w14:paraId="7A4EB76E" w14:textId="0122D36D" w:rsidR="00D5795E" w:rsidRPr="00FF4EB5" w:rsidRDefault="00D5795E" w:rsidP="006B50DA">
      <w:pPr>
        <w:numPr>
          <w:ilvl w:val="1"/>
          <w:numId w:val="1"/>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b/>
          <w:bCs/>
          <w:noProof/>
        </w:rPr>
        <w:t>AB Vilniaus šilumos tinklai</w:t>
      </w:r>
      <w:r w:rsidRPr="00FF4EB5">
        <w:rPr>
          <w:rFonts w:asciiTheme="minorHAnsi" w:eastAsiaTheme="minorHAnsi" w:hAnsiTheme="minorHAnsi" w:cstheme="minorHAnsi"/>
          <w:noProof/>
        </w:rPr>
        <w:t>, juridinio asmens kodas 124135580, buveinės adresas Elektrinės g. 2, LT-03150 Vilnius, Lietuva (toliau – Duomenų valdytojas)</w:t>
      </w:r>
      <w:r w:rsidR="007D6502">
        <w:rPr>
          <w:rFonts w:asciiTheme="minorHAnsi" w:eastAsiaTheme="minorHAnsi" w:hAnsiTheme="minorHAnsi" w:cstheme="minorHAnsi"/>
          <w:noProof/>
        </w:rPr>
        <w:t xml:space="preserve">, atstovaujama </w:t>
      </w:r>
      <w:r w:rsidR="007D6502">
        <w:rPr>
          <w:rFonts w:cstheme="minorHAnsi"/>
        </w:rPr>
        <w:t xml:space="preserve">Apskaitos kompetencijų centro vadovės </w:t>
      </w:r>
    </w:p>
    <w:p w14:paraId="38E0009B" w14:textId="77777777" w:rsidR="00D5795E" w:rsidRPr="00FF4EB5" w:rsidRDefault="00D5795E" w:rsidP="006B50DA">
      <w:pPr>
        <w:spacing w:after="0" w:line="240" w:lineRule="auto"/>
        <w:ind w:left="426"/>
        <w:jc w:val="both"/>
        <w:rPr>
          <w:rFonts w:asciiTheme="minorHAnsi" w:eastAsiaTheme="minorHAnsi" w:hAnsiTheme="minorHAnsi" w:cstheme="minorHAnsi"/>
          <w:noProof/>
        </w:rPr>
      </w:pPr>
      <w:bookmarkStart w:id="0" w:name="_Hlk44603888"/>
      <w:r w:rsidRPr="00FF4EB5">
        <w:rPr>
          <w:rFonts w:asciiTheme="minorHAnsi" w:eastAsiaTheme="minorHAnsi" w:hAnsiTheme="minorHAnsi" w:cstheme="minorHAnsi"/>
          <w:noProof/>
        </w:rPr>
        <w:t xml:space="preserve">ir </w:t>
      </w:r>
    </w:p>
    <w:bookmarkEnd w:id="0"/>
    <w:p w14:paraId="2A393C79" w14:textId="3015A091" w:rsidR="007D6502" w:rsidRDefault="007D6502" w:rsidP="006B50DA">
      <w:pPr>
        <w:spacing w:after="0" w:line="240" w:lineRule="auto"/>
        <w:ind w:left="426"/>
        <w:jc w:val="both"/>
        <w:rPr>
          <w:rFonts w:asciiTheme="minorHAnsi" w:eastAsiaTheme="minorHAnsi" w:hAnsiTheme="minorHAnsi" w:cstheme="minorHAnsi"/>
          <w:noProof/>
        </w:rPr>
      </w:pPr>
      <w:r>
        <w:rPr>
          <w:rFonts w:asciiTheme="minorHAnsi" w:hAnsiTheme="minorHAnsi" w:cstheme="minorHAnsi"/>
          <w:b/>
          <w:bCs/>
        </w:rPr>
        <w:t>Unifiedpost, UAB</w:t>
      </w:r>
      <w:r w:rsidR="006B50DA" w:rsidRPr="00FF4EB5">
        <w:rPr>
          <w:rFonts w:asciiTheme="minorHAnsi" w:eastAsiaTheme="minorHAnsi" w:hAnsiTheme="minorHAnsi" w:cstheme="minorHAnsi"/>
          <w:noProof/>
        </w:rPr>
        <w:t xml:space="preserve">, </w:t>
      </w:r>
      <w:r w:rsidR="00D5795E" w:rsidRPr="00FF4EB5">
        <w:rPr>
          <w:rFonts w:asciiTheme="minorHAnsi" w:eastAsiaTheme="minorHAnsi" w:hAnsiTheme="minorHAnsi" w:cstheme="minorHAnsi"/>
          <w:noProof/>
        </w:rPr>
        <w:t xml:space="preserve">juridinio asmens kodas </w:t>
      </w:r>
      <w:r>
        <w:rPr>
          <w:rFonts w:asciiTheme="minorHAnsi" w:hAnsiTheme="minorHAnsi" w:cstheme="minorHAnsi"/>
        </w:rPr>
        <w:t>11629419</w:t>
      </w:r>
      <w:r w:rsidR="00D5795E" w:rsidRPr="00FF4EB5">
        <w:rPr>
          <w:rFonts w:asciiTheme="minorHAnsi" w:eastAsiaTheme="minorHAnsi" w:hAnsiTheme="minorHAnsi" w:cstheme="minorHAnsi"/>
          <w:noProof/>
        </w:rPr>
        <w:t>, buveinės adresas</w:t>
      </w:r>
      <w:r>
        <w:rPr>
          <w:rFonts w:asciiTheme="minorHAnsi" w:eastAsiaTheme="minorHAnsi" w:hAnsiTheme="minorHAnsi" w:cstheme="minorHAnsi"/>
          <w:noProof/>
        </w:rPr>
        <w:t xml:space="preserve"> </w:t>
      </w:r>
      <w:bookmarkStart w:id="1" w:name="_Hlk117761251"/>
      <w:r w:rsidRPr="00240673">
        <w:rPr>
          <w:rFonts w:ascii="Arial" w:eastAsia="Times New Roman" w:hAnsi="Arial" w:cs="Arial"/>
          <w:sz w:val="20"/>
          <w:szCs w:val="20"/>
        </w:rPr>
        <w:t>Senasis Ukmergės kelias 2, Užubaliai, LT-14302 Vilniaus r.</w:t>
      </w:r>
      <w:bookmarkEnd w:id="1"/>
      <w:r w:rsidR="006B50DA" w:rsidRPr="00FF4EB5" w:rsidDel="006B50DA">
        <w:rPr>
          <w:rFonts w:asciiTheme="minorHAnsi" w:eastAsiaTheme="minorHAnsi" w:hAnsiTheme="minorHAnsi" w:cstheme="minorHAnsi"/>
          <w:noProof/>
        </w:rPr>
        <w:t xml:space="preserve"> </w:t>
      </w:r>
      <w:r w:rsidR="00D5795E" w:rsidRPr="00FF4EB5">
        <w:rPr>
          <w:rFonts w:asciiTheme="minorHAnsi" w:eastAsiaTheme="minorHAnsi" w:hAnsiTheme="minorHAnsi" w:cstheme="minorHAnsi"/>
          <w:noProof/>
        </w:rPr>
        <w:t>(toliau – Duomenų tvarkytojas)</w:t>
      </w:r>
      <w:r>
        <w:rPr>
          <w:rFonts w:asciiTheme="minorHAnsi" w:eastAsiaTheme="minorHAnsi" w:hAnsiTheme="minorHAnsi" w:cstheme="minorHAnsi"/>
          <w:noProof/>
        </w:rPr>
        <w:t xml:space="preserve">, atstovaujama generalinio direktoriaus, </w:t>
      </w:r>
    </w:p>
    <w:p w14:paraId="58289CF2" w14:textId="4C4911B5" w:rsidR="00D5795E" w:rsidRPr="00FF4EB5" w:rsidRDefault="00D5795E" w:rsidP="006B50DA">
      <w:p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toliau kartu ir atskirai vadinamos Šalimi arba Šalimis, </w:t>
      </w:r>
    </w:p>
    <w:p w14:paraId="2919C2DD" w14:textId="77777777" w:rsidR="00D5795E" w:rsidRPr="00FF4EB5" w:rsidRDefault="00D5795E" w:rsidP="006B50DA">
      <w:p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5C554EAF" w14:textId="77777777" w:rsidR="00D5795E" w:rsidRPr="00FF4EB5" w:rsidRDefault="00D5795E" w:rsidP="006B50DA">
      <w:p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įpareigojančiais Duomenų valdytoją pasitelkti tik tuos Duomenų tvarkytojus, </w:t>
      </w:r>
      <w:bookmarkStart w:id="2" w:name="_Hlk57370987"/>
      <w:r w:rsidRPr="00FF4EB5">
        <w:rPr>
          <w:rFonts w:asciiTheme="minorHAnsi" w:eastAsiaTheme="minorHAnsi" w:hAnsiTheme="minorHAnsi" w:cstheme="minorHAnsi"/>
          <w:noProof/>
        </w:rPr>
        <w:t>kurie garantuoja, kad bus įgyvendintos tinkamos techninės ir organizacinės priemonės bei duomenų tvarkymas atitiks BDAR ir kitų teisės aktų reikalavimus bei bus užtikrinta duomenų subjekto teisių apsauga</w:t>
      </w:r>
    </w:p>
    <w:bookmarkEnd w:id="2"/>
    <w:p w14:paraId="4FB86478" w14:textId="77777777" w:rsidR="00D5795E" w:rsidRPr="00FF4EB5" w:rsidRDefault="00D5795E" w:rsidP="006B50DA">
      <w:p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sudarė šią Asmens duomenų tvarkymo sutartį (toliau – Sutartis). </w:t>
      </w:r>
    </w:p>
    <w:p w14:paraId="6FF321B6" w14:textId="3B0BA96C" w:rsidR="00D5795E" w:rsidRPr="00FF4EB5" w:rsidRDefault="00D5795E" w:rsidP="006B50DA">
      <w:pPr>
        <w:numPr>
          <w:ilvl w:val="1"/>
          <w:numId w:val="1"/>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Ši Sutartis tampa sudėtine </w:t>
      </w:r>
      <w:r w:rsidR="005F7EFD" w:rsidRPr="00FF4EB5">
        <w:rPr>
          <w:rFonts w:asciiTheme="minorHAnsi" w:eastAsiaTheme="minorHAnsi" w:hAnsiTheme="minorHAnsi" w:cstheme="minorHAnsi"/>
          <w:noProof/>
          <w:lang w:val="en-US"/>
        </w:rPr>
        <w:t xml:space="preserve">2024 m. </w:t>
      </w:r>
      <w:r w:rsidR="00FF4EB5" w:rsidRPr="00FF4EB5">
        <w:rPr>
          <w:rFonts w:asciiTheme="minorHAnsi" w:eastAsiaTheme="minorHAnsi" w:hAnsiTheme="minorHAnsi" w:cstheme="minorHAnsi"/>
          <w:noProof/>
          <w:lang w:val="en-US"/>
        </w:rPr>
        <w:t xml:space="preserve"> </w:t>
      </w:r>
      <w:r w:rsidR="00FF4EB5" w:rsidRPr="00FF4EB5">
        <w:rPr>
          <w:rFonts w:asciiTheme="minorHAnsi" w:hAnsiTheme="minorHAnsi" w:cstheme="minorHAnsi"/>
          <w:b/>
        </w:rPr>
        <w:t xml:space="preserve">E. sąskaitų duomenų apdorojimo ir teikimo bankams  </w:t>
      </w:r>
      <w:r w:rsidR="006B50DA" w:rsidRPr="00FF4EB5">
        <w:rPr>
          <w:rFonts w:asciiTheme="minorHAnsi" w:eastAsiaTheme="minorHAnsi" w:hAnsiTheme="minorHAnsi" w:cstheme="minorHAnsi"/>
          <w:b/>
          <w:bCs/>
          <w:noProof/>
        </w:rPr>
        <w:t>paslaugų sutarties</w:t>
      </w:r>
      <w:r w:rsidR="006B50DA" w:rsidRPr="00FF4EB5">
        <w:rPr>
          <w:rFonts w:asciiTheme="minorHAnsi" w:eastAsiaTheme="minorHAnsi" w:hAnsiTheme="minorHAnsi" w:cstheme="minorHAnsi"/>
          <w:noProof/>
        </w:rPr>
        <w:t xml:space="preserve"> </w:t>
      </w:r>
      <w:r w:rsidRPr="00FF4EB5">
        <w:rPr>
          <w:rFonts w:asciiTheme="minorHAnsi" w:eastAsiaTheme="minorHAnsi" w:hAnsiTheme="minorHAnsi" w:cstheme="minorHAnsi"/>
          <w:noProof/>
        </w:rPr>
        <w:t>(toliau – Pagrindinė sutartis) dalimi bei tampa privaloma Duomenų tvarkytojui ir Duomenų valdytojui.</w:t>
      </w:r>
    </w:p>
    <w:p w14:paraId="5D614651" w14:textId="77777777" w:rsidR="00D5795E" w:rsidRPr="00FF4EB5" w:rsidRDefault="00D5795E" w:rsidP="006B50DA">
      <w:pPr>
        <w:numPr>
          <w:ilvl w:val="1"/>
          <w:numId w:val="1"/>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Ši Sutartis pakeičia visus ankstesnius tarp Šalių sudarytus susitarimus dėl asmens duomenų tvarkymo. </w:t>
      </w:r>
    </w:p>
    <w:p w14:paraId="77D36D5C" w14:textId="77777777" w:rsidR="00D5795E" w:rsidRPr="00FF4EB5" w:rsidRDefault="00D5795E" w:rsidP="006B50DA">
      <w:pPr>
        <w:numPr>
          <w:ilvl w:val="1"/>
          <w:numId w:val="1"/>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Šioje Sutartyje vartojamos sąvokos suprantamos taip, kaip jos apibrėžtos BDAR, ADTAĮ bei kituose teisės aktuose.</w:t>
      </w:r>
    </w:p>
    <w:p w14:paraId="05175DC2" w14:textId="77777777" w:rsidR="00D5795E" w:rsidRPr="00FF4EB5" w:rsidRDefault="00D5795E" w:rsidP="006B50DA">
      <w:pPr>
        <w:numPr>
          <w:ilvl w:val="0"/>
          <w:numId w:val="2"/>
        </w:numPr>
        <w:spacing w:after="0" w:line="240" w:lineRule="auto"/>
        <w:ind w:left="357" w:hanging="357"/>
        <w:jc w:val="both"/>
        <w:rPr>
          <w:rFonts w:asciiTheme="minorHAnsi" w:eastAsiaTheme="minorHAnsi" w:hAnsiTheme="minorHAnsi" w:cstheme="minorHAnsi"/>
          <w:b/>
          <w:noProof/>
        </w:rPr>
      </w:pPr>
      <w:r w:rsidRPr="00FF4EB5">
        <w:rPr>
          <w:rFonts w:asciiTheme="minorHAnsi" w:eastAsiaTheme="minorHAnsi" w:hAnsiTheme="minorHAnsi" w:cstheme="minorHAnsi"/>
          <w:b/>
          <w:noProof/>
        </w:rPr>
        <w:t xml:space="preserve"> DUOMENŲ TVARKYMAS</w:t>
      </w:r>
    </w:p>
    <w:p w14:paraId="6C748E5A" w14:textId="77777777"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įsipareigoja, tinkamai tvarkyti jam perduotus asmens duomenis, tikslu įvykdyti Pagrindinėje sutartyje ir šioje Sutartyje nustatytus įsipareigojimus.</w:t>
      </w:r>
    </w:p>
    <w:p w14:paraId="4E85F959" w14:textId="77777777"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užtikrina, kad duomenų tvarkymas atitiks BDAR ir kitų teisės aktų reikalavimus bei bus įgyvendintos tinkamos techninės ir organizacinės priemonės nurodytos Sutarties 4 skyriuje, skirtos užtikrinti duomenų subjekto teisių apsaugą. </w:t>
      </w:r>
    </w:p>
    <w:p w14:paraId="04BB9F7B" w14:textId="77777777"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atsako už tiesioginius nuostolius, kuriuos patiria Duomenų valdytojas dėl to, kad Duomenų tvarkytojas pažeidė taikomus duomenų apsaugos teisės aktus, Sutartį, ar Duomenų valdytojo nurodymus.</w:t>
      </w:r>
    </w:p>
    <w:p w14:paraId="2CE1E47D" w14:textId="77777777"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 Vykdydamos Sutartį Šalys atliks šį asmens duomenų tvarkymą:</w:t>
      </w:r>
    </w:p>
    <w:p w14:paraId="710748BA" w14:textId="0BEB73C2" w:rsidR="00D5795E" w:rsidRPr="00FF4EB5"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eastAsiaTheme="minorHAnsi" w:hAnsiTheme="minorHAnsi" w:cstheme="minorHAnsi"/>
          <w:noProof/>
        </w:rPr>
      </w:pPr>
      <w:r w:rsidRPr="00FF4EB5">
        <w:rPr>
          <w:rFonts w:asciiTheme="minorHAnsi" w:eastAsiaTheme="minorHAnsi" w:hAnsiTheme="minorHAnsi" w:cstheme="minorHAnsi"/>
          <w:b/>
          <w:bCs/>
          <w:noProof/>
        </w:rPr>
        <w:t>asmens duomenų subjektų kategorijos</w:t>
      </w:r>
      <w:r w:rsidRPr="00FF4EB5">
        <w:rPr>
          <w:rFonts w:asciiTheme="minorHAnsi" w:eastAsiaTheme="minorHAnsi" w:hAnsiTheme="minorHAnsi" w:cstheme="minorHAnsi"/>
          <w:noProof/>
        </w:rPr>
        <w:t xml:space="preserve"> – </w:t>
      </w:r>
      <w:r w:rsidR="0033395F" w:rsidRPr="00FF4EB5">
        <w:rPr>
          <w:rFonts w:asciiTheme="minorHAnsi" w:eastAsiaTheme="minorHAnsi" w:hAnsiTheme="minorHAnsi" w:cstheme="minorHAnsi"/>
          <w:noProof/>
        </w:rPr>
        <w:t xml:space="preserve">duomenų valdytojo </w:t>
      </w:r>
      <w:r w:rsidR="00B73219" w:rsidRPr="00FF4EB5">
        <w:rPr>
          <w:rFonts w:asciiTheme="minorHAnsi" w:eastAsiaTheme="minorHAnsi" w:hAnsiTheme="minorHAnsi" w:cstheme="minorHAnsi"/>
          <w:noProof/>
        </w:rPr>
        <w:t>klientai</w:t>
      </w:r>
      <w:r w:rsidR="003D064A" w:rsidRPr="00FF4EB5">
        <w:rPr>
          <w:rFonts w:asciiTheme="minorHAnsi" w:eastAsiaTheme="minorHAnsi" w:hAnsiTheme="minorHAnsi" w:cstheme="minorHAnsi"/>
          <w:noProof/>
        </w:rPr>
        <w:t xml:space="preserve"> / mokėtojai</w:t>
      </w:r>
    </w:p>
    <w:p w14:paraId="3F7E060D" w14:textId="0BA9203A" w:rsidR="00D5795E" w:rsidRPr="00FF4EB5"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eastAsiaTheme="minorHAnsi" w:hAnsiTheme="minorHAnsi" w:cstheme="minorHAnsi"/>
          <w:noProof/>
        </w:rPr>
      </w:pPr>
      <w:r w:rsidRPr="00FF4EB5">
        <w:rPr>
          <w:rFonts w:asciiTheme="minorHAnsi" w:eastAsiaTheme="minorHAnsi" w:hAnsiTheme="minorHAnsi" w:cstheme="minorHAnsi"/>
          <w:b/>
          <w:bCs/>
          <w:noProof/>
        </w:rPr>
        <w:t>asmens duomenų tvarkymo tikslas</w:t>
      </w:r>
      <w:r w:rsidRPr="00FF4EB5">
        <w:rPr>
          <w:rFonts w:asciiTheme="minorHAnsi" w:eastAsiaTheme="minorHAnsi" w:hAnsiTheme="minorHAnsi" w:cstheme="minorHAnsi"/>
          <w:noProof/>
        </w:rPr>
        <w:t xml:space="preserve"> –</w:t>
      </w:r>
      <w:r w:rsidRPr="00FF4EB5">
        <w:rPr>
          <w:rFonts w:asciiTheme="minorHAnsi" w:hAnsiTheme="minorHAnsi" w:cstheme="minorHAnsi"/>
          <w:noProof/>
        </w:rPr>
        <w:t xml:space="preserve"> </w:t>
      </w:r>
      <w:r w:rsidR="00E92492" w:rsidRPr="00FF4EB5">
        <w:rPr>
          <w:rFonts w:asciiTheme="minorHAnsi" w:hAnsiTheme="minorHAnsi" w:cstheme="minorHAnsi"/>
          <w:i/>
          <w:iCs/>
          <w:noProof/>
        </w:rPr>
        <w:t>Apmokėjimo už paslaugas paskaičiavimas, sąskaitų suformavimas ir teikimas, įmokų surinkimas“</w:t>
      </w:r>
      <w:r w:rsidR="00E92492" w:rsidRPr="00FF4EB5">
        <w:rPr>
          <w:rFonts w:asciiTheme="minorHAnsi" w:hAnsiTheme="minorHAnsi" w:cstheme="minorHAnsi"/>
          <w:noProof/>
        </w:rPr>
        <w:t xml:space="preserve"> (past. Duomenų tvarkytojas pasitelkiamas Pagrindinės sutarties pagrindu įmokų surinkimui įvykdyti)</w:t>
      </w:r>
    </w:p>
    <w:p w14:paraId="60BAEB93" w14:textId="7245FD0D" w:rsidR="00D5795E" w:rsidRPr="00FF4EB5"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hAnsiTheme="minorHAnsi" w:cstheme="minorHAnsi"/>
          <w:noProof/>
        </w:rPr>
      </w:pPr>
      <w:r w:rsidRPr="00FF4EB5">
        <w:rPr>
          <w:rFonts w:asciiTheme="minorHAnsi" w:eastAsiaTheme="minorHAnsi" w:hAnsiTheme="minorHAnsi" w:cstheme="minorHAnsi"/>
          <w:b/>
          <w:bCs/>
          <w:noProof/>
        </w:rPr>
        <w:t>asmens duomenų tvarkymo pagrindas</w:t>
      </w:r>
      <w:r w:rsidRPr="00FF4EB5">
        <w:rPr>
          <w:rFonts w:asciiTheme="minorHAnsi" w:eastAsiaTheme="minorHAnsi" w:hAnsiTheme="minorHAnsi" w:cstheme="minorHAnsi"/>
          <w:noProof/>
        </w:rPr>
        <w:t xml:space="preserve"> – </w:t>
      </w:r>
      <w:r w:rsidR="00B73219" w:rsidRPr="00FF4EB5">
        <w:rPr>
          <w:rFonts w:asciiTheme="minorHAnsi" w:hAnsiTheme="minorHAnsi" w:cstheme="minorHAnsi"/>
          <w:noProof/>
        </w:rPr>
        <w:t>BDAR 6 straipsnio 1 dalies b punktas</w:t>
      </w:r>
      <w:r w:rsidR="0009750C" w:rsidRPr="00FF4EB5">
        <w:rPr>
          <w:rFonts w:asciiTheme="minorHAnsi" w:hAnsiTheme="minorHAnsi" w:cstheme="minorHAnsi"/>
          <w:noProof/>
        </w:rPr>
        <w:t xml:space="preserve"> (sutarties su klientu, gaunančiu Duomenų valdytojo paslaugas, vykdymas)</w:t>
      </w:r>
    </w:p>
    <w:p w14:paraId="7DEC51D9" w14:textId="4AB31DCD" w:rsidR="00D5795E" w:rsidRPr="00FF4EB5"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contextualSpacing/>
        <w:jc w:val="both"/>
        <w:rPr>
          <w:rFonts w:asciiTheme="minorHAnsi" w:hAnsiTheme="minorHAnsi" w:cstheme="minorHAnsi"/>
          <w:noProof/>
        </w:rPr>
      </w:pPr>
      <w:r w:rsidRPr="00FF4EB5">
        <w:rPr>
          <w:rFonts w:asciiTheme="minorHAnsi" w:hAnsiTheme="minorHAnsi" w:cstheme="minorHAnsi"/>
          <w:b/>
          <w:bCs/>
          <w:noProof/>
        </w:rPr>
        <w:t>asmens duomenų kategorijos</w:t>
      </w:r>
      <w:r w:rsidRPr="00FF4EB5">
        <w:rPr>
          <w:rFonts w:asciiTheme="minorHAnsi" w:hAnsiTheme="minorHAnsi" w:cstheme="minorHAnsi"/>
          <w:noProof/>
        </w:rPr>
        <w:t xml:space="preserve"> – </w:t>
      </w:r>
      <w:r w:rsidR="00B73219" w:rsidRPr="00FF4EB5">
        <w:rPr>
          <w:rFonts w:asciiTheme="minorHAnsi" w:hAnsiTheme="minorHAnsi" w:cstheme="minorHAnsi"/>
          <w:noProof/>
        </w:rPr>
        <w:t>kliento kodas</w:t>
      </w:r>
      <w:r w:rsidR="00367E3B" w:rsidRPr="00FF4EB5">
        <w:rPr>
          <w:rFonts w:asciiTheme="minorHAnsi" w:hAnsiTheme="minorHAnsi" w:cstheme="minorHAnsi"/>
          <w:noProof/>
        </w:rPr>
        <w:t>,</w:t>
      </w:r>
      <w:r w:rsidR="00D4621F" w:rsidRPr="00FF4EB5">
        <w:rPr>
          <w:rFonts w:asciiTheme="minorHAnsi" w:hAnsiTheme="minorHAnsi" w:cstheme="minorHAnsi"/>
          <w:noProof/>
        </w:rPr>
        <w:t xml:space="preserve"> </w:t>
      </w:r>
      <w:r w:rsidR="00D16303" w:rsidRPr="00FF4EB5">
        <w:rPr>
          <w:rFonts w:asciiTheme="minorHAnsi" w:hAnsiTheme="minorHAnsi" w:cstheme="minorHAnsi"/>
          <w:noProof/>
        </w:rPr>
        <w:t>sąskaitos identifikacinis numeris</w:t>
      </w:r>
      <w:r w:rsidR="00B73219" w:rsidRPr="00FF4EB5">
        <w:rPr>
          <w:rFonts w:asciiTheme="minorHAnsi" w:hAnsiTheme="minorHAnsi" w:cstheme="minorHAnsi"/>
          <w:noProof/>
        </w:rPr>
        <w:t>. Apskaitos prietaisų duomenys: skaitiklių rodmenys, mokėjimo suma, mokėjimo nuskaitymo/pervedimo data</w:t>
      </w:r>
      <w:r w:rsidR="0002368A" w:rsidRPr="00FF4EB5">
        <w:rPr>
          <w:rFonts w:asciiTheme="minorHAnsi" w:hAnsiTheme="minorHAnsi" w:cstheme="minorHAnsi"/>
          <w:noProof/>
        </w:rPr>
        <w:t>.</w:t>
      </w:r>
      <w:r w:rsidR="00B73219" w:rsidRPr="00FF4EB5">
        <w:rPr>
          <w:rFonts w:asciiTheme="minorHAnsi" w:hAnsiTheme="minorHAnsi" w:cstheme="minorHAnsi"/>
          <w:noProof/>
        </w:rPr>
        <w:t xml:space="preserve"> </w:t>
      </w:r>
      <w:r w:rsidR="0002368A" w:rsidRPr="00FF4EB5">
        <w:rPr>
          <w:rFonts w:asciiTheme="minorHAnsi" w:hAnsiTheme="minorHAnsi" w:cstheme="minorHAnsi"/>
          <w:noProof/>
        </w:rPr>
        <w:t xml:space="preserve">Duomenys, susiję su klientų </w:t>
      </w:r>
      <w:r w:rsidR="00B34124" w:rsidRPr="00FF4EB5">
        <w:rPr>
          <w:rFonts w:asciiTheme="minorHAnsi" w:hAnsiTheme="minorHAnsi" w:cstheme="minorHAnsi"/>
          <w:noProof/>
        </w:rPr>
        <w:t>Duomenų tvarkytojui pateiktais prašymais teikti</w:t>
      </w:r>
      <w:r w:rsidR="005F4C78" w:rsidRPr="00FF4EB5">
        <w:rPr>
          <w:rFonts w:asciiTheme="minorHAnsi" w:hAnsiTheme="minorHAnsi" w:cstheme="minorHAnsi"/>
          <w:noProof/>
        </w:rPr>
        <w:t xml:space="preserve"> / nebeteikti </w:t>
      </w:r>
      <w:r w:rsidR="00917BA4" w:rsidRPr="00FF4EB5">
        <w:rPr>
          <w:rFonts w:asciiTheme="minorHAnsi" w:hAnsiTheme="minorHAnsi" w:cstheme="minorHAnsi"/>
          <w:noProof/>
        </w:rPr>
        <w:t xml:space="preserve">detalias sąskaitas: </w:t>
      </w:r>
      <w:r w:rsidR="006820C0" w:rsidRPr="00FF4EB5">
        <w:rPr>
          <w:rFonts w:asciiTheme="minorHAnsi" w:hAnsiTheme="minorHAnsi" w:cstheme="minorHAnsi"/>
          <w:noProof/>
        </w:rPr>
        <w:t xml:space="preserve">kliento vardas, pavardė, </w:t>
      </w:r>
      <w:r w:rsidR="00C850C8" w:rsidRPr="00FF4EB5">
        <w:rPr>
          <w:rFonts w:asciiTheme="minorHAnsi" w:hAnsiTheme="minorHAnsi" w:cstheme="minorHAnsi"/>
          <w:noProof/>
        </w:rPr>
        <w:t>paslaugos užsisakymo / atsisakymo data.</w:t>
      </w:r>
    </w:p>
    <w:p w14:paraId="7EA5F7EE" w14:textId="6CA7EBDB" w:rsidR="00D5795E" w:rsidRPr="00FF4EB5"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hAnsiTheme="minorHAnsi" w:cstheme="minorHAnsi"/>
          <w:noProof/>
        </w:rPr>
      </w:pPr>
      <w:r w:rsidRPr="00FF4EB5">
        <w:rPr>
          <w:rFonts w:asciiTheme="minorHAnsi" w:hAnsiTheme="minorHAnsi" w:cstheme="minorHAnsi"/>
          <w:b/>
          <w:bCs/>
          <w:noProof/>
        </w:rPr>
        <w:t>asmens duomenų tvarkymo veiksmai</w:t>
      </w:r>
      <w:r w:rsidRPr="00FF4EB5">
        <w:rPr>
          <w:rFonts w:asciiTheme="minorHAnsi" w:hAnsiTheme="minorHAnsi" w:cstheme="minorHAnsi"/>
          <w:noProof/>
        </w:rPr>
        <w:t xml:space="preserve"> – </w:t>
      </w:r>
      <w:r w:rsidR="00B73219" w:rsidRPr="00FF4EB5">
        <w:rPr>
          <w:rFonts w:asciiTheme="minorHAnsi" w:hAnsiTheme="minorHAnsi" w:cstheme="minorHAnsi"/>
          <w:noProof/>
        </w:rPr>
        <w:t>duomenų gavimas</w:t>
      </w:r>
      <w:r w:rsidR="001B6BCB" w:rsidRPr="00FF4EB5">
        <w:rPr>
          <w:rFonts w:asciiTheme="minorHAnsi" w:hAnsiTheme="minorHAnsi" w:cstheme="minorHAnsi"/>
          <w:noProof/>
        </w:rPr>
        <w:t xml:space="preserve"> / rinkimas</w:t>
      </w:r>
      <w:r w:rsidR="00B73219" w:rsidRPr="00FF4EB5">
        <w:rPr>
          <w:rFonts w:asciiTheme="minorHAnsi" w:hAnsiTheme="minorHAnsi" w:cstheme="minorHAnsi"/>
          <w:noProof/>
        </w:rPr>
        <w:t xml:space="preserve">, </w:t>
      </w:r>
      <w:r w:rsidR="001B6BCB" w:rsidRPr="00FF4EB5">
        <w:rPr>
          <w:rFonts w:asciiTheme="minorHAnsi" w:hAnsiTheme="minorHAnsi" w:cstheme="minorHAnsi"/>
          <w:noProof/>
        </w:rPr>
        <w:t xml:space="preserve">duomenų išsaugojimas, </w:t>
      </w:r>
      <w:r w:rsidR="00B73219" w:rsidRPr="00FF4EB5">
        <w:rPr>
          <w:rFonts w:asciiTheme="minorHAnsi" w:hAnsiTheme="minorHAnsi" w:cstheme="minorHAnsi"/>
          <w:noProof/>
        </w:rPr>
        <w:t>duomenų apdorojimas</w:t>
      </w:r>
      <w:r w:rsidR="001B6BCB" w:rsidRPr="00FF4EB5">
        <w:rPr>
          <w:rFonts w:asciiTheme="minorHAnsi" w:hAnsiTheme="minorHAnsi" w:cstheme="minorHAnsi"/>
          <w:noProof/>
        </w:rPr>
        <w:t xml:space="preserve"> ir naudojimas</w:t>
      </w:r>
      <w:r w:rsidR="00B73219" w:rsidRPr="00FF4EB5">
        <w:rPr>
          <w:rFonts w:asciiTheme="minorHAnsi" w:hAnsiTheme="minorHAnsi" w:cstheme="minorHAnsi"/>
          <w:noProof/>
        </w:rPr>
        <w:t>, duomenų siuntimas</w:t>
      </w:r>
      <w:r w:rsidR="006D0358" w:rsidRPr="00FF4EB5">
        <w:rPr>
          <w:rFonts w:asciiTheme="minorHAnsi" w:hAnsiTheme="minorHAnsi" w:cstheme="minorHAnsi"/>
          <w:noProof/>
        </w:rPr>
        <w:t>, duomenų ištr</w:t>
      </w:r>
      <w:r w:rsidR="00F17974">
        <w:rPr>
          <w:rFonts w:asciiTheme="minorHAnsi" w:hAnsiTheme="minorHAnsi" w:cstheme="minorHAnsi"/>
          <w:noProof/>
        </w:rPr>
        <w:t>y</w:t>
      </w:r>
      <w:r w:rsidR="006D0358" w:rsidRPr="00FF4EB5">
        <w:rPr>
          <w:rFonts w:asciiTheme="minorHAnsi" w:hAnsiTheme="minorHAnsi" w:cstheme="minorHAnsi"/>
          <w:noProof/>
        </w:rPr>
        <w:t>nimas</w:t>
      </w:r>
      <w:r w:rsidR="00454972" w:rsidRPr="00FF4EB5">
        <w:rPr>
          <w:rFonts w:asciiTheme="minorHAnsi" w:hAnsiTheme="minorHAnsi" w:cstheme="minorHAnsi"/>
          <w:noProof/>
        </w:rPr>
        <w:t xml:space="preserve"> (tiksliau apibrėžta Paslaugų techninėje specifikacijoje)</w:t>
      </w:r>
      <w:r w:rsidRPr="00FF4EB5">
        <w:rPr>
          <w:rFonts w:asciiTheme="minorHAnsi" w:hAnsiTheme="minorHAnsi" w:cstheme="minorHAnsi"/>
          <w:noProof/>
        </w:rPr>
        <w:t>;</w:t>
      </w:r>
    </w:p>
    <w:p w14:paraId="40256C68" w14:textId="3083178E" w:rsidR="00D5795E" w:rsidRPr="00B80E24" w:rsidRDefault="00D5795E" w:rsidP="00A74810">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eastAsiaTheme="minorHAnsi" w:hAnsiTheme="minorHAnsi" w:cstheme="minorHAnsi"/>
          <w:noProof/>
        </w:rPr>
      </w:pPr>
      <w:r w:rsidRPr="00FF4EB5">
        <w:rPr>
          <w:rFonts w:asciiTheme="minorHAnsi" w:eastAsiaTheme="minorHAnsi" w:hAnsiTheme="minorHAnsi" w:cstheme="minorHAnsi"/>
          <w:b/>
          <w:bCs/>
          <w:noProof/>
        </w:rPr>
        <w:t>asmens duomenų tvarkymo trukmė</w:t>
      </w:r>
      <w:r w:rsidRPr="00FF4EB5">
        <w:rPr>
          <w:rFonts w:asciiTheme="minorHAnsi" w:eastAsiaTheme="minorHAnsi" w:hAnsiTheme="minorHAnsi" w:cstheme="minorHAnsi"/>
          <w:noProof/>
        </w:rPr>
        <w:t xml:space="preserve"> </w:t>
      </w:r>
      <w:r w:rsidR="006B50DA" w:rsidRPr="00FF4EB5">
        <w:rPr>
          <w:rFonts w:asciiTheme="minorHAnsi" w:hAnsiTheme="minorHAnsi" w:cstheme="minorHAnsi"/>
          <w:noProof/>
        </w:rPr>
        <w:t>–</w:t>
      </w:r>
      <w:r w:rsidRPr="00FF4EB5">
        <w:rPr>
          <w:rFonts w:asciiTheme="minorHAnsi" w:eastAsiaTheme="minorHAnsi" w:hAnsiTheme="minorHAnsi" w:cstheme="minorHAnsi"/>
          <w:noProof/>
        </w:rPr>
        <w:t xml:space="preserve"> </w:t>
      </w:r>
      <w:r w:rsidR="00B73219" w:rsidRPr="00B80E24">
        <w:rPr>
          <w:rFonts w:asciiTheme="minorHAnsi" w:eastAsiaTheme="minorHAnsi" w:hAnsiTheme="minorHAnsi" w:cstheme="minorHAnsi"/>
          <w:noProof/>
        </w:rPr>
        <w:t xml:space="preserve">asmens duomenys tvarkomi ne </w:t>
      </w:r>
      <w:r w:rsidR="008B2BCD" w:rsidRPr="00B80E24">
        <w:rPr>
          <w:rFonts w:asciiTheme="minorHAnsi" w:eastAsiaTheme="minorHAnsi" w:hAnsiTheme="minorHAnsi" w:cstheme="minorHAnsi"/>
          <w:noProof/>
        </w:rPr>
        <w:t>trumpiau nei 12 mėn ir ne ilgiau</w:t>
      </w:r>
      <w:r w:rsidR="00B73219" w:rsidRPr="00B80E24">
        <w:rPr>
          <w:rFonts w:asciiTheme="minorHAnsi" w:eastAsiaTheme="minorHAnsi" w:hAnsiTheme="minorHAnsi" w:cstheme="minorHAnsi"/>
          <w:noProof/>
        </w:rPr>
        <w:t>, nei to reikalauja Sutartyje nurodytas asmens duomenų tvarkymo tikslas</w:t>
      </w:r>
      <w:r w:rsidR="008B2BCD" w:rsidRPr="00B80E24">
        <w:rPr>
          <w:rFonts w:asciiTheme="minorHAnsi" w:eastAsiaTheme="minorHAnsi" w:hAnsiTheme="minorHAnsi" w:cstheme="minorHAnsi"/>
          <w:noProof/>
        </w:rPr>
        <w:t>, t.y. 36 mėn</w:t>
      </w:r>
      <w:r w:rsidRPr="00B80E24">
        <w:rPr>
          <w:rFonts w:asciiTheme="minorHAnsi" w:eastAsiaTheme="minorHAnsi" w:hAnsiTheme="minorHAnsi" w:cstheme="minorHAnsi"/>
          <w:noProof/>
        </w:rPr>
        <w:t>.</w:t>
      </w:r>
    </w:p>
    <w:p w14:paraId="079843DA" w14:textId="508C5C86" w:rsidR="00373CCD" w:rsidRPr="00B80E24" w:rsidRDefault="00373CCD" w:rsidP="006564F9">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eastAsiaTheme="minorHAnsi" w:hAnsiTheme="minorHAnsi" w:cstheme="minorHAnsi"/>
          <w:noProof/>
        </w:rPr>
      </w:pPr>
      <w:r w:rsidRPr="00B80E24">
        <w:rPr>
          <w:rFonts w:asciiTheme="minorHAnsi" w:eastAsiaTheme="minorHAnsi" w:hAnsiTheme="minorHAnsi" w:cstheme="minorHAnsi"/>
          <w:b/>
          <w:bCs/>
          <w:noProof/>
        </w:rPr>
        <w:lastRenderedPageBreak/>
        <w:t xml:space="preserve">asmens duomenų saugojimo vieta </w:t>
      </w:r>
      <w:r w:rsidRPr="00B80E24">
        <w:rPr>
          <w:rFonts w:asciiTheme="minorHAnsi" w:eastAsiaTheme="minorHAnsi" w:hAnsiTheme="minorHAnsi" w:cstheme="minorHAnsi"/>
          <w:noProof/>
        </w:rPr>
        <w:t xml:space="preserve">– </w:t>
      </w:r>
      <w:r w:rsidR="00F17974" w:rsidRPr="00B80E24">
        <w:rPr>
          <w:rFonts w:asciiTheme="minorHAnsi" w:eastAsiaTheme="minorHAnsi" w:hAnsiTheme="minorHAnsi" w:cstheme="minorHAnsi"/>
          <w:noProof/>
        </w:rPr>
        <w:t>Unifiedpost, UAB Senasis Ukmergės kelias 2, Užubaliai, LT-14302 ir Unifiedpost Latvia, AS Dēļu iela 4, Zemgales priekšpilsēta, Rīga, LV-1004, Latvia</w:t>
      </w:r>
    </w:p>
    <w:p w14:paraId="3DA23EF0" w14:textId="5392F439" w:rsidR="005A5C35" w:rsidRPr="009A52DD" w:rsidRDefault="00E31382" w:rsidP="006564F9">
      <w:pPr>
        <w:numPr>
          <w:ilvl w:val="2"/>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34"/>
        <w:jc w:val="both"/>
        <w:rPr>
          <w:rFonts w:asciiTheme="minorHAnsi" w:eastAsiaTheme="minorHAnsi" w:hAnsiTheme="minorHAnsi" w:cstheme="minorHAnsi"/>
          <w:noProof/>
        </w:rPr>
      </w:pPr>
      <w:r w:rsidRPr="002F7B86">
        <w:rPr>
          <w:rFonts w:asciiTheme="minorHAnsi" w:eastAsiaTheme="minorHAnsi" w:hAnsiTheme="minorHAnsi" w:cstheme="minorHAnsi"/>
          <w:b/>
          <w:bCs/>
          <w:noProof/>
        </w:rPr>
        <w:t>duomenų sub</w:t>
      </w:r>
      <w:r w:rsidRPr="002F7B86">
        <w:rPr>
          <w:rFonts w:asciiTheme="minorHAnsi" w:eastAsiaTheme="minorHAnsi" w:hAnsiTheme="minorHAnsi" w:cstheme="minorHAnsi"/>
          <w:noProof/>
        </w:rPr>
        <w:t>-</w:t>
      </w:r>
      <w:r w:rsidRPr="002F7B86">
        <w:rPr>
          <w:rFonts w:asciiTheme="minorHAnsi" w:eastAsiaTheme="minorHAnsi" w:hAnsiTheme="minorHAnsi" w:cstheme="minorHAnsi"/>
          <w:b/>
          <w:bCs/>
          <w:noProof/>
        </w:rPr>
        <w:t xml:space="preserve">tvarkytojai </w:t>
      </w:r>
      <w:r w:rsidRPr="002F7B86">
        <w:rPr>
          <w:rFonts w:asciiTheme="minorHAnsi" w:eastAsiaTheme="minorHAnsi" w:hAnsiTheme="minorHAnsi" w:cstheme="minorHAnsi"/>
          <w:noProof/>
        </w:rPr>
        <w:t>– &lt;</w:t>
      </w:r>
      <w:r w:rsidR="009A52DD" w:rsidRPr="002F7B86">
        <w:rPr>
          <w:rFonts w:asciiTheme="minorHAnsi" w:eastAsiaTheme="minorHAnsi" w:hAnsiTheme="minorHAnsi" w:cstheme="minorHAnsi"/>
          <w:noProof/>
        </w:rPr>
        <w:t>nėra</w:t>
      </w:r>
      <w:r w:rsidRPr="009A52DD">
        <w:rPr>
          <w:rFonts w:asciiTheme="minorHAnsi" w:eastAsiaTheme="minorHAnsi" w:hAnsiTheme="minorHAnsi" w:cstheme="minorHAnsi"/>
          <w:noProof/>
        </w:rPr>
        <w:t>&gt;</w:t>
      </w:r>
    </w:p>
    <w:p w14:paraId="3FD9FB62" w14:textId="77777777"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užtikrina, kad iš Duomenų valdytojo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288DA410" w14:textId="2798E5FC" w:rsidR="00D5795E" w:rsidRPr="00FF4EB5" w:rsidRDefault="00D5795E" w:rsidP="006B50DA">
      <w:pPr>
        <w:numPr>
          <w:ilvl w:val="1"/>
          <w:numId w:val="2"/>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Kai asmens duomenų tvarkymas pasibaigia, Duomenų tvarkytojas privalo</w:t>
      </w:r>
      <w:r w:rsidR="00375D8F" w:rsidRPr="00FF4EB5">
        <w:rPr>
          <w:rFonts w:asciiTheme="minorHAnsi" w:eastAsiaTheme="minorHAnsi" w:hAnsiTheme="minorHAnsi" w:cstheme="minorHAnsi"/>
          <w:noProof/>
        </w:rPr>
        <w:t xml:space="preserve"> (jei teisės aktai nenumato kitaip)</w:t>
      </w:r>
      <w:r w:rsidRPr="00FF4EB5">
        <w:rPr>
          <w:rFonts w:asciiTheme="minorHAnsi" w:eastAsiaTheme="minorHAnsi" w:hAnsiTheme="minorHAnsi" w:cstheme="minorHAnsi"/>
          <w:noProof/>
        </w:rPr>
        <w:t xml:space="preserve">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w:t>
      </w:r>
      <w:r w:rsidR="00375D8F" w:rsidRPr="00FF4EB5">
        <w:rPr>
          <w:rFonts w:asciiTheme="minorHAnsi" w:eastAsiaTheme="minorHAnsi" w:hAnsiTheme="minorHAnsi" w:cstheme="minorHAnsi"/>
          <w:noProof/>
        </w:rPr>
        <w:t xml:space="preserve"> (jei tokias saugo)</w:t>
      </w:r>
      <w:r w:rsidRPr="00FF4EB5">
        <w:rPr>
          <w:rFonts w:asciiTheme="minorHAnsi" w:eastAsiaTheme="minorHAnsi" w:hAnsiTheme="minorHAnsi" w:cstheme="minorHAnsi"/>
          <w:noProof/>
        </w:rPr>
        <w:t>. Kai Asmens duomenys yra sunaikinami, Duomenų tvarkytojas privalo Duomenų valdytojo prašymu nedelsiant raštu patvirtinti šių asmens duomenų ir jų kopijų sunaikinimo faktą.</w:t>
      </w:r>
    </w:p>
    <w:p w14:paraId="5CDBBBE6" w14:textId="77777777" w:rsidR="00D5795E" w:rsidRPr="00FF4EB5" w:rsidRDefault="00D5795E" w:rsidP="006B50DA">
      <w:pPr>
        <w:numPr>
          <w:ilvl w:val="0"/>
          <w:numId w:val="3"/>
        </w:numPr>
        <w:spacing w:after="0" w:line="240" w:lineRule="auto"/>
        <w:ind w:left="357" w:hanging="357"/>
        <w:jc w:val="both"/>
        <w:rPr>
          <w:rFonts w:asciiTheme="minorHAnsi" w:eastAsiaTheme="minorHAnsi" w:hAnsiTheme="minorHAnsi" w:cstheme="minorHAnsi"/>
          <w:b/>
          <w:noProof/>
        </w:rPr>
      </w:pPr>
      <w:r w:rsidRPr="00FF4EB5">
        <w:rPr>
          <w:rFonts w:asciiTheme="minorHAnsi" w:eastAsiaTheme="minorHAnsi" w:hAnsiTheme="minorHAnsi" w:cstheme="minorHAnsi"/>
          <w:b/>
          <w:noProof/>
        </w:rPr>
        <w:t>DUOMENŲ KONFIDENCIALUMAS</w:t>
      </w:r>
    </w:p>
    <w:p w14:paraId="74C44855" w14:textId="77777777" w:rsidR="00D5795E" w:rsidRPr="00FF4EB5" w:rsidRDefault="00D5795E" w:rsidP="006B50DA">
      <w:pPr>
        <w:numPr>
          <w:ilvl w:val="1"/>
          <w:numId w:val="3"/>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917E6A8" w14:textId="77777777" w:rsidR="00D5795E" w:rsidRPr="00FF4EB5" w:rsidRDefault="00D5795E" w:rsidP="006B50DA">
      <w:pPr>
        <w:numPr>
          <w:ilvl w:val="1"/>
          <w:numId w:val="3"/>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tvarkytojo darbuotojai bei kiti atsakingi asmenys, kuriems yra suteikta teisė susipažinti ir (ar) tvarkyti Duomenų valdytojo perduotus duomenis, laikytųsi konfidencialumo principo reikalavimų ir laikytų paslaptyje bet kokią su asmens duomenimis susijusią informaciją,  kurią jie sužinojo vykdydami savo pareigas.</w:t>
      </w:r>
    </w:p>
    <w:p w14:paraId="14F88596" w14:textId="77777777" w:rsidR="00D5795E" w:rsidRPr="00FF4EB5" w:rsidRDefault="00D5795E" w:rsidP="006B50DA">
      <w:pPr>
        <w:numPr>
          <w:ilvl w:val="0"/>
          <w:numId w:val="4"/>
        </w:numPr>
        <w:spacing w:after="0" w:line="240" w:lineRule="auto"/>
        <w:ind w:left="357" w:hanging="357"/>
        <w:jc w:val="both"/>
        <w:rPr>
          <w:rFonts w:asciiTheme="minorHAnsi" w:eastAsiaTheme="minorHAnsi" w:hAnsiTheme="minorHAnsi" w:cstheme="minorHAnsi"/>
          <w:b/>
          <w:noProof/>
        </w:rPr>
      </w:pPr>
      <w:r w:rsidRPr="00FF4EB5">
        <w:rPr>
          <w:rFonts w:asciiTheme="minorHAnsi" w:eastAsiaTheme="minorHAnsi" w:hAnsiTheme="minorHAnsi" w:cstheme="minorHAnsi"/>
          <w:b/>
          <w:noProof/>
        </w:rPr>
        <w:t>BENDROSIOS DUOMENŲ VALDYTOJO PAREIGOS</w:t>
      </w:r>
    </w:p>
    <w:p w14:paraId="1D299B12" w14:textId="24BCB1B6" w:rsidR="00D5795E" w:rsidRPr="00FF4EB5" w:rsidRDefault="00D5795E" w:rsidP="006B50DA">
      <w:pPr>
        <w:numPr>
          <w:ilvl w:val="1"/>
          <w:numId w:val="4"/>
        </w:numPr>
        <w:spacing w:after="0" w:line="240"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 xml:space="preserve">Esant būtinybei ir/ar Duomenų tvarkytojo prašymui, Duomenų valdytojas įsipareigoja pateikti </w:t>
      </w:r>
      <w:r w:rsidR="00D0694B" w:rsidRPr="00FF4EB5">
        <w:rPr>
          <w:rFonts w:asciiTheme="minorHAnsi" w:eastAsiaTheme="minorHAnsi" w:hAnsiTheme="minorHAnsi" w:cstheme="minorHAnsi"/>
          <w:noProof/>
        </w:rPr>
        <w:t xml:space="preserve">rašytinius </w:t>
      </w:r>
      <w:r w:rsidRPr="00FF4EB5">
        <w:rPr>
          <w:rFonts w:asciiTheme="minorHAnsi" w:eastAsiaTheme="minorHAnsi" w:hAnsiTheme="minorHAnsi" w:cstheme="minorHAnsi"/>
          <w:noProof/>
        </w:rPr>
        <w:t>papildomus nurodymus ir instrukcijas dėl asmens duomenų tvarkymo.</w:t>
      </w:r>
    </w:p>
    <w:p w14:paraId="602EB144" w14:textId="77777777" w:rsidR="00D5795E" w:rsidRPr="00FF4EB5" w:rsidRDefault="00D5795E" w:rsidP="006B50DA">
      <w:pPr>
        <w:numPr>
          <w:ilvl w:val="1"/>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valdytojas privalo pranešti Duomenų tvarkytojui apie bet kokį asmens duomenų taisymą ar pakeitimą.</w:t>
      </w:r>
    </w:p>
    <w:p w14:paraId="7A537297" w14:textId="0BA8B01D" w:rsidR="00D5795E" w:rsidRPr="00FF4EB5" w:rsidRDefault="00375D8F" w:rsidP="006B50DA">
      <w:pPr>
        <w:numPr>
          <w:ilvl w:val="1"/>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w:t>
      </w:r>
      <w:r w:rsidR="00D5795E" w:rsidRPr="00FF4EB5">
        <w:rPr>
          <w:rFonts w:asciiTheme="minorHAnsi" w:eastAsiaTheme="minorHAnsi" w:hAnsiTheme="minorHAnsi" w:cstheme="minorHAnsi"/>
          <w:noProof/>
        </w:rPr>
        <w:t xml:space="preserve">ranešti Duomenų tvarkytojui apie bet kokį </w:t>
      </w:r>
      <w:r w:rsidR="007A5281" w:rsidRPr="00FF4EB5">
        <w:rPr>
          <w:rFonts w:asciiTheme="minorHAnsi" w:eastAsiaTheme="minorHAnsi" w:hAnsiTheme="minorHAnsi" w:cstheme="minorHAnsi"/>
          <w:noProof/>
        </w:rPr>
        <w:t xml:space="preserve">asmens </w:t>
      </w:r>
      <w:r w:rsidR="00D5795E" w:rsidRPr="00FF4EB5">
        <w:rPr>
          <w:rFonts w:asciiTheme="minorHAnsi" w:eastAsiaTheme="minorHAnsi" w:hAnsiTheme="minorHAnsi" w:cstheme="minorHAnsi"/>
          <w:noProof/>
        </w:rPr>
        <w:t>duomenų subjekto, kurio asmens duomenys yra perduoti Duomenų tvarkytojui, pateiktą prašymą apriboti asmens duomenų tvarkymą, ištrinti asmens duomenis ir prašymą įgyvendinti kitas duomenų subjekto teises</w:t>
      </w:r>
      <w:r w:rsidRPr="00FF4EB5">
        <w:rPr>
          <w:rFonts w:asciiTheme="minorHAnsi" w:eastAsiaTheme="minorHAnsi" w:hAnsiTheme="minorHAnsi" w:cstheme="minorHAnsi"/>
          <w:noProof/>
        </w:rPr>
        <w:t>.</w:t>
      </w:r>
    </w:p>
    <w:p w14:paraId="6E5FF27B" w14:textId="77777777" w:rsidR="00D5795E" w:rsidRPr="00FF4EB5" w:rsidRDefault="00D5795E" w:rsidP="006B50DA">
      <w:pPr>
        <w:numPr>
          <w:ilvl w:val="0"/>
          <w:numId w:val="4"/>
        </w:numPr>
        <w:spacing w:after="0" w:line="240" w:lineRule="auto"/>
        <w:ind w:left="357" w:hanging="357"/>
        <w:jc w:val="both"/>
        <w:rPr>
          <w:rFonts w:asciiTheme="minorHAnsi" w:eastAsiaTheme="minorHAnsi" w:hAnsiTheme="minorHAnsi" w:cstheme="minorHAnsi"/>
          <w:b/>
          <w:noProof/>
        </w:rPr>
      </w:pPr>
      <w:r w:rsidRPr="00FF4EB5">
        <w:rPr>
          <w:rFonts w:asciiTheme="minorHAnsi" w:eastAsiaTheme="minorHAnsi" w:hAnsiTheme="minorHAnsi" w:cstheme="minorHAnsi"/>
          <w:b/>
          <w:noProof/>
        </w:rPr>
        <w:t xml:space="preserve">BENDROSIOS DUOMENŲ TVARKYTOJO PAREIGOS </w:t>
      </w:r>
    </w:p>
    <w:p w14:paraId="71E63A9D" w14:textId="1DC73C9D"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įsipareigoja asmens duomenis tvarkyti laikydamasis Duomenų valdytojo nurodymų (</w:t>
      </w:r>
      <w:bookmarkStart w:id="3" w:name="_Hlk44605605"/>
      <w:r w:rsidRPr="00FF4EB5">
        <w:rPr>
          <w:rFonts w:asciiTheme="minorHAnsi" w:eastAsiaTheme="minorHAnsi" w:hAnsiTheme="minorHAnsi" w:cstheme="minorHAnsi"/>
          <w:noProof/>
        </w:rPr>
        <w:t>nurodytų šioje Sutartyje ir kituose Duomenų tvarkytojui pateiktuose rašytiniuose nurodymuose</w:t>
      </w:r>
      <w:r w:rsidR="007A5281" w:rsidRPr="00FF4EB5">
        <w:rPr>
          <w:rFonts w:asciiTheme="minorHAnsi" w:eastAsiaTheme="minorHAnsi" w:hAnsiTheme="minorHAnsi" w:cstheme="minorHAnsi"/>
          <w:noProof/>
        </w:rPr>
        <w:t>,</w:t>
      </w:r>
      <w:r w:rsidRPr="00FF4EB5">
        <w:rPr>
          <w:rFonts w:asciiTheme="minorHAnsi" w:eastAsiaTheme="minorHAnsi" w:hAnsiTheme="minorHAnsi" w:cstheme="minorHAnsi"/>
          <w:noProof/>
        </w:rPr>
        <w:t xml:space="preserve"> jeigu tokie nurodymai buvo pateikti</w:t>
      </w:r>
      <w:bookmarkEnd w:id="3"/>
      <w:r w:rsidRPr="00FF4EB5">
        <w:rPr>
          <w:rFonts w:asciiTheme="minorHAnsi" w:eastAsiaTheme="minorHAnsi" w:hAnsiTheme="minorHAnsi" w:cstheme="minorHAnsi"/>
          <w:noProof/>
        </w:rPr>
        <w:t>), BDAR ir kitų privalomų teisės aktų reikalavimų. Duomenų tvarkytojui pažeidus Duomenų valdytojo nurodymus (nurodytus šioje Sutartyje ir kituose Duomenų tvarkytojui pateiktuose rašytiniuose nurodymuose</w:t>
      </w:r>
      <w:r w:rsidR="00CC2FF9" w:rsidRPr="00FF4EB5">
        <w:rPr>
          <w:rFonts w:asciiTheme="minorHAnsi" w:eastAsiaTheme="minorHAnsi" w:hAnsiTheme="minorHAnsi" w:cstheme="minorHAnsi"/>
          <w:noProof/>
        </w:rPr>
        <w:t>,</w:t>
      </w:r>
      <w:r w:rsidRPr="00FF4EB5">
        <w:rPr>
          <w:rFonts w:asciiTheme="minorHAnsi" w:eastAsiaTheme="minorHAnsi" w:hAnsiTheme="minorHAnsi" w:cstheme="minorHAnsi"/>
          <w:noProof/>
        </w:rPr>
        <w:t xml:space="preserve"> jeigu tokie nurodymai buvo pateikti), BDAR ir kitų privalomų teisės aktų reikalavimus, Duomenų tvarkytojas laikomas atsakingu dėl netinkamo (neteisėto) asmens duomenų tvarkymo.</w:t>
      </w:r>
    </w:p>
    <w:p w14:paraId="28638276"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0C90B23A"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pagal Sutartį tvarkydamas asmens duomenis, turi laikytis visų asmens duomenų apsaugos teisės aktų, Valstybinės duomenų apsaugos inspekcijos ar kitų kompetentingų institucijų rekomendacijų / gairių. </w:t>
      </w:r>
    </w:p>
    <w:p w14:paraId="261207E1"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1CC50E0B"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negali atlikti jokių veiksmų, dėl kurių Duomenų valdytojas pažeistų asmens duomenų apsaugos teisės aktus.</w:t>
      </w:r>
    </w:p>
    <w:p w14:paraId="4EB88487" w14:textId="2B526820"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turi nedelsdamas informuoti Duomenų valdytoją, jei turi klausimų dėl asmens duomenų tvarkymo ar nėra </w:t>
      </w:r>
      <w:r w:rsidR="007E1545" w:rsidRPr="00FF4EB5">
        <w:rPr>
          <w:rFonts w:asciiTheme="minorHAnsi" w:eastAsiaTheme="minorHAnsi" w:hAnsiTheme="minorHAnsi" w:cstheme="minorHAnsi"/>
          <w:noProof/>
        </w:rPr>
        <w:t xml:space="preserve">rašytinių </w:t>
      </w:r>
      <w:r w:rsidRPr="00FF4EB5">
        <w:rPr>
          <w:rFonts w:asciiTheme="minorHAnsi" w:eastAsiaTheme="minorHAnsi" w:hAnsiTheme="minorHAnsi" w:cstheme="minorHAnsi"/>
          <w:noProof/>
        </w:rPr>
        <w:t xml:space="preserve">nurodymų dėl asmens duomenų tvarkymo konkrečioje situacijoje, arba jei nurodymai </w:t>
      </w:r>
      <w:r w:rsidR="00FF6A62" w:rsidRPr="00FF4EB5">
        <w:rPr>
          <w:rFonts w:asciiTheme="minorHAnsi" w:eastAsiaTheme="minorHAnsi" w:hAnsiTheme="minorHAnsi" w:cstheme="minorHAnsi"/>
          <w:noProof/>
        </w:rPr>
        <w:t xml:space="preserve">Duomenų tvarkytojo manymu </w:t>
      </w:r>
      <w:r w:rsidRPr="00FF4EB5">
        <w:rPr>
          <w:rFonts w:asciiTheme="minorHAnsi" w:eastAsiaTheme="minorHAnsi" w:hAnsiTheme="minorHAnsi" w:cstheme="minorHAnsi"/>
          <w:noProof/>
        </w:rPr>
        <w:t xml:space="preserve">pažeidžia Sutartį arba asmens duomenų apsaugos teisės aktus. Tokiais atvejais Duomenų tvarkytojas privalo prašyti Duomenų valdytojo </w:t>
      </w:r>
      <w:r w:rsidR="00DD632C" w:rsidRPr="00FF4EB5">
        <w:rPr>
          <w:rFonts w:asciiTheme="minorHAnsi" w:eastAsiaTheme="minorHAnsi" w:hAnsiTheme="minorHAnsi" w:cstheme="minorHAnsi"/>
          <w:noProof/>
        </w:rPr>
        <w:t xml:space="preserve">papildomų </w:t>
      </w:r>
      <w:r w:rsidRPr="00FF4EB5">
        <w:rPr>
          <w:rFonts w:asciiTheme="minorHAnsi" w:eastAsiaTheme="minorHAnsi" w:hAnsiTheme="minorHAnsi" w:cstheme="minorHAnsi"/>
          <w:noProof/>
        </w:rPr>
        <w:t>rašytinių nurodymų, kaip tvarkyti asmens duomenis, ir nepriimti savarankiškų sprendimų dėl asmens duomenų tvarkymo veiksmų be Duomenų valdytojo rašytinių nurodymų ir instrukcijų.</w:t>
      </w:r>
    </w:p>
    <w:p w14:paraId="17C1024B"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Nesant Duomenų valdytojo išankstinio rašytinio sutikimo, Duomenų tvarkytojas įsipareigoja neatskleisti tvarkomų asmens duomenų jokioms trečiosioms šalims, išskyrus Sutartyje nustatyta tvarka pasitelktus kitus duomenų tvarkytojus.</w:t>
      </w:r>
    </w:p>
    <w:p w14:paraId="6281A327" w14:textId="7E9EF1F6"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w:t>
      </w:r>
      <w:r w:rsidR="00330F0C" w:rsidRPr="00FF4EB5">
        <w:rPr>
          <w:rFonts w:asciiTheme="minorHAnsi" w:eastAsiaTheme="minorHAnsi" w:hAnsiTheme="minorHAnsi" w:cstheme="minorHAnsi"/>
          <w:noProof/>
        </w:rPr>
        <w:t xml:space="preserve">rašytinių </w:t>
      </w:r>
      <w:r w:rsidRPr="00FF4EB5">
        <w:rPr>
          <w:rFonts w:asciiTheme="minorHAnsi" w:eastAsiaTheme="minorHAnsi" w:hAnsiTheme="minorHAnsi" w:cstheme="minorHAnsi"/>
          <w:noProof/>
        </w:rPr>
        <w:t>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225CF9F1"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 įskaitant:</w:t>
      </w:r>
    </w:p>
    <w:p w14:paraId="63ED662B" w14:textId="77777777" w:rsidR="00D5795E" w:rsidRPr="00FF4EB5" w:rsidRDefault="00D5795E" w:rsidP="006B50DA">
      <w:pPr>
        <w:numPr>
          <w:ilvl w:val="2"/>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šifravimą ir jų anonimiškumo užtikrinimą;</w:t>
      </w:r>
    </w:p>
    <w:p w14:paraId="257574BC" w14:textId="77777777" w:rsidR="00D5795E" w:rsidRPr="00FF4EB5" w:rsidRDefault="00D5795E" w:rsidP="006B50DA">
      <w:pPr>
        <w:numPr>
          <w:ilvl w:val="2"/>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konfidencialumo, vientisumo, saugumo užtikrinimą viso duomenų tvarkymo proceso metu;</w:t>
      </w:r>
    </w:p>
    <w:p w14:paraId="260C2677" w14:textId="77777777" w:rsidR="00D5795E" w:rsidRPr="00FF4EB5" w:rsidRDefault="00D5795E" w:rsidP="006B50DA">
      <w:pPr>
        <w:numPr>
          <w:ilvl w:val="2"/>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galimybę po techninio sistemos sutrikimo operatyviai atstatyti sklandų naudojimąsi duomenimis;</w:t>
      </w:r>
    </w:p>
    <w:p w14:paraId="3B2C78B9" w14:textId="77777777" w:rsidR="00D5795E" w:rsidRPr="00FF4EB5" w:rsidRDefault="00D5795E" w:rsidP="006B50DA">
      <w:pPr>
        <w:numPr>
          <w:ilvl w:val="2"/>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reguliarų techninių ir organizacinių priemonių atnaujinimą, siekiant garantuoti duomenų tvarkymo proceso saugumą ir efektyvumą.</w:t>
      </w:r>
    </w:p>
    <w:p w14:paraId="342034B6" w14:textId="5FC464B0" w:rsidR="00D5795E" w:rsidRPr="00B80E24" w:rsidRDefault="00DD1E4B" w:rsidP="006B50DA">
      <w:pPr>
        <w:numPr>
          <w:ilvl w:val="1"/>
          <w:numId w:val="4"/>
        </w:numPr>
        <w:spacing w:after="0" w:line="240" w:lineRule="auto"/>
        <w:ind w:left="567" w:hanging="567"/>
        <w:jc w:val="both"/>
        <w:rPr>
          <w:rFonts w:asciiTheme="minorHAnsi" w:eastAsiaTheme="minorHAnsi" w:hAnsiTheme="minorHAnsi" w:cstheme="minorHAnsi"/>
          <w:noProof/>
        </w:rPr>
      </w:pPr>
      <w:r w:rsidRPr="0013729D">
        <w:rPr>
          <w:rFonts w:asciiTheme="minorHAnsi" w:eastAsiaTheme="minorHAnsi" w:hAnsiTheme="minorHAnsi" w:cstheme="minorHAnsi"/>
          <w:noProof/>
        </w:rPr>
        <w:t>Duomenų tvarkytoj</w:t>
      </w:r>
      <w:r w:rsidR="00ED6787" w:rsidRPr="0013729D">
        <w:rPr>
          <w:rFonts w:asciiTheme="minorHAnsi" w:eastAsiaTheme="minorHAnsi" w:hAnsiTheme="minorHAnsi" w:cstheme="minorHAnsi"/>
          <w:noProof/>
        </w:rPr>
        <w:t>as aktualius</w:t>
      </w:r>
      <w:r w:rsidR="00F93ABE" w:rsidRPr="0013729D">
        <w:rPr>
          <w:rFonts w:asciiTheme="minorHAnsi" w:eastAsiaTheme="minorHAnsi" w:hAnsiTheme="minorHAnsi" w:cstheme="minorHAnsi"/>
          <w:noProof/>
        </w:rPr>
        <w:t xml:space="preserve"> </w:t>
      </w:r>
      <w:r w:rsidRPr="0013729D">
        <w:rPr>
          <w:rFonts w:asciiTheme="minorHAnsi" w:eastAsiaTheme="minorHAnsi" w:hAnsiTheme="minorHAnsi" w:cstheme="minorHAnsi"/>
          <w:noProof/>
        </w:rPr>
        <w:t>Duomenų apsaugos pareigūno kontaktini</w:t>
      </w:r>
      <w:r w:rsidR="00ED6787" w:rsidRPr="0013729D">
        <w:rPr>
          <w:rFonts w:asciiTheme="minorHAnsi" w:eastAsiaTheme="minorHAnsi" w:hAnsiTheme="minorHAnsi" w:cstheme="minorHAnsi"/>
          <w:noProof/>
        </w:rPr>
        <w:t xml:space="preserve">us duomenis skelbia internetinėje </w:t>
      </w:r>
      <w:r w:rsidRPr="0013729D">
        <w:rPr>
          <w:rFonts w:asciiTheme="minorHAnsi" w:eastAsiaTheme="minorHAnsi" w:hAnsiTheme="minorHAnsi" w:cstheme="minorHAnsi"/>
          <w:noProof/>
        </w:rPr>
        <w:t xml:space="preserve">svetainėje </w:t>
      </w:r>
      <w:r w:rsidR="00ED6787" w:rsidRPr="0013729D">
        <w:rPr>
          <w:rFonts w:asciiTheme="minorHAnsi" w:eastAsiaTheme="minorHAnsi" w:hAnsiTheme="minorHAnsi" w:cstheme="minorHAnsi"/>
          <w:noProof/>
        </w:rPr>
        <w:t>adresu</w:t>
      </w:r>
      <w:r w:rsidR="00444567" w:rsidRPr="0013729D">
        <w:rPr>
          <w:rFonts w:asciiTheme="minorHAnsi" w:eastAsiaTheme="minorHAnsi" w:hAnsiTheme="minorHAnsi" w:cstheme="minorHAnsi"/>
          <w:noProof/>
        </w:rPr>
        <w:t>:</w:t>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8D2F7F" w:rsidRPr="0013729D">
        <w:rPr>
          <w:rFonts w:asciiTheme="minorHAnsi" w:eastAsiaTheme="minorHAnsi" w:hAnsiTheme="minorHAnsi" w:cstheme="minorHAnsi"/>
          <w:noProof/>
        </w:rPr>
        <w:softHyphen/>
      </w:r>
      <w:r w:rsidR="0013729D" w:rsidRPr="0013729D">
        <w:rPr>
          <w:rFonts w:asciiTheme="minorHAnsi" w:eastAsiaTheme="minorHAnsi" w:hAnsiTheme="minorHAnsi" w:cstheme="minorHAnsi"/>
          <w:noProof/>
        </w:rPr>
        <w:t xml:space="preserve"> </w:t>
      </w:r>
      <w:r w:rsidR="00F17974" w:rsidRPr="00B80E24">
        <w:rPr>
          <w:rFonts w:asciiTheme="minorHAnsi" w:eastAsiaTheme="minorHAnsi" w:hAnsiTheme="minorHAnsi" w:cstheme="minorHAnsi"/>
          <w:noProof/>
        </w:rPr>
        <w:t>neskelbiam</w:t>
      </w:r>
      <w:r w:rsidR="007709A1" w:rsidRPr="00B80E24">
        <w:rPr>
          <w:rFonts w:asciiTheme="minorHAnsi" w:eastAsiaTheme="minorHAnsi" w:hAnsiTheme="minorHAnsi" w:cstheme="minorHAnsi"/>
          <w:noProof/>
        </w:rPr>
        <w:t>as</w:t>
      </w:r>
      <w:r w:rsidR="0013729D" w:rsidRPr="00B80E24">
        <w:rPr>
          <w:rFonts w:asciiTheme="minorHAnsi" w:eastAsiaTheme="minorHAnsi" w:hAnsiTheme="minorHAnsi" w:cstheme="minorHAnsi"/>
          <w:noProof/>
        </w:rPr>
        <w:t>.</w:t>
      </w:r>
      <w:r w:rsidR="008D2F7F" w:rsidRPr="00B80E24">
        <w:rPr>
          <w:rFonts w:asciiTheme="minorHAnsi" w:eastAsiaTheme="minorHAnsi" w:hAnsiTheme="minorHAnsi" w:cstheme="minorHAnsi"/>
          <w:noProof/>
        </w:rPr>
        <w:t xml:space="preserve">  </w:t>
      </w:r>
    </w:p>
    <w:p w14:paraId="52930C59" w14:textId="4CCBBCAA"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įsipareigoja elektronine forma pildyti jo atliekamos duomenų tvarkymo veiklos įrašus</w:t>
      </w:r>
      <w:r w:rsidR="00ED6787" w:rsidRPr="00FF4EB5">
        <w:rPr>
          <w:rFonts w:asciiTheme="minorHAnsi" w:eastAsiaTheme="minorHAnsi" w:hAnsiTheme="minorHAnsi" w:cstheme="minorHAnsi"/>
          <w:noProof/>
        </w:rPr>
        <w:t>.</w:t>
      </w:r>
      <w:r w:rsidRPr="00FF4EB5">
        <w:rPr>
          <w:rFonts w:asciiTheme="minorHAnsi" w:eastAsiaTheme="minorHAnsi" w:hAnsiTheme="minorHAnsi" w:cstheme="minorHAnsi"/>
          <w:noProof/>
        </w:rPr>
        <w:t xml:space="preserve"> </w:t>
      </w:r>
    </w:p>
    <w:p w14:paraId="087335EB" w14:textId="7CD7AD4B" w:rsidR="00D5795E" w:rsidRPr="00FF4EB5" w:rsidRDefault="00D5795E" w:rsidP="006B50DA">
      <w:pPr>
        <w:numPr>
          <w:ilvl w:val="2"/>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Sutarties 6 skyriuje </w:t>
      </w:r>
      <w:r w:rsidR="00F93ABE" w:rsidRPr="00FF4EB5">
        <w:rPr>
          <w:rFonts w:asciiTheme="minorHAnsi" w:eastAsiaTheme="minorHAnsi" w:hAnsiTheme="minorHAnsi" w:cstheme="minorHAnsi"/>
          <w:noProof/>
        </w:rPr>
        <w:t xml:space="preserve">nustatytas </w:t>
      </w:r>
      <w:r w:rsidRPr="00FF4EB5">
        <w:rPr>
          <w:rFonts w:asciiTheme="minorHAnsi" w:eastAsiaTheme="minorHAnsi" w:hAnsiTheme="minorHAnsi" w:cstheme="minorHAnsi"/>
          <w:noProof/>
        </w:rPr>
        <w:t>techninių ir organizacinių saugumo priemonių bendras aprašymas</w:t>
      </w:r>
      <w:r w:rsidR="00F93ABE" w:rsidRPr="00FF4EB5">
        <w:rPr>
          <w:rFonts w:asciiTheme="minorHAnsi" w:eastAsiaTheme="minorHAnsi" w:hAnsiTheme="minorHAnsi" w:cstheme="minorHAnsi"/>
          <w:noProof/>
        </w:rPr>
        <w:t>.</w:t>
      </w:r>
    </w:p>
    <w:p w14:paraId="46E83A3C" w14:textId="67F4F89C" w:rsidR="00D5795E" w:rsidRPr="00FF4EB5" w:rsidRDefault="00D5795E" w:rsidP="006B50DA">
      <w:pPr>
        <w:numPr>
          <w:ilvl w:val="1"/>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įsipareigoja padėti Duomenų valdytojui atliekant poveikio duomenų apsaugai vertinimą. Duomenų tvarkytojas įsipareigoja pateikti visą prašomą informaciją, skirtą poveikio duomenų apsaugai vertinimui ne vėliau kaip per </w:t>
      </w:r>
      <w:r w:rsidR="000A2C07" w:rsidRPr="00FF4EB5">
        <w:rPr>
          <w:rFonts w:asciiTheme="minorHAnsi" w:eastAsiaTheme="minorHAnsi" w:hAnsiTheme="minorHAnsi" w:cstheme="minorHAnsi"/>
          <w:noProof/>
        </w:rPr>
        <w:t>3</w:t>
      </w:r>
      <w:r w:rsidRPr="00FF4EB5">
        <w:rPr>
          <w:rFonts w:asciiTheme="minorHAnsi" w:eastAsiaTheme="minorHAnsi" w:hAnsiTheme="minorHAnsi" w:cstheme="minorHAnsi"/>
          <w:noProof/>
        </w:rPr>
        <w:t xml:space="preserve"> darbo dieną.</w:t>
      </w:r>
    </w:p>
    <w:p w14:paraId="13349A43" w14:textId="77777777" w:rsidR="00D5795E" w:rsidRPr="00FF4EB5" w:rsidRDefault="00D5795E" w:rsidP="006B50DA">
      <w:pPr>
        <w:numPr>
          <w:ilvl w:val="0"/>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b/>
          <w:noProof/>
        </w:rPr>
        <w:t>DUOMENŲ TVARKYTOJO TAIKOMOS MINIMALIOS ORGANIZACINĖS IR TECHNINĖS SAUGOS PRIEMONĖS</w:t>
      </w:r>
      <w:r w:rsidRPr="00FF4EB5">
        <w:rPr>
          <w:rFonts w:asciiTheme="minorHAnsi" w:eastAsiaTheme="minorHAnsi" w:hAnsiTheme="minorHAnsi" w:cstheme="minorHAnsi"/>
          <w:noProof/>
        </w:rPr>
        <w:t>:</w:t>
      </w:r>
    </w:p>
    <w:p w14:paraId="640EC5C5" w14:textId="77777777" w:rsidR="00D5795E" w:rsidRPr="00FF4EB5" w:rsidRDefault="00D5795E" w:rsidP="006B50DA">
      <w:pPr>
        <w:numPr>
          <w:ilvl w:val="1"/>
          <w:numId w:val="4"/>
        </w:numPr>
        <w:tabs>
          <w:tab w:val="left" w:pos="709"/>
        </w:tabs>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įsipareigoja taikyti šias minimalias technines ir organizacines asmens duomenų saugumo priemones ir pateikti jų taikymo įrodymus Duomenų valdytojui (priemonių naudojimą reglamentuojančius vidaus dokumentus, atliktų auditų išvadas ir pan.): </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395"/>
      </w:tblGrid>
      <w:tr w:rsidR="00D5795E" w:rsidRPr="00FF4EB5" w14:paraId="35B016F0" w14:textId="77777777" w:rsidTr="00766E24">
        <w:trPr>
          <w:trHeight w:val="20"/>
        </w:trPr>
        <w:tc>
          <w:tcPr>
            <w:tcW w:w="9475" w:type="dxa"/>
            <w:gridSpan w:val="2"/>
            <w:shd w:val="clear" w:color="auto" w:fill="auto"/>
          </w:tcPr>
          <w:p w14:paraId="25C5F0B5" w14:textId="77777777" w:rsidR="00D5795E" w:rsidRPr="00FF4EB5" w:rsidRDefault="00D5795E" w:rsidP="006B50DA">
            <w:pPr>
              <w:spacing w:after="0" w:line="259" w:lineRule="auto"/>
              <w:jc w:val="center"/>
              <w:rPr>
                <w:rFonts w:asciiTheme="minorHAnsi" w:eastAsiaTheme="minorHAnsi" w:hAnsiTheme="minorHAnsi" w:cstheme="minorHAnsi"/>
                <w:b/>
                <w:noProof/>
              </w:rPr>
            </w:pPr>
            <w:bookmarkStart w:id="4" w:name="_Hlk57372253"/>
            <w:r w:rsidRPr="00FF4EB5">
              <w:rPr>
                <w:rFonts w:asciiTheme="minorHAnsi" w:eastAsiaTheme="minorHAnsi" w:hAnsiTheme="minorHAnsi" w:cstheme="minorHAnsi"/>
                <w:b/>
                <w:noProof/>
              </w:rPr>
              <w:t xml:space="preserve">ORGANIZACINĖS ASMENS DUOMENŲ SAUGUMO PRIEMONĖS </w:t>
            </w:r>
          </w:p>
        </w:tc>
      </w:tr>
      <w:tr w:rsidR="00D5795E" w:rsidRPr="00FF4EB5" w14:paraId="49C56E71" w14:textId="77777777" w:rsidTr="00766E24">
        <w:trPr>
          <w:trHeight w:val="20"/>
        </w:trPr>
        <w:tc>
          <w:tcPr>
            <w:tcW w:w="9475" w:type="dxa"/>
            <w:gridSpan w:val="2"/>
            <w:shd w:val="clear" w:color="auto" w:fill="auto"/>
          </w:tcPr>
          <w:p w14:paraId="3F6CBE18" w14:textId="77777777" w:rsidR="00D5795E" w:rsidRPr="00FF4EB5" w:rsidRDefault="00D5795E" w:rsidP="006B50DA">
            <w:pPr>
              <w:suppressAutoHyphens/>
              <w:autoSpaceDN w:val="0"/>
              <w:spacing w:after="0" w:line="240" w:lineRule="auto"/>
              <w:ind w:left="171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 Asmens duomenų saugumo politika ir procedūros</w:t>
            </w:r>
          </w:p>
        </w:tc>
      </w:tr>
      <w:tr w:rsidR="00D5795E" w:rsidRPr="00FF4EB5" w14:paraId="109BB1A2" w14:textId="77777777" w:rsidTr="00766E24">
        <w:trPr>
          <w:trHeight w:val="20"/>
        </w:trPr>
        <w:tc>
          <w:tcPr>
            <w:tcW w:w="1080" w:type="dxa"/>
            <w:shd w:val="clear" w:color="auto" w:fill="auto"/>
          </w:tcPr>
          <w:p w14:paraId="362AC915"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6.1.1.1.</w:t>
            </w:r>
          </w:p>
          <w:p w14:paraId="2270F0EA" w14:textId="77777777" w:rsidR="00D5795E" w:rsidRPr="00FF4EB5" w:rsidRDefault="00D5795E" w:rsidP="006B50DA">
            <w:pPr>
              <w:spacing w:after="0" w:line="259" w:lineRule="auto"/>
              <w:jc w:val="center"/>
              <w:rPr>
                <w:rFonts w:asciiTheme="minorHAnsi" w:eastAsiaTheme="minorHAnsi" w:hAnsiTheme="minorHAnsi" w:cstheme="minorHAnsi"/>
                <w:noProof/>
              </w:rPr>
            </w:pPr>
          </w:p>
        </w:tc>
        <w:tc>
          <w:tcPr>
            <w:tcW w:w="8395" w:type="dxa"/>
            <w:shd w:val="clear" w:color="auto" w:fill="auto"/>
            <w:vAlign w:val="center"/>
          </w:tcPr>
          <w:p w14:paraId="61D70305" w14:textId="77777777" w:rsidR="00D5795E" w:rsidRPr="00FF4EB5" w:rsidRDefault="00D5795E" w:rsidP="006B50DA">
            <w:pPr>
              <w:tabs>
                <w:tab w:val="right" w:leader="underscore" w:pos="7141"/>
              </w:tabs>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tvarkytojo asmens duomenų ir jų tvarkymo saugumas turi būti dokumentuotas kaip informacijos saugumo politikos dalis;</w:t>
            </w:r>
          </w:p>
        </w:tc>
      </w:tr>
      <w:tr w:rsidR="00D5795E" w:rsidRPr="00FF4EB5" w14:paraId="52AE0FA7" w14:textId="77777777" w:rsidTr="00766E24">
        <w:trPr>
          <w:trHeight w:val="20"/>
        </w:trPr>
        <w:tc>
          <w:tcPr>
            <w:tcW w:w="1080" w:type="dxa"/>
            <w:shd w:val="clear" w:color="auto" w:fill="auto"/>
          </w:tcPr>
          <w:p w14:paraId="3FFA4D06"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w:t>
            </w:r>
          </w:p>
          <w:p w14:paraId="0069A95D" w14:textId="77777777" w:rsidR="00D5795E" w:rsidRPr="00FF4EB5" w:rsidRDefault="00D5795E" w:rsidP="006B50DA">
            <w:pPr>
              <w:spacing w:after="0" w:line="259" w:lineRule="auto"/>
              <w:jc w:val="center"/>
              <w:rPr>
                <w:rFonts w:asciiTheme="minorHAnsi" w:eastAsiaTheme="minorHAnsi" w:hAnsiTheme="minorHAnsi" w:cstheme="minorHAnsi"/>
                <w:noProof/>
              </w:rPr>
            </w:pPr>
          </w:p>
        </w:tc>
        <w:tc>
          <w:tcPr>
            <w:tcW w:w="8395" w:type="dxa"/>
            <w:shd w:val="clear" w:color="auto" w:fill="auto"/>
            <w:vAlign w:val="center"/>
          </w:tcPr>
          <w:p w14:paraId="70930184"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 Duomenų tvarkytojo duomenų saugumo politika turi nustatyti bent: personalo pareigas (funkcijas) ir atsakomybes, pagrindines technines ir organizacines priemones, įdiegtas asmens duomenų saugumui užtikrinti, taip pat duomenų tvarkytojų ar trečiųjų šalių, susijusių su asmens duomenų tvarkymu, sąrašą;</w:t>
            </w:r>
          </w:p>
        </w:tc>
      </w:tr>
      <w:tr w:rsidR="00D5795E" w:rsidRPr="00FF4EB5" w14:paraId="02D4B659" w14:textId="77777777" w:rsidTr="00766E24">
        <w:trPr>
          <w:trHeight w:val="20"/>
        </w:trPr>
        <w:tc>
          <w:tcPr>
            <w:tcW w:w="1080" w:type="dxa"/>
            <w:shd w:val="clear" w:color="auto" w:fill="auto"/>
          </w:tcPr>
          <w:p w14:paraId="7A9B54B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6.1.1.3.</w:t>
            </w:r>
          </w:p>
        </w:tc>
        <w:tc>
          <w:tcPr>
            <w:tcW w:w="8395" w:type="dxa"/>
            <w:shd w:val="clear" w:color="auto" w:fill="auto"/>
            <w:vAlign w:val="center"/>
          </w:tcPr>
          <w:p w14:paraId="340D71D5" w14:textId="3534841C"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Atsižvelgiant į bendrą saugumo politiką, turi būti sukurtas ir prižiūrimas konkrečių su asmens duomenų saugumu susijusių politikos dokumentų, procedūrų, tvarkų aprašas</w:t>
            </w:r>
            <w:r w:rsidR="00DE60D6" w:rsidRPr="00FF4EB5">
              <w:rPr>
                <w:rFonts w:asciiTheme="minorHAnsi" w:eastAsiaTheme="minorHAnsi" w:hAnsiTheme="minorHAnsi" w:cstheme="minorHAnsi"/>
                <w:noProof/>
              </w:rPr>
              <w:t>;</w:t>
            </w:r>
          </w:p>
        </w:tc>
      </w:tr>
      <w:tr w:rsidR="00D5795E" w:rsidRPr="00FF4EB5" w14:paraId="41D4A245" w14:textId="77777777" w:rsidTr="00766E24">
        <w:trPr>
          <w:trHeight w:val="20"/>
        </w:trPr>
        <w:tc>
          <w:tcPr>
            <w:tcW w:w="1080" w:type="dxa"/>
            <w:shd w:val="clear" w:color="auto" w:fill="auto"/>
          </w:tcPr>
          <w:p w14:paraId="35643020"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w:t>
            </w:r>
          </w:p>
        </w:tc>
        <w:tc>
          <w:tcPr>
            <w:tcW w:w="8395" w:type="dxa"/>
            <w:shd w:val="clear" w:color="auto" w:fill="auto"/>
            <w:vAlign w:val="center"/>
          </w:tcPr>
          <w:p w14:paraId="5F971384" w14:textId="77CDED04" w:rsidR="00D5795E" w:rsidRPr="007709A1"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Saugumo politika turi būti peržiūrima ir, prireikus, tikslinama </w:t>
            </w:r>
            <w:r w:rsidR="00F93ABE" w:rsidRPr="00FF4EB5">
              <w:rPr>
                <w:rFonts w:asciiTheme="minorHAnsi" w:eastAsiaTheme="minorHAnsi" w:hAnsiTheme="minorHAnsi" w:cstheme="minorHAnsi"/>
                <w:noProof/>
              </w:rPr>
              <w:t>ne rečiau kaip kartą per metus</w:t>
            </w:r>
            <w:r w:rsidRPr="00FF4EB5">
              <w:rPr>
                <w:rFonts w:asciiTheme="minorHAnsi" w:eastAsiaTheme="minorHAnsi" w:hAnsiTheme="minorHAnsi" w:cstheme="minorHAnsi"/>
                <w:noProof/>
              </w:rPr>
              <w:t xml:space="preserve">; </w:t>
            </w:r>
          </w:p>
        </w:tc>
      </w:tr>
      <w:tr w:rsidR="00D5795E" w:rsidRPr="00FF4EB5" w14:paraId="6AAB7615" w14:textId="77777777" w:rsidTr="00766E24">
        <w:trPr>
          <w:trHeight w:val="20"/>
        </w:trPr>
        <w:tc>
          <w:tcPr>
            <w:tcW w:w="9475" w:type="dxa"/>
            <w:gridSpan w:val="2"/>
            <w:shd w:val="clear" w:color="auto" w:fill="auto"/>
          </w:tcPr>
          <w:p w14:paraId="1561F973" w14:textId="77777777" w:rsidR="00D5795E" w:rsidRPr="00FF4EB5" w:rsidRDefault="00D5795E" w:rsidP="006B50DA">
            <w:pPr>
              <w:suppressAutoHyphens/>
              <w:autoSpaceDN w:val="0"/>
              <w:spacing w:after="0" w:line="240" w:lineRule="auto"/>
              <w:ind w:left="171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6.1.2. Vaidmenys ir atsakomybės</w:t>
            </w:r>
          </w:p>
        </w:tc>
      </w:tr>
      <w:tr w:rsidR="00D5795E" w:rsidRPr="00FF4EB5" w14:paraId="105E8922" w14:textId="77777777" w:rsidTr="00766E24">
        <w:trPr>
          <w:trHeight w:val="20"/>
        </w:trPr>
        <w:tc>
          <w:tcPr>
            <w:tcW w:w="1080" w:type="dxa"/>
            <w:shd w:val="clear" w:color="auto" w:fill="auto"/>
          </w:tcPr>
          <w:p w14:paraId="4EDE048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6.1.2.1.</w:t>
            </w:r>
          </w:p>
        </w:tc>
        <w:tc>
          <w:tcPr>
            <w:tcW w:w="8395" w:type="dxa"/>
            <w:shd w:val="clear" w:color="auto" w:fill="auto"/>
          </w:tcPr>
          <w:p w14:paraId="365FB2E3"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Su asmens duomenų tvarkymu susiję vaidmenys ir atsakomybės turi būti aiškiai apibrėžti ir paskirstyti pagal saugumo politiką;</w:t>
            </w:r>
          </w:p>
        </w:tc>
      </w:tr>
      <w:tr w:rsidR="00D5795E" w:rsidRPr="00FF4EB5" w14:paraId="2714475B" w14:textId="77777777" w:rsidTr="00766E24">
        <w:trPr>
          <w:trHeight w:val="20"/>
        </w:trPr>
        <w:tc>
          <w:tcPr>
            <w:tcW w:w="1080" w:type="dxa"/>
            <w:shd w:val="clear" w:color="auto" w:fill="auto"/>
          </w:tcPr>
          <w:p w14:paraId="15BF8897"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6.1.2.2.</w:t>
            </w:r>
          </w:p>
        </w:tc>
        <w:tc>
          <w:tcPr>
            <w:tcW w:w="8395" w:type="dxa"/>
            <w:shd w:val="clear" w:color="auto" w:fill="auto"/>
          </w:tcPr>
          <w:p w14:paraId="6FE7B4E9"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aiškiai apibrėžtas darbuotojų teisių ir pareigų atšaukimas taikant atitinkamas vaidmenų ir atsakomybių perdavimo ar perleidimo procedūras ( Duomenų tvarkytojo pertvarkymo ar darbuotojų atleidimo, funkcijų pasikeitimo metu);</w:t>
            </w:r>
          </w:p>
        </w:tc>
      </w:tr>
      <w:tr w:rsidR="00D5795E" w:rsidRPr="00FF4EB5" w14:paraId="5B6F76A6" w14:textId="77777777" w:rsidTr="00766E24">
        <w:trPr>
          <w:trHeight w:val="20"/>
        </w:trPr>
        <w:tc>
          <w:tcPr>
            <w:tcW w:w="9475" w:type="dxa"/>
            <w:gridSpan w:val="2"/>
            <w:shd w:val="clear" w:color="auto" w:fill="auto"/>
          </w:tcPr>
          <w:p w14:paraId="3B26D2BD"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6.1.3. Prieigos valdymo politika</w:t>
            </w:r>
          </w:p>
        </w:tc>
      </w:tr>
      <w:tr w:rsidR="00D5795E" w:rsidRPr="00FF4EB5" w14:paraId="66072C81" w14:textId="77777777" w:rsidTr="00766E24">
        <w:trPr>
          <w:trHeight w:val="20"/>
        </w:trPr>
        <w:tc>
          <w:tcPr>
            <w:tcW w:w="1080" w:type="dxa"/>
            <w:shd w:val="clear" w:color="auto" w:fill="auto"/>
          </w:tcPr>
          <w:p w14:paraId="5E279DE9"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6.1.3.1.</w:t>
            </w:r>
          </w:p>
        </w:tc>
        <w:tc>
          <w:tcPr>
            <w:tcW w:w="8395" w:type="dxa"/>
            <w:shd w:val="clear" w:color="auto" w:fill="auto"/>
            <w:vAlign w:val="center"/>
          </w:tcPr>
          <w:p w14:paraId="30E1EB2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Kiekvienam vaidmeniui, susijusiam su asmens duomenų tvarkymu turi būti priskirtos konkrečios prieigos kontrolės teisės, vadovaujantis „būtina žinoti“ (angl. </w:t>
            </w:r>
            <w:r w:rsidRPr="00FF4EB5">
              <w:rPr>
                <w:rFonts w:asciiTheme="minorHAnsi" w:eastAsiaTheme="minorHAnsi" w:hAnsiTheme="minorHAnsi" w:cstheme="minorHAnsi"/>
                <w:i/>
                <w:noProof/>
              </w:rPr>
              <w:t>need to know</w:t>
            </w:r>
            <w:r w:rsidRPr="00FF4EB5">
              <w:rPr>
                <w:rFonts w:asciiTheme="minorHAnsi" w:eastAsiaTheme="minorHAnsi" w:hAnsiTheme="minorHAnsi" w:cstheme="minorHAnsi"/>
                <w:noProof/>
              </w:rPr>
              <w:t>) principu.</w:t>
            </w:r>
          </w:p>
        </w:tc>
      </w:tr>
      <w:tr w:rsidR="00D5795E" w:rsidRPr="00FF4EB5" w14:paraId="30A71B0E" w14:textId="77777777" w:rsidTr="00766E24">
        <w:trPr>
          <w:trHeight w:val="20"/>
        </w:trPr>
        <w:tc>
          <w:tcPr>
            <w:tcW w:w="1080" w:type="dxa"/>
            <w:shd w:val="clear" w:color="auto" w:fill="auto"/>
          </w:tcPr>
          <w:p w14:paraId="3C433BF0"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6.1.3.2.</w:t>
            </w:r>
          </w:p>
        </w:tc>
        <w:tc>
          <w:tcPr>
            <w:tcW w:w="8395" w:type="dxa"/>
            <w:shd w:val="clear" w:color="auto" w:fill="auto"/>
            <w:vAlign w:val="center"/>
          </w:tcPr>
          <w:p w14:paraId="7A5F2F50"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Prieigos kontrolės politika turi būti išsami ir dokumentuota. Duomenų tvarkytojas šiame dokumente nustato  atitinkamas prieigos kontrolės taisykles, prieigos teises ir apribojimus pagal konkrečias naudotojų pareigas, susijusias su asmens duomenų tvarkymo procesais ir procedūromis;</w:t>
            </w:r>
          </w:p>
        </w:tc>
      </w:tr>
      <w:tr w:rsidR="00D5795E" w:rsidRPr="00FF4EB5" w14:paraId="2F653405" w14:textId="77777777" w:rsidTr="00766E24">
        <w:trPr>
          <w:trHeight w:val="20"/>
        </w:trPr>
        <w:tc>
          <w:tcPr>
            <w:tcW w:w="1080" w:type="dxa"/>
            <w:shd w:val="clear" w:color="auto" w:fill="auto"/>
          </w:tcPr>
          <w:p w14:paraId="15C5BFD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6.1.3.3.</w:t>
            </w:r>
          </w:p>
        </w:tc>
        <w:tc>
          <w:tcPr>
            <w:tcW w:w="8395" w:type="dxa"/>
            <w:shd w:val="clear" w:color="auto" w:fill="auto"/>
            <w:vAlign w:val="center"/>
          </w:tcPr>
          <w:p w14:paraId="5E5CF664"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Prieigos kontrolę užtikrinančių funkcijų atskyrimas (pvz., prieigos užklausų, prieigos leidimų, pačios prieigos administravimas) turi būti aiškiai apibrėžtas ir dokumentuotas;</w:t>
            </w:r>
          </w:p>
        </w:tc>
      </w:tr>
      <w:tr w:rsidR="00D5795E" w:rsidRPr="00FF4EB5" w14:paraId="50C13809" w14:textId="77777777" w:rsidTr="00766E24">
        <w:trPr>
          <w:trHeight w:val="20"/>
        </w:trPr>
        <w:tc>
          <w:tcPr>
            <w:tcW w:w="1080" w:type="dxa"/>
            <w:shd w:val="clear" w:color="auto" w:fill="auto"/>
          </w:tcPr>
          <w:p w14:paraId="5889678D"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6.1.3.4.</w:t>
            </w:r>
          </w:p>
        </w:tc>
        <w:tc>
          <w:tcPr>
            <w:tcW w:w="8395" w:type="dxa"/>
            <w:shd w:val="clear" w:color="auto" w:fill="auto"/>
            <w:vAlign w:val="center"/>
          </w:tcPr>
          <w:p w14:paraId="2A566DD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Tam tikros pareigybės (funkcijos), turinčios dideles prieigos teises, turi būti aiškiai apibrėžtos ir priskirtos tik ribotam darbuotojų skaičiui;</w:t>
            </w:r>
          </w:p>
        </w:tc>
      </w:tr>
      <w:tr w:rsidR="00D5795E" w:rsidRPr="00FF4EB5" w14:paraId="5FCA4F00" w14:textId="77777777" w:rsidTr="00766E24">
        <w:trPr>
          <w:trHeight w:val="114"/>
        </w:trPr>
        <w:tc>
          <w:tcPr>
            <w:tcW w:w="9475" w:type="dxa"/>
            <w:gridSpan w:val="2"/>
            <w:shd w:val="clear" w:color="auto" w:fill="auto"/>
          </w:tcPr>
          <w:p w14:paraId="1F8F8411"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6.1.4. Išteklių ir turto valdymas</w:t>
            </w:r>
          </w:p>
        </w:tc>
      </w:tr>
      <w:tr w:rsidR="00D5795E" w:rsidRPr="00FF4EB5" w14:paraId="47EE1005" w14:textId="77777777" w:rsidTr="00766E24">
        <w:trPr>
          <w:trHeight w:val="114"/>
        </w:trPr>
        <w:tc>
          <w:tcPr>
            <w:tcW w:w="1080" w:type="dxa"/>
            <w:shd w:val="clear" w:color="auto" w:fill="auto"/>
          </w:tcPr>
          <w:p w14:paraId="6F459022"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6.1.4.1.</w:t>
            </w:r>
          </w:p>
        </w:tc>
        <w:tc>
          <w:tcPr>
            <w:tcW w:w="8395" w:type="dxa"/>
            <w:shd w:val="clear" w:color="auto" w:fill="auto"/>
          </w:tcPr>
          <w:p w14:paraId="5AB76016" w14:textId="77777777" w:rsidR="00D5795E" w:rsidRPr="00FF4EB5" w:rsidRDefault="00D5795E" w:rsidP="006B50DA">
            <w:pPr>
              <w:spacing w:after="0" w:line="259" w:lineRule="auto"/>
              <w:jc w:val="both"/>
              <w:rPr>
                <w:rFonts w:asciiTheme="minorHAnsi" w:eastAsiaTheme="minorHAnsi" w:hAnsiTheme="minorHAnsi" w:cstheme="minorHAnsi"/>
                <w:noProof/>
                <w:lang w:eastAsia="en-GB"/>
              </w:rPr>
            </w:pPr>
            <w:r w:rsidRPr="00FF4EB5">
              <w:rPr>
                <w:rFonts w:asciiTheme="minorHAnsi" w:eastAsiaTheme="minorHAnsi" w:hAnsiTheme="minorHAnsi" w:cstheme="minorHAnsi"/>
                <w:noProof/>
                <w:lang w:eastAsia="en-GB"/>
              </w:rPr>
              <w:t>Duomenų tvarkytojas turi turėti IT išteklių (naudojamų asmens duomenimis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tc>
      </w:tr>
      <w:tr w:rsidR="00D5795E" w:rsidRPr="00FF4EB5" w14:paraId="3D7B5C56" w14:textId="77777777" w:rsidTr="00766E24">
        <w:trPr>
          <w:trHeight w:val="114"/>
        </w:trPr>
        <w:tc>
          <w:tcPr>
            <w:tcW w:w="1080" w:type="dxa"/>
            <w:shd w:val="clear" w:color="auto" w:fill="auto"/>
          </w:tcPr>
          <w:p w14:paraId="12E97C77"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6.1.4.2.</w:t>
            </w:r>
          </w:p>
        </w:tc>
        <w:tc>
          <w:tcPr>
            <w:tcW w:w="8395" w:type="dxa"/>
            <w:shd w:val="clear" w:color="auto" w:fill="auto"/>
          </w:tcPr>
          <w:p w14:paraId="2258A33F" w14:textId="25A4907A" w:rsidR="00D5795E" w:rsidRPr="00FF4EB5" w:rsidRDefault="00D5795E" w:rsidP="006B50DA">
            <w:pPr>
              <w:spacing w:after="0" w:line="259" w:lineRule="auto"/>
              <w:jc w:val="both"/>
              <w:rPr>
                <w:rFonts w:asciiTheme="minorHAnsi" w:eastAsiaTheme="minorHAnsi" w:hAnsiTheme="minorHAnsi" w:cstheme="minorHAnsi"/>
                <w:noProof/>
                <w:lang w:eastAsia="en-GB"/>
              </w:rPr>
            </w:pPr>
            <w:r w:rsidRPr="00FF4EB5">
              <w:rPr>
                <w:rFonts w:asciiTheme="minorHAnsi" w:eastAsiaTheme="minorHAnsi" w:hAnsiTheme="minorHAnsi" w:cstheme="minorHAnsi"/>
                <w:noProof/>
                <w:lang w:eastAsia="en-GB"/>
              </w:rPr>
              <w:t>IT išteklių registras turi būti reguliariai, ne rečiau kaip</w:t>
            </w:r>
            <w:r w:rsidR="00414F65" w:rsidRPr="00FF4EB5">
              <w:rPr>
                <w:rFonts w:asciiTheme="minorHAnsi" w:eastAsiaTheme="minorHAnsi" w:hAnsiTheme="minorHAnsi" w:cstheme="minorHAnsi"/>
                <w:noProof/>
                <w:lang w:eastAsia="en-GB"/>
              </w:rPr>
              <w:t xml:space="preserve"> kartą per </w:t>
            </w:r>
            <w:r w:rsidRPr="00FF4EB5">
              <w:rPr>
                <w:rFonts w:asciiTheme="minorHAnsi" w:eastAsiaTheme="minorHAnsi" w:hAnsiTheme="minorHAnsi" w:cstheme="minorHAnsi"/>
                <w:noProof/>
                <w:lang w:eastAsia="en-GB"/>
              </w:rPr>
              <w:t xml:space="preserve"> </w:t>
            </w:r>
            <w:r w:rsidR="00B44BC6" w:rsidRPr="00FF4EB5">
              <w:rPr>
                <w:rFonts w:asciiTheme="minorHAnsi" w:eastAsiaTheme="minorHAnsi" w:hAnsiTheme="minorHAnsi" w:cstheme="minorHAnsi"/>
                <w:noProof/>
                <w:lang w:eastAsia="en-GB"/>
              </w:rPr>
              <w:t xml:space="preserve">per metus </w:t>
            </w:r>
            <w:r w:rsidRPr="00FF4EB5">
              <w:rPr>
                <w:rFonts w:asciiTheme="minorHAnsi" w:eastAsiaTheme="minorHAnsi" w:hAnsiTheme="minorHAnsi" w:cstheme="minorHAnsi"/>
                <w:noProof/>
                <w:lang w:eastAsia="en-GB"/>
              </w:rPr>
              <w:t>peržiūrimas ir, nustačius poreikį, atnaujinamas;</w:t>
            </w:r>
          </w:p>
        </w:tc>
      </w:tr>
      <w:tr w:rsidR="00D5795E" w:rsidRPr="00FF4EB5" w14:paraId="3D7DBF0E" w14:textId="77777777" w:rsidTr="00766E24">
        <w:trPr>
          <w:trHeight w:val="114"/>
        </w:trPr>
        <w:tc>
          <w:tcPr>
            <w:tcW w:w="1080" w:type="dxa"/>
            <w:shd w:val="clear" w:color="auto" w:fill="auto"/>
          </w:tcPr>
          <w:p w14:paraId="40922EC7"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6.1.4.3.</w:t>
            </w:r>
          </w:p>
        </w:tc>
        <w:tc>
          <w:tcPr>
            <w:tcW w:w="8395" w:type="dxa"/>
            <w:shd w:val="clear" w:color="auto" w:fill="auto"/>
          </w:tcPr>
          <w:p w14:paraId="43195279" w14:textId="77777777" w:rsidR="00D5795E" w:rsidRPr="00FF4EB5" w:rsidRDefault="00D5795E" w:rsidP="006B50DA">
            <w:pPr>
              <w:spacing w:after="0" w:line="259" w:lineRule="auto"/>
              <w:jc w:val="both"/>
              <w:rPr>
                <w:rFonts w:asciiTheme="minorHAnsi" w:eastAsiaTheme="minorHAnsi" w:hAnsiTheme="minorHAnsi" w:cstheme="minorHAnsi"/>
                <w:noProof/>
                <w:lang w:eastAsia="en-GB"/>
              </w:rPr>
            </w:pPr>
            <w:r w:rsidRPr="00FF4EB5">
              <w:rPr>
                <w:rFonts w:asciiTheme="minorHAnsi" w:eastAsiaTheme="minorHAnsi" w:hAnsiTheme="minorHAnsi" w:cstheme="minorHAnsi"/>
                <w:noProof/>
                <w:lang w:eastAsia="en-GB"/>
              </w:rPr>
              <w:t>Visos pareigybės, turinčios prieigą prie IT išteklių, turi būti apibrėžtos ir patvirtintos dokumentais;</w:t>
            </w:r>
          </w:p>
        </w:tc>
      </w:tr>
      <w:tr w:rsidR="00D5795E" w:rsidRPr="00FF4EB5" w14:paraId="430F3BE3" w14:textId="77777777" w:rsidTr="00766E24">
        <w:trPr>
          <w:trHeight w:val="114"/>
        </w:trPr>
        <w:tc>
          <w:tcPr>
            <w:tcW w:w="9475" w:type="dxa"/>
            <w:gridSpan w:val="2"/>
            <w:shd w:val="clear" w:color="auto" w:fill="auto"/>
          </w:tcPr>
          <w:p w14:paraId="1C17406C"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6.1.5. Keitimų valdymas</w:t>
            </w:r>
          </w:p>
        </w:tc>
      </w:tr>
      <w:tr w:rsidR="00D5795E" w:rsidRPr="00FF4EB5" w14:paraId="70C25D48" w14:textId="77777777" w:rsidTr="00766E24">
        <w:trPr>
          <w:trHeight w:val="114"/>
        </w:trPr>
        <w:tc>
          <w:tcPr>
            <w:tcW w:w="1080" w:type="dxa"/>
            <w:shd w:val="clear" w:color="auto" w:fill="auto"/>
          </w:tcPr>
          <w:p w14:paraId="3A794656"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6.1.5.1.</w:t>
            </w:r>
          </w:p>
        </w:tc>
        <w:tc>
          <w:tcPr>
            <w:tcW w:w="8395" w:type="dxa"/>
            <w:shd w:val="clear" w:color="auto" w:fill="auto"/>
          </w:tcPr>
          <w:p w14:paraId="598C2709" w14:textId="77777777" w:rsidR="00D5795E" w:rsidRPr="00FF4EB5" w:rsidRDefault="00D5795E" w:rsidP="006B50DA">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Duomenų tvarkytojas turi užtikrinti, kad visi</w:t>
            </w:r>
            <w:r w:rsidRPr="00FF4EB5">
              <w:rPr>
                <w:rFonts w:asciiTheme="minorHAnsi" w:eastAsiaTheme="minorHAnsi" w:hAnsiTheme="minorHAnsi" w:cstheme="minorHAnsi"/>
                <w:b/>
                <w:noProof/>
              </w:rPr>
              <w:t xml:space="preserve"> </w:t>
            </w:r>
            <w:r w:rsidRPr="00FF4EB5">
              <w:rPr>
                <w:rFonts w:asciiTheme="minorHAnsi" w:eastAsiaTheme="minorHAnsi" w:hAnsiTheme="minorHAnsi" w:cstheme="minorHAnsi"/>
                <w:noProof/>
              </w:rPr>
              <w:t>esminiai IT sistemų keitimai būtų stebimi ir registruojami konkretaus asmens (pvz., IT arba saugos specialisto);.</w:t>
            </w:r>
          </w:p>
        </w:tc>
      </w:tr>
      <w:tr w:rsidR="00D5795E" w:rsidRPr="00FF4EB5" w14:paraId="0FD9DEEE" w14:textId="77777777" w:rsidTr="00766E24">
        <w:trPr>
          <w:trHeight w:val="114"/>
        </w:trPr>
        <w:tc>
          <w:tcPr>
            <w:tcW w:w="1080" w:type="dxa"/>
            <w:shd w:val="clear" w:color="auto" w:fill="auto"/>
          </w:tcPr>
          <w:p w14:paraId="79C07042" w14:textId="3A46E8CB"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6.1.5.3.</w:t>
            </w:r>
          </w:p>
        </w:tc>
        <w:tc>
          <w:tcPr>
            <w:tcW w:w="8395" w:type="dxa"/>
            <w:shd w:val="clear" w:color="auto" w:fill="auto"/>
          </w:tcPr>
          <w:p w14:paraId="669F7F0C"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įdiegta išsami ir dokumentais pagrįsta IT keitimų valdymo politika. Keitimų valdymo politika turi apibrėžti: pokyčių įvedimo ir įdiegimo procedūras, pareigybes ir vartotojus, kurių teisės buvo pakeistos, pokyčių įdiegimo laiko terminus. Pokyčių valdymo politika yra reguliariai atnaujinama;</w:t>
            </w:r>
          </w:p>
        </w:tc>
      </w:tr>
      <w:tr w:rsidR="00D5795E" w:rsidRPr="00FF4EB5" w14:paraId="192F2136" w14:textId="77777777" w:rsidTr="00766E24">
        <w:trPr>
          <w:trHeight w:val="114"/>
        </w:trPr>
        <w:tc>
          <w:tcPr>
            <w:tcW w:w="9475" w:type="dxa"/>
            <w:gridSpan w:val="2"/>
            <w:shd w:val="clear" w:color="auto" w:fill="auto"/>
          </w:tcPr>
          <w:p w14:paraId="344A15B2" w14:textId="3BF2749B"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6.1.6. Duomenų tvarkytoja</w:t>
            </w:r>
            <w:r w:rsidR="000A2C07" w:rsidRPr="00FF4EB5">
              <w:rPr>
                <w:rFonts w:asciiTheme="minorHAnsi" w:eastAsiaTheme="minorHAnsi" w:hAnsiTheme="minorHAnsi" w:cstheme="minorHAnsi"/>
                <w:b/>
                <w:noProof/>
              </w:rPr>
              <w:t>s</w:t>
            </w:r>
          </w:p>
        </w:tc>
      </w:tr>
      <w:tr w:rsidR="00D5795E" w:rsidRPr="00FF4EB5" w14:paraId="313E7817" w14:textId="77777777" w:rsidTr="00766E24">
        <w:trPr>
          <w:trHeight w:val="114"/>
        </w:trPr>
        <w:tc>
          <w:tcPr>
            <w:tcW w:w="1080" w:type="dxa"/>
            <w:shd w:val="clear" w:color="auto" w:fill="auto"/>
          </w:tcPr>
          <w:p w14:paraId="4019DC66" w14:textId="77777777" w:rsidR="00D5795E" w:rsidRPr="00FF4EB5" w:rsidRDefault="00D5795E" w:rsidP="006B50DA">
            <w:pPr>
              <w:tabs>
                <w:tab w:val="left" w:pos="3675"/>
              </w:tabs>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6.1.6.1.</w:t>
            </w:r>
          </w:p>
        </w:tc>
        <w:tc>
          <w:tcPr>
            <w:tcW w:w="8395" w:type="dxa"/>
            <w:shd w:val="clear" w:color="auto" w:fill="auto"/>
          </w:tcPr>
          <w:p w14:paraId="3B290F58" w14:textId="5F70226B"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Prieš pradedant asmens duomenų tvarkymo veiklą, duomenų valdytoja</w:t>
            </w:r>
            <w:r w:rsidR="000A2C07" w:rsidRPr="00FF4EB5">
              <w:rPr>
                <w:rFonts w:asciiTheme="minorHAnsi" w:eastAsiaTheme="minorHAnsi" w:hAnsiTheme="minorHAnsi" w:cstheme="minorHAnsi"/>
                <w:noProof/>
              </w:rPr>
              <w:t>s</w:t>
            </w:r>
            <w:r w:rsidRPr="00FF4EB5">
              <w:rPr>
                <w:rFonts w:asciiTheme="minorHAnsi" w:eastAsiaTheme="minorHAnsi" w:hAnsiTheme="minorHAnsi" w:cstheme="minorHAnsi"/>
                <w:noProof/>
              </w:rPr>
              <w:t xml:space="preserve"> turi apibrėžti ir dokumentuoti ir suderinti formalias gaires ir procedūras, taikomas duomenų tvarkytojams </w:t>
            </w:r>
            <w:r w:rsidRPr="00FF4EB5">
              <w:rPr>
                <w:rFonts w:asciiTheme="minorHAnsi" w:eastAsiaTheme="minorHAnsi" w:hAnsiTheme="minorHAnsi" w:cstheme="minorHAnsi"/>
                <w:noProof/>
              </w:rPr>
              <w:lastRenderedPageBreak/>
              <w:t>(pvz., rangovams ar užsakomųjų paslaugų tiekėjams) dėl asmens duomenų tvarkymo. Šios gairės ir procedūros turi nustatyti tokį patį (ne žemesnį) asmens duomenų saugumo lygį, koks yra numatytas Duomenų tvarkytojo saugumo politikoje;</w:t>
            </w:r>
          </w:p>
        </w:tc>
      </w:tr>
      <w:tr w:rsidR="00D5795E" w:rsidRPr="00FF4EB5" w14:paraId="60BCA6DE" w14:textId="77777777" w:rsidTr="00766E24">
        <w:trPr>
          <w:trHeight w:val="114"/>
        </w:trPr>
        <w:tc>
          <w:tcPr>
            <w:tcW w:w="1080" w:type="dxa"/>
            <w:shd w:val="clear" w:color="auto" w:fill="auto"/>
          </w:tcPr>
          <w:p w14:paraId="4491CB05" w14:textId="77777777" w:rsidR="00D5795E" w:rsidRPr="00FF4EB5" w:rsidRDefault="00D5795E" w:rsidP="006B50DA">
            <w:pPr>
              <w:tabs>
                <w:tab w:val="left" w:pos="3675"/>
              </w:tabs>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6.1.6.2</w:t>
            </w:r>
          </w:p>
        </w:tc>
        <w:tc>
          <w:tcPr>
            <w:tcW w:w="8395" w:type="dxa"/>
            <w:shd w:val="clear" w:color="auto" w:fill="auto"/>
          </w:tcPr>
          <w:p w14:paraId="28264F4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privalo nedelsdamas pranešti Duomenų valdytojui apie nustatytus asmens duomenų saugumo pažeidimus;</w:t>
            </w:r>
          </w:p>
        </w:tc>
      </w:tr>
      <w:tr w:rsidR="00D5795E" w:rsidRPr="00FF4EB5" w14:paraId="41C51EBB" w14:textId="77777777" w:rsidTr="00766E24">
        <w:trPr>
          <w:trHeight w:val="114"/>
        </w:trPr>
        <w:tc>
          <w:tcPr>
            <w:tcW w:w="1080" w:type="dxa"/>
            <w:shd w:val="clear" w:color="auto" w:fill="auto"/>
          </w:tcPr>
          <w:p w14:paraId="405A7C73" w14:textId="77777777" w:rsidR="00D5795E" w:rsidRPr="00FF4EB5" w:rsidRDefault="00D5795E" w:rsidP="006B50DA">
            <w:pPr>
              <w:tabs>
                <w:tab w:val="left" w:pos="3675"/>
              </w:tabs>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6.1.6.3.</w:t>
            </w:r>
          </w:p>
        </w:tc>
        <w:tc>
          <w:tcPr>
            <w:tcW w:w="8395" w:type="dxa"/>
            <w:shd w:val="clear" w:color="auto" w:fill="auto"/>
          </w:tcPr>
          <w:p w14:paraId="6A650D89"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turi pateikti dokumentais pagrįstus įrodymus dėl atitikties jam keliamiems reikalavimams;</w:t>
            </w:r>
          </w:p>
        </w:tc>
      </w:tr>
      <w:tr w:rsidR="00D5795E" w:rsidRPr="00FF4EB5" w14:paraId="0FC9DBCD" w14:textId="77777777" w:rsidTr="00766E24">
        <w:trPr>
          <w:trHeight w:val="114"/>
        </w:trPr>
        <w:tc>
          <w:tcPr>
            <w:tcW w:w="1080" w:type="dxa"/>
            <w:shd w:val="clear" w:color="auto" w:fill="auto"/>
          </w:tcPr>
          <w:p w14:paraId="4238BD3B" w14:textId="77777777" w:rsidR="00D5795E" w:rsidRPr="00FF4EB5" w:rsidRDefault="00D5795E" w:rsidP="006B50DA">
            <w:pPr>
              <w:tabs>
                <w:tab w:val="left" w:pos="3675"/>
              </w:tabs>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6.1.6.4.</w:t>
            </w:r>
          </w:p>
        </w:tc>
        <w:tc>
          <w:tcPr>
            <w:tcW w:w="8395" w:type="dxa"/>
            <w:shd w:val="clear" w:color="auto" w:fill="auto"/>
          </w:tcPr>
          <w:p w14:paraId="15C05D59"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valdytojas turi reguliariai tikrinti Duomenų tvarkytojo atitiktį nustatytų reikalavimų ir įsipareigojimų lygiui;</w:t>
            </w:r>
          </w:p>
        </w:tc>
      </w:tr>
      <w:tr w:rsidR="00D5795E" w:rsidRPr="00FF4EB5" w14:paraId="5232A9F9" w14:textId="77777777" w:rsidTr="00766E24">
        <w:trPr>
          <w:trHeight w:val="114"/>
        </w:trPr>
        <w:tc>
          <w:tcPr>
            <w:tcW w:w="1080" w:type="dxa"/>
            <w:shd w:val="clear" w:color="auto" w:fill="auto"/>
          </w:tcPr>
          <w:p w14:paraId="4E02115A" w14:textId="77777777" w:rsidR="00D5795E" w:rsidRPr="00FF4EB5" w:rsidRDefault="00D5795E" w:rsidP="006B50DA">
            <w:pPr>
              <w:tabs>
                <w:tab w:val="left" w:pos="3675"/>
              </w:tabs>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6.1.6.5.</w:t>
            </w:r>
          </w:p>
        </w:tc>
        <w:tc>
          <w:tcPr>
            <w:tcW w:w="8395" w:type="dxa"/>
            <w:shd w:val="clear" w:color="auto" w:fill="auto"/>
          </w:tcPr>
          <w:p w14:paraId="4060874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tvarkytojo darbuotojams, dirbantiems su asmens duomenimis, turi būti taikomi konkretūs dokumentais įtvirtinti informacijos konfidencialumo, neatskleidimo susitarimai;</w:t>
            </w:r>
          </w:p>
        </w:tc>
      </w:tr>
      <w:tr w:rsidR="00D5795E" w:rsidRPr="00FF4EB5" w14:paraId="79A57F69" w14:textId="77777777" w:rsidTr="00766E24">
        <w:trPr>
          <w:trHeight w:val="114"/>
        </w:trPr>
        <w:tc>
          <w:tcPr>
            <w:tcW w:w="9475" w:type="dxa"/>
            <w:gridSpan w:val="2"/>
            <w:shd w:val="clear" w:color="auto" w:fill="auto"/>
          </w:tcPr>
          <w:p w14:paraId="7CAFA6F8"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6.1.7. Asmens duomenų saugumo pažeidimai ir saugumo incidentai</w:t>
            </w:r>
          </w:p>
        </w:tc>
      </w:tr>
      <w:tr w:rsidR="00D5795E" w:rsidRPr="00FF4EB5" w14:paraId="48E96C00" w14:textId="77777777" w:rsidTr="00766E24">
        <w:trPr>
          <w:trHeight w:val="114"/>
        </w:trPr>
        <w:tc>
          <w:tcPr>
            <w:tcW w:w="1080" w:type="dxa"/>
            <w:shd w:val="clear" w:color="auto" w:fill="auto"/>
          </w:tcPr>
          <w:p w14:paraId="5D15E125"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6.1.7.1.</w:t>
            </w:r>
          </w:p>
        </w:tc>
        <w:tc>
          <w:tcPr>
            <w:tcW w:w="8395" w:type="dxa"/>
            <w:shd w:val="clear" w:color="auto" w:fill="auto"/>
          </w:tcPr>
          <w:p w14:paraId="2B6B27FA" w14:textId="77777777" w:rsidR="00D5795E" w:rsidRPr="00FF4EB5" w:rsidRDefault="00D5795E" w:rsidP="006B50DA">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 xml:space="preserve">Turi būti nustatytas </w:t>
            </w:r>
            <w:bookmarkStart w:id="5" w:name="_Hlk41659402"/>
            <w:r w:rsidRPr="00FF4EB5">
              <w:rPr>
                <w:rFonts w:asciiTheme="minorHAnsi" w:eastAsiaTheme="minorHAnsi" w:hAnsiTheme="minorHAnsi" w:cstheme="minorHAnsi"/>
                <w:noProof/>
              </w:rPr>
              <w:t xml:space="preserve">reagavimo į saugumo incidentus tvarkos </w:t>
            </w:r>
            <w:bookmarkEnd w:id="5"/>
            <w:r w:rsidRPr="00FF4EB5">
              <w:rPr>
                <w:rFonts w:asciiTheme="minorHAnsi" w:eastAsiaTheme="minorHAnsi" w:hAnsiTheme="minorHAnsi" w:cstheme="minorHAnsi"/>
                <w:noProof/>
              </w:rPr>
              <w:t>planas, užtikrinantis veiksmingą incidentų, susijusių su asmens duomenų saugumu, valdymą;</w:t>
            </w:r>
          </w:p>
        </w:tc>
      </w:tr>
      <w:tr w:rsidR="00D5795E" w:rsidRPr="00FF4EB5" w14:paraId="52563386" w14:textId="77777777" w:rsidTr="00766E24">
        <w:trPr>
          <w:trHeight w:val="114"/>
        </w:trPr>
        <w:tc>
          <w:tcPr>
            <w:tcW w:w="1080" w:type="dxa"/>
            <w:shd w:val="clear" w:color="auto" w:fill="auto"/>
          </w:tcPr>
          <w:p w14:paraId="3DE10F19"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6.1.7.2.</w:t>
            </w:r>
          </w:p>
        </w:tc>
        <w:tc>
          <w:tcPr>
            <w:tcW w:w="8395" w:type="dxa"/>
            <w:shd w:val="clear" w:color="auto" w:fill="auto"/>
          </w:tcPr>
          <w:p w14:paraId="7E0CF66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Asmens duomenų saugumo pažeidimai turi būti fiksuojami (dokumentuojami). Apie juos turi būti nedelsiant pranešama vadovybei. Turi būti nustatyta pranešimo apie asmens duomenų saugumo pažeidimus kompetentingoms institucijoms ir duomenų subjektams tvarka;</w:t>
            </w:r>
          </w:p>
        </w:tc>
      </w:tr>
      <w:tr w:rsidR="00D5795E" w:rsidRPr="00FF4EB5" w14:paraId="5C3BF55B" w14:textId="77777777" w:rsidTr="00766E24">
        <w:trPr>
          <w:trHeight w:val="114"/>
        </w:trPr>
        <w:tc>
          <w:tcPr>
            <w:tcW w:w="1080" w:type="dxa"/>
            <w:shd w:val="clear" w:color="auto" w:fill="auto"/>
          </w:tcPr>
          <w:p w14:paraId="50036EA0"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6.1.7.3.</w:t>
            </w:r>
          </w:p>
        </w:tc>
        <w:tc>
          <w:tcPr>
            <w:tcW w:w="8395" w:type="dxa"/>
            <w:shd w:val="clear" w:color="auto" w:fill="auto"/>
          </w:tcPr>
          <w:p w14:paraId="2EB7CCE3"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Saugumo incidentų likvidavimo planas turi būti patvirtintas dokumentais, tarp kurių būtų galimų saugumo incidento poveikio mažinimo priemonių sąrašas ir aiškus atskirų funkcijų paskirstymas;</w:t>
            </w:r>
            <w:r w:rsidRPr="00FF4EB5" w:rsidDel="00E8279D">
              <w:rPr>
                <w:rFonts w:asciiTheme="minorHAnsi" w:eastAsiaTheme="minorHAnsi" w:hAnsiTheme="minorHAnsi" w:cstheme="minorHAnsi"/>
                <w:noProof/>
              </w:rPr>
              <w:t xml:space="preserve"> </w:t>
            </w:r>
          </w:p>
        </w:tc>
      </w:tr>
      <w:tr w:rsidR="00D5795E" w:rsidRPr="00FF4EB5" w14:paraId="1B8361BF" w14:textId="77777777" w:rsidTr="00766E24">
        <w:trPr>
          <w:trHeight w:val="114"/>
        </w:trPr>
        <w:tc>
          <w:tcPr>
            <w:tcW w:w="1080" w:type="dxa"/>
            <w:shd w:val="clear" w:color="auto" w:fill="auto"/>
          </w:tcPr>
          <w:p w14:paraId="03409C8C"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6.1.7.4.</w:t>
            </w:r>
          </w:p>
        </w:tc>
        <w:tc>
          <w:tcPr>
            <w:tcW w:w="8395" w:type="dxa"/>
            <w:shd w:val="clear" w:color="auto" w:fill="auto"/>
          </w:tcPr>
          <w:p w14:paraId="60C25D55"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Visi saugumo incidentai, įskaitant ir asmens duomenų saugumo pažeidimus, turi būti fiksuojami kartu su visa susijusia informacija apie įvykį ir vėliau atliktus incidento poveikio mažinimo veiksmus;</w:t>
            </w:r>
          </w:p>
        </w:tc>
      </w:tr>
      <w:tr w:rsidR="00D5795E" w:rsidRPr="00FF4EB5" w14:paraId="14CD2FB1" w14:textId="77777777" w:rsidTr="00766E24">
        <w:trPr>
          <w:trHeight w:val="114"/>
        </w:trPr>
        <w:tc>
          <w:tcPr>
            <w:tcW w:w="9475" w:type="dxa"/>
            <w:gridSpan w:val="2"/>
            <w:shd w:val="clear" w:color="auto" w:fill="auto"/>
          </w:tcPr>
          <w:p w14:paraId="1A499B08"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6.1.8. Veiklos tęstinumas</w:t>
            </w:r>
          </w:p>
        </w:tc>
      </w:tr>
      <w:tr w:rsidR="00D5795E" w:rsidRPr="00FF4EB5" w14:paraId="2D02071B" w14:textId="77777777" w:rsidTr="00766E24">
        <w:trPr>
          <w:trHeight w:val="114"/>
        </w:trPr>
        <w:tc>
          <w:tcPr>
            <w:tcW w:w="1080" w:type="dxa"/>
            <w:shd w:val="clear" w:color="auto" w:fill="auto"/>
          </w:tcPr>
          <w:p w14:paraId="1EAB4C1B"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6.1.8.1.</w:t>
            </w:r>
          </w:p>
        </w:tc>
        <w:tc>
          <w:tcPr>
            <w:tcW w:w="8395" w:type="dxa"/>
            <w:shd w:val="clear" w:color="auto" w:fill="auto"/>
          </w:tcPr>
          <w:p w14:paraId="2C936121"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turi nustatyti pagrindines procedūras, kurių reikia laikytis saugumo incidento ar asmens duomenų saugumo pažeidimo atveju, kad būtų užtikrintas reikiamas asmens duomenų tvarkymo IT sistemomis tęstinumas ir prieinamumas;</w:t>
            </w:r>
            <w:r w:rsidRPr="00FF4EB5" w:rsidDel="00E8279D">
              <w:rPr>
                <w:rFonts w:asciiTheme="minorHAnsi" w:eastAsiaTheme="minorHAnsi" w:hAnsiTheme="minorHAnsi" w:cstheme="minorHAnsi"/>
                <w:noProof/>
              </w:rPr>
              <w:t xml:space="preserve"> </w:t>
            </w:r>
          </w:p>
        </w:tc>
      </w:tr>
      <w:tr w:rsidR="00D5795E" w:rsidRPr="00FF4EB5" w14:paraId="38FDD314" w14:textId="77777777" w:rsidTr="00766E24">
        <w:trPr>
          <w:trHeight w:val="114"/>
        </w:trPr>
        <w:tc>
          <w:tcPr>
            <w:tcW w:w="1080" w:type="dxa"/>
            <w:shd w:val="clear" w:color="auto" w:fill="auto"/>
          </w:tcPr>
          <w:p w14:paraId="41D761A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6.1.8.2.</w:t>
            </w:r>
          </w:p>
        </w:tc>
        <w:tc>
          <w:tcPr>
            <w:tcW w:w="8395" w:type="dxa"/>
            <w:shd w:val="clear" w:color="auto" w:fill="auto"/>
          </w:tcPr>
          <w:p w14:paraId="7ECA7BD7"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Veiklos tęstinumo planas turi būti išsamiai apibūdintas ir patvirtintas dokumentais (laikantis bendros saugumo politikos). Jame turi būti pateiktas aiškus veiksmų planas ir funkcijų paskirstymas;</w:t>
            </w:r>
          </w:p>
        </w:tc>
      </w:tr>
      <w:tr w:rsidR="00D5795E" w:rsidRPr="00FF4EB5" w14:paraId="1DBF4B4A" w14:textId="77777777" w:rsidTr="00766E24">
        <w:trPr>
          <w:trHeight w:val="114"/>
        </w:trPr>
        <w:tc>
          <w:tcPr>
            <w:tcW w:w="1080" w:type="dxa"/>
            <w:shd w:val="clear" w:color="auto" w:fill="auto"/>
          </w:tcPr>
          <w:p w14:paraId="7C97765C"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6.1.8.3.</w:t>
            </w:r>
          </w:p>
        </w:tc>
        <w:tc>
          <w:tcPr>
            <w:tcW w:w="8395" w:type="dxa"/>
            <w:shd w:val="clear" w:color="auto" w:fill="auto"/>
          </w:tcPr>
          <w:p w14:paraId="59A4AE4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Veiklos tęstinumo plane turi būti apibrėžtas garantuotos paslaugų kokybės lygis (angl. Service-level agreement (SLA), kuris nustatomas pagrindiniams veiklos procesams, kurie užtikrina asmens duomenų saugumą;</w:t>
            </w:r>
          </w:p>
        </w:tc>
      </w:tr>
      <w:tr w:rsidR="00D5795E" w:rsidRPr="00FF4EB5" w14:paraId="211D682A" w14:textId="77777777" w:rsidTr="00766E24">
        <w:trPr>
          <w:trHeight w:val="114"/>
        </w:trPr>
        <w:tc>
          <w:tcPr>
            <w:tcW w:w="1080" w:type="dxa"/>
            <w:shd w:val="clear" w:color="auto" w:fill="auto"/>
          </w:tcPr>
          <w:p w14:paraId="4EB819C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6.1.8.4.</w:t>
            </w:r>
          </w:p>
        </w:tc>
        <w:tc>
          <w:tcPr>
            <w:tcW w:w="8395" w:type="dxa"/>
            <w:shd w:val="clear" w:color="auto" w:fill="auto"/>
          </w:tcPr>
          <w:p w14:paraId="07C163C6"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paskirti Duomenų tvarkytojo darbuotojai, turintys reikiamą atsakomybę, įgaliojimus ir kompetenciją valdyti veiklos tęstinumą saugumo incidento, asmens duomenų saugumo pažeidimo atveju;</w:t>
            </w:r>
          </w:p>
        </w:tc>
      </w:tr>
      <w:tr w:rsidR="00D5795E" w:rsidRPr="00FF4EB5" w14:paraId="0C9F6BB1" w14:textId="77777777" w:rsidTr="00766E24">
        <w:trPr>
          <w:trHeight w:val="114"/>
        </w:trPr>
        <w:tc>
          <w:tcPr>
            <w:tcW w:w="1080" w:type="dxa"/>
            <w:shd w:val="clear" w:color="auto" w:fill="auto"/>
          </w:tcPr>
          <w:p w14:paraId="0031E6CF"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6.1.8.5.</w:t>
            </w:r>
          </w:p>
        </w:tc>
        <w:tc>
          <w:tcPr>
            <w:tcW w:w="8395" w:type="dxa"/>
            <w:shd w:val="clear" w:color="auto" w:fill="auto"/>
          </w:tcPr>
          <w:p w14:paraId="1570349F"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numatyta alternatyvi infrastruktūros priemonė Duomenų tvarkytojo darbui, atsižvelgiant į Duomenų tvarkytoją ir jam priimtiną IT sistemų prastovą;</w:t>
            </w:r>
          </w:p>
        </w:tc>
      </w:tr>
      <w:tr w:rsidR="00D5795E" w:rsidRPr="00FF4EB5" w14:paraId="3C7C7351" w14:textId="77777777" w:rsidTr="00766E24">
        <w:trPr>
          <w:trHeight w:val="114"/>
        </w:trPr>
        <w:tc>
          <w:tcPr>
            <w:tcW w:w="9475" w:type="dxa"/>
            <w:gridSpan w:val="2"/>
            <w:shd w:val="clear" w:color="auto" w:fill="auto"/>
          </w:tcPr>
          <w:p w14:paraId="5AF3226C"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6.1.9. Personalo konfidencialumas</w:t>
            </w:r>
          </w:p>
        </w:tc>
      </w:tr>
      <w:tr w:rsidR="00D5795E" w:rsidRPr="00FF4EB5" w14:paraId="05198566" w14:textId="77777777" w:rsidTr="00766E24">
        <w:trPr>
          <w:trHeight w:val="114"/>
        </w:trPr>
        <w:tc>
          <w:tcPr>
            <w:tcW w:w="1080" w:type="dxa"/>
            <w:shd w:val="clear" w:color="auto" w:fill="auto"/>
          </w:tcPr>
          <w:p w14:paraId="0D60AD9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6.1.9.1.</w:t>
            </w:r>
          </w:p>
        </w:tc>
        <w:tc>
          <w:tcPr>
            <w:tcW w:w="8395" w:type="dxa"/>
            <w:shd w:val="clear" w:color="auto" w:fill="auto"/>
          </w:tcPr>
          <w:p w14:paraId="50EF3D8F"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turi užtikrinti, kad visi darbuotojai suprastų savo atsakomybes ir įsipareigojimus, susijusius su asmens duomenų tvarkymu. Vaidmenys ir atsakomybės turi būti aiškiai išdėstyti darbuotojui prieš pradedant vykdyti jam paskirtas funkcijas ir darbus;</w:t>
            </w:r>
          </w:p>
        </w:tc>
      </w:tr>
      <w:tr w:rsidR="00D5795E" w:rsidRPr="00FF4EB5" w:rsidDel="00E8279D" w14:paraId="4942674E" w14:textId="77777777" w:rsidTr="00766E24">
        <w:trPr>
          <w:trHeight w:val="114"/>
        </w:trPr>
        <w:tc>
          <w:tcPr>
            <w:tcW w:w="1080" w:type="dxa"/>
            <w:shd w:val="clear" w:color="auto" w:fill="auto"/>
          </w:tcPr>
          <w:p w14:paraId="3F1F437E"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6.1.9.2.</w:t>
            </w:r>
          </w:p>
        </w:tc>
        <w:tc>
          <w:tcPr>
            <w:tcW w:w="8395" w:type="dxa"/>
            <w:shd w:val="clear" w:color="auto" w:fill="auto"/>
          </w:tcPr>
          <w:p w14:paraId="2D6CFD69" w14:textId="54FABC6B" w:rsidR="00D5795E" w:rsidRPr="00FF4EB5" w:rsidDel="00E8279D"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Darbuotojai, prieš pradėdami eiti savo pareigas, turi būti pasirašytinai supažindinti </w:t>
            </w:r>
            <w:r w:rsidR="00BB26FA" w:rsidRPr="00FF4EB5">
              <w:rPr>
                <w:rFonts w:asciiTheme="minorHAnsi" w:eastAsiaTheme="minorHAnsi" w:hAnsiTheme="minorHAnsi" w:cstheme="minorHAnsi"/>
                <w:noProof/>
              </w:rPr>
              <w:t xml:space="preserve">su </w:t>
            </w:r>
            <w:r w:rsidRPr="00FF4EB5">
              <w:rPr>
                <w:rFonts w:asciiTheme="minorHAnsi" w:eastAsiaTheme="minorHAnsi" w:hAnsiTheme="minorHAnsi" w:cstheme="minorHAnsi"/>
                <w:noProof/>
              </w:rPr>
              <w:t xml:space="preserve">Duomenų tvarkytojo </w:t>
            </w:r>
            <w:r w:rsidR="00BB26FA" w:rsidRPr="00FF4EB5">
              <w:rPr>
                <w:rFonts w:asciiTheme="minorHAnsi" w:eastAsiaTheme="minorHAnsi" w:hAnsiTheme="minorHAnsi" w:cstheme="minorHAnsi"/>
                <w:noProof/>
              </w:rPr>
              <w:t xml:space="preserve">Asmens duomenų </w:t>
            </w:r>
            <w:r w:rsidRPr="00FF4EB5">
              <w:rPr>
                <w:rFonts w:asciiTheme="minorHAnsi" w:eastAsiaTheme="minorHAnsi" w:hAnsiTheme="minorHAnsi" w:cstheme="minorHAnsi"/>
                <w:noProof/>
              </w:rPr>
              <w:t xml:space="preserve">saugumo politika, taip pat pasirašyti atitinkamus </w:t>
            </w:r>
            <w:r w:rsidR="005F2A72" w:rsidRPr="00FF4EB5">
              <w:rPr>
                <w:rFonts w:asciiTheme="minorHAnsi" w:eastAsiaTheme="minorHAnsi" w:hAnsiTheme="minorHAnsi" w:cstheme="minorHAnsi"/>
                <w:noProof/>
              </w:rPr>
              <w:t>I</w:t>
            </w:r>
            <w:r w:rsidRPr="00FF4EB5">
              <w:rPr>
                <w:rFonts w:asciiTheme="minorHAnsi" w:eastAsiaTheme="minorHAnsi" w:hAnsiTheme="minorHAnsi" w:cstheme="minorHAnsi"/>
                <w:noProof/>
              </w:rPr>
              <w:t>nformacijos konfidencialumo ir neatskleidimo susitarimus;</w:t>
            </w:r>
          </w:p>
        </w:tc>
      </w:tr>
      <w:tr w:rsidR="00D5795E" w:rsidRPr="00FF4EB5" w14:paraId="1F2F9673" w14:textId="77777777" w:rsidTr="00766E24">
        <w:trPr>
          <w:trHeight w:val="114"/>
        </w:trPr>
        <w:tc>
          <w:tcPr>
            <w:tcW w:w="1080" w:type="dxa"/>
            <w:shd w:val="clear" w:color="auto" w:fill="auto"/>
          </w:tcPr>
          <w:p w14:paraId="13820417"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6.1.9.3.</w:t>
            </w:r>
          </w:p>
        </w:tc>
        <w:tc>
          <w:tcPr>
            <w:tcW w:w="8395" w:type="dxa"/>
            <w:shd w:val="clear" w:color="auto" w:fill="auto"/>
          </w:tcPr>
          <w:p w14:paraId="7DE3974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Darbuotojai, atsakingi už aukštos rizikos asmens duomenų tvarkymo operacijas, turi laikytis konkrečių jiems taikomų konfidencialumo sąlygų (pagal jų darbo sutartį ar kitą teisės aktą);</w:t>
            </w:r>
          </w:p>
        </w:tc>
      </w:tr>
      <w:tr w:rsidR="00D5795E" w:rsidRPr="00FF4EB5" w14:paraId="7239FDDD" w14:textId="77777777" w:rsidTr="00766E24">
        <w:trPr>
          <w:trHeight w:val="114"/>
        </w:trPr>
        <w:tc>
          <w:tcPr>
            <w:tcW w:w="9475" w:type="dxa"/>
            <w:gridSpan w:val="2"/>
            <w:shd w:val="clear" w:color="auto" w:fill="auto"/>
          </w:tcPr>
          <w:p w14:paraId="7FAB85D3"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lastRenderedPageBreak/>
              <w:t>6.1.10. Mokymai</w:t>
            </w:r>
          </w:p>
        </w:tc>
      </w:tr>
      <w:tr w:rsidR="00D5795E" w:rsidRPr="00FF4EB5" w14:paraId="0F814C73" w14:textId="77777777" w:rsidTr="00766E24">
        <w:trPr>
          <w:trHeight w:val="114"/>
        </w:trPr>
        <w:tc>
          <w:tcPr>
            <w:tcW w:w="1080" w:type="dxa"/>
            <w:shd w:val="clear" w:color="auto" w:fill="auto"/>
          </w:tcPr>
          <w:p w14:paraId="35CCFE33"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6.1.10.1.</w:t>
            </w:r>
          </w:p>
        </w:tc>
        <w:tc>
          <w:tcPr>
            <w:tcW w:w="8395" w:type="dxa"/>
            <w:shd w:val="clear" w:color="auto" w:fill="auto"/>
          </w:tcPr>
          <w:p w14:paraId="1440A832" w14:textId="77777777" w:rsidR="00D5795E" w:rsidRPr="00FF4EB5" w:rsidRDefault="00D5795E" w:rsidP="006B50DA">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Duomenų tvarkytojas turi užtikrinti, kad visi darbuotojai būtų tinkamai informuoti apie IT sistemų saugumo reikalavimus, susijusius su darbuotojų kasdieniu darbu. Darbuotojai, susiję su asmens duomenų tvarkymu, turi būti mokomi apie atitinkamus duomenų saugumo reikalavimus ir atsakomybes, rengiant reguliarius mokymus, informavimo renginius ar instruktažus. Siūlomas mokymų periodiškumas – kartą per metus;</w:t>
            </w:r>
          </w:p>
        </w:tc>
      </w:tr>
      <w:tr w:rsidR="00D5795E" w:rsidRPr="00FF4EB5" w14:paraId="06BA1EB4" w14:textId="77777777" w:rsidTr="00766E24">
        <w:trPr>
          <w:trHeight w:val="114"/>
        </w:trPr>
        <w:tc>
          <w:tcPr>
            <w:tcW w:w="1080" w:type="dxa"/>
            <w:shd w:val="clear" w:color="auto" w:fill="auto"/>
          </w:tcPr>
          <w:p w14:paraId="6E5E99C9"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6.1.10.2.</w:t>
            </w:r>
          </w:p>
        </w:tc>
        <w:tc>
          <w:tcPr>
            <w:tcW w:w="8395" w:type="dxa"/>
            <w:shd w:val="clear" w:color="auto" w:fill="auto"/>
          </w:tcPr>
          <w:p w14:paraId="3E3EB532" w14:textId="73D5AA12"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turi rengti struktūrines nuolatines personalo mokymų programas, tarp kurių būtų ir speciali programa, skirta mokyti naujus darbuotojus (</w:t>
            </w:r>
            <w:r w:rsidR="00B35735" w:rsidRPr="00FF4EB5">
              <w:rPr>
                <w:rFonts w:asciiTheme="minorHAnsi" w:eastAsiaTheme="minorHAnsi" w:hAnsiTheme="minorHAnsi" w:cstheme="minorHAnsi"/>
                <w:noProof/>
              </w:rPr>
              <w:t xml:space="preserve">asmens </w:t>
            </w:r>
            <w:r w:rsidRPr="00FF4EB5">
              <w:rPr>
                <w:rFonts w:asciiTheme="minorHAnsi" w:eastAsiaTheme="minorHAnsi" w:hAnsiTheme="minorHAnsi" w:cstheme="minorHAnsi"/>
                <w:noProof/>
              </w:rPr>
              <w:t>duomenų apsaugos tema);</w:t>
            </w:r>
          </w:p>
        </w:tc>
      </w:tr>
      <w:tr w:rsidR="00D5795E" w:rsidRPr="00FF4EB5" w:rsidDel="008854FB" w14:paraId="7DD35007" w14:textId="77777777" w:rsidTr="00766E24">
        <w:trPr>
          <w:trHeight w:val="114"/>
        </w:trPr>
        <w:tc>
          <w:tcPr>
            <w:tcW w:w="1080" w:type="dxa"/>
            <w:shd w:val="clear" w:color="auto" w:fill="auto"/>
          </w:tcPr>
          <w:p w14:paraId="2D388335"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6.1.10.3.</w:t>
            </w:r>
          </w:p>
        </w:tc>
        <w:tc>
          <w:tcPr>
            <w:tcW w:w="8395" w:type="dxa"/>
            <w:shd w:val="clear" w:color="auto" w:fill="auto"/>
          </w:tcPr>
          <w:p w14:paraId="6C0E5B59" w14:textId="77777777" w:rsidR="00D5795E" w:rsidRPr="00FF4EB5" w:rsidDel="008854FB"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Kiekvienais metais turi būti parengtas ir įgyvendintas mokymų planas, kuriame būtų nustatyti siektini tikslai ir uždaviniai;</w:t>
            </w:r>
          </w:p>
        </w:tc>
      </w:tr>
      <w:tr w:rsidR="00D5795E" w:rsidRPr="00FF4EB5" w14:paraId="000BB3E6" w14:textId="77777777" w:rsidTr="00766E24">
        <w:trPr>
          <w:trHeight w:val="114"/>
        </w:trPr>
        <w:tc>
          <w:tcPr>
            <w:tcW w:w="9475" w:type="dxa"/>
            <w:gridSpan w:val="2"/>
            <w:shd w:val="clear" w:color="auto" w:fill="auto"/>
          </w:tcPr>
          <w:p w14:paraId="2EB20F8F" w14:textId="77777777" w:rsidR="00D5795E" w:rsidRPr="00FF4EB5" w:rsidRDefault="00D5795E" w:rsidP="006B50DA">
            <w:pPr>
              <w:spacing w:after="0" w:line="259" w:lineRule="auto"/>
              <w:jc w:val="center"/>
              <w:rPr>
                <w:rFonts w:asciiTheme="minorHAnsi" w:eastAsiaTheme="minorHAnsi" w:hAnsiTheme="minorHAnsi" w:cstheme="minorHAnsi"/>
                <w:b/>
                <w:noProof/>
              </w:rPr>
            </w:pPr>
            <w:r w:rsidRPr="00FF4EB5">
              <w:rPr>
                <w:rFonts w:asciiTheme="minorHAnsi" w:eastAsiaTheme="minorHAnsi" w:hAnsiTheme="minorHAnsi" w:cstheme="minorHAnsi"/>
                <w:b/>
                <w:noProof/>
              </w:rPr>
              <w:t>TECHNINĖS ASMENS DUOMENŲ SAUGUMO PRIEMONĖS</w:t>
            </w:r>
          </w:p>
        </w:tc>
      </w:tr>
      <w:tr w:rsidR="00D5795E" w:rsidRPr="00FF4EB5" w14:paraId="35594989" w14:textId="77777777" w:rsidTr="00766E24">
        <w:trPr>
          <w:trHeight w:val="114"/>
        </w:trPr>
        <w:tc>
          <w:tcPr>
            <w:tcW w:w="9475" w:type="dxa"/>
            <w:gridSpan w:val="2"/>
            <w:shd w:val="clear" w:color="auto" w:fill="auto"/>
          </w:tcPr>
          <w:p w14:paraId="5C0134F4"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6.1.11. Prieigų kontrolė ir autentifikavimas</w:t>
            </w:r>
          </w:p>
        </w:tc>
      </w:tr>
      <w:tr w:rsidR="00D5795E" w:rsidRPr="00FF4EB5" w14:paraId="25FF76B9" w14:textId="77777777" w:rsidTr="00766E24">
        <w:trPr>
          <w:trHeight w:val="114"/>
        </w:trPr>
        <w:tc>
          <w:tcPr>
            <w:tcW w:w="1080" w:type="dxa"/>
            <w:shd w:val="clear" w:color="auto" w:fill="auto"/>
          </w:tcPr>
          <w:p w14:paraId="3D66EC87"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6.1.11.1.</w:t>
            </w:r>
          </w:p>
        </w:tc>
        <w:tc>
          <w:tcPr>
            <w:tcW w:w="8395" w:type="dxa"/>
            <w:shd w:val="clear" w:color="auto" w:fill="auto"/>
          </w:tcPr>
          <w:p w14:paraId="308CD621" w14:textId="77777777" w:rsidR="00D5795E" w:rsidRPr="00FF4EB5" w:rsidRDefault="00D5795E" w:rsidP="006B50DA">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Turi būti įdiegta, įgyvendinta Prieigų kontrolės sistema, kuri taikoma visiems IT sistemos naudotojams. Prieigų kontrolės sistema turi leisti kurti, patvirtinti, peržiūrėti ir panaikinti naudotojų paskyras.</w:t>
            </w:r>
          </w:p>
        </w:tc>
      </w:tr>
      <w:tr w:rsidR="00D5795E" w:rsidRPr="00FF4EB5" w14:paraId="7890A908" w14:textId="77777777" w:rsidTr="00766E24">
        <w:trPr>
          <w:trHeight w:val="114"/>
        </w:trPr>
        <w:tc>
          <w:tcPr>
            <w:tcW w:w="1080" w:type="dxa"/>
            <w:shd w:val="clear" w:color="auto" w:fill="auto"/>
          </w:tcPr>
          <w:p w14:paraId="547A5CA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6.1.11.2.</w:t>
            </w:r>
          </w:p>
        </w:tc>
        <w:tc>
          <w:tcPr>
            <w:tcW w:w="8395" w:type="dxa"/>
            <w:shd w:val="clear" w:color="auto" w:fill="auto"/>
          </w:tcPr>
          <w:p w14:paraId="7541CE34"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vengiama naudoti bendras naudotojų paskyras. Vietose, kur bendra naudotojų paskyra yra būtina, turi būti užtikrinta, kad visi bendros paskyros naudotojai turi tokias pat teises ir pareigas.</w:t>
            </w:r>
          </w:p>
        </w:tc>
      </w:tr>
      <w:tr w:rsidR="00D5795E" w:rsidRPr="00FF4EB5" w14:paraId="6185A052" w14:textId="77777777" w:rsidTr="00766E24">
        <w:trPr>
          <w:trHeight w:val="114"/>
        </w:trPr>
        <w:tc>
          <w:tcPr>
            <w:tcW w:w="1080" w:type="dxa"/>
            <w:shd w:val="clear" w:color="auto" w:fill="auto"/>
          </w:tcPr>
          <w:p w14:paraId="60B199C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6.1.11.3.</w:t>
            </w:r>
          </w:p>
        </w:tc>
        <w:tc>
          <w:tcPr>
            <w:tcW w:w="8395" w:type="dxa"/>
            <w:shd w:val="clear" w:color="auto" w:fill="auto"/>
          </w:tcPr>
          <w:p w14:paraId="18647914" w14:textId="0BAD9522"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veikiantis autentifikavimo mechanizmas, leidžiantis prieigą prie IT sistemos (paremtas Prieigų kontrolės politika). Minimalus reikalavimas naudotojui prisijungti prie IT sistemos – naudotojo prisijungimo vardas ir  slaptažodis. Slaptažodis sudaromas atsižvelgiant į tam tikrą kompleksiškumo lygį;</w:t>
            </w:r>
          </w:p>
        </w:tc>
      </w:tr>
      <w:tr w:rsidR="00D5795E" w:rsidRPr="00FF4EB5" w14:paraId="0BECEE3E" w14:textId="77777777" w:rsidTr="00766E24">
        <w:trPr>
          <w:trHeight w:val="114"/>
        </w:trPr>
        <w:tc>
          <w:tcPr>
            <w:tcW w:w="1080" w:type="dxa"/>
            <w:shd w:val="clear" w:color="auto" w:fill="auto"/>
          </w:tcPr>
          <w:p w14:paraId="5E64627F"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6.1.11.4.</w:t>
            </w:r>
          </w:p>
        </w:tc>
        <w:tc>
          <w:tcPr>
            <w:tcW w:w="8395" w:type="dxa"/>
            <w:shd w:val="clear" w:color="auto" w:fill="auto"/>
          </w:tcPr>
          <w:p w14:paraId="4C2393E1"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Prieigų kontrolės sistema turi turėti galimybę aptikti ir neleisti naudoti slaptažodžių, kurie neatitinka tam tikro kompleksiškumo lygio;</w:t>
            </w:r>
          </w:p>
        </w:tc>
      </w:tr>
      <w:tr w:rsidR="00D5795E" w:rsidRPr="00FF4EB5" w14:paraId="3EDA7A82" w14:textId="77777777" w:rsidTr="00766E24">
        <w:trPr>
          <w:trHeight w:val="114"/>
        </w:trPr>
        <w:tc>
          <w:tcPr>
            <w:tcW w:w="1080" w:type="dxa"/>
            <w:shd w:val="clear" w:color="auto" w:fill="auto"/>
          </w:tcPr>
          <w:p w14:paraId="1B7C6949"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6.1.11.5.</w:t>
            </w:r>
          </w:p>
        </w:tc>
        <w:tc>
          <w:tcPr>
            <w:tcW w:w="8395" w:type="dxa"/>
            <w:shd w:val="clear" w:color="auto" w:fill="auto"/>
          </w:tcPr>
          <w:p w14:paraId="0EDFE82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Vartotojo slaptažodžiai turi būti saugomi naudojant kodavimo formą;</w:t>
            </w:r>
          </w:p>
        </w:tc>
      </w:tr>
      <w:tr w:rsidR="00D5795E" w:rsidRPr="00FF4EB5" w14:paraId="1BA3F963" w14:textId="77777777" w:rsidTr="00766E24">
        <w:trPr>
          <w:trHeight w:val="114"/>
        </w:trPr>
        <w:tc>
          <w:tcPr>
            <w:tcW w:w="1080" w:type="dxa"/>
            <w:shd w:val="clear" w:color="auto" w:fill="auto"/>
          </w:tcPr>
          <w:p w14:paraId="5E9AB29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6.1.11.6.</w:t>
            </w:r>
          </w:p>
        </w:tc>
        <w:tc>
          <w:tcPr>
            <w:tcW w:w="8395" w:type="dxa"/>
            <w:shd w:val="clear" w:color="auto" w:fill="auto"/>
          </w:tcPr>
          <w:p w14:paraId="6FC2B4EE"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nustatytos ir dokumentais patvirtintos slaptažodžių naudojimo taisyklės. Taisyklėse turi būti apibrėžtas slaptažodžio ilgis, sudėtingumas, galiojimo laikas, nesėkmingų bandymų įvesti slaptažodį skaičius;</w:t>
            </w:r>
          </w:p>
        </w:tc>
      </w:tr>
      <w:tr w:rsidR="00D5795E" w:rsidRPr="00FF4EB5" w14:paraId="5F91C560" w14:textId="77777777" w:rsidTr="00766E24">
        <w:trPr>
          <w:trHeight w:val="114"/>
        </w:trPr>
        <w:tc>
          <w:tcPr>
            <w:tcW w:w="1080" w:type="dxa"/>
            <w:shd w:val="clear" w:color="auto" w:fill="auto"/>
          </w:tcPr>
          <w:p w14:paraId="7CA3063B"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6.1.11.7.</w:t>
            </w:r>
          </w:p>
        </w:tc>
        <w:tc>
          <w:tcPr>
            <w:tcW w:w="8395" w:type="dxa"/>
            <w:shd w:val="clear" w:color="auto" w:fill="auto"/>
          </w:tcPr>
          <w:p w14:paraId="1532F947" w14:textId="6AAD90C4"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naudojamas įrenginio autentifikavimas, garantuojantis, kad</w:t>
            </w:r>
            <w:r w:rsidR="00FE2B86" w:rsidRPr="00FF4EB5">
              <w:rPr>
                <w:rFonts w:asciiTheme="minorHAnsi" w:eastAsiaTheme="minorHAnsi" w:hAnsiTheme="minorHAnsi" w:cstheme="minorHAnsi"/>
                <w:noProof/>
              </w:rPr>
              <w:t xml:space="preserve"> </w:t>
            </w:r>
            <w:r w:rsidRPr="00FF4EB5">
              <w:rPr>
                <w:rFonts w:asciiTheme="minorHAnsi" w:eastAsiaTheme="minorHAnsi" w:hAnsiTheme="minorHAnsi" w:cstheme="minorHAnsi"/>
                <w:noProof/>
              </w:rPr>
              <w:t>asmens duomenys tvarkomi tik naudojant konkrečius tinklo įrenginius (pvz., 802.1X, RADIUS ir kt.);</w:t>
            </w:r>
          </w:p>
        </w:tc>
      </w:tr>
      <w:tr w:rsidR="00D5795E" w:rsidRPr="00FF4EB5" w14:paraId="2249D21C" w14:textId="77777777" w:rsidTr="00766E24">
        <w:trPr>
          <w:trHeight w:val="114"/>
        </w:trPr>
        <w:tc>
          <w:tcPr>
            <w:tcW w:w="9475" w:type="dxa"/>
            <w:gridSpan w:val="2"/>
            <w:shd w:val="clear" w:color="auto" w:fill="auto"/>
          </w:tcPr>
          <w:p w14:paraId="764DD0A2"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noProof/>
              </w:rPr>
            </w:pPr>
            <w:r w:rsidRPr="00FF4EB5">
              <w:rPr>
                <w:rFonts w:asciiTheme="minorHAnsi" w:eastAsiaTheme="minorHAnsi" w:hAnsiTheme="minorHAnsi" w:cstheme="minorHAnsi"/>
                <w:b/>
                <w:noProof/>
              </w:rPr>
              <w:t>6.1.12. Techninių žurnalų įrašai ir stebėsena</w:t>
            </w:r>
          </w:p>
        </w:tc>
      </w:tr>
      <w:tr w:rsidR="00D5795E" w:rsidRPr="00FF4EB5" w14:paraId="2EC51B62" w14:textId="77777777" w:rsidTr="00766E24">
        <w:trPr>
          <w:trHeight w:val="114"/>
        </w:trPr>
        <w:tc>
          <w:tcPr>
            <w:tcW w:w="1080" w:type="dxa"/>
            <w:shd w:val="clear" w:color="auto" w:fill="auto"/>
          </w:tcPr>
          <w:p w14:paraId="050E4E5F"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6.1.12.1.</w:t>
            </w:r>
          </w:p>
        </w:tc>
        <w:tc>
          <w:tcPr>
            <w:tcW w:w="8395" w:type="dxa"/>
            <w:shd w:val="clear" w:color="auto" w:fill="auto"/>
            <w:vAlign w:val="center"/>
          </w:tcPr>
          <w:p w14:paraId="10E14FF5" w14:textId="709C7A09"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r w:rsidR="00CA4A87">
              <w:rPr>
                <w:rFonts w:asciiTheme="minorHAnsi" w:eastAsiaTheme="minorHAnsi" w:hAnsiTheme="minorHAnsi" w:cstheme="minorHAnsi"/>
                <w:noProof/>
              </w:rPr>
              <w:t>, įrašų stebėsena</w:t>
            </w:r>
            <w:r w:rsidRPr="00FF4EB5">
              <w:rPr>
                <w:rFonts w:asciiTheme="minorHAnsi" w:eastAsiaTheme="minorHAnsi" w:hAnsiTheme="minorHAnsi" w:cstheme="minorHAnsi"/>
                <w:noProof/>
              </w:rPr>
              <w:t>). Šie įrašai turi būti saugomi ne mažiau kaip 6 mėnesius.</w:t>
            </w:r>
          </w:p>
        </w:tc>
      </w:tr>
      <w:tr w:rsidR="00D5795E" w:rsidRPr="00FF4EB5" w14:paraId="73172152" w14:textId="77777777" w:rsidTr="00766E24">
        <w:trPr>
          <w:trHeight w:val="114"/>
        </w:trPr>
        <w:tc>
          <w:tcPr>
            <w:tcW w:w="1080" w:type="dxa"/>
            <w:shd w:val="clear" w:color="auto" w:fill="auto"/>
          </w:tcPr>
          <w:p w14:paraId="5AB84CFA" w14:textId="79201DDD"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6.1.12.2.</w:t>
            </w:r>
          </w:p>
        </w:tc>
        <w:tc>
          <w:tcPr>
            <w:tcW w:w="8395" w:type="dxa"/>
            <w:shd w:val="clear" w:color="auto" w:fill="auto"/>
            <w:vAlign w:val="center"/>
          </w:tcPr>
          <w:p w14:paraId="6B6DEC8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Techniniai žurnalų įrašai turi turėti laiko žymas ir būti apsaugoti nuo galimo sugadinimo, suklastojimo ar neautorizuotos prieigos. IT sistemose naudojami laiko apskaitos mechanizmai turi būti sinchronizuoti pagal bendrą laiko atskaitos šaltinį.</w:t>
            </w:r>
          </w:p>
        </w:tc>
      </w:tr>
      <w:tr w:rsidR="00D5795E" w:rsidRPr="00FF4EB5" w14:paraId="43ABB4CE" w14:textId="77777777" w:rsidTr="00766E24">
        <w:trPr>
          <w:trHeight w:val="114"/>
        </w:trPr>
        <w:tc>
          <w:tcPr>
            <w:tcW w:w="1080" w:type="dxa"/>
            <w:shd w:val="clear" w:color="auto" w:fill="auto"/>
          </w:tcPr>
          <w:p w14:paraId="59664EC8" w14:textId="60269ECB"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6.1.12.3.</w:t>
            </w:r>
          </w:p>
        </w:tc>
        <w:tc>
          <w:tcPr>
            <w:tcW w:w="8395" w:type="dxa"/>
            <w:shd w:val="clear" w:color="auto" w:fill="auto"/>
            <w:vAlign w:val="center"/>
          </w:tcPr>
          <w:p w14:paraId="44E9429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Visi sistemų administratorių ir operatorių veiksmai (taip pat ir jų atliekamas vartotojo teisių papildymas, panaikinimas, keitimas) turi būti registruojami;</w:t>
            </w:r>
          </w:p>
        </w:tc>
      </w:tr>
      <w:tr w:rsidR="00D5795E" w:rsidRPr="00FF4EB5" w14:paraId="6BFE3BCA" w14:textId="77777777" w:rsidTr="00766E24">
        <w:trPr>
          <w:trHeight w:val="114"/>
        </w:trPr>
        <w:tc>
          <w:tcPr>
            <w:tcW w:w="1080" w:type="dxa"/>
            <w:shd w:val="clear" w:color="auto" w:fill="auto"/>
          </w:tcPr>
          <w:p w14:paraId="2D440D8A" w14:textId="44A6C729"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6.1.12.4.</w:t>
            </w:r>
          </w:p>
        </w:tc>
        <w:tc>
          <w:tcPr>
            <w:tcW w:w="8395" w:type="dxa"/>
            <w:shd w:val="clear" w:color="auto" w:fill="auto"/>
            <w:vAlign w:val="center"/>
          </w:tcPr>
          <w:p w14:paraId="26C844A5"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neįmanoma ištrinti ar pakeisti techninių įrašų turinio. Prieiga prie įrašų taip pat turi būti registruojama, siekiant atlikti neįprastų veiksmų susekimo stebėseną;</w:t>
            </w:r>
          </w:p>
        </w:tc>
      </w:tr>
      <w:tr w:rsidR="00D5795E" w:rsidRPr="00FF4EB5" w14:paraId="146481CF" w14:textId="77777777" w:rsidTr="00766E24">
        <w:trPr>
          <w:trHeight w:val="114"/>
        </w:trPr>
        <w:tc>
          <w:tcPr>
            <w:tcW w:w="1080" w:type="dxa"/>
            <w:shd w:val="clear" w:color="auto" w:fill="auto"/>
          </w:tcPr>
          <w:p w14:paraId="1348AA06" w14:textId="4D333B92"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6.1.12.5.</w:t>
            </w:r>
          </w:p>
        </w:tc>
        <w:tc>
          <w:tcPr>
            <w:tcW w:w="8395" w:type="dxa"/>
            <w:shd w:val="clear" w:color="auto" w:fill="auto"/>
            <w:vAlign w:val="center"/>
          </w:tcPr>
          <w:p w14:paraId="65AF628C"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Stebėsenos sistema turi apdoroti techninius įrašus, ruošti sistemos būklės ataskaitas ir įspėti apie galimus pavojus;</w:t>
            </w:r>
          </w:p>
        </w:tc>
      </w:tr>
      <w:tr w:rsidR="00D5795E" w:rsidRPr="00FF4EB5" w14:paraId="6D1A1889" w14:textId="77777777" w:rsidTr="00766E24">
        <w:trPr>
          <w:trHeight w:val="114"/>
        </w:trPr>
        <w:tc>
          <w:tcPr>
            <w:tcW w:w="9475" w:type="dxa"/>
            <w:gridSpan w:val="2"/>
            <w:shd w:val="clear" w:color="auto" w:fill="auto"/>
          </w:tcPr>
          <w:p w14:paraId="6ED499B8"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6.1.13. Tarnybinių stočių, duomenų bazių apsauga</w:t>
            </w:r>
          </w:p>
        </w:tc>
      </w:tr>
      <w:tr w:rsidR="00D5795E" w:rsidRPr="00FF4EB5" w14:paraId="4E2B69BB" w14:textId="77777777" w:rsidTr="00766E24">
        <w:trPr>
          <w:trHeight w:val="114"/>
        </w:trPr>
        <w:tc>
          <w:tcPr>
            <w:tcW w:w="1080" w:type="dxa"/>
            <w:shd w:val="clear" w:color="auto" w:fill="auto"/>
          </w:tcPr>
          <w:p w14:paraId="1D2C20CE"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6.1.13.1.</w:t>
            </w:r>
          </w:p>
        </w:tc>
        <w:tc>
          <w:tcPr>
            <w:tcW w:w="8395" w:type="dxa"/>
            <w:shd w:val="clear" w:color="auto" w:fill="auto"/>
            <w:vAlign w:val="center"/>
          </w:tcPr>
          <w:p w14:paraId="40F33B01"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bazės ir taikomųjų programų tarnybinės stotys turi būti sukonfigūruotos taip, kad veiktų naudodamos atskiras paskyras su paskirtomis žemiausiomis operacinės sistemos (OS) privilegijomis;</w:t>
            </w:r>
          </w:p>
        </w:tc>
      </w:tr>
      <w:tr w:rsidR="00D5795E" w:rsidRPr="00FF4EB5" w14:paraId="730028D0" w14:textId="77777777" w:rsidTr="00766E24">
        <w:trPr>
          <w:trHeight w:val="114"/>
        </w:trPr>
        <w:tc>
          <w:tcPr>
            <w:tcW w:w="1080" w:type="dxa"/>
            <w:shd w:val="clear" w:color="auto" w:fill="auto"/>
          </w:tcPr>
          <w:p w14:paraId="72841900"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6.1.13.2.</w:t>
            </w:r>
          </w:p>
        </w:tc>
        <w:tc>
          <w:tcPr>
            <w:tcW w:w="8395" w:type="dxa"/>
            <w:shd w:val="clear" w:color="auto" w:fill="auto"/>
            <w:vAlign w:val="center"/>
          </w:tcPr>
          <w:p w14:paraId="50C00EAF"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bazėse ir taikomųjų programų tarnybinėse stotyse turi būti tvarkomi tik tie asmens duomenys, kurie yra reikalingi darbui, atitinkančiam duomenų tvarkymo tikslus;</w:t>
            </w:r>
          </w:p>
        </w:tc>
      </w:tr>
      <w:tr w:rsidR="00D5795E" w:rsidRPr="00FF4EB5" w14:paraId="53329204" w14:textId="77777777" w:rsidTr="00766E24">
        <w:trPr>
          <w:trHeight w:val="114"/>
        </w:trPr>
        <w:tc>
          <w:tcPr>
            <w:tcW w:w="9475" w:type="dxa"/>
            <w:gridSpan w:val="2"/>
            <w:shd w:val="clear" w:color="auto" w:fill="auto"/>
          </w:tcPr>
          <w:p w14:paraId="3D0A6788"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6.1.14. Darbo vietų apsauga</w:t>
            </w:r>
          </w:p>
        </w:tc>
      </w:tr>
      <w:tr w:rsidR="00D5795E" w:rsidRPr="00FF4EB5" w14:paraId="077C1C16" w14:textId="77777777" w:rsidTr="00766E24">
        <w:trPr>
          <w:trHeight w:val="114"/>
        </w:trPr>
        <w:tc>
          <w:tcPr>
            <w:tcW w:w="1080" w:type="dxa"/>
            <w:shd w:val="clear" w:color="auto" w:fill="auto"/>
          </w:tcPr>
          <w:p w14:paraId="5618737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 xml:space="preserve">6.1.14.1. </w:t>
            </w:r>
          </w:p>
        </w:tc>
        <w:tc>
          <w:tcPr>
            <w:tcW w:w="8395" w:type="dxa"/>
            <w:shd w:val="clear" w:color="auto" w:fill="auto"/>
            <w:vAlign w:val="center"/>
          </w:tcPr>
          <w:p w14:paraId="0312E8DD"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Naudotojams negalima turėti galimybės išjungti ar apeiti, išvengti IT sistemos saugos nustatymų;</w:t>
            </w:r>
          </w:p>
        </w:tc>
      </w:tr>
      <w:tr w:rsidR="00D5795E" w:rsidRPr="00FF4EB5" w14:paraId="3922E6FB" w14:textId="77777777" w:rsidTr="00766E24">
        <w:trPr>
          <w:trHeight w:val="114"/>
        </w:trPr>
        <w:tc>
          <w:tcPr>
            <w:tcW w:w="1080" w:type="dxa"/>
            <w:shd w:val="clear" w:color="auto" w:fill="auto"/>
          </w:tcPr>
          <w:p w14:paraId="3F4E3B8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6.1.14.2.</w:t>
            </w:r>
          </w:p>
        </w:tc>
        <w:tc>
          <w:tcPr>
            <w:tcW w:w="8395" w:type="dxa"/>
            <w:shd w:val="clear" w:color="auto" w:fill="auto"/>
            <w:vAlign w:val="center"/>
          </w:tcPr>
          <w:p w14:paraId="374DA796" w14:textId="025F26B2" w:rsidR="00D5795E" w:rsidRPr="00FF4EB5" w:rsidRDefault="00D5795E" w:rsidP="006B50DA">
            <w:pPr>
              <w:spacing w:after="0" w:line="259" w:lineRule="auto"/>
              <w:jc w:val="both"/>
              <w:rPr>
                <w:rFonts w:asciiTheme="minorHAnsi" w:eastAsiaTheme="minorHAnsi" w:hAnsiTheme="minorHAnsi" w:cstheme="minorHAnsi"/>
                <w:noProof/>
                <w:highlight w:val="yellow"/>
              </w:rPr>
            </w:pPr>
            <w:r w:rsidRPr="00FF4EB5">
              <w:rPr>
                <w:rFonts w:asciiTheme="minorHAnsi" w:eastAsiaTheme="minorHAnsi" w:hAnsiTheme="minorHAnsi" w:cstheme="minorHAnsi"/>
                <w:noProof/>
              </w:rPr>
              <w:t>IT sistemos turi turėti nustatytą sesijos laiką, t. y. naudotojui esant neaktyviam sistemoje nustatytą laiką, jo sesija privalo būti nutraukta. Sesijos laikas – ne ilgiau kaip 15 minučių;</w:t>
            </w:r>
            <w:r w:rsidR="005F6335" w:rsidRPr="00FF4EB5">
              <w:rPr>
                <w:rFonts w:asciiTheme="minorHAnsi" w:eastAsiaTheme="minorHAnsi" w:hAnsiTheme="minorHAnsi" w:cstheme="minorHAnsi"/>
                <w:noProof/>
              </w:rPr>
              <w:t xml:space="preserve"> Arba nurodytomis aplinkybėmis IT sistemos naudotojo kompiuterinė darbo vieta (terminalas) turi automatiškai užsirakinti</w:t>
            </w:r>
          </w:p>
        </w:tc>
      </w:tr>
      <w:tr w:rsidR="00D5795E" w:rsidRPr="00FF4EB5" w14:paraId="0A83CE5D" w14:textId="77777777" w:rsidTr="00766E24">
        <w:trPr>
          <w:trHeight w:val="114"/>
        </w:trPr>
        <w:tc>
          <w:tcPr>
            <w:tcW w:w="1080" w:type="dxa"/>
            <w:shd w:val="clear" w:color="auto" w:fill="auto"/>
          </w:tcPr>
          <w:p w14:paraId="0B03FB96"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6.1.14.3.</w:t>
            </w:r>
          </w:p>
        </w:tc>
        <w:tc>
          <w:tcPr>
            <w:tcW w:w="8395" w:type="dxa"/>
            <w:shd w:val="clear" w:color="auto" w:fill="auto"/>
            <w:vAlign w:val="center"/>
          </w:tcPr>
          <w:p w14:paraId="32D75926" w14:textId="40CB6BB1"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Antivirusinės taikomosios programos ir jų informacijos apie virusus duomenų bazės turi būti atnaujinamos ne rečiau kaip kartą per parą;</w:t>
            </w:r>
          </w:p>
        </w:tc>
      </w:tr>
      <w:tr w:rsidR="00D5795E" w:rsidRPr="00FF4EB5" w14:paraId="5184156C" w14:textId="77777777" w:rsidTr="00766E24">
        <w:trPr>
          <w:trHeight w:val="114"/>
        </w:trPr>
        <w:tc>
          <w:tcPr>
            <w:tcW w:w="1080" w:type="dxa"/>
            <w:shd w:val="clear" w:color="auto" w:fill="auto"/>
          </w:tcPr>
          <w:p w14:paraId="7D908B2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6.1.14.4.</w:t>
            </w:r>
          </w:p>
        </w:tc>
        <w:tc>
          <w:tcPr>
            <w:tcW w:w="8395" w:type="dxa"/>
            <w:shd w:val="clear" w:color="auto" w:fill="auto"/>
            <w:vAlign w:val="center"/>
          </w:tcPr>
          <w:p w14:paraId="2D37D21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Kritiniai operacinės sistemos saugos atnaujinimai privalo būti diegiami reguliariai ir nedelsiant;</w:t>
            </w:r>
          </w:p>
        </w:tc>
      </w:tr>
      <w:tr w:rsidR="00D5795E" w:rsidRPr="00FF4EB5" w14:paraId="3E7832E0" w14:textId="77777777" w:rsidTr="00766E24">
        <w:trPr>
          <w:trHeight w:val="114"/>
        </w:trPr>
        <w:tc>
          <w:tcPr>
            <w:tcW w:w="1080" w:type="dxa"/>
            <w:shd w:val="clear" w:color="auto" w:fill="auto"/>
          </w:tcPr>
          <w:p w14:paraId="5336B23D"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6.1.14.5.</w:t>
            </w:r>
          </w:p>
        </w:tc>
        <w:tc>
          <w:tcPr>
            <w:tcW w:w="8395" w:type="dxa"/>
            <w:shd w:val="clear" w:color="auto" w:fill="auto"/>
            <w:vAlign w:val="center"/>
          </w:tcPr>
          <w:p w14:paraId="7460BE7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Naudotojams negalima turėti privilegijų (teisių) diegti, šalinti, administruoti neautorizuotos programinės įrangos;</w:t>
            </w:r>
          </w:p>
        </w:tc>
      </w:tr>
      <w:tr w:rsidR="00D5795E" w:rsidRPr="00FF4EB5" w14:paraId="27DEAD2E" w14:textId="77777777" w:rsidTr="00766E24">
        <w:trPr>
          <w:trHeight w:val="114"/>
        </w:trPr>
        <w:tc>
          <w:tcPr>
            <w:tcW w:w="1080" w:type="dxa"/>
            <w:shd w:val="clear" w:color="auto" w:fill="auto"/>
          </w:tcPr>
          <w:p w14:paraId="24448C3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6.1.14.6.</w:t>
            </w:r>
          </w:p>
        </w:tc>
        <w:tc>
          <w:tcPr>
            <w:tcW w:w="8395" w:type="dxa"/>
            <w:shd w:val="clear" w:color="auto" w:fill="auto"/>
            <w:vAlign w:val="center"/>
          </w:tcPr>
          <w:p w14:paraId="74C4402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Kritiniai operacinės sistemos saugos atnaujinimai privalo būti diegiami reguliariai ir nedelsiant;</w:t>
            </w:r>
          </w:p>
        </w:tc>
      </w:tr>
      <w:tr w:rsidR="00D5795E" w:rsidRPr="00FF4EB5" w14:paraId="2F278A0B" w14:textId="77777777" w:rsidTr="00766E24">
        <w:trPr>
          <w:trHeight w:val="114"/>
        </w:trPr>
        <w:tc>
          <w:tcPr>
            <w:tcW w:w="1080" w:type="dxa"/>
            <w:shd w:val="clear" w:color="auto" w:fill="auto"/>
          </w:tcPr>
          <w:p w14:paraId="24A6856B"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6.1.14.7.</w:t>
            </w:r>
          </w:p>
        </w:tc>
        <w:tc>
          <w:tcPr>
            <w:tcW w:w="8395" w:type="dxa"/>
            <w:shd w:val="clear" w:color="auto" w:fill="auto"/>
            <w:vAlign w:val="center"/>
          </w:tcPr>
          <w:p w14:paraId="23592D3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uždrausta perduoti asmens duomenis iš kompiuterinių darbo vietų į išorinius saugojimo įrenginius (pvz., USB raktai, DVD, išorinius standžiuosius diskus ir kt.);</w:t>
            </w:r>
          </w:p>
        </w:tc>
      </w:tr>
      <w:tr w:rsidR="00D5795E" w:rsidRPr="00FF4EB5" w14:paraId="45E2DC7D" w14:textId="77777777" w:rsidTr="00766E24">
        <w:trPr>
          <w:trHeight w:val="114"/>
        </w:trPr>
        <w:tc>
          <w:tcPr>
            <w:tcW w:w="1080" w:type="dxa"/>
            <w:shd w:val="clear" w:color="auto" w:fill="auto"/>
          </w:tcPr>
          <w:p w14:paraId="59DDBFA3" w14:textId="2E8DF82B"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6.1.14.</w:t>
            </w:r>
            <w:r w:rsidR="00F102C1" w:rsidRPr="00FF4EB5">
              <w:rPr>
                <w:rFonts w:asciiTheme="minorHAnsi" w:eastAsiaTheme="minorHAnsi" w:hAnsiTheme="minorHAnsi" w:cstheme="minorHAnsi"/>
                <w:noProof/>
              </w:rPr>
              <w:t>8</w:t>
            </w:r>
            <w:r w:rsidRPr="00FF4EB5">
              <w:rPr>
                <w:rFonts w:asciiTheme="minorHAnsi" w:eastAsiaTheme="minorHAnsi" w:hAnsiTheme="minorHAnsi" w:cstheme="minorHAnsi"/>
                <w:noProof/>
              </w:rPr>
              <w:t>.</w:t>
            </w:r>
          </w:p>
        </w:tc>
        <w:tc>
          <w:tcPr>
            <w:tcW w:w="8395" w:type="dxa"/>
            <w:shd w:val="clear" w:color="auto" w:fill="auto"/>
            <w:vAlign w:val="center"/>
          </w:tcPr>
          <w:p w14:paraId="2B0DA796" w14:textId="39B80FED"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Kompiuterinėse darbo vieto</w:t>
            </w:r>
            <w:r w:rsidR="00FF5E2C" w:rsidRPr="00FF4EB5">
              <w:rPr>
                <w:rFonts w:asciiTheme="minorHAnsi" w:eastAsiaTheme="minorHAnsi" w:hAnsiTheme="minorHAnsi" w:cstheme="minorHAnsi"/>
                <w:noProof/>
              </w:rPr>
              <w:t>s</w:t>
            </w:r>
            <w:r w:rsidRPr="00FF4EB5">
              <w:rPr>
                <w:rFonts w:asciiTheme="minorHAnsi" w:eastAsiaTheme="minorHAnsi" w:hAnsiTheme="minorHAnsi" w:cstheme="minorHAnsi"/>
                <w:noProof/>
              </w:rPr>
              <w:t>e naudojamuose operacinės sistemos diskuose turi būti įgalintas pilnas standžiojo disko šifravimas</w:t>
            </w:r>
            <w:r w:rsidR="00AB7D3F">
              <w:rPr>
                <w:rFonts w:asciiTheme="minorHAnsi" w:eastAsiaTheme="minorHAnsi" w:hAnsiTheme="minorHAnsi" w:cstheme="minorHAnsi"/>
                <w:noProof/>
              </w:rPr>
              <w:t xml:space="preserve"> (jeigu j</w:t>
            </w:r>
            <w:r w:rsidR="007A324C">
              <w:rPr>
                <w:rFonts w:asciiTheme="minorHAnsi" w:eastAsiaTheme="minorHAnsi" w:hAnsiTheme="minorHAnsi" w:cstheme="minorHAnsi"/>
                <w:noProof/>
              </w:rPr>
              <w:t>u</w:t>
            </w:r>
            <w:r w:rsidR="00AB7D3F">
              <w:rPr>
                <w:rFonts w:asciiTheme="minorHAnsi" w:eastAsiaTheme="minorHAnsi" w:hAnsiTheme="minorHAnsi" w:cstheme="minorHAnsi"/>
                <w:noProof/>
              </w:rPr>
              <w:t xml:space="preserve">ose saugomi klientų duomenys) </w:t>
            </w:r>
            <w:r w:rsidRPr="00FF4EB5">
              <w:rPr>
                <w:rFonts w:asciiTheme="minorHAnsi" w:eastAsiaTheme="minorHAnsi" w:hAnsiTheme="minorHAnsi" w:cstheme="minorHAnsi"/>
                <w:noProof/>
              </w:rPr>
              <w:t>;</w:t>
            </w:r>
          </w:p>
        </w:tc>
      </w:tr>
      <w:tr w:rsidR="00D5795E" w:rsidRPr="00FF4EB5" w14:paraId="27157075" w14:textId="77777777" w:rsidTr="00766E24">
        <w:trPr>
          <w:trHeight w:val="114"/>
        </w:trPr>
        <w:tc>
          <w:tcPr>
            <w:tcW w:w="9475" w:type="dxa"/>
            <w:gridSpan w:val="2"/>
            <w:shd w:val="clear" w:color="auto" w:fill="auto"/>
          </w:tcPr>
          <w:p w14:paraId="2B318DB0"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6.1.15. Tinklo ir komunikacijos apsauga</w:t>
            </w:r>
          </w:p>
        </w:tc>
      </w:tr>
      <w:tr w:rsidR="00D5795E" w:rsidRPr="00FF4EB5" w14:paraId="630B3B59" w14:textId="77777777" w:rsidTr="00766E24">
        <w:trPr>
          <w:trHeight w:val="114"/>
        </w:trPr>
        <w:tc>
          <w:tcPr>
            <w:tcW w:w="1080" w:type="dxa"/>
            <w:shd w:val="clear" w:color="auto" w:fill="auto"/>
          </w:tcPr>
          <w:p w14:paraId="7C87F1F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6.1.15.1.</w:t>
            </w:r>
          </w:p>
        </w:tc>
        <w:tc>
          <w:tcPr>
            <w:tcW w:w="8395" w:type="dxa"/>
            <w:shd w:val="clear" w:color="auto" w:fill="auto"/>
            <w:vAlign w:val="center"/>
          </w:tcPr>
          <w:p w14:paraId="065AC383" w14:textId="77777777" w:rsidR="00D5795E" w:rsidRPr="00FF4EB5" w:rsidRDefault="00D5795E" w:rsidP="006B50DA">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Kai prieiga prie naudojamų IT sistemų yra vykdoma internetu, privaloma naudoti šifruotą komunikacijos kanalą, t.y. kriptografinius protokolus (pvz., TLS/SSL).</w:t>
            </w:r>
          </w:p>
        </w:tc>
      </w:tr>
      <w:tr w:rsidR="00D5795E" w:rsidRPr="00FF4EB5" w14:paraId="3EA5494C" w14:textId="77777777" w:rsidTr="00766E24">
        <w:trPr>
          <w:trHeight w:val="114"/>
        </w:trPr>
        <w:tc>
          <w:tcPr>
            <w:tcW w:w="1080" w:type="dxa"/>
            <w:shd w:val="clear" w:color="auto" w:fill="auto"/>
          </w:tcPr>
          <w:p w14:paraId="40F0BF77"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6.1.15.2.</w:t>
            </w:r>
          </w:p>
        </w:tc>
        <w:tc>
          <w:tcPr>
            <w:tcW w:w="8395" w:type="dxa"/>
            <w:shd w:val="clear" w:color="auto" w:fill="auto"/>
            <w:vAlign w:val="center"/>
          </w:tcPr>
          <w:p w14:paraId="6EEE14E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Belaidis ryšys prie IT sistemų turi būti leidžiamas tik tam tikriems vartotojams ir procesams. Belaidžio ryšio potinklis turi būti atskirtas nuo kitų potinklių. Belaidė prieiga turi būti apsaugota patikimais šifravimo mechanizmais;</w:t>
            </w:r>
          </w:p>
        </w:tc>
      </w:tr>
      <w:tr w:rsidR="00D5795E" w:rsidRPr="00FF4EB5" w14:paraId="7116456A" w14:textId="77777777" w:rsidTr="00766E24">
        <w:trPr>
          <w:trHeight w:val="114"/>
        </w:trPr>
        <w:tc>
          <w:tcPr>
            <w:tcW w:w="1080" w:type="dxa"/>
            <w:shd w:val="clear" w:color="auto" w:fill="auto"/>
          </w:tcPr>
          <w:p w14:paraId="65F9BED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6.1.15.3.</w:t>
            </w:r>
          </w:p>
        </w:tc>
        <w:tc>
          <w:tcPr>
            <w:tcW w:w="8395" w:type="dxa"/>
            <w:shd w:val="clear" w:color="auto" w:fill="auto"/>
            <w:vAlign w:val="center"/>
          </w:tcPr>
          <w:p w14:paraId="391B8DA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Reikėtų vengti nuotolinės prieigos prie IT sistemų. Tais atvejais, kai ši prieiga yra išties reikalinga, ji yra galima tik Duomenų tvarkytojo paskirtam darbuotojui (pvz., sistemų administratoriui, saugumo specialistui) kontroliuojant ir stebint jos veikimą per iš anksto nustatytus įrenginius;</w:t>
            </w:r>
          </w:p>
        </w:tc>
      </w:tr>
      <w:tr w:rsidR="00D5795E" w:rsidRPr="00FF4EB5" w14:paraId="7A5EE208" w14:textId="77777777" w:rsidTr="00766E24">
        <w:trPr>
          <w:trHeight w:val="114"/>
        </w:trPr>
        <w:tc>
          <w:tcPr>
            <w:tcW w:w="1080" w:type="dxa"/>
            <w:shd w:val="clear" w:color="auto" w:fill="auto"/>
          </w:tcPr>
          <w:p w14:paraId="7E71D61C"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6.1.15.4.</w:t>
            </w:r>
          </w:p>
        </w:tc>
        <w:tc>
          <w:tcPr>
            <w:tcW w:w="8395" w:type="dxa"/>
            <w:shd w:val="clear" w:color="auto" w:fill="auto"/>
            <w:vAlign w:val="center"/>
          </w:tcPr>
          <w:p w14:paraId="702FF1DF" w14:textId="4E03EC1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Bet koks duomenų judėjimas iš</w:t>
            </w:r>
            <w:r w:rsidR="00ED7E05" w:rsidRPr="00FF4EB5">
              <w:rPr>
                <w:rFonts w:asciiTheme="minorHAnsi" w:eastAsiaTheme="minorHAnsi" w:hAnsiTheme="minorHAnsi" w:cstheme="minorHAnsi"/>
                <w:noProof/>
              </w:rPr>
              <w:t>/</w:t>
            </w:r>
            <w:r w:rsidRPr="00FF4EB5">
              <w:rPr>
                <w:rFonts w:asciiTheme="minorHAnsi" w:eastAsiaTheme="minorHAnsi" w:hAnsiTheme="minorHAnsi" w:cstheme="minorHAnsi"/>
                <w:noProof/>
              </w:rPr>
              <w:t xml:space="preserve"> į IT sistemą turi būti stebimas ir kontroliuojamas naudojant ugniasienes ir įsibrovimo (įsilaužimo) aptikimo ir prevencijos sistemas;</w:t>
            </w:r>
          </w:p>
        </w:tc>
      </w:tr>
      <w:tr w:rsidR="00D5795E" w:rsidRPr="00FF4EB5" w14:paraId="33549A6B" w14:textId="77777777" w:rsidTr="00766E24">
        <w:trPr>
          <w:trHeight w:val="114"/>
        </w:trPr>
        <w:tc>
          <w:tcPr>
            <w:tcW w:w="1080" w:type="dxa"/>
            <w:shd w:val="clear" w:color="auto" w:fill="auto"/>
          </w:tcPr>
          <w:p w14:paraId="25124E0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6.1.15.5.</w:t>
            </w:r>
          </w:p>
        </w:tc>
        <w:tc>
          <w:tcPr>
            <w:tcW w:w="8395" w:type="dxa"/>
            <w:shd w:val="clear" w:color="auto" w:fill="auto"/>
            <w:vAlign w:val="center"/>
          </w:tcPr>
          <w:p w14:paraId="4A477B5E"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Informacinės sistemos tinklas turi būti atskirtas nuo kitų duomenų valdytojo tinkle;</w:t>
            </w:r>
          </w:p>
        </w:tc>
      </w:tr>
      <w:tr w:rsidR="00D5795E" w:rsidRPr="00FF4EB5" w14:paraId="1061E22D" w14:textId="77777777" w:rsidTr="00766E24">
        <w:trPr>
          <w:trHeight w:val="114"/>
        </w:trPr>
        <w:tc>
          <w:tcPr>
            <w:tcW w:w="1080" w:type="dxa"/>
            <w:shd w:val="clear" w:color="auto" w:fill="auto"/>
          </w:tcPr>
          <w:p w14:paraId="4FB4C97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6.1.15.6.</w:t>
            </w:r>
          </w:p>
        </w:tc>
        <w:tc>
          <w:tcPr>
            <w:tcW w:w="8395" w:type="dxa"/>
            <w:shd w:val="clear" w:color="auto" w:fill="auto"/>
            <w:vAlign w:val="center"/>
          </w:tcPr>
          <w:p w14:paraId="65A1EF30"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Prieiga prie IT sistemos turi būti atliekama tik iš patvirtintų įrenginių ir terminalų, naudojant tam skirtas technologijas, pvz., MAC adresų filtravimą arba tinklo prieigos kontrolę;</w:t>
            </w:r>
          </w:p>
        </w:tc>
      </w:tr>
      <w:tr w:rsidR="00D5795E" w:rsidRPr="00FF4EB5" w14:paraId="140CFFF0" w14:textId="77777777" w:rsidTr="00766E24">
        <w:trPr>
          <w:trHeight w:val="114"/>
        </w:trPr>
        <w:tc>
          <w:tcPr>
            <w:tcW w:w="9475" w:type="dxa"/>
            <w:gridSpan w:val="2"/>
            <w:shd w:val="clear" w:color="auto" w:fill="auto"/>
          </w:tcPr>
          <w:p w14:paraId="162E94BE"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6.1.16. Atsarginės kopijos</w:t>
            </w:r>
          </w:p>
        </w:tc>
      </w:tr>
      <w:tr w:rsidR="00D5795E" w:rsidRPr="00FF4EB5" w14:paraId="373A77DF" w14:textId="77777777" w:rsidTr="00766E24">
        <w:trPr>
          <w:trHeight w:val="114"/>
        </w:trPr>
        <w:tc>
          <w:tcPr>
            <w:tcW w:w="1080" w:type="dxa"/>
            <w:shd w:val="clear" w:color="auto" w:fill="auto"/>
          </w:tcPr>
          <w:p w14:paraId="51C35588"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6.1.16.1.</w:t>
            </w:r>
          </w:p>
        </w:tc>
        <w:tc>
          <w:tcPr>
            <w:tcW w:w="8395" w:type="dxa"/>
            <w:shd w:val="clear" w:color="auto" w:fill="auto"/>
            <w:vAlign w:val="center"/>
          </w:tcPr>
          <w:p w14:paraId="4DB516DA" w14:textId="77777777" w:rsidR="00D5795E" w:rsidRPr="00FF4EB5" w:rsidRDefault="00D5795E" w:rsidP="00804A4F">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Atsarginės kopijos ir duomenų atstatymo procedūros privalo būti apibrėžtos, dokumentuotos ir aiškiai susietos su vaidmenimis ir pareigomis;</w:t>
            </w:r>
          </w:p>
        </w:tc>
      </w:tr>
      <w:tr w:rsidR="00D5795E" w:rsidRPr="00FF4EB5" w14:paraId="21B12491" w14:textId="77777777" w:rsidTr="00766E24">
        <w:trPr>
          <w:trHeight w:val="114"/>
        </w:trPr>
        <w:tc>
          <w:tcPr>
            <w:tcW w:w="1080" w:type="dxa"/>
            <w:shd w:val="clear" w:color="auto" w:fill="auto"/>
          </w:tcPr>
          <w:p w14:paraId="59157536"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6.1.16.2.</w:t>
            </w:r>
          </w:p>
        </w:tc>
        <w:tc>
          <w:tcPr>
            <w:tcW w:w="8395" w:type="dxa"/>
            <w:shd w:val="clear" w:color="auto" w:fill="auto"/>
            <w:vAlign w:val="center"/>
          </w:tcPr>
          <w:p w14:paraId="273E723C" w14:textId="77777777" w:rsidR="00D5795E" w:rsidRPr="00FF4EB5" w:rsidRDefault="00D5795E" w:rsidP="00804A4F">
            <w:pPr>
              <w:spacing w:after="0" w:line="259" w:lineRule="auto"/>
              <w:jc w:val="both"/>
              <w:rPr>
                <w:rFonts w:asciiTheme="minorHAnsi" w:eastAsiaTheme="minorHAnsi" w:hAnsiTheme="minorHAnsi" w:cstheme="minorHAnsi"/>
                <w:b/>
                <w:noProof/>
              </w:rPr>
            </w:pPr>
            <w:r w:rsidRPr="00FF4EB5">
              <w:rPr>
                <w:rFonts w:asciiTheme="minorHAnsi" w:eastAsiaTheme="minorHAnsi" w:hAnsiTheme="minorHAnsi" w:cstheme="minorHAnsi"/>
                <w:noProof/>
              </w:rPr>
              <w:t>Atsarginių kopijų laikmenoms privalo būti  užtikrintas tinkamas fizinis aplinkos, patalpų saugos lygis, priklausantis nuo saugomų duomenų;</w:t>
            </w:r>
          </w:p>
        </w:tc>
      </w:tr>
      <w:tr w:rsidR="00D5795E" w:rsidRPr="00FF4EB5" w14:paraId="379A4D1C" w14:textId="77777777" w:rsidTr="00766E24">
        <w:trPr>
          <w:trHeight w:val="114"/>
        </w:trPr>
        <w:tc>
          <w:tcPr>
            <w:tcW w:w="1080" w:type="dxa"/>
            <w:shd w:val="clear" w:color="auto" w:fill="auto"/>
          </w:tcPr>
          <w:p w14:paraId="23D48E1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6.1.16.3.</w:t>
            </w:r>
          </w:p>
        </w:tc>
        <w:tc>
          <w:tcPr>
            <w:tcW w:w="8395" w:type="dxa"/>
            <w:shd w:val="clear" w:color="auto" w:fill="auto"/>
            <w:vAlign w:val="center"/>
          </w:tcPr>
          <w:p w14:paraId="2C5AEF47" w14:textId="77777777" w:rsidR="00D5795E" w:rsidRPr="00FF4EB5" w:rsidRDefault="00D5795E" w:rsidP="00804A4F">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Atsarginių kopijų darymo procesas turi būti stebimas, siekiant užtikrinti užbaigtumą ir išsamumą.;</w:t>
            </w:r>
          </w:p>
        </w:tc>
      </w:tr>
      <w:tr w:rsidR="00D5795E" w:rsidRPr="00FF4EB5" w14:paraId="6DB2A53B" w14:textId="77777777" w:rsidTr="00766E24">
        <w:trPr>
          <w:trHeight w:val="114"/>
        </w:trPr>
        <w:tc>
          <w:tcPr>
            <w:tcW w:w="1080" w:type="dxa"/>
            <w:shd w:val="clear" w:color="auto" w:fill="auto"/>
          </w:tcPr>
          <w:p w14:paraId="358D0E9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6.1.16.4.</w:t>
            </w:r>
          </w:p>
        </w:tc>
        <w:tc>
          <w:tcPr>
            <w:tcW w:w="8395" w:type="dxa"/>
            <w:shd w:val="clear" w:color="auto" w:fill="auto"/>
            <w:vAlign w:val="center"/>
          </w:tcPr>
          <w:p w14:paraId="7F760534"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Pilnos atsarginės duomenų kopijos privalo būti daromos reguliariai. Rekomenduojamas atsarginių kopijų darymo dažnumas: - kasdien – pridedamoji kopija; - kas savaitę – pilna kopija;</w:t>
            </w:r>
          </w:p>
        </w:tc>
      </w:tr>
      <w:tr w:rsidR="00D5795E" w:rsidRPr="00FF4EB5" w14:paraId="4D0C8AA4" w14:textId="77777777" w:rsidTr="00766E24">
        <w:trPr>
          <w:trHeight w:val="114"/>
        </w:trPr>
        <w:tc>
          <w:tcPr>
            <w:tcW w:w="1080" w:type="dxa"/>
            <w:shd w:val="clear" w:color="auto" w:fill="auto"/>
          </w:tcPr>
          <w:p w14:paraId="7979C6AF"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6.1.16.5.</w:t>
            </w:r>
          </w:p>
        </w:tc>
        <w:tc>
          <w:tcPr>
            <w:tcW w:w="8395" w:type="dxa"/>
            <w:shd w:val="clear" w:color="auto" w:fill="auto"/>
            <w:vAlign w:val="center"/>
          </w:tcPr>
          <w:p w14:paraId="4FC82A53"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Atsarginės kopijos turi būti reguliariai testuojamos, siekiant užtikrinti, kad jos galėtų būti patikimai naudojamos ekstremalioje situacijoje;</w:t>
            </w:r>
          </w:p>
        </w:tc>
      </w:tr>
      <w:tr w:rsidR="00D5795E" w:rsidRPr="00FF4EB5" w14:paraId="33C6C3FD" w14:textId="77777777" w:rsidTr="00766E24">
        <w:trPr>
          <w:trHeight w:val="114"/>
        </w:trPr>
        <w:tc>
          <w:tcPr>
            <w:tcW w:w="1080" w:type="dxa"/>
            <w:shd w:val="clear" w:color="auto" w:fill="auto"/>
          </w:tcPr>
          <w:p w14:paraId="752FA345"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6.1.16.6.</w:t>
            </w:r>
          </w:p>
        </w:tc>
        <w:tc>
          <w:tcPr>
            <w:tcW w:w="8395" w:type="dxa"/>
            <w:shd w:val="clear" w:color="auto" w:fill="auto"/>
            <w:vAlign w:val="center"/>
          </w:tcPr>
          <w:p w14:paraId="3F978B46"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Reguliarus atsarginių kopijų kūrimas ar bent reguliarus papildantysis atsarginių kopijų kūrimas turi būti atliekamas bent kartą per parą;</w:t>
            </w:r>
          </w:p>
        </w:tc>
      </w:tr>
      <w:tr w:rsidR="00D5795E" w:rsidRPr="00FF4EB5" w14:paraId="1A0063F3" w14:textId="77777777" w:rsidTr="00766E24">
        <w:trPr>
          <w:trHeight w:val="114"/>
        </w:trPr>
        <w:tc>
          <w:tcPr>
            <w:tcW w:w="9475" w:type="dxa"/>
            <w:gridSpan w:val="2"/>
            <w:shd w:val="clear" w:color="auto" w:fill="auto"/>
          </w:tcPr>
          <w:p w14:paraId="2091F212" w14:textId="5FB8E2DF"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6.1.17. Mobilieji ir nešiojamieji įrenginiai</w:t>
            </w:r>
            <w:r w:rsidR="00B01E5D">
              <w:rPr>
                <w:rFonts w:asciiTheme="minorHAnsi" w:eastAsiaTheme="minorHAnsi" w:hAnsiTheme="minorHAnsi" w:cstheme="minorHAnsi"/>
                <w:b/>
                <w:noProof/>
              </w:rPr>
              <w:t xml:space="preserve"> (jeigu naudojami duomenų tvarkymui)</w:t>
            </w:r>
          </w:p>
        </w:tc>
      </w:tr>
      <w:tr w:rsidR="00D5795E" w:rsidRPr="00FF4EB5" w14:paraId="2749419E" w14:textId="77777777" w:rsidTr="00766E24">
        <w:trPr>
          <w:trHeight w:val="114"/>
        </w:trPr>
        <w:tc>
          <w:tcPr>
            <w:tcW w:w="1080" w:type="dxa"/>
            <w:shd w:val="clear" w:color="auto" w:fill="auto"/>
          </w:tcPr>
          <w:p w14:paraId="1C0718B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6.1.17.1.</w:t>
            </w:r>
          </w:p>
        </w:tc>
        <w:tc>
          <w:tcPr>
            <w:tcW w:w="8395" w:type="dxa"/>
            <w:shd w:val="clear" w:color="auto" w:fill="auto"/>
            <w:vAlign w:val="center"/>
          </w:tcPr>
          <w:p w14:paraId="574C5AEE"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Mobiliųjų ir nešiojamųjų įrenginių administravimo procedūros privalo būti nustatytos ir dokumentuotos, aiškiai aprašant tinkamą tokių įrenginių naudojimą;</w:t>
            </w:r>
          </w:p>
        </w:tc>
      </w:tr>
      <w:tr w:rsidR="00D5795E" w:rsidRPr="00FF4EB5" w14:paraId="1C81C1B9" w14:textId="77777777" w:rsidTr="00766E24">
        <w:trPr>
          <w:trHeight w:val="114"/>
        </w:trPr>
        <w:tc>
          <w:tcPr>
            <w:tcW w:w="1080" w:type="dxa"/>
            <w:shd w:val="clear" w:color="auto" w:fill="auto"/>
          </w:tcPr>
          <w:p w14:paraId="4067061E" w14:textId="41813B69"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6.1.17.2.</w:t>
            </w:r>
          </w:p>
        </w:tc>
        <w:tc>
          <w:tcPr>
            <w:tcW w:w="8395" w:type="dxa"/>
            <w:shd w:val="clear" w:color="auto" w:fill="auto"/>
            <w:vAlign w:val="center"/>
          </w:tcPr>
          <w:p w14:paraId="4B627DD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Mobilieji ir nešiojamieji įrenginiai, kuriais bus naudojamasi darbui su informacinėmis sistemomis, prieš naudojimąsi turi būti užregistruoti ir autorizuoti;</w:t>
            </w:r>
          </w:p>
        </w:tc>
      </w:tr>
      <w:tr w:rsidR="00D5795E" w:rsidRPr="00FF4EB5" w14:paraId="29563D17" w14:textId="77777777" w:rsidTr="00766E24">
        <w:trPr>
          <w:trHeight w:val="114"/>
        </w:trPr>
        <w:tc>
          <w:tcPr>
            <w:tcW w:w="1080" w:type="dxa"/>
            <w:shd w:val="clear" w:color="auto" w:fill="auto"/>
          </w:tcPr>
          <w:p w14:paraId="38F1A748"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6.1.17.3.</w:t>
            </w:r>
          </w:p>
        </w:tc>
        <w:tc>
          <w:tcPr>
            <w:tcW w:w="8395" w:type="dxa"/>
            <w:shd w:val="clear" w:color="auto" w:fill="auto"/>
            <w:vAlign w:val="center"/>
          </w:tcPr>
          <w:p w14:paraId="29AB3D2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Mobilieji, nešiojamieji įrenginiai turi būti pakankamo prieigos kontrolės procedūrų lygio, kaip ir kita naudojama įranga asmens duomenims tvarkyti;</w:t>
            </w:r>
          </w:p>
        </w:tc>
      </w:tr>
      <w:tr w:rsidR="00D5795E" w:rsidRPr="00FF4EB5" w14:paraId="2FD02C36" w14:textId="77777777" w:rsidTr="00766E24">
        <w:trPr>
          <w:trHeight w:val="114"/>
        </w:trPr>
        <w:tc>
          <w:tcPr>
            <w:tcW w:w="1080" w:type="dxa"/>
            <w:shd w:val="clear" w:color="auto" w:fill="auto"/>
          </w:tcPr>
          <w:p w14:paraId="6C72641C"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6.1.17.4.</w:t>
            </w:r>
          </w:p>
        </w:tc>
        <w:tc>
          <w:tcPr>
            <w:tcW w:w="8395" w:type="dxa"/>
            <w:shd w:val="clear" w:color="auto" w:fill="auto"/>
            <w:vAlign w:val="center"/>
          </w:tcPr>
          <w:p w14:paraId="7B776E52"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Mobiliųjų, nešiojamųjų įrenginių valdymo funkcijos ir atsakomybės turi būti aiškiai apibrėžtos;</w:t>
            </w:r>
          </w:p>
        </w:tc>
      </w:tr>
      <w:tr w:rsidR="00D5795E" w:rsidRPr="00FF4EB5" w14:paraId="252A9FEC" w14:textId="77777777" w:rsidTr="00584854">
        <w:trPr>
          <w:trHeight w:val="114"/>
        </w:trPr>
        <w:tc>
          <w:tcPr>
            <w:tcW w:w="1080" w:type="dxa"/>
            <w:shd w:val="clear" w:color="auto" w:fill="auto"/>
          </w:tcPr>
          <w:p w14:paraId="603CE729"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6.1.17.5.</w:t>
            </w:r>
          </w:p>
        </w:tc>
        <w:tc>
          <w:tcPr>
            <w:tcW w:w="8395" w:type="dxa"/>
            <w:shd w:val="clear" w:color="auto" w:fill="FFFFFF" w:themeFill="background1"/>
            <w:vAlign w:val="center"/>
          </w:tcPr>
          <w:p w14:paraId="1B7CFE0B" w14:textId="77777777" w:rsidR="00D5795E" w:rsidRPr="00FF4EB5" w:rsidRDefault="00D5795E" w:rsidP="006B50DA">
            <w:pPr>
              <w:spacing w:after="0" w:line="259" w:lineRule="auto"/>
              <w:jc w:val="both"/>
              <w:rPr>
                <w:rFonts w:asciiTheme="minorHAnsi" w:eastAsiaTheme="minorHAnsi" w:hAnsiTheme="minorHAnsi" w:cstheme="minorHAnsi"/>
                <w:noProof/>
                <w:highlight w:val="yellow"/>
              </w:rPr>
            </w:pPr>
            <w:r w:rsidRPr="00FF4EB5">
              <w:rPr>
                <w:rFonts w:asciiTheme="minorHAnsi" w:eastAsiaTheme="minorHAnsi" w:hAnsiTheme="minorHAnsi" w:cstheme="minorHAnsi"/>
                <w:noProof/>
              </w:rPr>
              <w:t>Duomenų tvarkytojas turi turėti galimybę nuotoliniu būdu ištrinti asmens duomenis mobiliajame, nešiojamame įrenginyje, kurio saugumas buvo sukompromituotas (pvz., pažeistos saugumo nuostatos, prarastas patikimumas);</w:t>
            </w:r>
          </w:p>
        </w:tc>
      </w:tr>
      <w:tr w:rsidR="00D5795E" w:rsidRPr="00FF4EB5" w14:paraId="0D1DC242" w14:textId="77777777" w:rsidTr="00766E24">
        <w:trPr>
          <w:trHeight w:val="114"/>
        </w:trPr>
        <w:tc>
          <w:tcPr>
            <w:tcW w:w="1080" w:type="dxa"/>
            <w:shd w:val="clear" w:color="auto" w:fill="auto"/>
          </w:tcPr>
          <w:p w14:paraId="6F45F5D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6.1.17.6.</w:t>
            </w:r>
          </w:p>
        </w:tc>
        <w:tc>
          <w:tcPr>
            <w:tcW w:w="8395" w:type="dxa"/>
            <w:shd w:val="clear" w:color="auto" w:fill="auto"/>
            <w:vAlign w:val="center"/>
          </w:tcPr>
          <w:p w14:paraId="69F5933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Nenaudojami mobilieji, nešiojamieji įrenginiai turi būti fiziškai apsaugoti nuo vagystės;</w:t>
            </w:r>
          </w:p>
        </w:tc>
      </w:tr>
      <w:tr w:rsidR="00D5795E" w:rsidRPr="00FF4EB5" w14:paraId="50D86F5A" w14:textId="77777777" w:rsidTr="00766E24">
        <w:trPr>
          <w:trHeight w:val="114"/>
        </w:trPr>
        <w:tc>
          <w:tcPr>
            <w:tcW w:w="9475" w:type="dxa"/>
            <w:gridSpan w:val="2"/>
            <w:shd w:val="clear" w:color="auto" w:fill="auto"/>
          </w:tcPr>
          <w:p w14:paraId="49B21B91"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6.1.18. Programinės įrangos sauga</w:t>
            </w:r>
          </w:p>
        </w:tc>
      </w:tr>
      <w:tr w:rsidR="00D5795E" w:rsidRPr="00FF4EB5" w14:paraId="370BCD37" w14:textId="77777777" w:rsidTr="00766E24">
        <w:trPr>
          <w:trHeight w:val="114"/>
        </w:trPr>
        <w:tc>
          <w:tcPr>
            <w:tcW w:w="1080" w:type="dxa"/>
            <w:shd w:val="clear" w:color="auto" w:fill="auto"/>
          </w:tcPr>
          <w:p w14:paraId="1A34BC32"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6.1.18.1.</w:t>
            </w:r>
          </w:p>
        </w:tc>
        <w:tc>
          <w:tcPr>
            <w:tcW w:w="8395" w:type="dxa"/>
            <w:shd w:val="clear" w:color="auto" w:fill="auto"/>
            <w:vAlign w:val="center"/>
          </w:tcPr>
          <w:p w14:paraId="74247E3D"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Specifiniai saugos reikalavimai, susiję su Duomenų tvarkytojo veiklos ypatumais, turi būti apibrėžti pradiniuose programinės įrangos kūrimo etapuose;</w:t>
            </w:r>
          </w:p>
        </w:tc>
      </w:tr>
      <w:tr w:rsidR="00D5795E" w:rsidRPr="00FF4EB5" w14:paraId="18BF6C53" w14:textId="77777777" w:rsidTr="00766E24">
        <w:trPr>
          <w:trHeight w:val="114"/>
        </w:trPr>
        <w:tc>
          <w:tcPr>
            <w:tcW w:w="1080" w:type="dxa"/>
            <w:shd w:val="clear" w:color="auto" w:fill="auto"/>
          </w:tcPr>
          <w:p w14:paraId="5ACC95EA"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6.1.18.2.</w:t>
            </w:r>
          </w:p>
        </w:tc>
        <w:tc>
          <w:tcPr>
            <w:tcW w:w="8395" w:type="dxa"/>
            <w:shd w:val="clear" w:color="auto" w:fill="auto"/>
            <w:vAlign w:val="center"/>
          </w:tcPr>
          <w:p w14:paraId="75A0112A"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laikomasi duomenų saugą užtikrinančių programavimo standartų ir gerosios praktikos;</w:t>
            </w:r>
          </w:p>
        </w:tc>
      </w:tr>
      <w:tr w:rsidR="00D5795E" w:rsidRPr="00FF4EB5" w14:paraId="11446EF4" w14:textId="77777777" w:rsidTr="00766E24">
        <w:trPr>
          <w:trHeight w:val="114"/>
        </w:trPr>
        <w:tc>
          <w:tcPr>
            <w:tcW w:w="1080" w:type="dxa"/>
            <w:shd w:val="clear" w:color="auto" w:fill="auto"/>
          </w:tcPr>
          <w:p w14:paraId="02AB6D92"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6.1.18.3.</w:t>
            </w:r>
          </w:p>
        </w:tc>
        <w:tc>
          <w:tcPr>
            <w:tcW w:w="8395" w:type="dxa"/>
            <w:shd w:val="clear" w:color="auto" w:fill="auto"/>
            <w:vAlign w:val="center"/>
          </w:tcPr>
          <w:p w14:paraId="05971D1C" w14:textId="57185695"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Po programinės įrangos kūrimo, testavimo ir verifikacijos, pradedant sistemos įdiegimą ir eksploataciją, jau turi būti laikomasi pagrindinių saugos reikalavimų</w:t>
            </w:r>
            <w:r w:rsidR="004D1872" w:rsidRPr="00FF4EB5">
              <w:rPr>
                <w:rFonts w:asciiTheme="minorHAnsi" w:eastAsiaTheme="minorHAnsi" w:hAnsiTheme="minorHAnsi" w:cstheme="minorHAnsi"/>
                <w:noProof/>
              </w:rPr>
              <w:t>;</w:t>
            </w:r>
          </w:p>
        </w:tc>
      </w:tr>
      <w:tr w:rsidR="00D5795E" w:rsidRPr="00FF4EB5" w14:paraId="5BA0E0D5" w14:textId="77777777" w:rsidTr="00766E24">
        <w:trPr>
          <w:trHeight w:val="114"/>
        </w:trPr>
        <w:tc>
          <w:tcPr>
            <w:tcW w:w="1080" w:type="dxa"/>
            <w:shd w:val="clear" w:color="auto" w:fill="auto"/>
          </w:tcPr>
          <w:p w14:paraId="09613E75"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6.1.18.4.</w:t>
            </w:r>
          </w:p>
        </w:tc>
        <w:tc>
          <w:tcPr>
            <w:tcW w:w="8395" w:type="dxa"/>
            <w:shd w:val="clear" w:color="auto" w:fill="auto"/>
            <w:vAlign w:val="center"/>
          </w:tcPr>
          <w:p w14:paraId="72A5BF1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atliekami periodiški infrastruktūros atsparumo skverbimuisi testavimai;</w:t>
            </w:r>
          </w:p>
        </w:tc>
      </w:tr>
      <w:tr w:rsidR="00D5795E" w:rsidRPr="00FF4EB5" w14:paraId="67867ADA" w14:textId="77777777" w:rsidTr="00766E24">
        <w:trPr>
          <w:trHeight w:val="114"/>
        </w:trPr>
        <w:tc>
          <w:tcPr>
            <w:tcW w:w="1080" w:type="dxa"/>
            <w:shd w:val="clear" w:color="auto" w:fill="auto"/>
          </w:tcPr>
          <w:p w14:paraId="45DE3D32"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6.1.18.5.</w:t>
            </w:r>
          </w:p>
        </w:tc>
        <w:tc>
          <w:tcPr>
            <w:tcW w:w="8395" w:type="dxa"/>
            <w:shd w:val="clear" w:color="auto" w:fill="auto"/>
            <w:vAlign w:val="center"/>
          </w:tcPr>
          <w:p w14:paraId="79DE7DA1"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Programinės įrangos atnaujinimai turi būti ištestuoti ir įvertinti prieš juos diegiant į darbo aplinką atitinkamomis veiklos sąlygomis;</w:t>
            </w:r>
          </w:p>
        </w:tc>
      </w:tr>
      <w:tr w:rsidR="00D5795E" w:rsidRPr="00FF4EB5" w14:paraId="57BA4F5D" w14:textId="77777777" w:rsidTr="00766E24">
        <w:trPr>
          <w:trHeight w:val="114"/>
        </w:trPr>
        <w:tc>
          <w:tcPr>
            <w:tcW w:w="9475" w:type="dxa"/>
            <w:gridSpan w:val="2"/>
            <w:shd w:val="clear" w:color="auto" w:fill="auto"/>
          </w:tcPr>
          <w:p w14:paraId="2D23F6A8"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t>6.1.19. Duomenų naikinimas ir šalinimas</w:t>
            </w:r>
          </w:p>
        </w:tc>
      </w:tr>
      <w:tr w:rsidR="00D5795E" w:rsidRPr="00FF4EB5" w14:paraId="10DE81C4" w14:textId="77777777" w:rsidTr="00766E24">
        <w:trPr>
          <w:trHeight w:val="114"/>
        </w:trPr>
        <w:tc>
          <w:tcPr>
            <w:tcW w:w="1080" w:type="dxa"/>
            <w:shd w:val="clear" w:color="auto" w:fill="auto"/>
          </w:tcPr>
          <w:p w14:paraId="218395CD"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6.1.19.1.</w:t>
            </w:r>
          </w:p>
        </w:tc>
        <w:tc>
          <w:tcPr>
            <w:tcW w:w="8395" w:type="dxa"/>
            <w:shd w:val="clear" w:color="auto" w:fill="auto"/>
            <w:vAlign w:val="center"/>
          </w:tcPr>
          <w:p w14:paraId="5016AC58"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tc>
      </w:tr>
      <w:tr w:rsidR="00D5795E" w:rsidRPr="00FF4EB5" w14:paraId="4E93A5B1" w14:textId="77777777" w:rsidTr="00766E24">
        <w:trPr>
          <w:trHeight w:val="114"/>
        </w:trPr>
        <w:tc>
          <w:tcPr>
            <w:tcW w:w="1080" w:type="dxa"/>
            <w:shd w:val="clear" w:color="auto" w:fill="auto"/>
          </w:tcPr>
          <w:p w14:paraId="4324EEDB"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6.1.19.2.</w:t>
            </w:r>
          </w:p>
        </w:tc>
        <w:tc>
          <w:tcPr>
            <w:tcW w:w="8395" w:type="dxa"/>
            <w:shd w:val="clear" w:color="auto" w:fill="auto"/>
            <w:vAlign w:val="center"/>
          </w:tcPr>
          <w:p w14:paraId="7AEC194D"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Popierinės ir nešiojamosios duomenų laikmenos (pvz., DVD laikmenos), kuriose buvo saugomi, kaupiami asmens duomenys, turi būti naikinamos tam skirtais smulkintuvais arba kitomis mechaninėmis priemonėmis;</w:t>
            </w:r>
          </w:p>
        </w:tc>
      </w:tr>
      <w:tr w:rsidR="00D5795E" w:rsidRPr="00FF4EB5" w14:paraId="7CFD94E6" w14:textId="77777777" w:rsidTr="00766E24">
        <w:trPr>
          <w:trHeight w:val="114"/>
        </w:trPr>
        <w:tc>
          <w:tcPr>
            <w:tcW w:w="1080" w:type="dxa"/>
            <w:shd w:val="clear" w:color="auto" w:fill="auto"/>
          </w:tcPr>
          <w:p w14:paraId="114867EC"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6.1.19.3.</w:t>
            </w:r>
          </w:p>
        </w:tc>
        <w:tc>
          <w:tcPr>
            <w:tcW w:w="8395" w:type="dxa"/>
            <w:shd w:val="clear" w:color="auto" w:fill="auto"/>
            <w:vAlign w:val="center"/>
          </w:tcPr>
          <w:p w14:paraId="21C77C70"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Jei saugiems duomenų naikinimo ir šalinimo duomenų laikmenose ar popieriniuose dokumentuose darbams atlikti yra pasitelkiamos trečiosios šalies paslaugos, turi būti sudaryta atitinkama paslaugų sutartis ir atliekamas sunaikintų įrašų protokolavimas;</w:t>
            </w:r>
          </w:p>
        </w:tc>
      </w:tr>
      <w:tr w:rsidR="00D5795E" w:rsidRPr="00FF4EB5" w14:paraId="3CCCF6E4" w14:textId="77777777" w:rsidTr="00766E24">
        <w:trPr>
          <w:trHeight w:val="114"/>
        </w:trPr>
        <w:tc>
          <w:tcPr>
            <w:tcW w:w="1080" w:type="dxa"/>
            <w:shd w:val="clear" w:color="auto" w:fill="auto"/>
          </w:tcPr>
          <w:p w14:paraId="27462EF2"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6.1.19.4.</w:t>
            </w:r>
          </w:p>
        </w:tc>
        <w:tc>
          <w:tcPr>
            <w:tcW w:w="8395" w:type="dxa"/>
            <w:shd w:val="clear" w:color="auto" w:fill="auto"/>
            <w:vAlign w:val="center"/>
          </w:tcPr>
          <w:p w14:paraId="4A83C943"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Po duomenų ištrynimo reikėtų imtis papildomų priemonių, pvz., gali būti atliktas nepageidaujamos magnetinės informacijos pašalinimas (išmagnetinimas). Priklausomai nuo konkretaus atvejo, reikėtų įvertinti fizinio sunaikinimo galimybes;</w:t>
            </w:r>
          </w:p>
        </w:tc>
      </w:tr>
      <w:tr w:rsidR="00D5795E" w:rsidRPr="00FF4EB5" w14:paraId="50D10E9B" w14:textId="77777777" w:rsidTr="00766E24">
        <w:trPr>
          <w:trHeight w:val="114"/>
        </w:trPr>
        <w:tc>
          <w:tcPr>
            <w:tcW w:w="1080" w:type="dxa"/>
            <w:shd w:val="clear" w:color="auto" w:fill="auto"/>
          </w:tcPr>
          <w:p w14:paraId="1E2863B8"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6.1.19.5.</w:t>
            </w:r>
          </w:p>
        </w:tc>
        <w:tc>
          <w:tcPr>
            <w:tcW w:w="8395" w:type="dxa"/>
            <w:shd w:val="clear" w:color="auto" w:fill="auto"/>
            <w:vAlign w:val="center"/>
          </w:tcPr>
          <w:p w14:paraId="0E8649FC"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Jei saugiems įrašų naikinimo ir šalinimo duomenų laikmenose ar popieriniuose dokumentuose darbams atlikti yra pasitelkiamos trečiosios šalies paslaugos, turi būti užtikrinta, kad šis procesas vyktų duomenų valdytojo ir (ar) tvarkytojo patalpose, siekiant </w:t>
            </w:r>
            <w:r w:rsidRPr="00FF4EB5">
              <w:rPr>
                <w:rFonts w:asciiTheme="minorHAnsi" w:eastAsiaTheme="minorHAnsi" w:hAnsiTheme="minorHAnsi" w:cstheme="minorHAnsi"/>
                <w:noProof/>
              </w:rPr>
              <w:lastRenderedPageBreak/>
              <w:t>išvengti duomenų perdavimo trečiosioms šalims. Atskirais atvejais, kai to neįmanoma atlikti duomenų valdytojo ir (ar) tvarkytojo patalpose, sunaikinimas gali būti atliekamas kitoje fizinėje vietoje, tačiau tik stebint įgaliotam duomenų valdytojo atstovui.</w:t>
            </w:r>
          </w:p>
        </w:tc>
      </w:tr>
      <w:tr w:rsidR="00D5795E" w:rsidRPr="00FF4EB5" w14:paraId="0EAB7079" w14:textId="77777777" w:rsidTr="00766E24">
        <w:trPr>
          <w:trHeight w:val="20"/>
        </w:trPr>
        <w:tc>
          <w:tcPr>
            <w:tcW w:w="9475" w:type="dxa"/>
            <w:gridSpan w:val="2"/>
            <w:shd w:val="clear" w:color="auto" w:fill="auto"/>
          </w:tcPr>
          <w:p w14:paraId="7F2A23C6" w14:textId="77777777" w:rsidR="00D5795E" w:rsidRPr="00FF4EB5" w:rsidRDefault="00D5795E" w:rsidP="006B50DA">
            <w:pPr>
              <w:suppressAutoHyphens/>
              <w:autoSpaceDN w:val="0"/>
              <w:spacing w:after="0" w:line="240" w:lineRule="auto"/>
              <w:ind w:left="993"/>
              <w:jc w:val="center"/>
              <w:textAlignment w:val="baseline"/>
              <w:rPr>
                <w:rFonts w:asciiTheme="minorHAnsi" w:eastAsiaTheme="minorHAnsi" w:hAnsiTheme="minorHAnsi" w:cstheme="minorHAnsi"/>
                <w:b/>
                <w:noProof/>
              </w:rPr>
            </w:pPr>
            <w:r w:rsidRPr="00FF4EB5">
              <w:rPr>
                <w:rFonts w:asciiTheme="minorHAnsi" w:eastAsiaTheme="minorHAnsi" w:hAnsiTheme="minorHAnsi" w:cstheme="minorHAnsi"/>
                <w:b/>
                <w:noProof/>
              </w:rPr>
              <w:lastRenderedPageBreak/>
              <w:t>6.1.20. Fizinė sauga</w:t>
            </w:r>
          </w:p>
        </w:tc>
      </w:tr>
      <w:tr w:rsidR="00D5795E" w:rsidRPr="00FF4EB5" w14:paraId="5384FB57" w14:textId="77777777" w:rsidTr="00766E24">
        <w:trPr>
          <w:trHeight w:val="20"/>
        </w:trPr>
        <w:tc>
          <w:tcPr>
            <w:tcW w:w="1080" w:type="dxa"/>
            <w:shd w:val="clear" w:color="auto" w:fill="auto"/>
          </w:tcPr>
          <w:p w14:paraId="62068A1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6.1.20.1.</w:t>
            </w:r>
          </w:p>
          <w:p w14:paraId="2FEBFCFB" w14:textId="77777777" w:rsidR="00D5795E" w:rsidRPr="00FF4EB5" w:rsidRDefault="00D5795E" w:rsidP="006B50DA">
            <w:pPr>
              <w:spacing w:after="0" w:line="259" w:lineRule="auto"/>
              <w:jc w:val="center"/>
              <w:rPr>
                <w:rFonts w:asciiTheme="minorHAnsi" w:eastAsiaTheme="minorHAnsi" w:hAnsiTheme="minorHAnsi" w:cstheme="minorHAnsi"/>
                <w:noProof/>
              </w:rPr>
            </w:pPr>
          </w:p>
        </w:tc>
        <w:tc>
          <w:tcPr>
            <w:tcW w:w="8395" w:type="dxa"/>
            <w:shd w:val="clear" w:color="auto" w:fill="auto"/>
            <w:vAlign w:val="center"/>
          </w:tcPr>
          <w:p w14:paraId="0B54E940"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Turi būti įgyvendinta fizinė aplinkos, patalpų, kuriose yra IT sistemų infrastruktūra, apsauga nuo neautorizuotos prieigos;</w:t>
            </w:r>
          </w:p>
        </w:tc>
      </w:tr>
      <w:tr w:rsidR="00D5795E" w:rsidRPr="00FF4EB5" w14:paraId="2091C9AA" w14:textId="77777777" w:rsidTr="00766E24">
        <w:trPr>
          <w:trHeight w:val="20"/>
        </w:trPr>
        <w:tc>
          <w:tcPr>
            <w:tcW w:w="1080" w:type="dxa"/>
            <w:shd w:val="clear" w:color="auto" w:fill="auto"/>
          </w:tcPr>
          <w:p w14:paraId="2FAB1033"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6.1.20.2.</w:t>
            </w:r>
          </w:p>
        </w:tc>
        <w:tc>
          <w:tcPr>
            <w:tcW w:w="8395" w:type="dxa"/>
            <w:shd w:val="clear" w:color="auto" w:fill="auto"/>
            <w:vAlign w:val="center"/>
          </w:tcPr>
          <w:p w14:paraId="509934F7"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Būtina naudoti aiškią visų darbuotojų ir Galimos grėsmės ir pavojai lankytojų identifikavimo sistemą, naudojant tinkamas priemones, pvz., visiems norintiems patekti į Duomenų tvarkytojo patalpas tapatybę patvirtinančius darbo leidimus;</w:t>
            </w:r>
          </w:p>
        </w:tc>
      </w:tr>
      <w:tr w:rsidR="00D5795E" w:rsidRPr="00FF4EB5" w14:paraId="1FC7E95A" w14:textId="77777777" w:rsidTr="00766E24">
        <w:trPr>
          <w:trHeight w:val="20"/>
        </w:trPr>
        <w:tc>
          <w:tcPr>
            <w:tcW w:w="1080" w:type="dxa"/>
            <w:shd w:val="clear" w:color="auto" w:fill="auto"/>
          </w:tcPr>
          <w:p w14:paraId="13F241BF"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6.1.20.3.</w:t>
            </w:r>
          </w:p>
        </w:tc>
        <w:tc>
          <w:tcPr>
            <w:tcW w:w="8395" w:type="dxa"/>
            <w:shd w:val="clear" w:color="auto" w:fill="auto"/>
            <w:vAlign w:val="center"/>
          </w:tcPr>
          <w:p w14:paraId="4FD0FEB3"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Atitinkamos saugios zonos turėtų būti atskleidimas. apibrėžtos ir apsaugotos tinkamomis patekimo kontrolės priemonėmis. Popierinis ar elektroninis registravimo rinkmenų žurnalas turi būti saugiai laikomas, prižiūrimas ir stebimas;</w:t>
            </w:r>
          </w:p>
        </w:tc>
      </w:tr>
      <w:tr w:rsidR="00D5795E" w:rsidRPr="00FF4EB5" w14:paraId="1CF0A030" w14:textId="77777777" w:rsidTr="00766E24">
        <w:trPr>
          <w:trHeight w:val="20"/>
        </w:trPr>
        <w:tc>
          <w:tcPr>
            <w:tcW w:w="1080" w:type="dxa"/>
            <w:shd w:val="clear" w:color="auto" w:fill="auto"/>
          </w:tcPr>
          <w:p w14:paraId="534FF0BE"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6.1.20.4.</w:t>
            </w:r>
          </w:p>
        </w:tc>
        <w:tc>
          <w:tcPr>
            <w:tcW w:w="8395" w:type="dxa"/>
            <w:shd w:val="clear" w:color="auto" w:fill="auto"/>
            <w:vAlign w:val="center"/>
          </w:tcPr>
          <w:p w14:paraId="3CD39B11"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Įsilaužimo (įsibrovimo) aptikimo sistemos turi būti įdiegtos visose saugumo zonose;</w:t>
            </w:r>
          </w:p>
        </w:tc>
      </w:tr>
      <w:tr w:rsidR="00D5795E" w:rsidRPr="00FF4EB5" w14:paraId="41B8CC4F" w14:textId="77777777" w:rsidTr="00766E24">
        <w:trPr>
          <w:trHeight w:val="20"/>
        </w:trPr>
        <w:tc>
          <w:tcPr>
            <w:tcW w:w="1080" w:type="dxa"/>
            <w:shd w:val="clear" w:color="auto" w:fill="auto"/>
          </w:tcPr>
          <w:p w14:paraId="563E101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6.1.20.5.</w:t>
            </w:r>
          </w:p>
        </w:tc>
        <w:tc>
          <w:tcPr>
            <w:tcW w:w="8395" w:type="dxa"/>
            <w:shd w:val="clear" w:color="auto" w:fill="auto"/>
            <w:vAlign w:val="center"/>
          </w:tcPr>
          <w:p w14:paraId="25FBA369"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Prireikus turi būti kuriamos fizinės kliūtys, kad būtų užkirstas kelias neteisėtam fiziniam prieinamumui;</w:t>
            </w:r>
          </w:p>
        </w:tc>
      </w:tr>
      <w:tr w:rsidR="00D5795E" w:rsidRPr="00FF4EB5" w14:paraId="24F34AB3" w14:textId="77777777" w:rsidTr="00766E24">
        <w:trPr>
          <w:trHeight w:val="20"/>
        </w:trPr>
        <w:tc>
          <w:tcPr>
            <w:tcW w:w="1080" w:type="dxa"/>
            <w:shd w:val="clear" w:color="auto" w:fill="auto"/>
          </w:tcPr>
          <w:p w14:paraId="6982D261"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6.1.20.6.</w:t>
            </w:r>
          </w:p>
        </w:tc>
        <w:tc>
          <w:tcPr>
            <w:tcW w:w="8395" w:type="dxa"/>
            <w:shd w:val="clear" w:color="auto" w:fill="auto"/>
            <w:vAlign w:val="center"/>
          </w:tcPr>
          <w:p w14:paraId="5ACDD1B7"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Laisvos saugios zonos turi būti fiziškai rakinamos ir periodiškai patikrinamos;</w:t>
            </w:r>
          </w:p>
        </w:tc>
      </w:tr>
      <w:tr w:rsidR="00D5795E" w:rsidRPr="00FF4EB5" w14:paraId="389D0B77" w14:textId="77777777" w:rsidTr="00766E24">
        <w:trPr>
          <w:trHeight w:val="20"/>
        </w:trPr>
        <w:tc>
          <w:tcPr>
            <w:tcW w:w="1080" w:type="dxa"/>
            <w:shd w:val="clear" w:color="auto" w:fill="auto"/>
          </w:tcPr>
          <w:p w14:paraId="24857A1D"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6.1.20.7.</w:t>
            </w:r>
          </w:p>
        </w:tc>
        <w:tc>
          <w:tcPr>
            <w:tcW w:w="8395" w:type="dxa"/>
            <w:shd w:val="clear" w:color="auto" w:fill="auto"/>
            <w:vAlign w:val="center"/>
          </w:tcPr>
          <w:p w14:paraId="2FAA7025"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Tarnybinių stočių patalpoje turėtų būti įdiegta automatinė gaisro gesinimo sistema, uždara valdoma oro kondicionavimo sistema ir nepertraukiamo maitinimo šaltinis;</w:t>
            </w:r>
          </w:p>
        </w:tc>
      </w:tr>
      <w:tr w:rsidR="00D5795E" w:rsidRPr="00FF4EB5" w14:paraId="6429DB98" w14:textId="77777777" w:rsidTr="00766E24">
        <w:trPr>
          <w:trHeight w:val="20"/>
        </w:trPr>
        <w:tc>
          <w:tcPr>
            <w:tcW w:w="1080" w:type="dxa"/>
            <w:shd w:val="clear" w:color="auto" w:fill="auto"/>
          </w:tcPr>
          <w:p w14:paraId="7BCDADC4" w14:textId="77777777" w:rsidR="00D5795E" w:rsidRPr="00FF4EB5" w:rsidRDefault="00D5795E" w:rsidP="006B50DA">
            <w:pPr>
              <w:spacing w:after="0" w:line="259"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6.1.20.8.</w:t>
            </w:r>
          </w:p>
        </w:tc>
        <w:tc>
          <w:tcPr>
            <w:tcW w:w="8395" w:type="dxa"/>
            <w:shd w:val="clear" w:color="auto" w:fill="auto"/>
            <w:vAlign w:val="center"/>
          </w:tcPr>
          <w:p w14:paraId="1C903ABB" w14:textId="77777777" w:rsidR="00D5795E" w:rsidRPr="00FF4EB5" w:rsidRDefault="00D5795E" w:rsidP="006B50DA">
            <w:pPr>
              <w:spacing w:after="0" w:line="259"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Išorės subjektų personalui, įgyvendinančiam teikiamas palaikymo paslaugas, turi būti suteikta ribota prieiga prie saugių zonų.</w:t>
            </w:r>
          </w:p>
        </w:tc>
      </w:tr>
      <w:bookmarkEnd w:id="4"/>
    </w:tbl>
    <w:p w14:paraId="34DA30E2" w14:textId="77777777" w:rsidR="00D5795E" w:rsidRPr="00FF5347" w:rsidRDefault="00D5795E" w:rsidP="006B50DA">
      <w:pPr>
        <w:tabs>
          <w:tab w:val="left" w:pos="567"/>
        </w:tabs>
        <w:spacing w:after="0" w:line="240" w:lineRule="auto"/>
        <w:jc w:val="both"/>
        <w:rPr>
          <w:rFonts w:asciiTheme="minorHAnsi" w:eastAsiaTheme="minorHAnsi" w:hAnsiTheme="minorHAnsi" w:cstheme="minorHAnsi"/>
          <w:noProof/>
        </w:rPr>
      </w:pPr>
    </w:p>
    <w:p w14:paraId="31921FB3" w14:textId="77777777" w:rsidR="00D5795E" w:rsidRPr="00FF5347" w:rsidRDefault="00D5795E" w:rsidP="006B50DA">
      <w:pPr>
        <w:pStyle w:val="Sraopastraipa"/>
        <w:numPr>
          <w:ilvl w:val="0"/>
          <w:numId w:val="4"/>
        </w:numPr>
        <w:spacing w:after="0" w:line="240" w:lineRule="auto"/>
        <w:jc w:val="both"/>
        <w:rPr>
          <w:rFonts w:asciiTheme="minorHAnsi" w:eastAsiaTheme="minorHAnsi" w:hAnsiTheme="minorHAnsi" w:cstheme="minorHAnsi"/>
          <w:b/>
          <w:noProof/>
        </w:rPr>
      </w:pPr>
      <w:r w:rsidRPr="00FF5347">
        <w:rPr>
          <w:rFonts w:asciiTheme="minorHAnsi" w:eastAsiaTheme="minorHAnsi" w:hAnsiTheme="minorHAnsi" w:cstheme="minorHAnsi"/>
          <w:b/>
          <w:noProof/>
        </w:rPr>
        <w:t xml:space="preserve">NAUDOJIMASIS SUBTVARKYTOJŲ PASLAUGOMIS </w:t>
      </w:r>
    </w:p>
    <w:p w14:paraId="4DD6E873" w14:textId="41796DAB" w:rsidR="00D5795E" w:rsidRPr="00FF4EB5" w:rsidRDefault="00FE2B86" w:rsidP="006B50DA">
      <w:pPr>
        <w:numPr>
          <w:ilvl w:val="1"/>
          <w:numId w:val="4"/>
        </w:numPr>
        <w:spacing w:after="0" w:line="240" w:lineRule="auto"/>
        <w:jc w:val="both"/>
        <w:rPr>
          <w:rFonts w:asciiTheme="minorHAnsi" w:eastAsiaTheme="minorHAnsi" w:hAnsiTheme="minorHAnsi" w:cstheme="minorHAnsi"/>
          <w:noProof/>
        </w:rPr>
      </w:pPr>
      <w:r w:rsidRPr="00FF5347">
        <w:rPr>
          <w:rFonts w:asciiTheme="minorHAnsi" w:eastAsiaTheme="minorHAnsi" w:hAnsiTheme="minorHAnsi" w:cstheme="minorHAnsi"/>
          <w:noProof/>
        </w:rPr>
        <w:t xml:space="preserve"> Šia Sutartimi Duomenų tvarkytojui suteikiamas</w:t>
      </w:r>
      <w:r w:rsidRPr="00FF4EB5">
        <w:rPr>
          <w:rFonts w:asciiTheme="minorHAnsi" w:eastAsiaTheme="minorHAnsi" w:hAnsiTheme="minorHAnsi" w:cstheme="minorHAnsi"/>
          <w:noProof/>
        </w:rPr>
        <w:t xml:space="preserve"> bendras leidimas pasitelkti pagalbinius tvarkytojus (subtvarkytojus) šios Sutarties vykdymui. Tvarkytojas įsipareigoja užtikrinti BDAR 28 str. 4 d. įgyvendinimą t. y. tai, kad Tvarkytojo ir pagalbinio duomenų tvarkytojo </w:t>
      </w:r>
      <w:r w:rsidR="00FD5BDB" w:rsidRPr="00FF4EB5">
        <w:rPr>
          <w:rFonts w:asciiTheme="minorHAnsi" w:eastAsiaTheme="minorHAnsi" w:hAnsiTheme="minorHAnsi" w:cstheme="minorHAnsi"/>
          <w:noProof/>
        </w:rPr>
        <w:t xml:space="preserve">(subtvarkytojo) </w:t>
      </w:r>
      <w:r w:rsidRPr="00FF4EB5">
        <w:rPr>
          <w:rFonts w:asciiTheme="minorHAnsi" w:eastAsiaTheme="minorHAnsi" w:hAnsiTheme="minorHAnsi" w:cstheme="minorHAnsi"/>
          <w:noProof/>
        </w:rPr>
        <w:t xml:space="preserve">sutartyje bus įtraukti analogiški šiai Sutarčiai įsipareigojimai pagalbiniam duomenų tvarkytojui. </w:t>
      </w:r>
    </w:p>
    <w:p w14:paraId="48A05620" w14:textId="77777777" w:rsidR="00D5795E" w:rsidRPr="00FF4EB5" w:rsidRDefault="00D5795E" w:rsidP="006B50DA">
      <w:pPr>
        <w:numPr>
          <w:ilvl w:val="1"/>
          <w:numId w:val="4"/>
        </w:num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privalo užtikrinti, kad Subtvarkytojas įsipareigotų įgyvendinti tinkamas technines ir organizacines priemones, kurios atitiktų Susitarime aprašytam Duomenų tvarkymui taikomų asmens duomenų apsaugą reglamentuojančių teisės aktų reikalavimus.</w:t>
      </w:r>
    </w:p>
    <w:p w14:paraId="4A14D501" w14:textId="77777777" w:rsidR="00D5795E" w:rsidRPr="00FF4EB5" w:rsidRDefault="00D5795E" w:rsidP="006B50DA">
      <w:pPr>
        <w:numPr>
          <w:ilvl w:val="1"/>
          <w:numId w:val="4"/>
        </w:numPr>
        <w:spacing w:after="0" w:line="240" w:lineRule="auto"/>
        <w:ind w:left="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išlieka visiškai atsakingas Duomenų tvarkytojui už Subtvarkytojo su Duomenų apsauga susijusių prievolių vykdymą tada, jei šis nevykdytų ar netinkamai vykdytų tokias prievoles.</w:t>
      </w:r>
    </w:p>
    <w:p w14:paraId="560485A2" w14:textId="77777777" w:rsidR="00D5795E" w:rsidRPr="00FF4EB5" w:rsidRDefault="00D5795E" w:rsidP="006B50DA">
      <w:pPr>
        <w:numPr>
          <w:ilvl w:val="0"/>
          <w:numId w:val="4"/>
        </w:numPr>
        <w:spacing w:after="0" w:line="240" w:lineRule="auto"/>
        <w:ind w:left="357" w:hanging="357"/>
        <w:jc w:val="both"/>
        <w:rPr>
          <w:rFonts w:asciiTheme="minorHAnsi" w:eastAsiaTheme="minorHAnsi" w:hAnsiTheme="minorHAnsi" w:cstheme="minorHAnsi"/>
          <w:b/>
          <w:noProof/>
        </w:rPr>
      </w:pPr>
      <w:r w:rsidRPr="00FF4EB5">
        <w:rPr>
          <w:rFonts w:asciiTheme="minorHAnsi" w:eastAsiaTheme="minorHAnsi" w:hAnsiTheme="minorHAnsi" w:cstheme="minorHAnsi"/>
          <w:b/>
          <w:noProof/>
        </w:rPr>
        <w:t>DUOMENŲ APSAUGOS AUDITAS IR POVEIKIO DUOMENŲ APSAUGAI VERTINIMAS</w:t>
      </w:r>
    </w:p>
    <w:p w14:paraId="06877D3C" w14:textId="31CFE946"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tvarkytojas, siekdamas garantuoti, kad įgyvendina tinkamas technines ir organizacines priemones bei duomenų tvarkymas atitinka BDAR</w:t>
      </w:r>
      <w:r w:rsidR="0094122E" w:rsidRPr="00FF4EB5">
        <w:rPr>
          <w:rFonts w:asciiTheme="minorHAnsi" w:eastAsiaTheme="minorHAnsi" w:hAnsiTheme="minorHAnsi" w:cstheme="minorHAnsi"/>
          <w:noProof/>
        </w:rPr>
        <w:t>,</w:t>
      </w:r>
      <w:r w:rsidRPr="00FF4EB5">
        <w:rPr>
          <w:rFonts w:asciiTheme="minorHAnsi" w:eastAsiaTheme="minorHAnsi" w:hAnsiTheme="minorHAnsi" w:cstheme="minorHAnsi"/>
          <w:noProof/>
        </w:rPr>
        <w:t xml:space="preserve"> privalo reguliariai vykdyti asmens duomenų tvarkymo auditus ir apie atlikto audito rezultatus informuoti Duomenų valdytoją</w:t>
      </w:r>
      <w:r w:rsidR="0094122E" w:rsidRPr="00FF4EB5">
        <w:rPr>
          <w:rFonts w:asciiTheme="minorHAnsi" w:eastAsiaTheme="minorHAnsi" w:hAnsiTheme="minorHAnsi" w:cstheme="minorHAnsi"/>
          <w:noProof/>
        </w:rPr>
        <w:t>,</w:t>
      </w:r>
      <w:r w:rsidR="00874B4D" w:rsidRPr="00FF4EB5">
        <w:rPr>
          <w:rFonts w:asciiTheme="minorHAnsi" w:eastAsiaTheme="minorHAnsi" w:hAnsiTheme="minorHAnsi" w:cstheme="minorHAnsi"/>
          <w:noProof/>
        </w:rPr>
        <w:t xml:space="preserve"> kai jis pateikia tokį prašymą</w:t>
      </w:r>
      <w:r w:rsidRPr="00FF4EB5">
        <w:rPr>
          <w:rFonts w:asciiTheme="minorHAnsi" w:eastAsiaTheme="minorHAnsi" w:hAnsiTheme="minorHAnsi" w:cstheme="minorHAnsi"/>
          <w:noProof/>
        </w:rPr>
        <w:t>.</w:t>
      </w:r>
    </w:p>
    <w:p w14:paraId="16DC110F" w14:textId="4E5DA17A"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w:t>
      </w:r>
      <w:r w:rsidR="00C2408A" w:rsidRPr="00FF4EB5">
        <w:rPr>
          <w:rFonts w:asciiTheme="minorHAnsi" w:eastAsiaTheme="minorHAnsi" w:hAnsiTheme="minorHAnsi" w:cstheme="minorHAnsi"/>
          <w:noProof/>
        </w:rPr>
        <w:t>valdytojas</w:t>
      </w:r>
      <w:r w:rsidR="00621AB4" w:rsidRPr="00FF4EB5">
        <w:rPr>
          <w:rFonts w:asciiTheme="minorHAnsi" w:eastAsiaTheme="minorHAnsi" w:hAnsiTheme="minorHAnsi" w:cstheme="minorHAnsi"/>
          <w:noProof/>
        </w:rPr>
        <w:t xml:space="preserve"> turi teisę periodiškai </w:t>
      </w:r>
      <w:r w:rsidR="00B776D0" w:rsidRPr="00FF4EB5">
        <w:rPr>
          <w:rFonts w:asciiTheme="minorHAnsi" w:eastAsiaTheme="minorHAnsi" w:hAnsiTheme="minorHAnsi" w:cstheme="minorHAnsi"/>
          <w:noProof/>
        </w:rPr>
        <w:t xml:space="preserve">savo lėšomis </w:t>
      </w:r>
      <w:r w:rsidR="00621AB4" w:rsidRPr="00FF4EB5">
        <w:rPr>
          <w:rFonts w:asciiTheme="minorHAnsi" w:eastAsiaTheme="minorHAnsi" w:hAnsiTheme="minorHAnsi" w:cstheme="minorHAnsi"/>
          <w:noProof/>
        </w:rPr>
        <w:t>vykdyti</w:t>
      </w:r>
      <w:r w:rsidRPr="00FF4EB5">
        <w:rPr>
          <w:rFonts w:asciiTheme="minorHAnsi" w:eastAsiaTheme="minorHAnsi" w:hAnsiTheme="minorHAnsi" w:cstheme="minorHAnsi"/>
          <w:noProof/>
        </w:rPr>
        <w:t xml:space="preserve"> asmens duomenų tvarkymo auditus</w:t>
      </w:r>
      <w:r w:rsidR="00A20101" w:rsidRPr="00FF4EB5">
        <w:rPr>
          <w:rFonts w:asciiTheme="minorHAnsi" w:eastAsiaTheme="minorHAnsi" w:hAnsiTheme="minorHAnsi" w:cstheme="minorHAnsi"/>
          <w:noProof/>
        </w:rPr>
        <w:t xml:space="preserve">, </w:t>
      </w:r>
      <w:r w:rsidR="00621AB4" w:rsidRPr="00FF4EB5">
        <w:rPr>
          <w:rFonts w:asciiTheme="minorHAnsi" w:eastAsiaTheme="minorHAnsi" w:hAnsiTheme="minorHAnsi" w:cstheme="minorHAnsi"/>
          <w:noProof/>
        </w:rPr>
        <w:t xml:space="preserve">per protingą terminą </w:t>
      </w:r>
      <w:r w:rsidR="008B1DDE" w:rsidRPr="00FF4EB5">
        <w:rPr>
          <w:rFonts w:asciiTheme="minorHAnsi" w:eastAsiaTheme="minorHAnsi" w:hAnsiTheme="minorHAnsi" w:cstheme="minorHAnsi"/>
          <w:noProof/>
        </w:rPr>
        <w:t>sutarus su duomenų tvarkytoju</w:t>
      </w:r>
      <w:r w:rsidR="00422E63" w:rsidRPr="00FF4EB5">
        <w:rPr>
          <w:rFonts w:asciiTheme="minorHAnsi" w:eastAsiaTheme="minorHAnsi" w:hAnsiTheme="minorHAnsi" w:cstheme="minorHAnsi"/>
          <w:noProof/>
        </w:rPr>
        <w:t xml:space="preserve"> ir jį informavus</w:t>
      </w:r>
      <w:r w:rsidR="00843373" w:rsidRPr="00FF4EB5">
        <w:rPr>
          <w:rFonts w:asciiTheme="minorHAnsi" w:eastAsiaTheme="minorHAnsi" w:hAnsiTheme="minorHAnsi" w:cstheme="minorHAnsi"/>
          <w:noProof/>
        </w:rPr>
        <w:t xml:space="preserve"> iš anksto.</w:t>
      </w:r>
      <w:r w:rsidRPr="00FF4EB5">
        <w:rPr>
          <w:rFonts w:asciiTheme="minorHAnsi" w:eastAsiaTheme="minorHAnsi" w:hAnsiTheme="minorHAnsi" w:cstheme="minorHAnsi"/>
          <w:noProof/>
        </w:rPr>
        <w:t xml:space="preserve">  </w:t>
      </w:r>
    </w:p>
    <w:p w14:paraId="13873103" w14:textId="77777777"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446FFB49" w14:textId="24A9589D" w:rsidR="00D5795E" w:rsidRPr="00FF4EB5" w:rsidRDefault="00D5795E" w:rsidP="006B50DA">
      <w:pPr>
        <w:numPr>
          <w:ilvl w:val="1"/>
          <w:numId w:val="4"/>
        </w:numPr>
        <w:spacing w:after="0" w:line="240" w:lineRule="auto"/>
        <w:ind w:left="426" w:hanging="426"/>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valdytojas gali pavesti kompetentingiems asmenims atlikti Duomenų tvarkytojo veiklos</w:t>
      </w:r>
      <w:r w:rsidR="009F3DCB" w:rsidRPr="00FF4EB5">
        <w:rPr>
          <w:rFonts w:asciiTheme="minorHAnsi" w:eastAsiaTheme="minorHAnsi" w:hAnsiTheme="minorHAnsi" w:cstheme="minorHAnsi"/>
          <w:noProof/>
        </w:rPr>
        <w:t>,</w:t>
      </w:r>
      <w:r w:rsidR="00874B4D" w:rsidRPr="00FF4EB5">
        <w:rPr>
          <w:rFonts w:asciiTheme="minorHAnsi" w:eastAsiaTheme="minorHAnsi" w:hAnsiTheme="minorHAnsi" w:cstheme="minorHAnsi"/>
          <w:noProof/>
        </w:rPr>
        <w:t xml:space="preserve"> susijusios su asmens duomenų tvarkymu,</w:t>
      </w:r>
      <w:r w:rsidRPr="00FF4EB5">
        <w:rPr>
          <w:rFonts w:asciiTheme="minorHAnsi" w:eastAsiaTheme="minorHAnsi" w:hAnsiTheme="minorHAnsi" w:cstheme="minorHAnsi"/>
          <w:noProof/>
        </w:rPr>
        <w:t xml:space="preserve"> auditą. Audito metu Duomenų tvarkytojas privalo bendradarbiauti </w:t>
      </w:r>
      <w:r w:rsidR="009F3DCB" w:rsidRPr="00FF4EB5">
        <w:rPr>
          <w:rFonts w:asciiTheme="minorHAnsi" w:eastAsiaTheme="minorHAnsi" w:hAnsiTheme="minorHAnsi" w:cstheme="minorHAnsi"/>
          <w:noProof/>
        </w:rPr>
        <w:t>su</w:t>
      </w:r>
      <w:r w:rsidRPr="00FF4EB5">
        <w:rPr>
          <w:rFonts w:asciiTheme="minorHAnsi" w:eastAsiaTheme="minorHAnsi" w:hAnsiTheme="minorHAnsi" w:cstheme="minorHAnsi"/>
          <w:noProof/>
        </w:rPr>
        <w:t xml:space="preserve"> duomenų auditą atliekančiais asmenimis bei perduoti visą reikalingą informaciją, susijusią su Duomenų valdytojo perduotais duomenimis ir jų tvarkymu.</w:t>
      </w:r>
    </w:p>
    <w:p w14:paraId="1707E608" w14:textId="278688A6" w:rsidR="00D5795E" w:rsidRPr="00FF4EB5" w:rsidRDefault="00D5795E" w:rsidP="006B50DA">
      <w:pPr>
        <w:numPr>
          <w:ilvl w:val="1"/>
          <w:numId w:val="4"/>
        </w:numPr>
        <w:spacing w:after="0" w:line="240" w:lineRule="auto"/>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įsipareigoja pateikti Duomenų valdytojui visą informaciją, būtiną siekiant įrodyti, kaip vykdomos Duomenų valdytojo ir Duomenų tvarkytojo prievolės </w:t>
      </w:r>
      <w:r w:rsidR="0052332B" w:rsidRPr="00FF4EB5">
        <w:rPr>
          <w:rFonts w:asciiTheme="minorHAnsi" w:eastAsiaTheme="minorHAnsi" w:hAnsiTheme="minorHAnsi" w:cstheme="minorHAnsi"/>
          <w:noProof/>
        </w:rPr>
        <w:t xml:space="preserve">asmens </w:t>
      </w:r>
      <w:r w:rsidRPr="00FF4EB5">
        <w:rPr>
          <w:rFonts w:asciiTheme="minorHAnsi" w:eastAsiaTheme="minorHAnsi" w:hAnsiTheme="minorHAnsi" w:cstheme="minorHAnsi"/>
          <w:noProof/>
        </w:rPr>
        <w:t>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25107176" w14:textId="77777777" w:rsidR="00D5795E" w:rsidRPr="00FF4EB5" w:rsidRDefault="00D5795E" w:rsidP="006B50DA">
      <w:pPr>
        <w:numPr>
          <w:ilvl w:val="0"/>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b/>
          <w:noProof/>
        </w:rPr>
        <w:t>DUOMENŲ SUBJEKTO TEISĖS</w:t>
      </w:r>
    </w:p>
    <w:p w14:paraId="02DD8A52" w14:textId="77777777" w:rsidR="00D5795E" w:rsidRPr="00FF4EB5" w:rsidRDefault="00D5795E" w:rsidP="006B50DA">
      <w:pPr>
        <w:numPr>
          <w:ilvl w:val="1"/>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 xml:space="preserve">Visi duomenų subjektų prašymai ir pretenzijos, susiję su duomenų tvarkymu turi būti perduoti Duomenų valdytojui įvertinti ir apsvarstyti. </w:t>
      </w:r>
    </w:p>
    <w:p w14:paraId="08102616" w14:textId="77777777" w:rsidR="00D5795E" w:rsidRPr="00FF4EB5" w:rsidRDefault="00D5795E" w:rsidP="006B50DA">
      <w:pPr>
        <w:numPr>
          <w:ilvl w:val="1"/>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tvarkytojas neturi teisės savo nuožiūra priimti sprendimų dėl duomenų subjektų kreipimosi, nepasikonsultavęs su Duomenų valdytoju arba nesilaikydamas Duomenų valdytojo nurodymų. </w:t>
      </w:r>
    </w:p>
    <w:p w14:paraId="6E91D99B" w14:textId="6A70FD61" w:rsidR="00D5795E" w:rsidRPr="00FF4EB5" w:rsidRDefault="00D5795E" w:rsidP="006B50DA">
      <w:pPr>
        <w:numPr>
          <w:ilvl w:val="1"/>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valdytojui gavus duomenų subjekto užklausą, susijusią su Duomenų tvarkytojo tvarkomais duomenimis , Duomenų tvarkytojas įsipareigoja nedelsiant, bet ne vėliau kaip per </w:t>
      </w:r>
      <w:r w:rsidR="00C5348E" w:rsidRPr="00FF4EB5">
        <w:rPr>
          <w:rFonts w:asciiTheme="minorHAnsi" w:eastAsiaTheme="minorHAnsi" w:hAnsiTheme="minorHAnsi" w:cstheme="minorHAnsi"/>
          <w:noProof/>
        </w:rPr>
        <w:t>3</w:t>
      </w:r>
      <w:r w:rsidRPr="00FF4EB5">
        <w:rPr>
          <w:rFonts w:asciiTheme="minorHAnsi" w:eastAsiaTheme="minorHAnsi" w:hAnsiTheme="minorHAnsi" w:cstheme="minorHAnsi"/>
          <w:noProof/>
        </w:rPr>
        <w:t xml:space="preserve"> darbo dieną, pateikti visą reikiamą informaciją ir/ar dokumentus bei pagalbą, būtiną tam, kad Duomenų valdytojas galėtų tinkamai įgyvendinti duomenų subjektų prašymus ir pretenzijas, susijusias su duomenų tvarkymu.</w:t>
      </w:r>
    </w:p>
    <w:p w14:paraId="6C56084E" w14:textId="77777777" w:rsidR="00D5795E" w:rsidRPr="00FF4EB5" w:rsidRDefault="00D5795E" w:rsidP="006B50DA">
      <w:pPr>
        <w:numPr>
          <w:ilvl w:val="1"/>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noProof/>
        </w:rPr>
        <w:t>Apie Valstybinės asmens duomenų apsaugos inspekcijos paklausimus ir (ar) prašymus, susijusius su Duomenų tvarkytojui perduotų asmens duomenų tvarkymu, Duomenų tvarkytojas turi nedelsiant pranešti Duomenų valdytojui šioje Sutartyje nurodytais kontaktais pranešimams (šios Sutarties 10 skyrius).</w:t>
      </w:r>
    </w:p>
    <w:p w14:paraId="3B8996BE" w14:textId="77777777" w:rsidR="00D5795E" w:rsidRPr="00FF4EB5" w:rsidRDefault="00D5795E" w:rsidP="006B50DA">
      <w:pPr>
        <w:numPr>
          <w:ilvl w:val="0"/>
          <w:numId w:val="4"/>
        </w:numPr>
        <w:spacing w:after="0" w:line="240" w:lineRule="auto"/>
        <w:ind w:left="357" w:hanging="357"/>
        <w:jc w:val="both"/>
        <w:rPr>
          <w:rFonts w:asciiTheme="minorHAnsi" w:eastAsiaTheme="minorHAnsi" w:hAnsiTheme="minorHAnsi" w:cstheme="minorHAnsi"/>
          <w:noProof/>
        </w:rPr>
      </w:pPr>
      <w:r w:rsidRPr="00FF4EB5">
        <w:rPr>
          <w:rFonts w:asciiTheme="minorHAnsi" w:eastAsiaTheme="minorHAnsi" w:hAnsiTheme="minorHAnsi" w:cstheme="minorHAnsi"/>
          <w:b/>
          <w:noProof/>
        </w:rPr>
        <w:t xml:space="preserve">APSAUGOS REIKALAVIMŲ PAŽEIDIMAS </w:t>
      </w:r>
    </w:p>
    <w:p w14:paraId="2868BAFC" w14:textId="77777777" w:rsidR="00D5795E" w:rsidRPr="00FF4EB5" w:rsidRDefault="00D5795E" w:rsidP="006B50DA">
      <w:pPr>
        <w:spacing w:after="0" w:line="240" w:lineRule="auto"/>
        <w:contextualSpacing/>
        <w:jc w:val="both"/>
        <w:rPr>
          <w:rFonts w:asciiTheme="minorHAnsi" w:eastAsiaTheme="minorHAnsi" w:hAnsiTheme="minorHAnsi" w:cstheme="minorHAnsi"/>
          <w:noProof/>
        </w:rPr>
      </w:pPr>
      <w:r w:rsidRPr="00FF4EB5">
        <w:rPr>
          <w:rFonts w:asciiTheme="minorHAnsi" w:eastAsiaTheme="minorHAnsi" w:hAnsiTheme="minorHAnsi" w:cstheme="minorHAnsi"/>
          <w:noProof/>
        </w:rPr>
        <w:t>10.1. Duomenų tvarkytojas įsipareigoja:</w:t>
      </w:r>
    </w:p>
    <w:p w14:paraId="54DA25B8" w14:textId="77777777" w:rsidR="00D5795E" w:rsidRPr="00FF4EB5" w:rsidRDefault="00D5795E" w:rsidP="006B50DA">
      <w:pPr>
        <w:pStyle w:val="Sraopastraipa"/>
        <w:numPr>
          <w:ilvl w:val="2"/>
          <w:numId w:val="4"/>
        </w:numPr>
        <w:spacing w:after="0" w:line="240" w:lineRule="auto"/>
        <w:ind w:left="709"/>
        <w:jc w:val="both"/>
        <w:rPr>
          <w:rFonts w:asciiTheme="minorHAnsi" w:eastAsiaTheme="minorHAnsi" w:hAnsiTheme="minorHAnsi" w:cstheme="minorHAnsi"/>
          <w:noProof/>
        </w:rPr>
      </w:pPr>
      <w:r w:rsidRPr="00FF4EB5">
        <w:rPr>
          <w:rFonts w:asciiTheme="minorHAnsi" w:eastAsiaTheme="minorHAnsi" w:hAnsiTheme="minorHAnsi"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42817CB5" w14:textId="77777777" w:rsidR="00D5795E" w:rsidRPr="00FF4EB5" w:rsidRDefault="00D5795E" w:rsidP="006B50DA">
      <w:pPr>
        <w:pStyle w:val="Sraopastraipa"/>
        <w:numPr>
          <w:ilvl w:val="2"/>
          <w:numId w:val="4"/>
        </w:numPr>
        <w:spacing w:after="0" w:line="240" w:lineRule="auto"/>
        <w:ind w:left="709"/>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nedelsiant, bet ne vėliau kaip per 24 valandas nuo sužinojimo momento, informuoti Duomenų valdytoją šioje Sutartyje nurodytais kontaktais pranešimams </w:t>
      </w:r>
      <w:bookmarkStart w:id="6" w:name="_Hlk44604931"/>
      <w:r w:rsidRPr="00FF4EB5">
        <w:rPr>
          <w:rFonts w:asciiTheme="minorHAnsi" w:eastAsiaTheme="minorHAnsi" w:hAnsiTheme="minorHAnsi" w:cstheme="minorHAnsi"/>
          <w:noProof/>
        </w:rPr>
        <w:t xml:space="preserve">(šios Sutarties 10 skyrius) </w:t>
      </w:r>
      <w:bookmarkEnd w:id="6"/>
      <w:r w:rsidRPr="00FF4EB5">
        <w:rPr>
          <w:rFonts w:asciiTheme="minorHAnsi" w:eastAsiaTheme="minorHAnsi" w:hAnsiTheme="minorHAnsi" w:cstheme="minorHAnsi"/>
          <w:noProof/>
        </w:rPr>
        <w:t>apie visus duomenų saugos incidentus ir skubiai pašalinti problemą ir užkirsti kelią tolesnei žalai, taip pat sumažinti tokio saugos incidento padarinius bei bendradarbiauti su Duomenų valdytoju atliekant duomenų saugos pažeidimo tyrimus, teikiant informaciją ir/ar pranešimus apie duomenų saugos pažeidimus Valstybinei duomenų apsaugos inspekcijai ir duomenų subjektams;</w:t>
      </w:r>
    </w:p>
    <w:p w14:paraId="7C9A1660" w14:textId="77777777" w:rsidR="00D5795E" w:rsidRPr="00FF4EB5" w:rsidRDefault="00D5795E" w:rsidP="006B50DA">
      <w:pPr>
        <w:pStyle w:val="Sraopastraipa"/>
        <w:numPr>
          <w:ilvl w:val="2"/>
          <w:numId w:val="4"/>
        </w:numPr>
        <w:spacing w:after="0" w:line="240" w:lineRule="auto"/>
        <w:ind w:left="709"/>
        <w:jc w:val="both"/>
        <w:rPr>
          <w:rFonts w:asciiTheme="minorHAnsi" w:eastAsiaTheme="minorHAnsi" w:hAnsiTheme="minorHAnsi" w:cstheme="minorHAnsi"/>
          <w:noProof/>
        </w:rPr>
      </w:pPr>
      <w:r w:rsidRPr="00FF4EB5">
        <w:rPr>
          <w:rFonts w:asciiTheme="minorHAnsi" w:eastAsiaTheme="minorHAnsi" w:hAnsiTheme="minorHAnsi"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3E594CEC" w14:textId="77777777" w:rsidR="00D5795E" w:rsidRPr="00FF4EB5" w:rsidRDefault="00D5795E" w:rsidP="006B50DA">
      <w:pPr>
        <w:numPr>
          <w:ilvl w:val="0"/>
          <w:numId w:val="4"/>
        </w:numPr>
        <w:spacing w:after="0" w:line="240" w:lineRule="auto"/>
        <w:ind w:left="357" w:hanging="357"/>
        <w:contextualSpacing/>
        <w:jc w:val="both"/>
        <w:rPr>
          <w:rFonts w:asciiTheme="minorHAnsi" w:eastAsiaTheme="minorHAnsi" w:hAnsiTheme="minorHAnsi" w:cstheme="minorHAnsi"/>
          <w:b/>
          <w:noProof/>
        </w:rPr>
      </w:pPr>
      <w:r w:rsidRPr="00FF4EB5">
        <w:rPr>
          <w:rFonts w:asciiTheme="minorHAnsi" w:eastAsiaTheme="minorHAnsi" w:hAnsiTheme="minorHAnsi" w:cstheme="minorHAnsi"/>
          <w:b/>
          <w:noProof/>
        </w:rPr>
        <w:t xml:space="preserve"> FORCE MAJEURE </w:t>
      </w:r>
    </w:p>
    <w:p w14:paraId="38A204BB" w14:textId="3BAE936B" w:rsidR="00D5795E" w:rsidRPr="00FF4EB5" w:rsidRDefault="00D5795E" w:rsidP="006B50DA">
      <w:pPr>
        <w:spacing w:after="0" w:line="240" w:lineRule="auto"/>
        <w:ind w:left="607" w:hanging="607"/>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11.1. </w:t>
      </w:r>
      <w:r w:rsidRPr="00FF4EB5">
        <w:rPr>
          <w:rFonts w:asciiTheme="minorHAnsi" w:eastAsiaTheme="minorHAnsi" w:hAnsiTheme="minorHAnsi" w:cstheme="minorHAnsi"/>
          <w:noProof/>
        </w:rPr>
        <w:tab/>
        <w:t>Bet kuri Šalis neatsako už bet kurios iš savo prievolių nevykdymą, jei įrodo, kad toks nevykdymas buvo sąlygotas aplinkybės, kurios Šalis negalėjo kontroliuoti</w:t>
      </w:r>
      <w:r w:rsidR="008C7B01" w:rsidRPr="00FF4EB5">
        <w:rPr>
          <w:rFonts w:asciiTheme="minorHAnsi" w:eastAsiaTheme="minorHAnsi" w:hAnsiTheme="minorHAnsi" w:cstheme="minorHAnsi"/>
          <w:noProof/>
        </w:rPr>
        <w:t xml:space="preserve"> bei numatyti Sutarties sudarymo metu</w:t>
      </w:r>
      <w:r w:rsidRPr="00FF4EB5">
        <w:rPr>
          <w:rFonts w:asciiTheme="minorHAnsi" w:eastAsiaTheme="minorHAnsi" w:hAnsiTheme="minorHAnsi" w:cstheme="minorHAnsi"/>
          <w:noProof/>
        </w:rPr>
        <w:t>, ir kad nebuvo galima jos numatyti arba išvengti ar įveikti tos aplinkybės ar jos pasekmių.</w:t>
      </w:r>
    </w:p>
    <w:p w14:paraId="1972052D" w14:textId="77777777" w:rsidR="00D5795E" w:rsidRPr="00FF4EB5" w:rsidRDefault="00D5795E" w:rsidP="006B50DA">
      <w:pPr>
        <w:numPr>
          <w:ilvl w:val="0"/>
          <w:numId w:val="4"/>
        </w:numPr>
        <w:spacing w:after="0" w:line="240" w:lineRule="auto"/>
        <w:ind w:left="357" w:hanging="357"/>
        <w:contextualSpacing/>
        <w:jc w:val="both"/>
        <w:rPr>
          <w:rFonts w:asciiTheme="minorHAnsi" w:eastAsiaTheme="minorHAnsi" w:hAnsiTheme="minorHAnsi" w:cstheme="minorHAnsi"/>
          <w:noProof/>
        </w:rPr>
      </w:pPr>
      <w:r w:rsidRPr="00FF4EB5">
        <w:rPr>
          <w:rFonts w:asciiTheme="minorHAnsi" w:eastAsiaTheme="minorHAnsi" w:hAnsiTheme="minorHAnsi" w:cstheme="minorHAnsi"/>
          <w:b/>
          <w:noProof/>
        </w:rPr>
        <w:t>PRANEŠIMAI</w:t>
      </w:r>
    </w:p>
    <w:p w14:paraId="3B415BE6" w14:textId="47EEED83" w:rsidR="00D5795E" w:rsidRPr="00FF4EB5" w:rsidRDefault="00D5795E" w:rsidP="006B50DA">
      <w:pPr>
        <w:spacing w:after="0" w:line="240" w:lineRule="auto"/>
        <w:ind w:left="357" w:hanging="357"/>
        <w:contextualSpacing/>
        <w:jc w:val="both"/>
        <w:rPr>
          <w:rFonts w:asciiTheme="minorHAnsi" w:eastAsiaTheme="minorHAnsi" w:hAnsiTheme="minorHAnsi" w:cstheme="minorHAnsi"/>
          <w:noProof/>
        </w:rPr>
      </w:pPr>
      <w:r w:rsidRPr="00FF4EB5">
        <w:rPr>
          <w:rFonts w:asciiTheme="minorHAnsi" w:eastAsiaTheme="minorHAnsi" w:hAnsiTheme="minorHAnsi" w:cstheme="minorHAnsi"/>
          <w:noProof/>
        </w:rPr>
        <w:t>12.1. Pranešimai ir informacija pagal šią Sutartį turi būti pateikiama raštu</w:t>
      </w:r>
      <w:r w:rsidR="00576BE0" w:rsidRPr="00FF4EB5">
        <w:rPr>
          <w:rFonts w:asciiTheme="minorHAnsi" w:eastAsiaTheme="minorHAnsi" w:hAnsiTheme="minorHAnsi" w:cstheme="minorHAnsi"/>
          <w:noProof/>
        </w:rPr>
        <w:t>.</w:t>
      </w:r>
    </w:p>
    <w:p w14:paraId="30FD62FF" w14:textId="12D5E61D" w:rsidR="009A52DD" w:rsidRPr="00725BC3" w:rsidRDefault="00D5795E" w:rsidP="009A52DD">
      <w:pPr>
        <w:pStyle w:val="Pagrindiniotekstotrauka"/>
        <w:spacing w:after="60"/>
        <w:ind w:left="0"/>
        <w:jc w:val="both"/>
        <w:rPr>
          <w:rFonts w:asciiTheme="minorHAnsi" w:eastAsia="Times New Roman" w:hAnsiTheme="minorHAnsi" w:cstheme="minorHAnsi"/>
        </w:rPr>
      </w:pPr>
      <w:r w:rsidRPr="0099176B">
        <w:rPr>
          <w:rFonts w:asciiTheme="minorHAnsi" w:eastAsiaTheme="minorHAnsi" w:hAnsiTheme="minorHAnsi" w:cstheme="minorHAnsi"/>
          <w:noProof/>
        </w:rPr>
        <w:t>12.2. Duomenų tvarkytojo atstovas:</w:t>
      </w:r>
      <w:r w:rsidR="009A52DD" w:rsidRPr="0099176B">
        <w:rPr>
          <w:rFonts w:asciiTheme="minorHAnsi" w:eastAsia="Times New Roman" w:hAnsiTheme="minorHAnsi" w:cstheme="minorHAnsi"/>
        </w:rPr>
        <w:t xml:space="preserve"> </w:t>
      </w:r>
    </w:p>
    <w:p w14:paraId="4FCB9C2C" w14:textId="2C173EED" w:rsidR="00FF4EB5" w:rsidRPr="00725BC3" w:rsidRDefault="00D5795E" w:rsidP="009A52DD">
      <w:pPr>
        <w:spacing w:after="0" w:line="240" w:lineRule="auto"/>
        <w:contextualSpacing/>
        <w:jc w:val="both"/>
        <w:rPr>
          <w:rFonts w:asciiTheme="minorHAnsi" w:eastAsiaTheme="minorHAnsi" w:hAnsiTheme="minorHAnsi" w:cstheme="minorHAnsi"/>
          <w:noProof/>
        </w:rPr>
      </w:pPr>
      <w:r w:rsidRPr="00725BC3">
        <w:rPr>
          <w:rFonts w:asciiTheme="minorHAnsi" w:eastAsiaTheme="minorHAnsi" w:hAnsiTheme="minorHAnsi" w:cstheme="minorHAnsi"/>
          <w:noProof/>
        </w:rPr>
        <w:t xml:space="preserve">12.3. Duomenų valdytojo atstovas: </w:t>
      </w:r>
      <w:r w:rsidR="00F54467" w:rsidRPr="00725BC3">
        <w:rPr>
          <w:rFonts w:asciiTheme="minorHAnsi" w:eastAsiaTheme="minorHAnsi" w:hAnsiTheme="minorHAnsi" w:cstheme="minorHAnsi"/>
        </w:rPr>
        <w:t>Pardavimų apskaitos komandos vadovė</w:t>
      </w:r>
      <w:r w:rsidR="00ED11AD" w:rsidRPr="00725BC3">
        <w:rPr>
          <w:rFonts w:asciiTheme="minorHAnsi" w:eastAsiaTheme="minorHAnsi" w:hAnsiTheme="minorHAnsi" w:cstheme="minorHAnsi"/>
          <w:noProof/>
        </w:rPr>
        <w:t xml:space="preserve"> </w:t>
      </w:r>
    </w:p>
    <w:p w14:paraId="7C1424FA" w14:textId="77777777" w:rsidR="00D5795E" w:rsidRPr="00FF4EB5" w:rsidRDefault="00D5795E" w:rsidP="00FF4EB5">
      <w:pPr>
        <w:numPr>
          <w:ilvl w:val="0"/>
          <w:numId w:val="4"/>
        </w:numPr>
        <w:spacing w:after="0" w:line="240" w:lineRule="auto"/>
        <w:ind w:left="357" w:hanging="357"/>
        <w:contextualSpacing/>
        <w:jc w:val="both"/>
        <w:rPr>
          <w:rFonts w:asciiTheme="minorHAnsi" w:eastAsiaTheme="minorHAnsi" w:hAnsiTheme="minorHAnsi" w:cstheme="minorHAnsi"/>
          <w:noProof/>
        </w:rPr>
      </w:pPr>
      <w:r w:rsidRPr="00FF4EB5">
        <w:rPr>
          <w:rFonts w:asciiTheme="minorHAnsi" w:eastAsiaTheme="minorHAnsi" w:hAnsiTheme="minorHAnsi" w:cstheme="minorHAnsi"/>
          <w:b/>
          <w:noProof/>
        </w:rPr>
        <w:t>BAIGIAMOSIOS NUOSTATOS</w:t>
      </w:r>
    </w:p>
    <w:p w14:paraId="1E8E4CA8" w14:textId="77777777" w:rsidR="00D5795E" w:rsidRPr="00FF4EB5" w:rsidRDefault="00D5795E" w:rsidP="006B50DA">
      <w:pPr>
        <w:numPr>
          <w:ilvl w:val="1"/>
          <w:numId w:val="4"/>
        </w:numPr>
        <w:spacing w:after="0" w:line="240" w:lineRule="auto"/>
        <w:ind w:left="454" w:hanging="454"/>
        <w:jc w:val="both"/>
        <w:rPr>
          <w:rFonts w:asciiTheme="minorHAnsi" w:eastAsiaTheme="minorHAnsi" w:hAnsiTheme="minorHAnsi" w:cstheme="minorHAnsi"/>
          <w:noProof/>
        </w:rPr>
      </w:pPr>
      <w:r w:rsidRPr="00FF4EB5">
        <w:rPr>
          <w:rFonts w:asciiTheme="minorHAnsi" w:eastAsiaTheme="minorHAnsi" w:hAnsiTheme="minorHAnsi" w:cstheme="minorHAnsi"/>
          <w:noProof/>
        </w:rPr>
        <w:t>Ši Sutartis įsigalioja nuo jos pasirašymo dienos ir galioja iki visų sutartinių įsipareigojimų, kylančių iš šios sutarties, įvykdymo, išskyrus šiuos atvejus:</w:t>
      </w:r>
    </w:p>
    <w:p w14:paraId="541F84D3" w14:textId="5BB846E8" w:rsidR="00D5795E" w:rsidRPr="00FF4EB5" w:rsidRDefault="00CB1A8B" w:rsidP="006B50DA">
      <w:pPr>
        <w:pStyle w:val="Sraopastraipa"/>
        <w:numPr>
          <w:ilvl w:val="2"/>
          <w:numId w:val="4"/>
        </w:numPr>
        <w:spacing w:after="0" w:line="240" w:lineRule="auto"/>
        <w:ind w:left="709" w:hanging="709"/>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Sutartį </w:t>
      </w:r>
      <w:r w:rsidR="00D5795E" w:rsidRPr="00FF4EB5">
        <w:rPr>
          <w:rFonts w:asciiTheme="minorHAnsi" w:eastAsiaTheme="minorHAnsi" w:hAnsiTheme="minorHAnsi" w:cstheme="minorHAnsi"/>
          <w:noProof/>
        </w:rPr>
        <w:t>vienašališkai nenurodant priežasties ir nesikreipiant į teismą galima nutraukti:</w:t>
      </w:r>
    </w:p>
    <w:p w14:paraId="60FF32CE" w14:textId="7A137943" w:rsidR="00D5795E" w:rsidRPr="00FF4EB5" w:rsidRDefault="00D5795E" w:rsidP="006B50DA">
      <w:pPr>
        <w:pStyle w:val="Sraopastraipa"/>
        <w:numPr>
          <w:ilvl w:val="3"/>
          <w:numId w:val="4"/>
        </w:numPr>
        <w:spacing w:after="0" w:line="240" w:lineRule="auto"/>
        <w:ind w:left="993" w:hanging="993"/>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Duomenų valdytojo iniciatyva įspėjus Duomenų tvarkytoją raštu prieš 30 (trisdešimt) dienų iki </w:t>
      </w:r>
      <w:r w:rsidR="00CB1A8B" w:rsidRPr="00FF4EB5">
        <w:rPr>
          <w:rFonts w:asciiTheme="minorHAnsi" w:eastAsiaTheme="minorHAnsi" w:hAnsiTheme="minorHAnsi" w:cstheme="minorHAnsi"/>
          <w:noProof/>
        </w:rPr>
        <w:t>Sutarties</w:t>
      </w:r>
      <w:r w:rsidRPr="00FF4EB5">
        <w:rPr>
          <w:rFonts w:asciiTheme="minorHAnsi" w:eastAsiaTheme="minorHAnsi" w:hAnsiTheme="minorHAnsi" w:cstheme="minorHAnsi"/>
          <w:noProof/>
        </w:rPr>
        <w:t xml:space="preserve"> nutraukimo;</w:t>
      </w:r>
    </w:p>
    <w:p w14:paraId="394D00A6" w14:textId="581FE5B1" w:rsidR="00D5795E" w:rsidRPr="00FF4EB5" w:rsidRDefault="00D5795E" w:rsidP="006B50DA">
      <w:pPr>
        <w:numPr>
          <w:ilvl w:val="3"/>
          <w:numId w:val="4"/>
        </w:numPr>
        <w:spacing w:after="0" w:line="240" w:lineRule="auto"/>
        <w:ind w:left="993" w:hanging="993"/>
        <w:jc w:val="both"/>
        <w:rPr>
          <w:rFonts w:asciiTheme="minorHAnsi" w:eastAsiaTheme="minorHAnsi" w:hAnsiTheme="minorHAnsi" w:cstheme="minorHAnsi"/>
          <w:noProof/>
        </w:rPr>
      </w:pPr>
      <w:r w:rsidRPr="00FF4EB5">
        <w:rPr>
          <w:rFonts w:asciiTheme="minorHAnsi" w:eastAsiaTheme="minorHAnsi" w:hAnsiTheme="minorHAnsi" w:cstheme="minorHAnsi"/>
          <w:noProof/>
        </w:rPr>
        <w:t>Duomenų tvarkytojo iniciatyva įspėjus Duomenų valdytoją raštu prieš 30 (trisdešimt) dienų iki Su</w:t>
      </w:r>
      <w:r w:rsidR="00CB1A8B" w:rsidRPr="00FF4EB5">
        <w:rPr>
          <w:rFonts w:asciiTheme="minorHAnsi" w:eastAsiaTheme="minorHAnsi" w:hAnsiTheme="minorHAnsi" w:cstheme="minorHAnsi"/>
          <w:noProof/>
        </w:rPr>
        <w:t>tarties</w:t>
      </w:r>
      <w:r w:rsidRPr="00FF4EB5">
        <w:rPr>
          <w:rFonts w:asciiTheme="minorHAnsi" w:eastAsiaTheme="minorHAnsi" w:hAnsiTheme="minorHAnsi" w:cstheme="minorHAnsi"/>
          <w:noProof/>
        </w:rPr>
        <w:t xml:space="preserve"> nutraukimo.</w:t>
      </w:r>
    </w:p>
    <w:p w14:paraId="5A1EA4CA" w14:textId="4ACCC8D9" w:rsidR="00D5795E" w:rsidRPr="00FF4EB5" w:rsidRDefault="00D5795E" w:rsidP="006B50DA">
      <w:pPr>
        <w:pStyle w:val="Sraopastraipa"/>
        <w:numPr>
          <w:ilvl w:val="2"/>
          <w:numId w:val="4"/>
        </w:numPr>
        <w:spacing w:after="0" w:line="240" w:lineRule="auto"/>
        <w:ind w:left="709" w:hanging="709"/>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Šalis turi teisę vienašališkai nutraukti </w:t>
      </w:r>
      <w:r w:rsidR="00CB1A8B" w:rsidRPr="00FF4EB5">
        <w:rPr>
          <w:rFonts w:asciiTheme="minorHAnsi" w:eastAsiaTheme="minorHAnsi" w:hAnsiTheme="minorHAnsi" w:cstheme="minorHAnsi"/>
          <w:noProof/>
        </w:rPr>
        <w:t>Sutartį</w:t>
      </w:r>
      <w:r w:rsidRPr="00FF4EB5">
        <w:rPr>
          <w:rFonts w:asciiTheme="minorHAnsi" w:eastAsiaTheme="minorHAnsi" w:hAnsiTheme="minorHAnsi" w:cstheme="minorHAnsi"/>
          <w:noProof/>
        </w:rPr>
        <w:t xml:space="preserve"> jei kita Šalis pažeidžia Su</w:t>
      </w:r>
      <w:r w:rsidR="00CB1A8B" w:rsidRPr="00FF4EB5">
        <w:rPr>
          <w:rFonts w:asciiTheme="minorHAnsi" w:eastAsiaTheme="minorHAnsi" w:hAnsiTheme="minorHAnsi" w:cstheme="minorHAnsi"/>
          <w:noProof/>
        </w:rPr>
        <w:t>tartį</w:t>
      </w:r>
      <w:r w:rsidRPr="00FF4EB5">
        <w:rPr>
          <w:rFonts w:asciiTheme="minorHAnsi" w:eastAsiaTheme="minorHAnsi" w:hAnsiTheme="minorHAnsi" w:cstheme="minorHAnsi"/>
          <w:noProof/>
        </w:rPr>
        <w:t xml:space="preserve"> ir per nukentėjusios Šalies nurodytą protingą terminą pažeidimo nepanaikina. Duomenų valdytojas turi teisę nedelsdamas nutraukti </w:t>
      </w:r>
      <w:r w:rsidR="00CB1A8B" w:rsidRPr="00FF4EB5">
        <w:rPr>
          <w:rFonts w:asciiTheme="minorHAnsi" w:eastAsiaTheme="minorHAnsi" w:hAnsiTheme="minorHAnsi" w:cstheme="minorHAnsi"/>
          <w:noProof/>
        </w:rPr>
        <w:t xml:space="preserve">Sutartį </w:t>
      </w:r>
      <w:r w:rsidRPr="00FF4EB5">
        <w:rPr>
          <w:rFonts w:asciiTheme="minorHAnsi" w:eastAsiaTheme="minorHAnsi" w:hAnsiTheme="minorHAnsi" w:cstheme="minorHAnsi"/>
          <w:noProof/>
        </w:rPr>
        <w:t xml:space="preserve"> tada, jei Duomenų tvarkytojas nesilaiko savo įsipareigojimų, nurodytų ši</w:t>
      </w:r>
      <w:r w:rsidR="00CB1A8B" w:rsidRPr="00FF4EB5">
        <w:rPr>
          <w:rFonts w:asciiTheme="minorHAnsi" w:eastAsiaTheme="minorHAnsi" w:hAnsiTheme="minorHAnsi" w:cstheme="minorHAnsi"/>
          <w:noProof/>
        </w:rPr>
        <w:t>oj</w:t>
      </w:r>
      <w:r w:rsidRPr="00FF4EB5">
        <w:rPr>
          <w:rFonts w:asciiTheme="minorHAnsi" w:eastAsiaTheme="minorHAnsi" w:hAnsiTheme="minorHAnsi" w:cstheme="minorHAnsi"/>
          <w:noProof/>
        </w:rPr>
        <w:t xml:space="preserve">e </w:t>
      </w:r>
      <w:r w:rsidR="00CB1A8B" w:rsidRPr="00FF4EB5">
        <w:rPr>
          <w:rFonts w:asciiTheme="minorHAnsi" w:eastAsiaTheme="minorHAnsi" w:hAnsiTheme="minorHAnsi" w:cstheme="minorHAnsi"/>
          <w:noProof/>
        </w:rPr>
        <w:t>Sutartyje</w:t>
      </w:r>
      <w:r w:rsidRPr="00FF4EB5">
        <w:rPr>
          <w:rFonts w:asciiTheme="minorHAnsi" w:eastAsiaTheme="minorHAnsi" w:hAnsiTheme="minorHAnsi" w:cstheme="minorHAnsi"/>
          <w:noProof/>
        </w:rPr>
        <w:t>.</w:t>
      </w:r>
      <w:r w:rsidR="00414F65" w:rsidRPr="00FF4EB5">
        <w:rPr>
          <w:rFonts w:asciiTheme="minorHAnsi" w:eastAsiaTheme="minorHAnsi" w:hAnsiTheme="minorHAnsi" w:cstheme="minorHAnsi"/>
          <w:noProof/>
        </w:rPr>
        <w:t xml:space="preserve"> Nutraukus šį </w:t>
      </w:r>
      <w:r w:rsidR="00CB1A8B" w:rsidRPr="00FF4EB5">
        <w:rPr>
          <w:rFonts w:asciiTheme="minorHAnsi" w:eastAsiaTheme="minorHAnsi" w:hAnsiTheme="minorHAnsi" w:cstheme="minorHAnsi"/>
          <w:noProof/>
        </w:rPr>
        <w:t>Sutartį</w:t>
      </w:r>
      <w:r w:rsidR="00414F65" w:rsidRPr="00FF4EB5">
        <w:rPr>
          <w:rFonts w:asciiTheme="minorHAnsi" w:eastAsiaTheme="minorHAnsi" w:hAnsiTheme="minorHAnsi" w:cstheme="minorHAnsi"/>
          <w:noProof/>
        </w:rPr>
        <w:t xml:space="preserve">, nutrūksta ir paslaugų teikimo </w:t>
      </w:r>
      <w:r w:rsidR="00CB1A8B" w:rsidRPr="00FF4EB5">
        <w:rPr>
          <w:rFonts w:asciiTheme="minorHAnsi" w:eastAsiaTheme="minorHAnsi" w:hAnsiTheme="minorHAnsi" w:cstheme="minorHAnsi"/>
          <w:noProof/>
        </w:rPr>
        <w:t xml:space="preserve">Pagrindinė </w:t>
      </w:r>
      <w:r w:rsidR="00414F65" w:rsidRPr="00FF4EB5">
        <w:rPr>
          <w:rFonts w:asciiTheme="minorHAnsi" w:eastAsiaTheme="minorHAnsi" w:hAnsiTheme="minorHAnsi" w:cstheme="minorHAnsi"/>
          <w:noProof/>
        </w:rPr>
        <w:t>sutartis.</w:t>
      </w:r>
    </w:p>
    <w:p w14:paraId="64A4B3F8" w14:textId="2937BF00" w:rsidR="00D5795E" w:rsidRPr="00FF4EB5" w:rsidRDefault="00D5795E" w:rsidP="006B50DA">
      <w:pPr>
        <w:numPr>
          <w:ilvl w:val="1"/>
          <w:numId w:val="4"/>
        </w:numPr>
        <w:spacing w:after="0" w:line="240" w:lineRule="auto"/>
        <w:ind w:left="454" w:hanging="454"/>
        <w:jc w:val="both"/>
        <w:rPr>
          <w:rFonts w:asciiTheme="minorHAnsi" w:eastAsiaTheme="minorHAnsi" w:hAnsiTheme="minorHAnsi" w:cstheme="minorHAnsi"/>
          <w:noProof/>
        </w:rPr>
      </w:pPr>
      <w:r w:rsidRPr="00FF4EB5">
        <w:rPr>
          <w:rFonts w:asciiTheme="minorHAnsi" w:eastAsiaTheme="minorHAnsi" w:hAnsiTheme="minorHAnsi" w:cstheme="minorHAnsi"/>
          <w:noProof/>
        </w:rPr>
        <w:t xml:space="preserve">Visi ginčai, kylantys iš šios </w:t>
      </w:r>
      <w:r w:rsidR="00925CAB" w:rsidRPr="00FF4EB5">
        <w:rPr>
          <w:rFonts w:asciiTheme="minorHAnsi" w:eastAsiaTheme="minorHAnsi" w:hAnsiTheme="minorHAnsi" w:cstheme="minorHAnsi"/>
          <w:noProof/>
        </w:rPr>
        <w:t>S</w:t>
      </w:r>
      <w:r w:rsidRPr="00FF4EB5">
        <w:rPr>
          <w:rFonts w:asciiTheme="minorHAnsi" w:eastAsiaTheme="minorHAnsi" w:hAnsiTheme="minorHAnsi" w:cstheme="minorHAnsi"/>
          <w:noProof/>
        </w:rPr>
        <w:t xml:space="preserve">utarties sprendžiami Šalių susitarimu, o Šalims nepavykus per protingą terminą susitarti, gali būti sprendžiami Lietuvos Respublikos teismuose pagal Lietuvos Respublikos materialinę teisę. </w:t>
      </w:r>
    </w:p>
    <w:p w14:paraId="1D992217" w14:textId="77777777" w:rsidR="00D5795E" w:rsidRPr="00FF4EB5" w:rsidRDefault="00D5795E" w:rsidP="006B50DA">
      <w:pPr>
        <w:numPr>
          <w:ilvl w:val="1"/>
          <w:numId w:val="4"/>
        </w:numPr>
        <w:spacing w:after="0" w:line="240" w:lineRule="auto"/>
        <w:ind w:left="454" w:hanging="454"/>
        <w:jc w:val="both"/>
        <w:rPr>
          <w:rFonts w:asciiTheme="minorHAnsi" w:eastAsiaTheme="minorHAnsi" w:hAnsiTheme="minorHAnsi" w:cstheme="minorHAnsi"/>
          <w:noProof/>
        </w:rPr>
      </w:pPr>
      <w:r w:rsidRPr="00FF4EB5">
        <w:rPr>
          <w:rFonts w:asciiTheme="minorHAnsi" w:eastAsiaTheme="minorHAnsi" w:hAnsiTheme="minorHAnsi" w:cstheme="minorHAnsi"/>
          <w:noProof/>
        </w:rPr>
        <w:lastRenderedPageBreak/>
        <w:t>Iškilus bet kokiam prieštaravimui dėl duomenų tvarkymo tarp šios Sutarties ir Pagrindinės sutarties, šios Sutarties nuostatoms teikiama pirmenybė.</w:t>
      </w:r>
    </w:p>
    <w:p w14:paraId="16BD7C8A" w14:textId="77777777" w:rsidR="00D5795E" w:rsidRPr="00FF4EB5" w:rsidRDefault="00D5795E" w:rsidP="006B50DA">
      <w:pPr>
        <w:numPr>
          <w:ilvl w:val="1"/>
          <w:numId w:val="4"/>
        </w:numPr>
        <w:spacing w:after="0" w:line="240" w:lineRule="auto"/>
        <w:ind w:left="454" w:hanging="454"/>
        <w:jc w:val="both"/>
        <w:rPr>
          <w:rFonts w:asciiTheme="minorHAnsi" w:eastAsiaTheme="minorHAnsi" w:hAnsiTheme="minorHAnsi" w:cstheme="minorHAnsi"/>
          <w:noProof/>
        </w:rPr>
      </w:pPr>
      <w:r w:rsidRPr="00FF4EB5">
        <w:rPr>
          <w:rFonts w:asciiTheme="minorHAnsi" w:eastAsiaTheme="minorHAnsi" w:hAnsiTheme="minorHAnsi" w:cstheme="minorHAnsi"/>
          <w:noProof/>
        </w:rPr>
        <w:t>Ši Sutartis sudaryta – 2 (dviem) egzemplioriais, po vieną kiekvienai Šaliai.</w:t>
      </w:r>
    </w:p>
    <w:p w14:paraId="7E5F65BD" w14:textId="77777777" w:rsidR="00D5795E" w:rsidRPr="00FF4EB5" w:rsidRDefault="00D5795E" w:rsidP="006B50DA">
      <w:pPr>
        <w:spacing w:after="0" w:line="240" w:lineRule="auto"/>
        <w:jc w:val="center"/>
        <w:rPr>
          <w:rFonts w:asciiTheme="minorHAnsi" w:eastAsiaTheme="minorHAnsi" w:hAnsiTheme="minorHAnsi" w:cstheme="minorHAnsi"/>
          <w:noProof/>
        </w:rPr>
      </w:pPr>
      <w:r w:rsidRPr="00FF4EB5">
        <w:rPr>
          <w:rFonts w:asciiTheme="minorHAnsi" w:eastAsiaTheme="minorHAnsi" w:hAnsiTheme="minorHAnsi" w:cstheme="minorHAnsi"/>
          <w:noProof/>
        </w:rPr>
        <w:t>***</w:t>
      </w:r>
    </w:p>
    <w:p w14:paraId="63C297D8" w14:textId="77777777" w:rsidR="00D5795E" w:rsidRPr="00FF4EB5" w:rsidRDefault="00D5795E" w:rsidP="006B50DA">
      <w:pPr>
        <w:spacing w:after="0" w:line="240" w:lineRule="auto"/>
        <w:rPr>
          <w:rFonts w:asciiTheme="minorHAnsi" w:hAnsiTheme="minorHAnsi" w:cstheme="minorHAnsi"/>
          <w:noProof/>
        </w:rPr>
      </w:pPr>
    </w:p>
    <w:tbl>
      <w:tblPr>
        <w:tblW w:w="0" w:type="auto"/>
        <w:tblInd w:w="4" w:type="dxa"/>
        <w:tblLook w:val="0000" w:firstRow="0" w:lastRow="0" w:firstColumn="0" w:lastColumn="0" w:noHBand="0" w:noVBand="0"/>
      </w:tblPr>
      <w:tblGrid>
        <w:gridCol w:w="4826"/>
        <w:gridCol w:w="4683"/>
      </w:tblGrid>
      <w:tr w:rsidR="00547B31" w:rsidRPr="00FF4EB5" w14:paraId="561C1E83" w14:textId="77777777" w:rsidTr="00130563">
        <w:trPr>
          <w:trHeight w:val="1327"/>
        </w:trPr>
        <w:tc>
          <w:tcPr>
            <w:tcW w:w="4826" w:type="dxa"/>
          </w:tcPr>
          <w:p w14:paraId="43B07509" w14:textId="576DCD50" w:rsidR="00547B31" w:rsidRPr="00FF4EB5" w:rsidRDefault="00547B31" w:rsidP="00130563">
            <w:pPr>
              <w:spacing w:after="0" w:line="240" w:lineRule="auto"/>
              <w:rPr>
                <w:rFonts w:asciiTheme="minorHAnsi" w:eastAsiaTheme="minorHAnsi" w:hAnsiTheme="minorHAnsi" w:cstheme="minorHAnsi"/>
                <w:noProof/>
              </w:rPr>
            </w:pPr>
            <w:r w:rsidRPr="00FF4EB5">
              <w:rPr>
                <w:rFonts w:asciiTheme="minorHAnsi" w:eastAsiaTheme="minorHAnsi" w:hAnsiTheme="minorHAnsi" w:cstheme="minorHAnsi"/>
                <w:noProof/>
              </w:rPr>
              <w:t>Duomenų tvarkytojas:</w:t>
            </w:r>
          </w:p>
          <w:p w14:paraId="71517650" w14:textId="77777777" w:rsidR="00B50322" w:rsidRPr="00FF4EB5" w:rsidRDefault="00B50322" w:rsidP="00130563">
            <w:pPr>
              <w:spacing w:after="0" w:line="240" w:lineRule="auto"/>
              <w:rPr>
                <w:rFonts w:asciiTheme="minorHAnsi" w:eastAsiaTheme="minorHAnsi" w:hAnsiTheme="minorHAnsi" w:cstheme="minorHAnsi"/>
                <w:noProof/>
              </w:rPr>
            </w:pPr>
            <w:r w:rsidRPr="00FF4EB5">
              <w:rPr>
                <w:rFonts w:asciiTheme="minorHAnsi" w:eastAsiaTheme="minorHAnsi" w:hAnsiTheme="minorHAnsi" w:cstheme="minorHAnsi"/>
                <w:noProof/>
              </w:rPr>
              <w:t xml:space="preserve"> </w:t>
            </w:r>
          </w:p>
          <w:p w14:paraId="6386B4A2" w14:textId="46584AA6" w:rsidR="00547B31" w:rsidRPr="00FF4EB5" w:rsidRDefault="00F54467" w:rsidP="00130563">
            <w:pPr>
              <w:spacing w:after="0" w:line="240" w:lineRule="auto"/>
              <w:rPr>
                <w:rFonts w:asciiTheme="minorHAnsi" w:hAnsiTheme="minorHAnsi" w:cstheme="minorHAnsi"/>
                <w:noProof/>
              </w:rPr>
            </w:pPr>
            <w:r>
              <w:rPr>
                <w:rFonts w:asciiTheme="minorHAnsi" w:eastAsiaTheme="minorHAnsi" w:hAnsiTheme="minorHAnsi" w:cstheme="minorHAnsi"/>
                <w:noProof/>
              </w:rPr>
              <w:t>Unifiedpost, UAB</w:t>
            </w:r>
          </w:p>
          <w:p w14:paraId="6F291745" w14:textId="77777777" w:rsidR="00547B31" w:rsidRPr="00FF4EB5" w:rsidRDefault="00547B31" w:rsidP="00836013">
            <w:pPr>
              <w:spacing w:after="0" w:line="240" w:lineRule="auto"/>
              <w:rPr>
                <w:rFonts w:asciiTheme="minorHAnsi" w:hAnsiTheme="minorHAnsi" w:cstheme="minorHAnsi"/>
                <w:noProof/>
              </w:rPr>
            </w:pPr>
          </w:p>
        </w:tc>
        <w:tc>
          <w:tcPr>
            <w:tcW w:w="4683" w:type="dxa"/>
            <w:shd w:val="clear" w:color="auto" w:fill="auto"/>
          </w:tcPr>
          <w:p w14:paraId="166EA024" w14:textId="77777777" w:rsidR="00547B31" w:rsidRPr="00FF4EB5" w:rsidRDefault="00547B31" w:rsidP="00130563">
            <w:pPr>
              <w:spacing w:after="0" w:line="240" w:lineRule="auto"/>
              <w:rPr>
                <w:rFonts w:asciiTheme="minorHAnsi" w:eastAsiaTheme="minorHAnsi" w:hAnsiTheme="minorHAnsi" w:cstheme="minorHAnsi"/>
                <w:noProof/>
              </w:rPr>
            </w:pPr>
            <w:r w:rsidRPr="00FF4EB5">
              <w:rPr>
                <w:rFonts w:asciiTheme="minorHAnsi" w:eastAsiaTheme="minorHAnsi" w:hAnsiTheme="minorHAnsi" w:cstheme="minorHAnsi"/>
                <w:noProof/>
              </w:rPr>
              <w:t>Duomenų valdytojas:</w:t>
            </w:r>
          </w:p>
          <w:p w14:paraId="2D02321D" w14:textId="77777777" w:rsidR="00547B31" w:rsidRPr="00FF4EB5" w:rsidRDefault="00547B31" w:rsidP="00130563">
            <w:pPr>
              <w:spacing w:after="0" w:line="240" w:lineRule="auto"/>
              <w:rPr>
                <w:rFonts w:asciiTheme="minorHAnsi" w:eastAsiaTheme="minorHAnsi" w:hAnsiTheme="minorHAnsi" w:cstheme="minorHAnsi"/>
                <w:noProof/>
              </w:rPr>
            </w:pPr>
          </w:p>
          <w:p w14:paraId="48493C61" w14:textId="77777777" w:rsidR="00547B31" w:rsidRPr="00FF4EB5" w:rsidRDefault="00547B31" w:rsidP="00130563">
            <w:pPr>
              <w:spacing w:after="0" w:line="240" w:lineRule="auto"/>
              <w:rPr>
                <w:rFonts w:asciiTheme="minorHAnsi" w:eastAsiaTheme="minorHAnsi" w:hAnsiTheme="minorHAnsi" w:cstheme="minorHAnsi"/>
                <w:noProof/>
              </w:rPr>
            </w:pPr>
            <w:r w:rsidRPr="00FF4EB5">
              <w:rPr>
                <w:rFonts w:asciiTheme="minorHAnsi" w:eastAsiaTheme="minorHAnsi" w:hAnsiTheme="minorHAnsi" w:cstheme="minorHAnsi"/>
                <w:noProof/>
              </w:rPr>
              <w:t>AB Vilniaus šilumos tinklai</w:t>
            </w:r>
          </w:p>
          <w:p w14:paraId="329D42E5" w14:textId="77777777" w:rsidR="00547B31" w:rsidRPr="00FF4EB5" w:rsidRDefault="00547B31" w:rsidP="00877035">
            <w:pPr>
              <w:spacing w:after="0" w:line="240" w:lineRule="auto"/>
              <w:rPr>
                <w:rFonts w:asciiTheme="minorHAnsi" w:hAnsiTheme="minorHAnsi" w:cstheme="minorHAnsi"/>
                <w:noProof/>
              </w:rPr>
            </w:pPr>
          </w:p>
        </w:tc>
      </w:tr>
    </w:tbl>
    <w:p w14:paraId="3B481AF3" w14:textId="77777777" w:rsidR="00D5795E" w:rsidRPr="00FF4EB5" w:rsidRDefault="00D5795E" w:rsidP="006B50DA">
      <w:pPr>
        <w:spacing w:after="0" w:line="240" w:lineRule="auto"/>
        <w:rPr>
          <w:rFonts w:asciiTheme="minorHAnsi" w:hAnsiTheme="minorHAnsi" w:cstheme="minorHAnsi"/>
          <w:noProof/>
        </w:rPr>
      </w:pPr>
    </w:p>
    <w:p w14:paraId="583EC22E" w14:textId="77777777" w:rsidR="00D5795E" w:rsidRPr="00FF4EB5" w:rsidRDefault="00D5795E" w:rsidP="006B50DA">
      <w:pPr>
        <w:spacing w:after="0" w:line="240" w:lineRule="auto"/>
        <w:rPr>
          <w:rFonts w:asciiTheme="minorHAnsi" w:hAnsiTheme="minorHAnsi" w:cstheme="minorHAnsi"/>
          <w:noProof/>
        </w:rPr>
      </w:pPr>
    </w:p>
    <w:p w14:paraId="7AAC39BF" w14:textId="77777777" w:rsidR="00D56EBC" w:rsidRPr="00FF4EB5" w:rsidRDefault="00D56EBC" w:rsidP="006B50DA">
      <w:pPr>
        <w:spacing w:after="0"/>
        <w:rPr>
          <w:rFonts w:asciiTheme="minorHAnsi" w:hAnsiTheme="minorHAnsi" w:cstheme="minorHAnsi"/>
        </w:rPr>
      </w:pPr>
    </w:p>
    <w:sectPr w:rsidR="00D56EBC" w:rsidRPr="00FF4EB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F393" w14:textId="77777777" w:rsidR="00DC1E55" w:rsidRDefault="00DC1E55" w:rsidP="00874B4D">
      <w:pPr>
        <w:spacing w:after="0" w:line="240" w:lineRule="auto"/>
      </w:pPr>
      <w:r>
        <w:separator/>
      </w:r>
    </w:p>
  </w:endnote>
  <w:endnote w:type="continuationSeparator" w:id="0">
    <w:p w14:paraId="670375D8" w14:textId="77777777" w:rsidR="00DC1E55" w:rsidRDefault="00DC1E55" w:rsidP="00874B4D">
      <w:pPr>
        <w:spacing w:after="0" w:line="240" w:lineRule="auto"/>
      </w:pPr>
      <w:r>
        <w:continuationSeparator/>
      </w:r>
    </w:p>
  </w:endnote>
  <w:endnote w:type="continuationNotice" w:id="1">
    <w:p w14:paraId="6BC573AB" w14:textId="77777777" w:rsidR="00DC1E55" w:rsidRDefault="00DC1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3EF6" w14:textId="77777777" w:rsidR="009B0570" w:rsidRDefault="009B0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8E88" w14:textId="77777777" w:rsidR="009B0570" w:rsidRDefault="009B0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F241" w14:textId="77777777" w:rsidR="009B0570" w:rsidRDefault="009B0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3C60E" w14:textId="77777777" w:rsidR="00DC1E55" w:rsidRDefault="00DC1E55" w:rsidP="00874B4D">
      <w:pPr>
        <w:spacing w:after="0" w:line="240" w:lineRule="auto"/>
      </w:pPr>
      <w:r>
        <w:separator/>
      </w:r>
    </w:p>
  </w:footnote>
  <w:footnote w:type="continuationSeparator" w:id="0">
    <w:p w14:paraId="17149078" w14:textId="77777777" w:rsidR="00DC1E55" w:rsidRDefault="00DC1E55" w:rsidP="00874B4D">
      <w:pPr>
        <w:spacing w:after="0" w:line="240" w:lineRule="auto"/>
      </w:pPr>
      <w:r>
        <w:continuationSeparator/>
      </w:r>
    </w:p>
  </w:footnote>
  <w:footnote w:type="continuationNotice" w:id="1">
    <w:p w14:paraId="43FFA08B" w14:textId="77777777" w:rsidR="00DC1E55" w:rsidRDefault="00DC1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8620" w14:textId="77777777" w:rsidR="009B0570" w:rsidRDefault="009B0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DFBC3" w14:textId="3A25E838" w:rsidR="002A46CC" w:rsidRDefault="002A46CC">
    <w:pPr>
      <w:pStyle w:val="Antrats"/>
    </w:pPr>
    <w:r>
      <w:rPr>
        <w:noProof/>
      </w:rPr>
      <mc:AlternateContent>
        <mc:Choice Requires="wps">
          <w:drawing>
            <wp:anchor distT="0" distB="0" distL="114300" distR="114300" simplePos="0" relativeHeight="251659264" behindDoc="0" locked="0" layoutInCell="0" allowOverlap="1" wp14:anchorId="5B4A8E33" wp14:editId="62809C3C">
              <wp:simplePos x="0" y="0"/>
              <wp:positionH relativeFrom="page">
                <wp:posOffset>0</wp:posOffset>
              </wp:positionH>
              <wp:positionV relativeFrom="page">
                <wp:posOffset>190500</wp:posOffset>
              </wp:positionV>
              <wp:extent cx="7560310" cy="266700"/>
              <wp:effectExtent l="0" t="0" r="0" b="0"/>
              <wp:wrapNone/>
              <wp:docPr id="1" name="Text Box 1"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2C88E" w14:textId="4493263B" w:rsidR="002A46CC" w:rsidRPr="002A46CC" w:rsidRDefault="002A46CC" w:rsidP="002A46CC">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4A8E33" id="_x0000_t202" coordsize="21600,21600" o:spt="202" path="m,l,21600r21600,l21600,xe">
              <v:stroke joinstyle="miter"/>
              <v:path gradientshapeok="t" o:connecttype="rect"/>
            </v:shapetype>
            <v:shape id="Text Box 1"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C2C88E" w14:textId="4493263B" w:rsidR="002A46CC" w:rsidRPr="002A46CC" w:rsidRDefault="002A46CC" w:rsidP="002A46CC">
                    <w:pPr>
                      <w:spacing w:after="0"/>
                      <w:jc w:val="right"/>
                      <w:rPr>
                        <w:rFonts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47D36" w14:textId="77777777" w:rsidR="009B0570" w:rsidRDefault="009B0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D0E6E"/>
    <w:multiLevelType w:val="multilevel"/>
    <w:tmpl w:val="C464D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8066255">
    <w:abstractNumId w:val="2"/>
  </w:num>
  <w:num w:numId="2" w16cid:durableId="1336226993">
    <w:abstractNumId w:val="4"/>
  </w:num>
  <w:num w:numId="3" w16cid:durableId="591352590">
    <w:abstractNumId w:val="0"/>
  </w:num>
  <w:num w:numId="4" w16cid:durableId="2008750019">
    <w:abstractNumId w:val="1"/>
  </w:num>
  <w:num w:numId="5" w16cid:durableId="37350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5E"/>
    <w:rsid w:val="00016A19"/>
    <w:rsid w:val="0002368A"/>
    <w:rsid w:val="000401FC"/>
    <w:rsid w:val="00042B02"/>
    <w:rsid w:val="000517B1"/>
    <w:rsid w:val="00057B80"/>
    <w:rsid w:val="00062572"/>
    <w:rsid w:val="00064C8F"/>
    <w:rsid w:val="00076C86"/>
    <w:rsid w:val="00082015"/>
    <w:rsid w:val="00095550"/>
    <w:rsid w:val="0009750C"/>
    <w:rsid w:val="000A25A0"/>
    <w:rsid w:val="000A2C07"/>
    <w:rsid w:val="000A3478"/>
    <w:rsid w:val="000A6866"/>
    <w:rsid w:val="000A76F7"/>
    <w:rsid w:val="000C03FE"/>
    <w:rsid w:val="000F4496"/>
    <w:rsid w:val="00126887"/>
    <w:rsid w:val="0013729D"/>
    <w:rsid w:val="001449C8"/>
    <w:rsid w:val="00155665"/>
    <w:rsid w:val="0015576C"/>
    <w:rsid w:val="00163D98"/>
    <w:rsid w:val="001675F3"/>
    <w:rsid w:val="00177677"/>
    <w:rsid w:val="00192EE8"/>
    <w:rsid w:val="001A023F"/>
    <w:rsid w:val="001B4DB2"/>
    <w:rsid w:val="001B6AFB"/>
    <w:rsid w:val="001B6BCB"/>
    <w:rsid w:val="001D144E"/>
    <w:rsid w:val="001E24FD"/>
    <w:rsid w:val="00207864"/>
    <w:rsid w:val="00215207"/>
    <w:rsid w:val="00222A7D"/>
    <w:rsid w:val="0022410F"/>
    <w:rsid w:val="0022608B"/>
    <w:rsid w:val="00226E82"/>
    <w:rsid w:val="00241BDF"/>
    <w:rsid w:val="0024414A"/>
    <w:rsid w:val="00245B26"/>
    <w:rsid w:val="002716D9"/>
    <w:rsid w:val="002717EC"/>
    <w:rsid w:val="00272566"/>
    <w:rsid w:val="00275F17"/>
    <w:rsid w:val="00281374"/>
    <w:rsid w:val="002911F8"/>
    <w:rsid w:val="00294177"/>
    <w:rsid w:val="00297A3A"/>
    <w:rsid w:val="002A1CA5"/>
    <w:rsid w:val="002A3EB7"/>
    <w:rsid w:val="002A46CC"/>
    <w:rsid w:val="002A7C3C"/>
    <w:rsid w:val="002B0E37"/>
    <w:rsid w:val="002B26C2"/>
    <w:rsid w:val="002C1975"/>
    <w:rsid w:val="002D328A"/>
    <w:rsid w:val="002D5F30"/>
    <w:rsid w:val="002E04F3"/>
    <w:rsid w:val="002F7B86"/>
    <w:rsid w:val="00301E96"/>
    <w:rsid w:val="00313586"/>
    <w:rsid w:val="003202FF"/>
    <w:rsid w:val="003205EB"/>
    <w:rsid w:val="003304CB"/>
    <w:rsid w:val="00330F0C"/>
    <w:rsid w:val="0033395F"/>
    <w:rsid w:val="00344A70"/>
    <w:rsid w:val="003466C0"/>
    <w:rsid w:val="00351F97"/>
    <w:rsid w:val="003613EC"/>
    <w:rsid w:val="00362DC9"/>
    <w:rsid w:val="00363144"/>
    <w:rsid w:val="003657FE"/>
    <w:rsid w:val="00367E3B"/>
    <w:rsid w:val="00373CCD"/>
    <w:rsid w:val="00375D8F"/>
    <w:rsid w:val="00386370"/>
    <w:rsid w:val="003C0DAA"/>
    <w:rsid w:val="003C1F74"/>
    <w:rsid w:val="003C793A"/>
    <w:rsid w:val="003D064A"/>
    <w:rsid w:val="003D4AE6"/>
    <w:rsid w:val="003D59DD"/>
    <w:rsid w:val="003D6A69"/>
    <w:rsid w:val="003F0AAA"/>
    <w:rsid w:val="00400C63"/>
    <w:rsid w:val="00402822"/>
    <w:rsid w:val="00406BC4"/>
    <w:rsid w:val="00412BDB"/>
    <w:rsid w:val="00414F65"/>
    <w:rsid w:val="00416FB3"/>
    <w:rsid w:val="00420364"/>
    <w:rsid w:val="00422E63"/>
    <w:rsid w:val="0042691E"/>
    <w:rsid w:val="00433637"/>
    <w:rsid w:val="00441E7D"/>
    <w:rsid w:val="00444567"/>
    <w:rsid w:val="00454972"/>
    <w:rsid w:val="004563AB"/>
    <w:rsid w:val="00466A9C"/>
    <w:rsid w:val="00476808"/>
    <w:rsid w:val="004A2F94"/>
    <w:rsid w:val="004B4C2E"/>
    <w:rsid w:val="004B72FE"/>
    <w:rsid w:val="004B7375"/>
    <w:rsid w:val="004C0007"/>
    <w:rsid w:val="004C48D4"/>
    <w:rsid w:val="004C6840"/>
    <w:rsid w:val="004D1872"/>
    <w:rsid w:val="004E28B5"/>
    <w:rsid w:val="004F79DA"/>
    <w:rsid w:val="0051039F"/>
    <w:rsid w:val="00513D29"/>
    <w:rsid w:val="00522068"/>
    <w:rsid w:val="005220B8"/>
    <w:rsid w:val="0052332B"/>
    <w:rsid w:val="0052411B"/>
    <w:rsid w:val="00532E94"/>
    <w:rsid w:val="00542539"/>
    <w:rsid w:val="00545D67"/>
    <w:rsid w:val="00547B31"/>
    <w:rsid w:val="00565CB2"/>
    <w:rsid w:val="00566962"/>
    <w:rsid w:val="00573486"/>
    <w:rsid w:val="00576BE0"/>
    <w:rsid w:val="00576FC5"/>
    <w:rsid w:val="005806EB"/>
    <w:rsid w:val="00584854"/>
    <w:rsid w:val="00592634"/>
    <w:rsid w:val="005A5C35"/>
    <w:rsid w:val="005B2EE2"/>
    <w:rsid w:val="005B46B2"/>
    <w:rsid w:val="005C4668"/>
    <w:rsid w:val="005C48B2"/>
    <w:rsid w:val="005D1A75"/>
    <w:rsid w:val="005D4AF0"/>
    <w:rsid w:val="005D69C6"/>
    <w:rsid w:val="005E1578"/>
    <w:rsid w:val="005E1FE5"/>
    <w:rsid w:val="005F00C3"/>
    <w:rsid w:val="005F2A72"/>
    <w:rsid w:val="005F4C78"/>
    <w:rsid w:val="005F5FAB"/>
    <w:rsid w:val="005F6335"/>
    <w:rsid w:val="005F7EFD"/>
    <w:rsid w:val="00611053"/>
    <w:rsid w:val="00613400"/>
    <w:rsid w:val="00613B10"/>
    <w:rsid w:val="00621AB4"/>
    <w:rsid w:val="00625E88"/>
    <w:rsid w:val="0063443A"/>
    <w:rsid w:val="00646C9F"/>
    <w:rsid w:val="00650EDB"/>
    <w:rsid w:val="006564F9"/>
    <w:rsid w:val="00662B40"/>
    <w:rsid w:val="006679D3"/>
    <w:rsid w:val="0067667A"/>
    <w:rsid w:val="00677820"/>
    <w:rsid w:val="006820C0"/>
    <w:rsid w:val="00686601"/>
    <w:rsid w:val="006955FF"/>
    <w:rsid w:val="006A2AFC"/>
    <w:rsid w:val="006A2DD0"/>
    <w:rsid w:val="006B0A02"/>
    <w:rsid w:val="006B43D0"/>
    <w:rsid w:val="006B50DA"/>
    <w:rsid w:val="006B57D6"/>
    <w:rsid w:val="006D0358"/>
    <w:rsid w:val="006D12B2"/>
    <w:rsid w:val="006D5174"/>
    <w:rsid w:val="006E0A9E"/>
    <w:rsid w:val="006E737F"/>
    <w:rsid w:val="006F3A02"/>
    <w:rsid w:val="006F7773"/>
    <w:rsid w:val="0070625B"/>
    <w:rsid w:val="007252C1"/>
    <w:rsid w:val="007254EE"/>
    <w:rsid w:val="00725BC3"/>
    <w:rsid w:val="00735374"/>
    <w:rsid w:val="007629A9"/>
    <w:rsid w:val="00766E24"/>
    <w:rsid w:val="007709A1"/>
    <w:rsid w:val="00772646"/>
    <w:rsid w:val="007744D4"/>
    <w:rsid w:val="00775BAF"/>
    <w:rsid w:val="00781C9F"/>
    <w:rsid w:val="00787447"/>
    <w:rsid w:val="007A324C"/>
    <w:rsid w:val="007A5281"/>
    <w:rsid w:val="007A7382"/>
    <w:rsid w:val="007D1186"/>
    <w:rsid w:val="007D6502"/>
    <w:rsid w:val="007E03DB"/>
    <w:rsid w:val="007E1545"/>
    <w:rsid w:val="007F0ABD"/>
    <w:rsid w:val="007F3EB5"/>
    <w:rsid w:val="007F5E80"/>
    <w:rsid w:val="007F6DEF"/>
    <w:rsid w:val="00803596"/>
    <w:rsid w:val="00804A4F"/>
    <w:rsid w:val="0080664C"/>
    <w:rsid w:val="00821177"/>
    <w:rsid w:val="00836013"/>
    <w:rsid w:val="00843373"/>
    <w:rsid w:val="008438A3"/>
    <w:rsid w:val="00843DB7"/>
    <w:rsid w:val="00860048"/>
    <w:rsid w:val="00874B4D"/>
    <w:rsid w:val="00877035"/>
    <w:rsid w:val="0088588F"/>
    <w:rsid w:val="0088770F"/>
    <w:rsid w:val="00892D91"/>
    <w:rsid w:val="00895948"/>
    <w:rsid w:val="008A0A3C"/>
    <w:rsid w:val="008A317C"/>
    <w:rsid w:val="008B1DDE"/>
    <w:rsid w:val="008B2BCD"/>
    <w:rsid w:val="008B554E"/>
    <w:rsid w:val="008C23AB"/>
    <w:rsid w:val="008C7B01"/>
    <w:rsid w:val="008D0308"/>
    <w:rsid w:val="008D2197"/>
    <w:rsid w:val="008D21CA"/>
    <w:rsid w:val="008D28B5"/>
    <w:rsid w:val="008D2F7F"/>
    <w:rsid w:val="008D7CFD"/>
    <w:rsid w:val="008E68A9"/>
    <w:rsid w:val="008F1E47"/>
    <w:rsid w:val="0090167A"/>
    <w:rsid w:val="00901D7E"/>
    <w:rsid w:val="00903771"/>
    <w:rsid w:val="009061C6"/>
    <w:rsid w:val="00907288"/>
    <w:rsid w:val="00917BA4"/>
    <w:rsid w:val="00925CAB"/>
    <w:rsid w:val="00926C09"/>
    <w:rsid w:val="0094122E"/>
    <w:rsid w:val="00951886"/>
    <w:rsid w:val="00951FD9"/>
    <w:rsid w:val="00953464"/>
    <w:rsid w:val="0095387A"/>
    <w:rsid w:val="009556C5"/>
    <w:rsid w:val="00960714"/>
    <w:rsid w:val="00962804"/>
    <w:rsid w:val="009766CA"/>
    <w:rsid w:val="0098720D"/>
    <w:rsid w:val="00987A44"/>
    <w:rsid w:val="0099176B"/>
    <w:rsid w:val="009A52DD"/>
    <w:rsid w:val="009B0570"/>
    <w:rsid w:val="009C5810"/>
    <w:rsid w:val="009C6F1D"/>
    <w:rsid w:val="009D224F"/>
    <w:rsid w:val="009D4598"/>
    <w:rsid w:val="009E24F2"/>
    <w:rsid w:val="009E399C"/>
    <w:rsid w:val="009E5646"/>
    <w:rsid w:val="009F3DCB"/>
    <w:rsid w:val="009F575A"/>
    <w:rsid w:val="00A07FF8"/>
    <w:rsid w:val="00A20101"/>
    <w:rsid w:val="00A24AB3"/>
    <w:rsid w:val="00A2577A"/>
    <w:rsid w:val="00A33B76"/>
    <w:rsid w:val="00A43CCF"/>
    <w:rsid w:val="00A51345"/>
    <w:rsid w:val="00A642C1"/>
    <w:rsid w:val="00A74810"/>
    <w:rsid w:val="00A75A2F"/>
    <w:rsid w:val="00A805FE"/>
    <w:rsid w:val="00A81696"/>
    <w:rsid w:val="00AB0BC8"/>
    <w:rsid w:val="00AB7D3F"/>
    <w:rsid w:val="00AC7328"/>
    <w:rsid w:val="00AD0306"/>
    <w:rsid w:val="00AD1335"/>
    <w:rsid w:val="00AE34E6"/>
    <w:rsid w:val="00AE53A8"/>
    <w:rsid w:val="00B01E5D"/>
    <w:rsid w:val="00B21870"/>
    <w:rsid w:val="00B23844"/>
    <w:rsid w:val="00B25C1A"/>
    <w:rsid w:val="00B25C27"/>
    <w:rsid w:val="00B26E1D"/>
    <w:rsid w:val="00B34124"/>
    <w:rsid w:val="00B35735"/>
    <w:rsid w:val="00B42ADD"/>
    <w:rsid w:val="00B44BC6"/>
    <w:rsid w:val="00B50322"/>
    <w:rsid w:val="00B73219"/>
    <w:rsid w:val="00B776D0"/>
    <w:rsid w:val="00B804DD"/>
    <w:rsid w:val="00B80E24"/>
    <w:rsid w:val="00B81825"/>
    <w:rsid w:val="00B876B4"/>
    <w:rsid w:val="00B925E2"/>
    <w:rsid w:val="00BB26FA"/>
    <w:rsid w:val="00BB6F24"/>
    <w:rsid w:val="00BC29DF"/>
    <w:rsid w:val="00BC7DF6"/>
    <w:rsid w:val="00BD729A"/>
    <w:rsid w:val="00BE7766"/>
    <w:rsid w:val="00BF2DE2"/>
    <w:rsid w:val="00C2408A"/>
    <w:rsid w:val="00C451C8"/>
    <w:rsid w:val="00C5348E"/>
    <w:rsid w:val="00C708C9"/>
    <w:rsid w:val="00C722C2"/>
    <w:rsid w:val="00C741E9"/>
    <w:rsid w:val="00C84E41"/>
    <w:rsid w:val="00C850C8"/>
    <w:rsid w:val="00C914D5"/>
    <w:rsid w:val="00C96D18"/>
    <w:rsid w:val="00CA4A87"/>
    <w:rsid w:val="00CA7328"/>
    <w:rsid w:val="00CB1A8B"/>
    <w:rsid w:val="00CB4889"/>
    <w:rsid w:val="00CC2FF9"/>
    <w:rsid w:val="00CC528E"/>
    <w:rsid w:val="00CC6258"/>
    <w:rsid w:val="00CE477B"/>
    <w:rsid w:val="00CF4BF5"/>
    <w:rsid w:val="00D02958"/>
    <w:rsid w:val="00D06703"/>
    <w:rsid w:val="00D0694B"/>
    <w:rsid w:val="00D1173C"/>
    <w:rsid w:val="00D16303"/>
    <w:rsid w:val="00D22B25"/>
    <w:rsid w:val="00D235A3"/>
    <w:rsid w:val="00D30D62"/>
    <w:rsid w:val="00D40551"/>
    <w:rsid w:val="00D42EE3"/>
    <w:rsid w:val="00D4621F"/>
    <w:rsid w:val="00D54BA1"/>
    <w:rsid w:val="00D561E2"/>
    <w:rsid w:val="00D56EBC"/>
    <w:rsid w:val="00D5795E"/>
    <w:rsid w:val="00D64445"/>
    <w:rsid w:val="00D756BD"/>
    <w:rsid w:val="00D83324"/>
    <w:rsid w:val="00D93E2E"/>
    <w:rsid w:val="00D94F9F"/>
    <w:rsid w:val="00D96579"/>
    <w:rsid w:val="00DB16FD"/>
    <w:rsid w:val="00DC09FF"/>
    <w:rsid w:val="00DC1E55"/>
    <w:rsid w:val="00DD0C65"/>
    <w:rsid w:val="00DD1E4B"/>
    <w:rsid w:val="00DD565B"/>
    <w:rsid w:val="00DD632C"/>
    <w:rsid w:val="00DE60D6"/>
    <w:rsid w:val="00DF2203"/>
    <w:rsid w:val="00DF5965"/>
    <w:rsid w:val="00E10691"/>
    <w:rsid w:val="00E21AAC"/>
    <w:rsid w:val="00E26F31"/>
    <w:rsid w:val="00E31382"/>
    <w:rsid w:val="00E37079"/>
    <w:rsid w:val="00E40B19"/>
    <w:rsid w:val="00E41874"/>
    <w:rsid w:val="00E46114"/>
    <w:rsid w:val="00E52804"/>
    <w:rsid w:val="00E57BCA"/>
    <w:rsid w:val="00E61687"/>
    <w:rsid w:val="00E81536"/>
    <w:rsid w:val="00E92492"/>
    <w:rsid w:val="00E92CD8"/>
    <w:rsid w:val="00E96A78"/>
    <w:rsid w:val="00EA3D38"/>
    <w:rsid w:val="00EC5CE2"/>
    <w:rsid w:val="00ED0078"/>
    <w:rsid w:val="00ED11AD"/>
    <w:rsid w:val="00ED52AD"/>
    <w:rsid w:val="00ED6787"/>
    <w:rsid w:val="00ED7E05"/>
    <w:rsid w:val="00EE34D4"/>
    <w:rsid w:val="00F063A6"/>
    <w:rsid w:val="00F102C1"/>
    <w:rsid w:val="00F17974"/>
    <w:rsid w:val="00F4207F"/>
    <w:rsid w:val="00F476A6"/>
    <w:rsid w:val="00F54467"/>
    <w:rsid w:val="00F57CF5"/>
    <w:rsid w:val="00F66A98"/>
    <w:rsid w:val="00F66F92"/>
    <w:rsid w:val="00F711FD"/>
    <w:rsid w:val="00F755F4"/>
    <w:rsid w:val="00F87EBE"/>
    <w:rsid w:val="00F93ABE"/>
    <w:rsid w:val="00F953BA"/>
    <w:rsid w:val="00F96FB8"/>
    <w:rsid w:val="00FA0CD7"/>
    <w:rsid w:val="00FA6B9D"/>
    <w:rsid w:val="00FC6468"/>
    <w:rsid w:val="00FD5BDB"/>
    <w:rsid w:val="00FE20B9"/>
    <w:rsid w:val="00FE2817"/>
    <w:rsid w:val="00FE2B86"/>
    <w:rsid w:val="00FF4EB5"/>
    <w:rsid w:val="00FF52A6"/>
    <w:rsid w:val="00FF5347"/>
    <w:rsid w:val="00FF5E2C"/>
    <w:rsid w:val="00FF6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DE5C"/>
  <w15:chartTrackingRefBased/>
  <w15:docId w15:val="{7A70A4FA-0C65-4BC4-9C32-7DFB741D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95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lp1,Bullet 1,Use Case List Paragraph"/>
    <w:basedOn w:val="prastasis"/>
    <w:link w:val="SraopastraipaDiagrama"/>
    <w:uiPriority w:val="34"/>
    <w:qFormat/>
    <w:rsid w:val="00D5795E"/>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
    <w:link w:val="Sraopastraipa"/>
    <w:uiPriority w:val="34"/>
    <w:locked/>
    <w:rsid w:val="00D5795E"/>
    <w:rPr>
      <w:rFonts w:ascii="Calibri" w:eastAsia="Calibri" w:hAnsi="Calibri" w:cs="Times New Roman"/>
    </w:rPr>
  </w:style>
  <w:style w:type="character" w:styleId="Komentaronuoroda">
    <w:name w:val="annotation reference"/>
    <w:basedOn w:val="Numatytasispastraiposriftas"/>
    <w:uiPriority w:val="99"/>
    <w:semiHidden/>
    <w:unhideWhenUsed/>
    <w:rsid w:val="00D5795E"/>
    <w:rPr>
      <w:sz w:val="16"/>
      <w:szCs w:val="16"/>
    </w:rPr>
  </w:style>
  <w:style w:type="paragraph" w:styleId="Komentarotekstas">
    <w:name w:val="annotation text"/>
    <w:basedOn w:val="prastasis"/>
    <w:link w:val="KomentarotekstasDiagrama"/>
    <w:uiPriority w:val="99"/>
    <w:unhideWhenUsed/>
    <w:rsid w:val="00D579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5795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5795E"/>
    <w:rPr>
      <w:b/>
      <w:bCs/>
    </w:rPr>
  </w:style>
  <w:style w:type="character" w:customStyle="1" w:styleId="KomentarotemaDiagrama">
    <w:name w:val="Komentaro tema Diagrama"/>
    <w:basedOn w:val="KomentarotekstasDiagrama"/>
    <w:link w:val="Komentarotema"/>
    <w:uiPriority w:val="99"/>
    <w:semiHidden/>
    <w:rsid w:val="00D5795E"/>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D579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95E"/>
    <w:rPr>
      <w:rFonts w:ascii="Segoe UI" w:eastAsia="Calibri" w:hAnsi="Segoe UI" w:cs="Segoe UI"/>
      <w:sz w:val="18"/>
      <w:szCs w:val="18"/>
    </w:rPr>
  </w:style>
  <w:style w:type="character" w:styleId="Hipersaitas">
    <w:name w:val="Hyperlink"/>
    <w:basedOn w:val="Numatytasispastraiposriftas"/>
    <w:uiPriority w:val="99"/>
    <w:unhideWhenUsed/>
    <w:rsid w:val="00F93ABE"/>
    <w:rPr>
      <w:color w:val="0563C1" w:themeColor="hyperlink"/>
      <w:u w:val="single"/>
    </w:rPr>
  </w:style>
  <w:style w:type="character" w:styleId="Neapdorotaspaminjimas">
    <w:name w:val="Unresolved Mention"/>
    <w:basedOn w:val="Numatytasispastraiposriftas"/>
    <w:uiPriority w:val="99"/>
    <w:semiHidden/>
    <w:unhideWhenUsed/>
    <w:rsid w:val="00F93ABE"/>
    <w:rPr>
      <w:color w:val="605E5C"/>
      <w:shd w:val="clear" w:color="auto" w:fill="E1DFDD"/>
    </w:rPr>
  </w:style>
  <w:style w:type="paragraph" w:customStyle="1" w:styleId="Default">
    <w:name w:val="Default"/>
    <w:rsid w:val="00B44BC6"/>
    <w:pPr>
      <w:autoSpaceDE w:val="0"/>
      <w:autoSpaceDN w:val="0"/>
      <w:adjustRightInd w:val="0"/>
      <w:spacing w:after="0" w:line="240" w:lineRule="auto"/>
    </w:pPr>
    <w:rPr>
      <w:rFonts w:ascii="Calibri" w:hAnsi="Calibri" w:cs="Calibri"/>
      <w:color w:val="000000"/>
      <w:sz w:val="24"/>
      <w:szCs w:val="24"/>
    </w:rPr>
  </w:style>
  <w:style w:type="paragraph" w:styleId="Pataisymai">
    <w:name w:val="Revision"/>
    <w:hidden/>
    <w:uiPriority w:val="99"/>
    <w:semiHidden/>
    <w:rsid w:val="008B2BC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2A4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6CC"/>
    <w:rPr>
      <w:rFonts w:ascii="Calibri" w:eastAsia="Calibri" w:hAnsi="Calibri" w:cs="Times New Roman"/>
    </w:rPr>
  </w:style>
  <w:style w:type="paragraph" w:styleId="Porat">
    <w:name w:val="footer"/>
    <w:basedOn w:val="prastasis"/>
    <w:link w:val="PoratDiagrama"/>
    <w:uiPriority w:val="99"/>
    <w:unhideWhenUsed/>
    <w:rsid w:val="002A4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6CC"/>
    <w:rPr>
      <w:rFonts w:ascii="Calibri" w:eastAsia="Calibri" w:hAnsi="Calibri" w:cs="Times New Roman"/>
    </w:rPr>
  </w:style>
  <w:style w:type="character" w:styleId="Perirtashipersaitas">
    <w:name w:val="FollowedHyperlink"/>
    <w:basedOn w:val="Numatytasispastraiposriftas"/>
    <w:uiPriority w:val="99"/>
    <w:semiHidden/>
    <w:unhideWhenUsed/>
    <w:rsid w:val="00294177"/>
    <w:rPr>
      <w:color w:val="954F72" w:themeColor="followedHyperlink"/>
      <w:u w:val="single"/>
    </w:rPr>
  </w:style>
  <w:style w:type="character" w:styleId="Paminjimas">
    <w:name w:val="Mention"/>
    <w:basedOn w:val="Numatytasispastraiposriftas"/>
    <w:uiPriority w:val="99"/>
    <w:unhideWhenUsed/>
    <w:rsid w:val="00D0694B"/>
    <w:rPr>
      <w:color w:val="2B579A"/>
      <w:shd w:val="clear" w:color="auto" w:fill="E1DFDD"/>
    </w:rPr>
  </w:style>
  <w:style w:type="paragraph" w:styleId="Pagrindiniotekstotrauka">
    <w:name w:val="Body Text Indent"/>
    <w:basedOn w:val="prastasis"/>
    <w:link w:val="PagrindiniotekstotraukaDiagrama"/>
    <w:uiPriority w:val="99"/>
    <w:semiHidden/>
    <w:unhideWhenUsed/>
    <w:rsid w:val="009A52D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A52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8BA56-BCD7-42D8-A30F-716047FF25DD}">
  <ds:schemaRefs>
    <ds:schemaRef ds:uri="http://schemas.microsoft.com/sharepoint/v3/contenttype/forms"/>
  </ds:schemaRefs>
</ds:datastoreItem>
</file>

<file path=customXml/itemProps2.xml><?xml version="1.0" encoding="utf-8"?>
<ds:datastoreItem xmlns:ds="http://schemas.openxmlformats.org/officeDocument/2006/customXml" ds:itemID="{4427118C-489E-4A63-A8DB-6C3E59E7172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64B53B0B-2940-443A-A1A2-EFEC42205BAD}">
  <ds:schemaRefs>
    <ds:schemaRef ds:uri="http://schemas.openxmlformats.org/officeDocument/2006/bibliography"/>
  </ds:schemaRefs>
</ds:datastoreItem>
</file>

<file path=customXml/itemProps4.xml><?xml version="1.0" encoding="utf-8"?>
<ds:datastoreItem xmlns:ds="http://schemas.openxmlformats.org/officeDocument/2006/customXml" ds:itemID="{0407102D-C00B-436E-B766-EF32D4A6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36</TotalTime>
  <Pages>11</Pages>
  <Words>5512</Words>
  <Characters>31424</Characters>
  <Application>Microsoft Office Word</Application>
  <DocSecurity>0</DocSecurity>
  <Lines>261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Simona Lebednykienė</cp:lastModifiedBy>
  <cp:revision>24</cp:revision>
  <dcterms:created xsi:type="dcterms:W3CDTF">2024-09-18T06:45:00Z</dcterms:created>
  <dcterms:modified xsi:type="dcterms:W3CDTF">2024-09-26T07:25:00Z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Gabriele.Lubyte@ignitis.lt</vt:lpwstr>
  </property>
  <property fmtid="{D5CDD505-2E9C-101B-9397-08002B2CF9AE}" pid="6" name="MSIP_Label_320c693d-44b7-4e16-b3dd-4fcd87401cf5_SetDate">
    <vt:lpwstr>2021-06-18T13:15:51.4701962Z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85e96ea8-bfc5-471c-9fc6-337a9e552abe</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Gabriele.Lubyte@ignitis.lt</vt:lpwstr>
  </property>
  <property fmtid="{D5CDD505-2E9C-101B-9397-08002B2CF9AE}" pid="14" name="MSIP_Label_190751af-2442-49a7-b7b9-9f0bcce858c9_SetDate">
    <vt:lpwstr>2021-06-18T13:15:51.4701962Z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85e96ea8-bfc5-471c-9fc6-337a9e552abe</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