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ACDB" w14:textId="01DB3025" w:rsidR="00462220" w:rsidRPr="001C21D0" w:rsidRDefault="00462220" w:rsidP="001B7A03">
      <w:pPr>
        <w:pStyle w:val="Title"/>
        <w:jc w:val="center"/>
        <w:rPr>
          <w:rFonts w:asciiTheme="minorHAnsi" w:eastAsia="Times New Roman" w:hAnsiTheme="minorHAnsi" w:cstheme="minorHAnsi"/>
          <w:b/>
          <w:bCs/>
          <w:sz w:val="22"/>
          <w:szCs w:val="22"/>
          <w:lang w:eastAsia="lt-LT"/>
        </w:rPr>
      </w:pPr>
      <w:r w:rsidRPr="001C21D0">
        <w:rPr>
          <w:rFonts w:asciiTheme="minorHAnsi" w:eastAsia="Times New Roman" w:hAnsiTheme="minorHAnsi" w:cstheme="minorHAnsi"/>
          <w:b/>
          <w:bCs/>
          <w:sz w:val="22"/>
          <w:szCs w:val="22"/>
          <w:lang w:eastAsia="lt-LT"/>
        </w:rPr>
        <w:t xml:space="preserve">TECHNINĖ </w:t>
      </w:r>
      <w:r w:rsidR="000F568C" w:rsidRPr="001C21D0">
        <w:rPr>
          <w:rFonts w:asciiTheme="minorHAnsi" w:eastAsia="Times New Roman" w:hAnsiTheme="minorHAnsi" w:cstheme="minorHAnsi"/>
          <w:b/>
          <w:bCs/>
          <w:sz w:val="22"/>
          <w:szCs w:val="22"/>
          <w:lang w:eastAsia="lt-LT"/>
        </w:rPr>
        <w:t>SPECIFIKACIJA</w:t>
      </w:r>
    </w:p>
    <w:p w14:paraId="3F0F9C63" w14:textId="77777777" w:rsidR="000F568C" w:rsidRPr="001C21D0" w:rsidRDefault="000F568C" w:rsidP="000F568C">
      <w:pPr>
        <w:shd w:val="clear" w:color="auto" w:fill="FFFFFF"/>
        <w:spacing w:after="0" w:line="288" w:lineRule="atLeast"/>
        <w:jc w:val="center"/>
        <w:outlineLvl w:val="0"/>
        <w:rPr>
          <w:rFonts w:eastAsia="Times New Roman" w:cstheme="minorHAnsi"/>
          <w:b/>
          <w:bCs/>
          <w:color w:val="000000"/>
          <w:kern w:val="36"/>
          <w:lang w:eastAsia="lt-LT"/>
        </w:rPr>
      </w:pPr>
    </w:p>
    <w:p w14:paraId="54B33748" w14:textId="0B2BB0E6" w:rsidR="00462220" w:rsidRPr="001C21D0" w:rsidRDefault="00C65DBE" w:rsidP="00462220">
      <w:pPr>
        <w:pStyle w:val="ListParagraph"/>
        <w:numPr>
          <w:ilvl w:val="0"/>
          <w:numId w:val="1"/>
        </w:numPr>
        <w:shd w:val="clear" w:color="auto" w:fill="FFFFFF"/>
        <w:spacing w:before="100" w:beforeAutospacing="1" w:after="100" w:afterAutospacing="1" w:line="228" w:lineRule="atLeast"/>
        <w:rPr>
          <w:rFonts w:eastAsia="Times New Roman" w:cstheme="minorHAnsi"/>
          <w:b/>
          <w:bCs/>
          <w:color w:val="000000"/>
          <w:lang w:eastAsia="lt-LT"/>
        </w:rPr>
      </w:pPr>
      <w:r w:rsidRPr="001C21D0">
        <w:rPr>
          <w:rFonts w:eastAsia="Times New Roman" w:cstheme="minorHAnsi"/>
          <w:b/>
          <w:bCs/>
          <w:color w:val="000000"/>
          <w:lang w:eastAsia="lt-LT"/>
        </w:rPr>
        <w:t>PIRKIMO OBJEKTAS</w:t>
      </w:r>
      <w:r w:rsidR="0043456A" w:rsidRPr="001C21D0">
        <w:rPr>
          <w:rFonts w:eastAsia="Times New Roman" w:cstheme="minorHAnsi"/>
          <w:b/>
          <w:bCs/>
          <w:color w:val="000000"/>
          <w:lang w:eastAsia="lt-LT"/>
        </w:rPr>
        <w:t>.</w:t>
      </w:r>
    </w:p>
    <w:p w14:paraId="7A5CAA4E" w14:textId="77777777" w:rsidR="00462220" w:rsidRPr="001C21D0" w:rsidRDefault="00462220" w:rsidP="00E0359B">
      <w:pPr>
        <w:pStyle w:val="ListParagraph"/>
        <w:shd w:val="clear" w:color="auto" w:fill="FFFFFF"/>
        <w:spacing w:before="100" w:beforeAutospacing="1" w:after="100" w:afterAutospacing="1" w:line="228" w:lineRule="atLeast"/>
        <w:ind w:left="810"/>
        <w:jc w:val="both"/>
        <w:rPr>
          <w:rFonts w:eastAsia="Times New Roman" w:cstheme="minorHAnsi"/>
          <w:color w:val="000000"/>
          <w:lang w:eastAsia="lt-LT"/>
        </w:rPr>
      </w:pPr>
    </w:p>
    <w:p w14:paraId="70B91BA7" w14:textId="67F2B283" w:rsidR="00462220" w:rsidRPr="001C21D0" w:rsidRDefault="000F568C" w:rsidP="00F06405">
      <w:pPr>
        <w:pStyle w:val="ListParagraph"/>
        <w:numPr>
          <w:ilvl w:val="1"/>
          <w:numId w:val="1"/>
        </w:numPr>
        <w:shd w:val="clear" w:color="auto" w:fill="FFFFFF"/>
        <w:spacing w:before="100" w:beforeAutospacing="1" w:after="0" w:line="240" w:lineRule="auto"/>
        <w:jc w:val="both"/>
        <w:rPr>
          <w:rFonts w:eastAsia="Times New Roman" w:cstheme="minorHAnsi"/>
          <w:color w:val="000000"/>
          <w:lang w:eastAsia="lt-LT"/>
        </w:rPr>
      </w:pPr>
      <w:r w:rsidRPr="001C21D0">
        <w:rPr>
          <w:rFonts w:eastAsia="Times New Roman" w:cstheme="minorHAnsi"/>
          <w:color w:val="000000"/>
          <w:lang w:eastAsia="lt-LT"/>
        </w:rPr>
        <w:t>Perkama</w:t>
      </w:r>
      <w:r w:rsidR="00462220" w:rsidRPr="001C21D0">
        <w:rPr>
          <w:rFonts w:eastAsia="Times New Roman" w:cstheme="minorHAnsi"/>
          <w:color w:val="000000"/>
          <w:lang w:eastAsia="lt-LT"/>
        </w:rPr>
        <w:t xml:space="preserve"> atvirkštin</w:t>
      </w:r>
      <w:r w:rsidRPr="001C21D0">
        <w:rPr>
          <w:rFonts w:eastAsia="Times New Roman" w:cstheme="minorHAnsi"/>
          <w:color w:val="000000"/>
          <w:lang w:eastAsia="lt-LT"/>
        </w:rPr>
        <w:t>io</w:t>
      </w:r>
      <w:r w:rsidR="00157B6E" w:rsidRPr="001C21D0">
        <w:rPr>
          <w:rFonts w:eastAsia="Times New Roman" w:cstheme="minorHAnsi"/>
          <w:color w:val="000000"/>
          <w:lang w:eastAsia="lt-LT"/>
        </w:rPr>
        <w:t xml:space="preserve"> </w:t>
      </w:r>
      <w:proofErr w:type="spellStart"/>
      <w:r w:rsidR="00462220" w:rsidRPr="001C21D0">
        <w:rPr>
          <w:rFonts w:eastAsia="Times New Roman" w:cstheme="minorHAnsi"/>
          <w:color w:val="000000"/>
          <w:lang w:eastAsia="lt-LT"/>
        </w:rPr>
        <w:t>osmo</w:t>
      </w:r>
      <w:r w:rsidRPr="001C21D0">
        <w:rPr>
          <w:rFonts w:eastAsia="Times New Roman" w:cstheme="minorHAnsi"/>
          <w:color w:val="000000"/>
          <w:lang w:eastAsia="lt-LT"/>
        </w:rPr>
        <w:t>so</w:t>
      </w:r>
      <w:proofErr w:type="spellEnd"/>
      <w:r w:rsidR="00886FB8" w:rsidRPr="001C21D0">
        <w:rPr>
          <w:rFonts w:eastAsia="Times New Roman" w:cstheme="minorHAnsi"/>
          <w:color w:val="000000"/>
          <w:lang w:eastAsia="lt-LT"/>
        </w:rPr>
        <w:t xml:space="preserve"> </w:t>
      </w:r>
      <w:r w:rsidR="006859E3" w:rsidRPr="001C21D0">
        <w:rPr>
          <w:rFonts w:eastAsia="Times New Roman" w:cstheme="minorHAnsi"/>
          <w:color w:val="000000"/>
          <w:lang w:eastAsia="lt-LT"/>
        </w:rPr>
        <w:t xml:space="preserve"> </w:t>
      </w:r>
      <w:r w:rsidR="00462220" w:rsidRPr="001C21D0">
        <w:rPr>
          <w:rFonts w:eastAsia="Times New Roman" w:cstheme="minorHAnsi"/>
          <w:color w:val="000000"/>
          <w:lang w:eastAsia="lt-LT"/>
        </w:rPr>
        <w:t>įrengini</w:t>
      </w:r>
      <w:r w:rsidR="007D7947" w:rsidRPr="001C21D0">
        <w:rPr>
          <w:rFonts w:eastAsia="Times New Roman" w:cstheme="minorHAnsi"/>
          <w:color w:val="000000"/>
          <w:lang w:eastAsia="lt-LT"/>
        </w:rPr>
        <w:t>o</w:t>
      </w:r>
      <w:r w:rsidR="00462220" w:rsidRPr="001C21D0">
        <w:rPr>
          <w:rFonts w:eastAsia="Times New Roman" w:cstheme="minorHAnsi"/>
          <w:color w:val="000000"/>
          <w:lang w:eastAsia="lt-LT"/>
        </w:rPr>
        <w:t xml:space="preserve"> (toliau</w:t>
      </w:r>
      <w:r w:rsidR="000D2A11" w:rsidRPr="001C21D0">
        <w:rPr>
          <w:rFonts w:eastAsia="Times New Roman" w:cstheme="minorHAnsi"/>
          <w:color w:val="000000"/>
          <w:lang w:eastAsia="lt-LT"/>
        </w:rPr>
        <w:t xml:space="preserve"> - </w:t>
      </w:r>
      <w:r w:rsidR="00462220" w:rsidRPr="001C21D0">
        <w:rPr>
          <w:rFonts w:eastAsia="Times New Roman" w:cstheme="minorHAnsi"/>
          <w:color w:val="000000"/>
          <w:lang w:eastAsia="lt-LT"/>
        </w:rPr>
        <w:t>AOĮ) membran</w:t>
      </w:r>
      <w:r w:rsidR="00C761FB">
        <w:rPr>
          <w:rFonts w:eastAsia="Times New Roman" w:cstheme="minorHAnsi"/>
          <w:color w:val="000000"/>
          <w:lang w:eastAsia="lt-LT"/>
        </w:rPr>
        <w:t>ų</w:t>
      </w:r>
      <w:r w:rsidRPr="001C21D0">
        <w:rPr>
          <w:rFonts w:eastAsia="Times New Roman" w:cstheme="minorHAnsi"/>
          <w:color w:val="000000"/>
          <w:lang w:eastAsia="lt-LT"/>
        </w:rPr>
        <w:t xml:space="preserve"> </w:t>
      </w:r>
      <w:r w:rsidR="00886FB8" w:rsidRPr="001C21D0">
        <w:rPr>
          <w:rFonts w:eastAsia="Times New Roman" w:cstheme="minorHAnsi"/>
          <w:color w:val="000000"/>
          <w:lang w:eastAsia="lt-LT"/>
        </w:rPr>
        <w:t xml:space="preserve">DOW </w:t>
      </w:r>
      <w:proofErr w:type="spellStart"/>
      <w:r w:rsidR="00886FB8" w:rsidRPr="001C21D0">
        <w:rPr>
          <w:rFonts w:eastAsia="Times New Roman" w:cstheme="minorHAnsi"/>
          <w:color w:val="000000"/>
          <w:lang w:eastAsia="lt-LT"/>
        </w:rPr>
        <w:t>Filmtec</w:t>
      </w:r>
      <w:proofErr w:type="spellEnd"/>
      <w:r w:rsidR="00886FB8" w:rsidRPr="001C21D0">
        <w:rPr>
          <w:rFonts w:eastAsia="Times New Roman" w:cstheme="minorHAnsi"/>
          <w:color w:val="000000"/>
          <w:lang w:eastAsia="lt-LT"/>
        </w:rPr>
        <w:t xml:space="preserve">  BW30HRLE-440 </w:t>
      </w:r>
      <w:r w:rsidR="00D120D6" w:rsidRPr="001C21D0">
        <w:rPr>
          <w:rFonts w:eastAsia="Times New Roman" w:cstheme="minorHAnsi"/>
          <w:color w:val="000000"/>
          <w:lang w:eastAsia="lt-LT"/>
        </w:rPr>
        <w:t xml:space="preserve">arba lygiavertis </w:t>
      </w:r>
      <w:r w:rsidRPr="001C21D0">
        <w:rPr>
          <w:rFonts w:eastAsia="Times New Roman" w:cstheme="minorHAnsi"/>
          <w:color w:val="000000"/>
          <w:lang w:eastAsia="lt-LT"/>
        </w:rPr>
        <w:t>keitimo naujomis, naujų membranų tiekimo paslaugos</w:t>
      </w:r>
      <w:r w:rsidR="00BD277A" w:rsidRPr="001C21D0">
        <w:rPr>
          <w:rFonts w:eastAsia="Times New Roman" w:cstheme="minorHAnsi"/>
          <w:color w:val="000000"/>
          <w:lang w:eastAsia="lt-LT"/>
        </w:rPr>
        <w:t xml:space="preserve"> (toliau – Prekės)</w:t>
      </w:r>
      <w:r w:rsidRPr="001C21D0">
        <w:rPr>
          <w:rFonts w:eastAsia="Times New Roman" w:cstheme="minorHAnsi"/>
          <w:color w:val="000000"/>
          <w:lang w:eastAsia="lt-LT"/>
        </w:rPr>
        <w:t>.</w:t>
      </w:r>
    </w:p>
    <w:p w14:paraId="0866BD13" w14:textId="0C7975B2" w:rsidR="00462220" w:rsidRPr="001C21D0" w:rsidRDefault="00462220" w:rsidP="00F06405">
      <w:pPr>
        <w:pStyle w:val="ListParagraph"/>
        <w:numPr>
          <w:ilvl w:val="1"/>
          <w:numId w:val="1"/>
        </w:numPr>
        <w:shd w:val="clear" w:color="auto" w:fill="FFFFFF"/>
        <w:spacing w:before="100" w:beforeAutospacing="1" w:after="0" w:line="240" w:lineRule="auto"/>
        <w:jc w:val="both"/>
        <w:rPr>
          <w:rFonts w:eastAsia="Calibri" w:cstheme="minorHAnsi"/>
        </w:rPr>
      </w:pPr>
      <w:r w:rsidRPr="001C21D0">
        <w:rPr>
          <w:rFonts w:eastAsia="Times New Roman" w:cstheme="minorHAnsi"/>
          <w:color w:val="000000"/>
          <w:lang w:eastAsia="lt-LT"/>
        </w:rPr>
        <w:t>Bendr</w:t>
      </w:r>
      <w:r w:rsidR="0043456A" w:rsidRPr="001C21D0">
        <w:rPr>
          <w:rFonts w:eastAsia="Times New Roman" w:cstheme="minorHAnsi"/>
          <w:color w:val="000000"/>
          <w:lang w:eastAsia="lt-LT"/>
        </w:rPr>
        <w:t>a</w:t>
      </w:r>
      <w:r w:rsidRPr="001C21D0">
        <w:rPr>
          <w:rFonts w:eastAsia="Times New Roman" w:cstheme="minorHAnsi"/>
          <w:color w:val="000000"/>
          <w:lang w:eastAsia="lt-LT"/>
        </w:rPr>
        <w:t xml:space="preserve"> </w:t>
      </w:r>
      <w:r w:rsidR="00BD277A" w:rsidRPr="001C21D0">
        <w:rPr>
          <w:rFonts w:eastAsia="Times New Roman" w:cstheme="minorHAnsi"/>
          <w:color w:val="000000"/>
          <w:lang w:eastAsia="lt-LT"/>
        </w:rPr>
        <w:t>pirkimo</w:t>
      </w:r>
      <w:r w:rsidRPr="001C21D0">
        <w:rPr>
          <w:rFonts w:eastAsia="Times New Roman" w:cstheme="minorHAnsi"/>
          <w:color w:val="000000"/>
          <w:lang w:eastAsia="lt-LT"/>
        </w:rPr>
        <w:t xml:space="preserve"> apimt</w:t>
      </w:r>
      <w:r w:rsidR="0043456A" w:rsidRPr="001C21D0">
        <w:rPr>
          <w:rFonts w:eastAsia="Times New Roman" w:cstheme="minorHAnsi"/>
          <w:color w:val="000000"/>
          <w:lang w:eastAsia="lt-LT"/>
        </w:rPr>
        <w:t>is</w:t>
      </w:r>
      <w:r w:rsidRPr="001C21D0">
        <w:rPr>
          <w:rFonts w:eastAsia="Times New Roman" w:cstheme="minorHAnsi"/>
          <w:color w:val="000000"/>
          <w:lang w:eastAsia="lt-LT"/>
        </w:rPr>
        <w:t>:</w:t>
      </w:r>
    </w:p>
    <w:p w14:paraId="6870287D" w14:textId="77777777" w:rsidR="00462220" w:rsidRPr="001C21D0" w:rsidRDefault="00462220" w:rsidP="005B6A53">
      <w:pPr>
        <w:pStyle w:val="ListParagraph"/>
        <w:numPr>
          <w:ilvl w:val="0"/>
          <w:numId w:val="2"/>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Visų reikalingų detalių ir medžiagų tiekimas;</w:t>
      </w:r>
    </w:p>
    <w:p w14:paraId="31CE3228" w14:textId="00D220CF" w:rsidR="00462220" w:rsidRPr="001C21D0" w:rsidRDefault="000B563B" w:rsidP="005B6A53">
      <w:pPr>
        <w:pStyle w:val="ListParagraph"/>
        <w:numPr>
          <w:ilvl w:val="0"/>
          <w:numId w:val="2"/>
        </w:numPr>
        <w:shd w:val="clear" w:color="auto" w:fill="FFFFFF"/>
        <w:spacing w:before="100" w:beforeAutospacing="1" w:after="100" w:afterAutospacing="1" w:line="240" w:lineRule="auto"/>
        <w:jc w:val="both"/>
        <w:rPr>
          <w:rFonts w:eastAsia="Times New Roman" w:cstheme="minorHAnsi"/>
          <w:color w:val="000000"/>
          <w:lang w:eastAsia="lt-LT"/>
        </w:rPr>
      </w:pPr>
      <w:r>
        <w:rPr>
          <w:rFonts w:eastAsia="Times New Roman" w:cstheme="minorHAnsi"/>
          <w:color w:val="000000"/>
          <w:lang w:eastAsia="lt-LT"/>
        </w:rPr>
        <w:t>N</w:t>
      </w:r>
      <w:r w:rsidR="00462220" w:rsidRPr="001C21D0">
        <w:rPr>
          <w:rFonts w:eastAsia="Times New Roman" w:cstheme="minorHAnsi"/>
          <w:color w:val="000000"/>
          <w:lang w:eastAsia="lt-LT"/>
        </w:rPr>
        <w:t xml:space="preserve">aujų membranų sumontavimo </w:t>
      </w:r>
      <w:r w:rsidR="00B43426" w:rsidRPr="001C21D0">
        <w:rPr>
          <w:rFonts w:eastAsia="Times New Roman" w:cstheme="minorHAnsi"/>
          <w:color w:val="000000"/>
          <w:lang w:eastAsia="lt-LT"/>
        </w:rPr>
        <w:t>paslaugos</w:t>
      </w:r>
      <w:r w:rsidR="00157B6E" w:rsidRPr="001C21D0">
        <w:rPr>
          <w:rFonts w:eastAsia="Times New Roman" w:cstheme="minorHAnsi"/>
          <w:color w:val="000000"/>
          <w:lang w:eastAsia="lt-LT"/>
        </w:rPr>
        <w:t xml:space="preserve"> </w:t>
      </w:r>
      <w:r w:rsidR="00462220" w:rsidRPr="001C21D0">
        <w:rPr>
          <w:rFonts w:eastAsia="Times New Roman" w:cstheme="minorHAnsi"/>
          <w:color w:val="000000"/>
          <w:lang w:eastAsia="lt-LT"/>
        </w:rPr>
        <w:t>i</w:t>
      </w:r>
      <w:r w:rsidR="00157B6E" w:rsidRPr="001C21D0">
        <w:rPr>
          <w:rFonts w:eastAsia="Times New Roman" w:cstheme="minorHAnsi"/>
          <w:color w:val="000000"/>
          <w:lang w:eastAsia="lt-LT"/>
        </w:rPr>
        <w:t>r medžiagos</w:t>
      </w:r>
      <w:r w:rsidR="00462220" w:rsidRPr="001C21D0">
        <w:rPr>
          <w:rFonts w:eastAsia="Times New Roman" w:cstheme="minorHAnsi"/>
          <w:color w:val="000000"/>
          <w:lang w:eastAsia="lt-LT"/>
        </w:rPr>
        <w:t>;</w:t>
      </w:r>
    </w:p>
    <w:p w14:paraId="4E66EDD7" w14:textId="09636779" w:rsidR="00462220" w:rsidRPr="001C21D0" w:rsidRDefault="000F568C" w:rsidP="005B6A53">
      <w:pPr>
        <w:pStyle w:val="ListParagraph"/>
        <w:numPr>
          <w:ilvl w:val="0"/>
          <w:numId w:val="2"/>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Bandymo ir pa</w:t>
      </w:r>
      <w:r w:rsidR="00462220" w:rsidRPr="001C21D0">
        <w:rPr>
          <w:rFonts w:eastAsia="Times New Roman" w:cstheme="minorHAnsi"/>
          <w:color w:val="000000"/>
          <w:lang w:eastAsia="lt-LT"/>
        </w:rPr>
        <w:t xml:space="preserve">leidimo – derinimo </w:t>
      </w:r>
      <w:r w:rsidRPr="001C21D0">
        <w:rPr>
          <w:rFonts w:eastAsia="Times New Roman" w:cstheme="minorHAnsi"/>
          <w:color w:val="000000"/>
          <w:lang w:eastAsia="lt-LT"/>
        </w:rPr>
        <w:t xml:space="preserve">paslaugos. </w:t>
      </w:r>
    </w:p>
    <w:p w14:paraId="6EC6A573" w14:textId="372D5AC8" w:rsidR="00D27206" w:rsidRPr="00CA2CA7" w:rsidRDefault="00A56D8A" w:rsidP="00C65DBE">
      <w:pPr>
        <w:pStyle w:val="Bodytext1"/>
        <w:numPr>
          <w:ilvl w:val="0"/>
          <w:numId w:val="1"/>
        </w:numPr>
        <w:tabs>
          <w:tab w:val="left" w:pos="142"/>
          <w:tab w:val="left" w:pos="993"/>
          <w:tab w:val="left" w:pos="3828"/>
        </w:tabs>
        <w:spacing w:before="100" w:beforeAutospacing="1" w:after="0" w:line="228" w:lineRule="atLeast"/>
        <w:ind w:right="55"/>
        <w:jc w:val="both"/>
        <w:rPr>
          <w:rFonts w:asciiTheme="minorHAnsi" w:eastAsia="Times New Roman" w:hAnsiTheme="minorHAnsi" w:cstheme="minorHAnsi"/>
          <w:color w:val="000000"/>
          <w:sz w:val="22"/>
          <w:szCs w:val="22"/>
          <w:lang w:val="lt-LT" w:eastAsia="lt-LT"/>
        </w:rPr>
      </w:pPr>
      <w:r w:rsidRPr="00CA2CA7">
        <w:rPr>
          <w:rFonts w:asciiTheme="minorHAnsi" w:hAnsiTheme="minorHAnsi" w:cstheme="minorHAnsi"/>
          <w:b/>
          <w:bCs/>
          <w:sz w:val="22"/>
          <w:szCs w:val="22"/>
          <w:lang w:val="lt-LT"/>
        </w:rPr>
        <w:t>TECHNINIŲ REIKALAVIMŲ, KURIUOS TURI ATITIKTI PERKAMOS PREKĖS APRAŠYMO BŪDAI</w:t>
      </w:r>
    </w:p>
    <w:p w14:paraId="59EBEA2C" w14:textId="69C7839E" w:rsidR="00984030" w:rsidRPr="001C21D0" w:rsidRDefault="009045B3" w:rsidP="00D27206">
      <w:pPr>
        <w:pStyle w:val="ListParagraph"/>
        <w:numPr>
          <w:ilvl w:val="1"/>
          <w:numId w:val="1"/>
        </w:numPr>
        <w:shd w:val="clear" w:color="auto" w:fill="FFFFFF"/>
        <w:spacing w:before="100" w:beforeAutospacing="1" w:after="0" w:line="240" w:lineRule="auto"/>
        <w:jc w:val="both"/>
        <w:rPr>
          <w:rFonts w:eastAsia="Times New Roman" w:cstheme="minorHAnsi"/>
          <w:color w:val="000000"/>
          <w:lang w:eastAsia="lt-LT"/>
        </w:rPr>
      </w:pPr>
      <w:r w:rsidRPr="001C21D0">
        <w:rPr>
          <w:rFonts w:eastAsia="Times New Roman" w:cstheme="minorHAnsi"/>
          <w:color w:val="000000"/>
          <w:lang w:eastAsia="lt-LT"/>
        </w:rPr>
        <w:t>Vandens minkštinimui yra</w:t>
      </w:r>
      <w:r w:rsidR="00157B6E" w:rsidRPr="001C21D0">
        <w:rPr>
          <w:rFonts w:eastAsia="Times New Roman" w:cstheme="minorHAnsi"/>
          <w:color w:val="000000"/>
          <w:lang w:eastAsia="lt-LT"/>
        </w:rPr>
        <w:t xml:space="preserve"> sumontuot</w:t>
      </w:r>
      <w:r w:rsidR="0043456A" w:rsidRPr="001C21D0">
        <w:rPr>
          <w:rFonts w:eastAsia="Times New Roman" w:cstheme="minorHAnsi"/>
          <w:color w:val="000000"/>
          <w:lang w:eastAsia="lt-LT"/>
        </w:rPr>
        <w:t xml:space="preserve">i </w:t>
      </w:r>
      <w:r w:rsidRPr="001C21D0">
        <w:rPr>
          <w:rFonts w:eastAsia="Times New Roman" w:cstheme="minorHAnsi"/>
          <w:color w:val="000000"/>
          <w:lang w:eastAsia="lt-LT"/>
        </w:rPr>
        <w:t>du</w:t>
      </w:r>
      <w:r w:rsidR="00462220" w:rsidRPr="001C21D0">
        <w:rPr>
          <w:rFonts w:eastAsia="Times New Roman" w:cstheme="minorHAnsi"/>
          <w:color w:val="000000"/>
          <w:lang w:eastAsia="lt-LT"/>
        </w:rPr>
        <w:t xml:space="preserve"> AOĮ</w:t>
      </w:r>
      <w:r w:rsidR="00587D40" w:rsidRPr="001C21D0">
        <w:rPr>
          <w:rFonts w:eastAsia="Times New Roman" w:cstheme="minorHAnsi"/>
          <w:color w:val="000000"/>
          <w:lang w:eastAsia="lt-LT"/>
        </w:rPr>
        <w:t xml:space="preserve">, kurių bendras projektinis našumas </w:t>
      </w:r>
      <w:r w:rsidR="00E83CE2" w:rsidRPr="001C21D0">
        <w:rPr>
          <w:rFonts w:eastAsia="Times New Roman" w:cstheme="minorHAnsi"/>
          <w:color w:val="000000"/>
          <w:lang w:eastAsia="lt-LT"/>
        </w:rPr>
        <w:t>56</w:t>
      </w:r>
      <w:r w:rsidR="00587D40" w:rsidRPr="001C21D0">
        <w:rPr>
          <w:rFonts w:eastAsia="Times New Roman" w:cstheme="minorHAnsi"/>
          <w:color w:val="000000"/>
          <w:lang w:eastAsia="lt-LT"/>
        </w:rPr>
        <w:t xml:space="preserve"> </w:t>
      </w:r>
      <w:bookmarkStart w:id="0" w:name="_Hlk85013057"/>
      <w:r w:rsidR="00587D40" w:rsidRPr="001C21D0">
        <w:rPr>
          <w:rFonts w:eastAsia="Times New Roman" w:cstheme="minorHAnsi"/>
          <w:color w:val="000000"/>
          <w:lang w:eastAsia="lt-LT"/>
        </w:rPr>
        <w:t>m</w:t>
      </w:r>
      <w:r w:rsidR="00587D40" w:rsidRPr="001C21D0">
        <w:rPr>
          <w:rFonts w:eastAsia="Times New Roman" w:cstheme="minorHAnsi"/>
          <w:color w:val="000000"/>
          <w:vertAlign w:val="superscript"/>
          <w:lang w:eastAsia="lt-LT"/>
        </w:rPr>
        <w:t>3</w:t>
      </w:r>
      <w:r w:rsidR="00587D40" w:rsidRPr="001C21D0">
        <w:rPr>
          <w:rFonts w:eastAsia="Times New Roman" w:cstheme="minorHAnsi"/>
          <w:color w:val="000000"/>
          <w:lang w:eastAsia="lt-LT"/>
        </w:rPr>
        <w:t>/h</w:t>
      </w:r>
      <w:bookmarkEnd w:id="0"/>
      <w:r w:rsidR="00587D40" w:rsidRPr="001C21D0">
        <w:rPr>
          <w:rFonts w:eastAsia="Times New Roman" w:cstheme="minorHAnsi"/>
          <w:color w:val="000000"/>
          <w:lang w:eastAsia="lt-LT"/>
        </w:rPr>
        <w:t xml:space="preserve">, vandens debitas prieš įrenginį – </w:t>
      </w:r>
      <w:r w:rsidR="00E83CE2" w:rsidRPr="001C21D0">
        <w:rPr>
          <w:rFonts w:eastAsia="Times New Roman" w:cstheme="minorHAnsi"/>
          <w:color w:val="000000"/>
          <w:lang w:eastAsia="lt-LT"/>
        </w:rPr>
        <w:t>7</w:t>
      </w:r>
      <w:r w:rsidR="00CC7071" w:rsidRPr="001C21D0">
        <w:rPr>
          <w:rFonts w:eastAsia="Times New Roman" w:cstheme="minorHAnsi"/>
          <w:color w:val="000000"/>
          <w:lang w:eastAsia="lt-LT"/>
        </w:rPr>
        <w:t>4,4</w:t>
      </w:r>
      <w:r w:rsidR="00587D40" w:rsidRPr="001C21D0">
        <w:rPr>
          <w:rFonts w:eastAsia="Times New Roman" w:cstheme="minorHAnsi"/>
          <w:color w:val="000000"/>
          <w:lang w:eastAsia="lt-LT"/>
        </w:rPr>
        <w:t xml:space="preserve"> m</w:t>
      </w:r>
      <w:r w:rsidR="00587D40" w:rsidRPr="001C21D0">
        <w:rPr>
          <w:rFonts w:eastAsia="Times New Roman" w:cstheme="minorHAnsi"/>
          <w:color w:val="000000"/>
          <w:vertAlign w:val="superscript"/>
          <w:lang w:eastAsia="lt-LT"/>
        </w:rPr>
        <w:t>3</w:t>
      </w:r>
      <w:r w:rsidR="00587D40" w:rsidRPr="001C21D0">
        <w:rPr>
          <w:rFonts w:eastAsia="Times New Roman" w:cstheme="minorHAnsi"/>
          <w:color w:val="000000"/>
          <w:lang w:eastAsia="lt-LT"/>
        </w:rPr>
        <w:t>/h.</w:t>
      </w:r>
      <w:r w:rsidR="00462220" w:rsidRPr="001C21D0">
        <w:rPr>
          <w:rFonts w:eastAsia="Times New Roman" w:cstheme="minorHAnsi"/>
          <w:color w:val="000000"/>
          <w:lang w:eastAsia="lt-LT"/>
        </w:rPr>
        <w:t xml:space="preserve"> </w:t>
      </w:r>
      <w:r w:rsidR="0043456A" w:rsidRPr="001C21D0">
        <w:rPr>
          <w:rFonts w:eastAsia="Times New Roman" w:cstheme="minorHAnsi"/>
          <w:color w:val="000000"/>
          <w:lang w:eastAsia="lt-LT"/>
        </w:rPr>
        <w:t xml:space="preserve">Vieną </w:t>
      </w:r>
      <w:r w:rsidR="00462220" w:rsidRPr="001C21D0">
        <w:rPr>
          <w:rFonts w:eastAsia="Times New Roman" w:cstheme="minorHAnsi"/>
          <w:color w:val="000000"/>
          <w:lang w:eastAsia="lt-LT"/>
        </w:rPr>
        <w:t xml:space="preserve">AOĮ sudaro </w:t>
      </w:r>
      <w:r w:rsidR="00104900" w:rsidRPr="001C21D0">
        <w:rPr>
          <w:rFonts w:eastAsia="Times New Roman" w:cstheme="minorHAnsi"/>
          <w:color w:val="000000"/>
          <w:lang w:eastAsia="lt-LT"/>
        </w:rPr>
        <w:t>penki</w:t>
      </w:r>
      <w:r w:rsidR="00462220" w:rsidRPr="001C21D0">
        <w:rPr>
          <w:rFonts w:eastAsia="Times New Roman" w:cstheme="minorHAnsi"/>
          <w:color w:val="000000"/>
          <w:lang w:eastAsia="lt-LT"/>
        </w:rPr>
        <w:t xml:space="preserve"> aukšto slėgio korpusai. Kiekviename korpuse yra</w:t>
      </w:r>
      <w:r w:rsidR="00F46652" w:rsidRPr="001C21D0">
        <w:rPr>
          <w:rFonts w:eastAsia="Times New Roman" w:cstheme="minorHAnsi"/>
          <w:color w:val="000000"/>
          <w:lang w:eastAsia="lt-LT"/>
        </w:rPr>
        <w:t xml:space="preserve"> po</w:t>
      </w:r>
      <w:r w:rsidR="00462220" w:rsidRPr="001C21D0">
        <w:rPr>
          <w:rFonts w:eastAsia="Times New Roman" w:cstheme="minorHAnsi"/>
          <w:color w:val="000000"/>
          <w:lang w:eastAsia="lt-LT"/>
        </w:rPr>
        <w:t xml:space="preserve"> </w:t>
      </w:r>
      <w:r w:rsidR="00104900" w:rsidRPr="001C21D0">
        <w:rPr>
          <w:rFonts w:eastAsia="Times New Roman" w:cstheme="minorHAnsi"/>
          <w:color w:val="000000"/>
          <w:lang w:eastAsia="lt-LT"/>
        </w:rPr>
        <w:t>šešias</w:t>
      </w:r>
      <w:r w:rsidR="00462220" w:rsidRPr="001C21D0">
        <w:rPr>
          <w:rFonts w:eastAsia="Times New Roman" w:cstheme="minorHAnsi"/>
          <w:color w:val="000000"/>
          <w:lang w:eastAsia="lt-LT"/>
        </w:rPr>
        <w:t xml:space="preserve"> membran</w:t>
      </w:r>
      <w:r w:rsidR="00F46652" w:rsidRPr="001C21D0">
        <w:rPr>
          <w:rFonts w:eastAsia="Times New Roman" w:cstheme="minorHAnsi"/>
          <w:color w:val="000000"/>
          <w:lang w:eastAsia="lt-LT"/>
        </w:rPr>
        <w:t>a</w:t>
      </w:r>
      <w:r w:rsidR="00462220" w:rsidRPr="001C21D0">
        <w:rPr>
          <w:rFonts w:eastAsia="Times New Roman" w:cstheme="minorHAnsi"/>
          <w:color w:val="000000"/>
          <w:lang w:eastAsia="lt-LT"/>
        </w:rPr>
        <w:t xml:space="preserve">s. </w:t>
      </w:r>
      <w:r w:rsidR="0043456A" w:rsidRPr="001C21D0">
        <w:rPr>
          <w:rFonts w:eastAsia="Times New Roman" w:cstheme="minorHAnsi"/>
          <w:color w:val="000000"/>
          <w:lang w:eastAsia="lt-LT"/>
        </w:rPr>
        <w:t>Vieno AO</w:t>
      </w:r>
      <w:r w:rsidR="00F46652" w:rsidRPr="001C21D0">
        <w:rPr>
          <w:rFonts w:eastAsia="Times New Roman" w:cstheme="minorHAnsi"/>
          <w:color w:val="000000"/>
          <w:lang w:eastAsia="lt-LT"/>
        </w:rPr>
        <w:t>Į</w:t>
      </w:r>
      <w:r w:rsidR="0043456A" w:rsidRPr="001C21D0">
        <w:rPr>
          <w:rFonts w:eastAsia="Times New Roman" w:cstheme="minorHAnsi"/>
          <w:color w:val="000000"/>
          <w:lang w:eastAsia="lt-LT"/>
        </w:rPr>
        <w:t xml:space="preserve"> pirm</w:t>
      </w:r>
      <w:r w:rsidR="00F46652" w:rsidRPr="001C21D0">
        <w:rPr>
          <w:rFonts w:eastAsia="Times New Roman" w:cstheme="minorHAnsi"/>
          <w:color w:val="000000"/>
          <w:lang w:eastAsia="lt-LT"/>
        </w:rPr>
        <w:t>ą</w:t>
      </w:r>
      <w:r w:rsidR="0043456A" w:rsidRPr="001C21D0">
        <w:rPr>
          <w:rFonts w:eastAsia="Times New Roman" w:cstheme="minorHAnsi"/>
          <w:color w:val="000000"/>
          <w:lang w:eastAsia="lt-LT"/>
        </w:rPr>
        <w:t xml:space="preserve"> pakop</w:t>
      </w:r>
      <w:r w:rsidR="00F46652" w:rsidRPr="001C21D0">
        <w:rPr>
          <w:rFonts w:eastAsia="Times New Roman" w:cstheme="minorHAnsi"/>
          <w:color w:val="000000"/>
          <w:lang w:eastAsia="lt-LT"/>
        </w:rPr>
        <w:t>ą</w:t>
      </w:r>
      <w:r w:rsidR="0043456A" w:rsidRPr="001C21D0">
        <w:rPr>
          <w:rFonts w:eastAsia="Times New Roman" w:cstheme="minorHAnsi"/>
          <w:color w:val="000000"/>
          <w:lang w:eastAsia="lt-LT"/>
        </w:rPr>
        <w:t xml:space="preserve"> </w:t>
      </w:r>
      <w:r w:rsidR="00F46652" w:rsidRPr="001C21D0">
        <w:rPr>
          <w:rFonts w:eastAsia="Times New Roman" w:cstheme="minorHAnsi"/>
          <w:color w:val="000000"/>
          <w:lang w:eastAsia="lt-LT"/>
        </w:rPr>
        <w:t>sudaro</w:t>
      </w:r>
      <w:r w:rsidR="0043456A" w:rsidRPr="001C21D0">
        <w:rPr>
          <w:rFonts w:eastAsia="Times New Roman" w:cstheme="minorHAnsi"/>
          <w:color w:val="000000"/>
          <w:lang w:eastAsia="lt-LT"/>
        </w:rPr>
        <w:t xml:space="preserve"> </w:t>
      </w:r>
      <w:r w:rsidR="00DA5F71" w:rsidRPr="001C21D0">
        <w:rPr>
          <w:rFonts w:eastAsia="Times New Roman" w:cstheme="minorHAnsi"/>
          <w:color w:val="000000"/>
          <w:lang w:eastAsia="lt-LT"/>
        </w:rPr>
        <w:t>3</w:t>
      </w:r>
      <w:r w:rsidR="0043456A" w:rsidRPr="001C21D0">
        <w:rPr>
          <w:rFonts w:eastAsia="Times New Roman" w:cstheme="minorHAnsi"/>
          <w:color w:val="000000"/>
          <w:lang w:eastAsia="lt-LT"/>
        </w:rPr>
        <w:t xml:space="preserve"> korpusai (</w:t>
      </w:r>
      <w:r w:rsidR="00DA5F71" w:rsidRPr="001C21D0">
        <w:rPr>
          <w:rFonts w:eastAsia="Times New Roman" w:cstheme="minorHAnsi"/>
          <w:color w:val="000000"/>
          <w:lang w:eastAsia="lt-LT"/>
        </w:rPr>
        <w:t>18</w:t>
      </w:r>
      <w:r w:rsidR="0043456A" w:rsidRPr="001C21D0">
        <w:rPr>
          <w:rFonts w:eastAsia="Times New Roman" w:cstheme="minorHAnsi"/>
          <w:color w:val="000000"/>
          <w:lang w:eastAsia="lt-LT"/>
        </w:rPr>
        <w:t xml:space="preserve"> membranų), antr</w:t>
      </w:r>
      <w:r w:rsidR="00F46652" w:rsidRPr="001C21D0">
        <w:rPr>
          <w:rFonts w:eastAsia="Times New Roman" w:cstheme="minorHAnsi"/>
          <w:color w:val="000000"/>
          <w:lang w:eastAsia="lt-LT"/>
        </w:rPr>
        <w:t>ą</w:t>
      </w:r>
      <w:r w:rsidR="0043456A" w:rsidRPr="001C21D0">
        <w:rPr>
          <w:rFonts w:eastAsia="Times New Roman" w:cstheme="minorHAnsi"/>
          <w:color w:val="000000"/>
          <w:lang w:eastAsia="lt-LT"/>
        </w:rPr>
        <w:t xml:space="preserve"> pakop</w:t>
      </w:r>
      <w:r w:rsidR="00F46652" w:rsidRPr="001C21D0">
        <w:rPr>
          <w:rFonts w:eastAsia="Times New Roman" w:cstheme="minorHAnsi"/>
          <w:color w:val="000000"/>
          <w:lang w:eastAsia="lt-LT"/>
        </w:rPr>
        <w:t>ą</w:t>
      </w:r>
      <w:r w:rsidR="0043456A" w:rsidRPr="001C21D0">
        <w:rPr>
          <w:rFonts w:eastAsia="Times New Roman" w:cstheme="minorHAnsi"/>
          <w:color w:val="000000"/>
          <w:lang w:eastAsia="lt-LT"/>
        </w:rPr>
        <w:t xml:space="preserve"> </w:t>
      </w:r>
      <w:r w:rsidR="00F46652" w:rsidRPr="001C21D0">
        <w:rPr>
          <w:rFonts w:eastAsia="Times New Roman" w:cstheme="minorHAnsi"/>
          <w:color w:val="000000"/>
          <w:lang w:eastAsia="lt-LT"/>
        </w:rPr>
        <w:t>-</w:t>
      </w:r>
      <w:r w:rsidR="0043456A" w:rsidRPr="001C21D0">
        <w:rPr>
          <w:rFonts w:eastAsia="Times New Roman" w:cstheme="minorHAnsi"/>
          <w:color w:val="000000"/>
          <w:lang w:eastAsia="lt-LT"/>
        </w:rPr>
        <w:t xml:space="preserve"> </w:t>
      </w:r>
      <w:r w:rsidR="00F46652" w:rsidRPr="001C21D0">
        <w:rPr>
          <w:rFonts w:eastAsia="Times New Roman" w:cstheme="minorHAnsi"/>
          <w:color w:val="000000"/>
          <w:lang w:eastAsia="lt-LT"/>
        </w:rPr>
        <w:t>2</w:t>
      </w:r>
      <w:r w:rsidR="0043456A" w:rsidRPr="001C21D0">
        <w:rPr>
          <w:rFonts w:eastAsia="Times New Roman" w:cstheme="minorHAnsi"/>
          <w:color w:val="000000"/>
          <w:lang w:eastAsia="lt-LT"/>
        </w:rPr>
        <w:t xml:space="preserve"> korpusai (</w:t>
      </w:r>
      <w:r w:rsidR="00DA5F71" w:rsidRPr="001C21D0">
        <w:rPr>
          <w:rFonts w:eastAsia="Times New Roman" w:cstheme="minorHAnsi"/>
          <w:color w:val="000000"/>
          <w:lang w:eastAsia="lt-LT"/>
        </w:rPr>
        <w:t>12</w:t>
      </w:r>
      <w:r w:rsidR="0043456A" w:rsidRPr="001C21D0">
        <w:rPr>
          <w:rFonts w:eastAsia="Times New Roman" w:cstheme="minorHAnsi"/>
          <w:color w:val="000000"/>
          <w:lang w:eastAsia="lt-LT"/>
        </w:rPr>
        <w:t xml:space="preserve"> membran</w:t>
      </w:r>
      <w:r w:rsidR="00DA5F71" w:rsidRPr="001C21D0">
        <w:rPr>
          <w:rFonts w:eastAsia="Times New Roman" w:cstheme="minorHAnsi"/>
          <w:color w:val="000000"/>
          <w:lang w:eastAsia="lt-LT"/>
        </w:rPr>
        <w:t>ų</w:t>
      </w:r>
      <w:r w:rsidR="0043456A" w:rsidRPr="001C21D0">
        <w:rPr>
          <w:rFonts w:eastAsia="Times New Roman" w:cstheme="minorHAnsi"/>
          <w:color w:val="000000"/>
          <w:lang w:eastAsia="lt-LT"/>
        </w:rPr>
        <w:t>). Iš viso viename AO</w:t>
      </w:r>
      <w:r w:rsidR="00F46652" w:rsidRPr="001C21D0">
        <w:rPr>
          <w:rFonts w:eastAsia="Times New Roman" w:cstheme="minorHAnsi"/>
          <w:color w:val="000000"/>
          <w:lang w:eastAsia="lt-LT"/>
        </w:rPr>
        <w:t>Į</w:t>
      </w:r>
      <w:r w:rsidR="0043456A" w:rsidRPr="001C21D0">
        <w:rPr>
          <w:rFonts w:eastAsia="Times New Roman" w:cstheme="minorHAnsi"/>
          <w:color w:val="000000"/>
          <w:lang w:eastAsia="lt-LT"/>
        </w:rPr>
        <w:t xml:space="preserve"> sumontuotos </w:t>
      </w:r>
      <w:r w:rsidR="003E6B0A" w:rsidRPr="001C21D0">
        <w:rPr>
          <w:rFonts w:eastAsia="Times New Roman" w:cstheme="minorHAnsi"/>
          <w:color w:val="000000"/>
          <w:lang w:eastAsia="lt-LT"/>
        </w:rPr>
        <w:t>30</w:t>
      </w:r>
      <w:r w:rsidR="0043456A" w:rsidRPr="001C21D0">
        <w:rPr>
          <w:rFonts w:eastAsia="Times New Roman" w:cstheme="minorHAnsi"/>
          <w:color w:val="000000"/>
          <w:lang w:eastAsia="lt-LT"/>
        </w:rPr>
        <w:t xml:space="preserve"> membran</w:t>
      </w:r>
      <w:r w:rsidR="003E6B0A" w:rsidRPr="001C21D0">
        <w:rPr>
          <w:rFonts w:eastAsia="Times New Roman" w:cstheme="minorHAnsi"/>
          <w:color w:val="000000"/>
          <w:lang w:eastAsia="lt-LT"/>
        </w:rPr>
        <w:t>ų</w:t>
      </w:r>
      <w:r w:rsidR="0043456A" w:rsidRPr="001C21D0">
        <w:rPr>
          <w:rFonts w:eastAsia="Times New Roman" w:cstheme="minorHAnsi"/>
          <w:color w:val="000000"/>
          <w:lang w:eastAsia="lt-LT"/>
        </w:rPr>
        <w:t>,</w:t>
      </w:r>
      <w:r w:rsidR="00DE02B1" w:rsidRPr="001C21D0">
        <w:rPr>
          <w:rFonts w:eastAsia="Times New Roman" w:cstheme="minorHAnsi"/>
          <w:color w:val="000000"/>
          <w:lang w:eastAsia="lt-LT"/>
        </w:rPr>
        <w:t xml:space="preserve"> </w:t>
      </w:r>
      <w:r w:rsidR="003E6B0A" w:rsidRPr="001C21D0">
        <w:rPr>
          <w:rFonts w:eastAsia="Times New Roman" w:cstheme="minorHAnsi"/>
          <w:color w:val="000000"/>
          <w:lang w:eastAsia="lt-LT"/>
        </w:rPr>
        <w:t xml:space="preserve">dvejose </w:t>
      </w:r>
      <w:r w:rsidR="0043456A" w:rsidRPr="001C21D0">
        <w:rPr>
          <w:rFonts w:eastAsia="Times New Roman" w:cstheme="minorHAnsi"/>
          <w:color w:val="000000"/>
          <w:lang w:eastAsia="lt-LT"/>
        </w:rPr>
        <w:t xml:space="preserve"> AO</w:t>
      </w:r>
      <w:r w:rsidR="00F46652" w:rsidRPr="001C21D0">
        <w:rPr>
          <w:rFonts w:eastAsia="Times New Roman" w:cstheme="minorHAnsi"/>
          <w:color w:val="000000"/>
          <w:lang w:eastAsia="lt-LT"/>
        </w:rPr>
        <w:t>Į</w:t>
      </w:r>
      <w:r w:rsidR="0043456A" w:rsidRPr="001C21D0">
        <w:rPr>
          <w:rFonts w:eastAsia="Times New Roman" w:cstheme="minorHAnsi"/>
          <w:color w:val="000000"/>
          <w:lang w:eastAsia="lt-LT"/>
        </w:rPr>
        <w:t xml:space="preserve"> </w:t>
      </w:r>
      <w:r w:rsidR="000764F4" w:rsidRPr="001C21D0">
        <w:rPr>
          <w:rFonts w:eastAsia="Times New Roman" w:cstheme="minorHAnsi"/>
          <w:color w:val="000000"/>
          <w:lang w:eastAsia="lt-LT"/>
        </w:rPr>
        <w:t>–</w:t>
      </w:r>
      <w:r w:rsidR="0043456A" w:rsidRPr="001C21D0">
        <w:rPr>
          <w:rFonts w:eastAsia="Times New Roman" w:cstheme="minorHAnsi"/>
          <w:color w:val="000000"/>
          <w:lang w:eastAsia="lt-LT"/>
        </w:rPr>
        <w:t xml:space="preserve"> </w:t>
      </w:r>
      <w:r w:rsidR="003E6B0A" w:rsidRPr="001C21D0">
        <w:rPr>
          <w:rFonts w:eastAsia="Times New Roman" w:cstheme="minorHAnsi"/>
          <w:color w:val="000000"/>
          <w:lang w:eastAsia="lt-LT"/>
        </w:rPr>
        <w:t>60</w:t>
      </w:r>
      <w:r w:rsidR="000764F4" w:rsidRPr="001C21D0">
        <w:rPr>
          <w:rFonts w:eastAsia="Times New Roman" w:cstheme="minorHAnsi"/>
          <w:color w:val="000000"/>
          <w:lang w:eastAsia="lt-LT"/>
        </w:rPr>
        <w:t xml:space="preserve"> membran</w:t>
      </w:r>
      <w:r w:rsidR="003E6B0A" w:rsidRPr="001C21D0">
        <w:rPr>
          <w:rFonts w:eastAsia="Times New Roman" w:cstheme="minorHAnsi"/>
          <w:color w:val="000000"/>
          <w:lang w:eastAsia="lt-LT"/>
        </w:rPr>
        <w:t>ų</w:t>
      </w:r>
      <w:r w:rsidR="000764F4" w:rsidRPr="001C21D0">
        <w:rPr>
          <w:rFonts w:eastAsia="Times New Roman" w:cstheme="minorHAnsi"/>
          <w:color w:val="000000"/>
          <w:lang w:eastAsia="lt-LT"/>
        </w:rPr>
        <w:t>.</w:t>
      </w:r>
    </w:p>
    <w:p w14:paraId="729AD1C7" w14:textId="3F177D3A" w:rsidR="00984030" w:rsidRPr="001C21D0" w:rsidRDefault="003B2C96" w:rsidP="005B6A53">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 Šiuo pirkimu bus keičiamos AOĮ </w:t>
      </w:r>
      <w:r w:rsidR="00B54094" w:rsidRPr="001C21D0">
        <w:rPr>
          <w:rFonts w:eastAsia="Times New Roman" w:cstheme="minorHAnsi"/>
          <w:color w:val="000000"/>
          <w:lang w:eastAsia="lt-LT"/>
        </w:rPr>
        <w:t>membranos, t.</w:t>
      </w:r>
      <w:r w:rsidR="003762FB" w:rsidRPr="001C21D0">
        <w:rPr>
          <w:rFonts w:eastAsia="Times New Roman" w:cstheme="minorHAnsi"/>
          <w:color w:val="000000"/>
          <w:lang w:eastAsia="lt-LT"/>
        </w:rPr>
        <w:t xml:space="preserve"> </w:t>
      </w:r>
      <w:r w:rsidR="00B54094" w:rsidRPr="001C21D0">
        <w:rPr>
          <w:rFonts w:eastAsia="Times New Roman" w:cstheme="minorHAnsi"/>
          <w:color w:val="000000"/>
          <w:lang w:eastAsia="lt-LT"/>
        </w:rPr>
        <w:t>y.</w:t>
      </w:r>
      <w:r w:rsidR="003762FB" w:rsidRPr="001C21D0">
        <w:rPr>
          <w:rFonts w:eastAsia="Times New Roman" w:cstheme="minorHAnsi"/>
          <w:color w:val="000000"/>
          <w:lang w:eastAsia="lt-LT"/>
        </w:rPr>
        <w:t xml:space="preserve"> </w:t>
      </w:r>
      <w:r w:rsidR="00B54094" w:rsidRPr="001C21D0">
        <w:rPr>
          <w:rFonts w:eastAsia="Times New Roman" w:cstheme="minorHAnsi"/>
          <w:color w:val="000000"/>
          <w:lang w:eastAsia="lt-LT"/>
        </w:rPr>
        <w:t xml:space="preserve">viso </w:t>
      </w:r>
      <w:r w:rsidR="00CB7391" w:rsidRPr="001C21D0">
        <w:rPr>
          <w:rFonts w:eastAsia="Times New Roman" w:cstheme="minorHAnsi"/>
          <w:color w:val="000000"/>
          <w:lang w:eastAsia="lt-LT"/>
        </w:rPr>
        <w:t>30</w:t>
      </w:r>
      <w:r w:rsidR="00B54094" w:rsidRPr="001C21D0">
        <w:rPr>
          <w:rFonts w:eastAsia="Times New Roman" w:cstheme="minorHAnsi"/>
          <w:color w:val="000000"/>
          <w:lang w:eastAsia="lt-LT"/>
        </w:rPr>
        <w:t xml:space="preserve"> membranų</w:t>
      </w:r>
      <w:r w:rsidR="00985226" w:rsidRPr="001C21D0">
        <w:rPr>
          <w:rFonts w:eastAsia="Times New Roman" w:cstheme="minorHAnsi"/>
          <w:color w:val="000000"/>
          <w:lang w:eastAsia="lt-LT"/>
        </w:rPr>
        <w:t>.</w:t>
      </w:r>
    </w:p>
    <w:p w14:paraId="2432EB05" w14:textId="143CD4A6" w:rsidR="005B2DE9" w:rsidRPr="001C21D0" w:rsidRDefault="00462220" w:rsidP="005B6A53">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Šiuo metu veikiančios membranos yra </w:t>
      </w:r>
      <w:r w:rsidR="00157B6E" w:rsidRPr="001C21D0">
        <w:rPr>
          <w:rFonts w:eastAsia="Times New Roman" w:cstheme="minorHAnsi"/>
          <w:color w:val="000000"/>
          <w:lang w:eastAsia="lt-LT"/>
        </w:rPr>
        <w:t>užterštos</w:t>
      </w:r>
      <w:r w:rsidRPr="001C21D0">
        <w:rPr>
          <w:rFonts w:eastAsia="Times New Roman" w:cstheme="minorHAnsi"/>
          <w:color w:val="000000"/>
          <w:lang w:eastAsia="lt-LT"/>
        </w:rPr>
        <w:t xml:space="preserve">, </w:t>
      </w:r>
      <w:r w:rsidR="001F74CF" w:rsidRPr="001C21D0">
        <w:rPr>
          <w:rFonts w:eastAsia="Times New Roman" w:cstheme="minorHAnsi"/>
          <w:color w:val="000000"/>
          <w:lang w:eastAsia="lt-LT"/>
        </w:rPr>
        <w:t>nepasiekiam</w:t>
      </w:r>
      <w:r w:rsidR="008F0D50" w:rsidRPr="001C21D0">
        <w:rPr>
          <w:rFonts w:eastAsia="Times New Roman" w:cstheme="minorHAnsi"/>
          <w:color w:val="000000"/>
          <w:lang w:eastAsia="lt-LT"/>
        </w:rPr>
        <w:t>i vandens kokybės parametrai</w:t>
      </w:r>
      <w:r w:rsidR="005B235A" w:rsidRPr="001C21D0">
        <w:rPr>
          <w:rFonts w:eastAsia="Times New Roman" w:cstheme="minorHAnsi"/>
          <w:color w:val="000000"/>
          <w:lang w:eastAsia="lt-LT"/>
        </w:rPr>
        <w:t xml:space="preserve"> (</w:t>
      </w:r>
      <w:r w:rsidR="005B235A" w:rsidRPr="001C21D0">
        <w:rPr>
          <w:rFonts w:cstheme="minorHAnsi"/>
        </w:rPr>
        <w:t>padidėjęs valyto vandens druskingumas (laidumas)</w:t>
      </w:r>
      <w:r w:rsidR="002C3006" w:rsidRPr="001C21D0">
        <w:rPr>
          <w:rFonts w:cstheme="minorHAnsi"/>
        </w:rPr>
        <w:t>)</w:t>
      </w:r>
      <w:r w:rsidR="008F0D50" w:rsidRPr="001C21D0">
        <w:rPr>
          <w:rFonts w:eastAsia="Times New Roman" w:cstheme="minorHAnsi"/>
          <w:color w:val="000000"/>
          <w:lang w:eastAsia="lt-LT"/>
        </w:rPr>
        <w:t>,</w:t>
      </w:r>
      <w:r w:rsidRPr="001C21D0">
        <w:rPr>
          <w:rFonts w:eastAsia="Times New Roman" w:cstheme="minorHAnsi"/>
          <w:color w:val="000000"/>
          <w:lang w:eastAsia="lt-LT"/>
        </w:rPr>
        <w:t xml:space="preserve"> cheminis membranų  plovimas ne</w:t>
      </w:r>
      <w:r w:rsidR="00157B6E" w:rsidRPr="001C21D0">
        <w:rPr>
          <w:rFonts w:eastAsia="Times New Roman" w:cstheme="minorHAnsi"/>
          <w:color w:val="000000"/>
          <w:lang w:eastAsia="lt-LT"/>
        </w:rPr>
        <w:t>pagerina įrenginio parametrų</w:t>
      </w:r>
      <w:r w:rsidRPr="001C21D0">
        <w:rPr>
          <w:rFonts w:eastAsia="Times New Roman" w:cstheme="minorHAnsi"/>
          <w:color w:val="000000"/>
          <w:lang w:eastAsia="lt-LT"/>
        </w:rPr>
        <w:t>.</w:t>
      </w:r>
    </w:p>
    <w:p w14:paraId="4634FBEF" w14:textId="45435BA8" w:rsidR="00496DFD" w:rsidRPr="001C21D0" w:rsidRDefault="00496DFD" w:rsidP="005B6A53">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Prieš kiekvieną AOĮ sumontuoti aukšto slėgio siurbliai, kurių vieno  našumas </w:t>
      </w:r>
      <w:r w:rsidR="001F491A" w:rsidRPr="001C21D0">
        <w:rPr>
          <w:rFonts w:eastAsia="Times New Roman" w:cstheme="minorHAnsi"/>
          <w:color w:val="000000"/>
          <w:lang w:eastAsia="lt-LT"/>
        </w:rPr>
        <w:t>45</w:t>
      </w:r>
      <w:r w:rsidRPr="001C21D0">
        <w:rPr>
          <w:rFonts w:eastAsia="Times New Roman" w:cstheme="minorHAnsi"/>
          <w:color w:val="000000"/>
          <w:lang w:eastAsia="lt-LT"/>
        </w:rPr>
        <w:t xml:space="preserve"> m</w:t>
      </w:r>
      <w:r w:rsidRPr="001C21D0">
        <w:rPr>
          <w:rFonts w:eastAsia="Times New Roman" w:cstheme="minorHAnsi"/>
          <w:color w:val="000000"/>
          <w:vertAlign w:val="superscript"/>
          <w:lang w:eastAsia="lt-LT"/>
        </w:rPr>
        <w:t>3</w:t>
      </w:r>
      <w:r w:rsidRPr="001C21D0">
        <w:rPr>
          <w:rFonts w:eastAsia="Times New Roman" w:cstheme="minorHAnsi"/>
          <w:color w:val="000000"/>
          <w:lang w:eastAsia="lt-LT"/>
        </w:rPr>
        <w:t>/h</w:t>
      </w:r>
      <w:r w:rsidR="000B6017" w:rsidRPr="001C21D0">
        <w:rPr>
          <w:rFonts w:eastAsia="Times New Roman" w:cstheme="minorHAnsi"/>
          <w:color w:val="000000"/>
          <w:lang w:eastAsia="lt-LT"/>
        </w:rPr>
        <w:t xml:space="preserve">. </w:t>
      </w:r>
      <w:r w:rsidRPr="001C21D0">
        <w:rPr>
          <w:rFonts w:eastAsia="Times New Roman" w:cstheme="minorHAnsi"/>
          <w:color w:val="000000"/>
          <w:lang w:eastAsia="lt-LT"/>
        </w:rPr>
        <w:t xml:space="preserve">Prieš siurblį vanduo apvalomas mechaniniai filtrais, kurių pralaidumas 5 µm. Lentelėje Nr.1 pateikti pagrindiniai </w:t>
      </w:r>
      <w:r w:rsidR="00956177" w:rsidRPr="001C21D0">
        <w:rPr>
          <w:rFonts w:eastAsia="Times New Roman" w:cstheme="minorHAnsi"/>
          <w:color w:val="000000"/>
          <w:lang w:eastAsia="lt-LT"/>
        </w:rPr>
        <w:t xml:space="preserve"> vieno </w:t>
      </w:r>
      <w:r w:rsidRPr="001C21D0">
        <w:rPr>
          <w:rFonts w:eastAsia="Times New Roman" w:cstheme="minorHAnsi"/>
          <w:color w:val="000000"/>
          <w:lang w:eastAsia="lt-LT"/>
        </w:rPr>
        <w:t>AOĮ techniniai duomenys.</w:t>
      </w:r>
    </w:p>
    <w:p w14:paraId="3FCA31F7" w14:textId="77777777" w:rsidR="00956177" w:rsidRPr="001C21D0" w:rsidRDefault="00956177" w:rsidP="00496DFD">
      <w:pPr>
        <w:pStyle w:val="ListParagraph"/>
        <w:shd w:val="clear" w:color="auto" w:fill="FFFFFF"/>
        <w:spacing w:before="100" w:beforeAutospacing="1" w:after="100" w:afterAutospacing="1" w:line="360" w:lineRule="auto"/>
        <w:ind w:left="1418"/>
        <w:rPr>
          <w:rFonts w:eastAsia="Times New Roman" w:cstheme="minorHAnsi"/>
          <w:color w:val="000000"/>
          <w:lang w:eastAsia="lt-LT"/>
        </w:rPr>
      </w:pPr>
    </w:p>
    <w:p w14:paraId="691E7292" w14:textId="01EA1D41" w:rsidR="00956177" w:rsidRPr="001C21D0" w:rsidRDefault="00956177" w:rsidP="00496DFD">
      <w:pPr>
        <w:pStyle w:val="ListParagraph"/>
        <w:shd w:val="clear" w:color="auto" w:fill="FFFFFF"/>
        <w:spacing w:before="100" w:beforeAutospacing="1" w:after="100" w:afterAutospacing="1" w:line="360" w:lineRule="auto"/>
        <w:ind w:left="1418"/>
        <w:rPr>
          <w:rFonts w:eastAsia="Times New Roman" w:cstheme="minorHAnsi"/>
          <w:color w:val="000000"/>
          <w:lang w:eastAsia="lt-LT"/>
        </w:rPr>
      </w:pPr>
      <w:r w:rsidRPr="001C21D0">
        <w:rPr>
          <w:rFonts w:eastAsia="Calibri" w:cstheme="minorHAnsi"/>
          <w:bCs/>
        </w:rPr>
        <w:t>1 lentelė.</w:t>
      </w:r>
      <w:r w:rsidRPr="001C21D0">
        <w:rPr>
          <w:rFonts w:eastAsia="Calibri" w:cstheme="minorHAnsi"/>
        </w:rPr>
        <w:t xml:space="preserve"> AOĮ techniniai duomenys.</w:t>
      </w:r>
    </w:p>
    <w:tbl>
      <w:tblPr>
        <w:tblStyle w:val="TableGrid"/>
        <w:tblW w:w="7733" w:type="dxa"/>
        <w:tblInd w:w="1413" w:type="dxa"/>
        <w:tblLook w:val="04A0" w:firstRow="1" w:lastRow="0" w:firstColumn="1" w:lastColumn="0" w:noHBand="0" w:noVBand="1"/>
      </w:tblPr>
      <w:tblGrid>
        <w:gridCol w:w="4111"/>
        <w:gridCol w:w="1354"/>
        <w:gridCol w:w="2268"/>
      </w:tblGrid>
      <w:tr w:rsidR="00496DFD" w:rsidRPr="001C21D0" w14:paraId="79029250" w14:textId="77777777" w:rsidTr="003E23C3">
        <w:tc>
          <w:tcPr>
            <w:tcW w:w="4111" w:type="dxa"/>
          </w:tcPr>
          <w:p w14:paraId="47FF4F5C" w14:textId="5AC296D5" w:rsidR="00496DFD" w:rsidRPr="001C21D0" w:rsidRDefault="00496DFD" w:rsidP="008C174E">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Tipas</w:t>
            </w:r>
          </w:p>
        </w:tc>
        <w:tc>
          <w:tcPr>
            <w:tcW w:w="1354" w:type="dxa"/>
          </w:tcPr>
          <w:p w14:paraId="289445EE" w14:textId="77777777" w:rsidR="00496DFD" w:rsidRPr="001C21D0" w:rsidRDefault="00496DFD" w:rsidP="008C174E">
            <w:pPr>
              <w:pStyle w:val="ListParagraph"/>
              <w:spacing w:before="100" w:beforeAutospacing="1" w:after="100" w:afterAutospacing="1" w:line="228" w:lineRule="atLeast"/>
              <w:ind w:left="0"/>
              <w:jc w:val="center"/>
              <w:rPr>
                <w:rFonts w:eastAsia="Times New Roman" w:cstheme="minorHAnsi"/>
                <w:color w:val="000000"/>
                <w:lang w:eastAsia="lt-LT"/>
              </w:rPr>
            </w:pPr>
          </w:p>
        </w:tc>
        <w:tc>
          <w:tcPr>
            <w:tcW w:w="2268" w:type="dxa"/>
          </w:tcPr>
          <w:p w14:paraId="5B4B7634" w14:textId="1A43792D" w:rsidR="00496DFD" w:rsidRPr="001C21D0" w:rsidRDefault="00496DFD" w:rsidP="008C174E">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dviejų laipsnių</w:t>
            </w:r>
          </w:p>
        </w:tc>
      </w:tr>
      <w:tr w:rsidR="00496DFD" w:rsidRPr="001C21D0" w14:paraId="22717801" w14:textId="77777777" w:rsidTr="003E23C3">
        <w:tc>
          <w:tcPr>
            <w:tcW w:w="4111" w:type="dxa"/>
          </w:tcPr>
          <w:p w14:paraId="6C5AF964" w14:textId="77777777" w:rsidR="00496DFD" w:rsidRPr="001C21D0" w:rsidRDefault="00496DFD" w:rsidP="008C174E">
            <w:pPr>
              <w:pStyle w:val="ListParagraph"/>
              <w:spacing w:before="100" w:beforeAutospacing="1" w:after="100" w:afterAutospacing="1" w:line="228" w:lineRule="atLeast"/>
              <w:ind w:left="0"/>
              <w:rPr>
                <w:rFonts w:eastAsia="Times New Roman" w:cstheme="minorHAnsi"/>
                <w:color w:val="000000"/>
                <w:lang w:eastAsia="lt-LT"/>
              </w:rPr>
            </w:pPr>
            <w:proofErr w:type="spellStart"/>
            <w:r w:rsidRPr="001C21D0">
              <w:rPr>
                <w:rFonts w:eastAsia="Times New Roman" w:cstheme="minorHAnsi"/>
                <w:color w:val="000000"/>
                <w:lang w:eastAsia="lt-LT"/>
              </w:rPr>
              <w:t>Permeato</w:t>
            </w:r>
            <w:proofErr w:type="spellEnd"/>
            <w:r w:rsidRPr="001C21D0">
              <w:rPr>
                <w:rFonts w:eastAsia="Times New Roman" w:cstheme="minorHAnsi"/>
                <w:color w:val="000000"/>
                <w:lang w:eastAsia="lt-LT"/>
              </w:rPr>
              <w:t xml:space="preserve"> debitas</w:t>
            </w:r>
          </w:p>
        </w:tc>
        <w:tc>
          <w:tcPr>
            <w:tcW w:w="1354" w:type="dxa"/>
          </w:tcPr>
          <w:p w14:paraId="791E4F96" w14:textId="7761B6F7" w:rsidR="00496DFD" w:rsidRPr="001C21D0" w:rsidRDefault="00496DFD" w:rsidP="008C174E">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m</w:t>
            </w:r>
            <w:r w:rsidRPr="001C21D0">
              <w:rPr>
                <w:rFonts w:eastAsia="Times New Roman" w:cstheme="minorHAnsi"/>
                <w:color w:val="000000"/>
                <w:vertAlign w:val="superscript"/>
                <w:lang w:eastAsia="lt-LT"/>
              </w:rPr>
              <w:t>3</w:t>
            </w:r>
            <w:r w:rsidRPr="001C21D0">
              <w:rPr>
                <w:rFonts w:eastAsia="Times New Roman" w:cstheme="minorHAnsi"/>
                <w:color w:val="000000"/>
                <w:lang w:eastAsia="lt-LT"/>
              </w:rPr>
              <w:t>/</w:t>
            </w:r>
            <w:r w:rsidR="009A045A" w:rsidRPr="001C21D0">
              <w:rPr>
                <w:rFonts w:eastAsia="Times New Roman" w:cstheme="minorHAnsi"/>
                <w:color w:val="000000"/>
                <w:lang w:eastAsia="lt-LT"/>
              </w:rPr>
              <w:t>h</w:t>
            </w:r>
          </w:p>
        </w:tc>
        <w:tc>
          <w:tcPr>
            <w:tcW w:w="2268" w:type="dxa"/>
          </w:tcPr>
          <w:p w14:paraId="1AE01AD1" w14:textId="6A5298CB" w:rsidR="00496DFD" w:rsidRPr="001C21D0" w:rsidRDefault="00D152D8" w:rsidP="008C174E">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28</w:t>
            </w:r>
          </w:p>
        </w:tc>
      </w:tr>
      <w:tr w:rsidR="004D396F" w:rsidRPr="001C21D0" w14:paraId="618C53C1" w14:textId="77777777" w:rsidTr="003E23C3">
        <w:tc>
          <w:tcPr>
            <w:tcW w:w="4111" w:type="dxa"/>
          </w:tcPr>
          <w:p w14:paraId="37661BCE" w14:textId="1BC216FA"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Įtekančio į AOĮ vandens debitas</w:t>
            </w:r>
          </w:p>
        </w:tc>
        <w:tc>
          <w:tcPr>
            <w:tcW w:w="1354" w:type="dxa"/>
          </w:tcPr>
          <w:p w14:paraId="63457265" w14:textId="0C355421"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val="en-US" w:eastAsia="lt-LT"/>
              </w:rPr>
            </w:pPr>
            <w:r w:rsidRPr="001C21D0">
              <w:rPr>
                <w:rFonts w:eastAsia="Times New Roman" w:cstheme="minorHAnsi"/>
                <w:color w:val="000000"/>
                <w:lang w:eastAsia="lt-LT"/>
              </w:rPr>
              <w:t>m</w:t>
            </w:r>
            <w:r w:rsidRPr="001C21D0">
              <w:rPr>
                <w:rFonts w:eastAsia="Times New Roman" w:cstheme="minorHAnsi"/>
                <w:color w:val="000000"/>
                <w:vertAlign w:val="superscript"/>
                <w:lang w:eastAsia="lt-LT"/>
              </w:rPr>
              <w:t>3</w:t>
            </w:r>
            <w:r w:rsidRPr="001C21D0">
              <w:rPr>
                <w:rFonts w:eastAsia="Times New Roman" w:cstheme="minorHAnsi"/>
                <w:color w:val="000000"/>
                <w:lang w:eastAsia="lt-LT"/>
              </w:rPr>
              <w:t>/h</w:t>
            </w:r>
          </w:p>
        </w:tc>
        <w:tc>
          <w:tcPr>
            <w:tcW w:w="2268" w:type="dxa"/>
          </w:tcPr>
          <w:p w14:paraId="7A426E3F" w14:textId="213F78F5" w:rsidR="004D396F" w:rsidRPr="001C21D0" w:rsidRDefault="007551C8"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37,3</w:t>
            </w:r>
          </w:p>
        </w:tc>
      </w:tr>
      <w:tr w:rsidR="004D396F" w:rsidRPr="001C21D0" w14:paraId="6E032BD8" w14:textId="77777777" w:rsidTr="003E23C3">
        <w:tc>
          <w:tcPr>
            <w:tcW w:w="4111" w:type="dxa"/>
          </w:tcPr>
          <w:p w14:paraId="0AB865DA" w14:textId="0DD506E8"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Calibri" w:cstheme="minorHAnsi"/>
              </w:rPr>
              <w:t>Darbinis slėgis</w:t>
            </w:r>
          </w:p>
        </w:tc>
        <w:tc>
          <w:tcPr>
            <w:tcW w:w="1354" w:type="dxa"/>
          </w:tcPr>
          <w:p w14:paraId="5F2815E3" w14:textId="6B0E46C9"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val="en-US" w:eastAsia="lt-LT"/>
              </w:rPr>
            </w:pPr>
            <w:r w:rsidRPr="001C21D0">
              <w:rPr>
                <w:rFonts w:eastAsia="Times New Roman" w:cstheme="minorHAnsi"/>
                <w:color w:val="000000"/>
                <w:lang w:val="en-US" w:eastAsia="lt-LT"/>
              </w:rPr>
              <w:t>bar</w:t>
            </w:r>
          </w:p>
        </w:tc>
        <w:tc>
          <w:tcPr>
            <w:tcW w:w="2268" w:type="dxa"/>
          </w:tcPr>
          <w:p w14:paraId="1FDCA06D" w14:textId="4CFBD80B" w:rsidR="004D396F" w:rsidRPr="001C21D0" w:rsidRDefault="009F76D3"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 xml:space="preserve">iki </w:t>
            </w:r>
            <w:r w:rsidR="004D396F" w:rsidRPr="001C21D0">
              <w:rPr>
                <w:rFonts w:eastAsia="Times New Roman" w:cstheme="minorHAnsi"/>
                <w:color w:val="000000"/>
                <w:lang w:eastAsia="lt-LT"/>
              </w:rPr>
              <w:t>8</w:t>
            </w:r>
          </w:p>
        </w:tc>
      </w:tr>
      <w:tr w:rsidR="004D396F" w:rsidRPr="001C21D0" w14:paraId="636AD59C" w14:textId="77777777" w:rsidTr="003E23C3">
        <w:tc>
          <w:tcPr>
            <w:tcW w:w="4111" w:type="dxa"/>
          </w:tcPr>
          <w:p w14:paraId="76157B0D" w14:textId="77777777"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Stabilizuotų druskų šalinimas</w:t>
            </w:r>
          </w:p>
        </w:tc>
        <w:tc>
          <w:tcPr>
            <w:tcW w:w="1354" w:type="dxa"/>
          </w:tcPr>
          <w:p w14:paraId="311EA6DF"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val="en-US" w:eastAsia="lt-LT"/>
              </w:rPr>
            </w:pPr>
            <w:r w:rsidRPr="001C21D0">
              <w:rPr>
                <w:rFonts w:eastAsia="Times New Roman" w:cstheme="minorHAnsi"/>
                <w:color w:val="000000"/>
                <w:lang w:val="en-US" w:eastAsia="lt-LT"/>
              </w:rPr>
              <w:t>%</w:t>
            </w:r>
          </w:p>
        </w:tc>
        <w:tc>
          <w:tcPr>
            <w:tcW w:w="2268" w:type="dxa"/>
          </w:tcPr>
          <w:p w14:paraId="7FF48A4E"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99.3</w:t>
            </w:r>
          </w:p>
        </w:tc>
      </w:tr>
      <w:tr w:rsidR="004D396F" w:rsidRPr="001C21D0" w14:paraId="5B42357D" w14:textId="77777777" w:rsidTr="003E23C3">
        <w:tc>
          <w:tcPr>
            <w:tcW w:w="4111" w:type="dxa"/>
          </w:tcPr>
          <w:p w14:paraId="1491A481" w14:textId="77777777"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Minimalus druskų šalinimas</w:t>
            </w:r>
          </w:p>
        </w:tc>
        <w:tc>
          <w:tcPr>
            <w:tcW w:w="1354" w:type="dxa"/>
          </w:tcPr>
          <w:p w14:paraId="3260B2BE"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w:t>
            </w:r>
          </w:p>
        </w:tc>
        <w:tc>
          <w:tcPr>
            <w:tcW w:w="2268" w:type="dxa"/>
          </w:tcPr>
          <w:p w14:paraId="42B6009C" w14:textId="38ABF7D2"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99.</w:t>
            </w:r>
            <w:r w:rsidR="007300FC" w:rsidRPr="001C21D0">
              <w:rPr>
                <w:rFonts w:eastAsia="Times New Roman" w:cstheme="minorHAnsi"/>
                <w:color w:val="000000"/>
                <w:lang w:eastAsia="lt-LT"/>
              </w:rPr>
              <w:t>1</w:t>
            </w:r>
          </w:p>
        </w:tc>
      </w:tr>
      <w:tr w:rsidR="004D396F" w:rsidRPr="001C21D0" w14:paraId="702EC239" w14:textId="77777777" w:rsidTr="003E23C3">
        <w:tc>
          <w:tcPr>
            <w:tcW w:w="4111" w:type="dxa"/>
          </w:tcPr>
          <w:p w14:paraId="3E900AA9" w14:textId="77777777"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Maksimali darbinė temperatūra</w:t>
            </w:r>
          </w:p>
        </w:tc>
        <w:tc>
          <w:tcPr>
            <w:tcW w:w="1354" w:type="dxa"/>
          </w:tcPr>
          <w:p w14:paraId="36F5C20C"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proofErr w:type="spellStart"/>
            <w:r w:rsidRPr="001C21D0">
              <w:rPr>
                <w:rFonts w:eastAsia="Times New Roman" w:cstheme="minorHAnsi"/>
                <w:color w:val="000000"/>
                <w:vertAlign w:val="superscript"/>
                <w:lang w:eastAsia="lt-LT"/>
              </w:rPr>
              <w:t>o</w:t>
            </w:r>
            <w:r w:rsidRPr="001C21D0">
              <w:rPr>
                <w:rFonts w:eastAsia="Times New Roman" w:cstheme="minorHAnsi"/>
                <w:color w:val="000000"/>
                <w:lang w:eastAsia="lt-LT"/>
              </w:rPr>
              <w:t>C</w:t>
            </w:r>
            <w:proofErr w:type="spellEnd"/>
          </w:p>
        </w:tc>
        <w:tc>
          <w:tcPr>
            <w:tcW w:w="2268" w:type="dxa"/>
          </w:tcPr>
          <w:p w14:paraId="0D22193C"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45</w:t>
            </w:r>
          </w:p>
        </w:tc>
      </w:tr>
      <w:tr w:rsidR="004D396F" w:rsidRPr="001C21D0" w14:paraId="28D6D122" w14:textId="77777777" w:rsidTr="003E23C3">
        <w:tc>
          <w:tcPr>
            <w:tcW w:w="4111" w:type="dxa"/>
          </w:tcPr>
          <w:p w14:paraId="0AA01900" w14:textId="77777777"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pH intervalas (darbinėmis sąlygomis)</w:t>
            </w:r>
          </w:p>
        </w:tc>
        <w:tc>
          <w:tcPr>
            <w:tcW w:w="1354" w:type="dxa"/>
          </w:tcPr>
          <w:p w14:paraId="3AEBC986"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p>
        </w:tc>
        <w:tc>
          <w:tcPr>
            <w:tcW w:w="2268" w:type="dxa"/>
          </w:tcPr>
          <w:p w14:paraId="029F0030"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2-11</w:t>
            </w:r>
          </w:p>
        </w:tc>
      </w:tr>
      <w:tr w:rsidR="004D396F" w:rsidRPr="001C21D0" w14:paraId="58B23AC1" w14:textId="77777777" w:rsidTr="003E23C3">
        <w:tc>
          <w:tcPr>
            <w:tcW w:w="4111" w:type="dxa"/>
          </w:tcPr>
          <w:p w14:paraId="5421D8D3" w14:textId="77777777"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Trumpalaikis (30 min) pH intervalo pokytis</w:t>
            </w:r>
          </w:p>
        </w:tc>
        <w:tc>
          <w:tcPr>
            <w:tcW w:w="1354" w:type="dxa"/>
          </w:tcPr>
          <w:p w14:paraId="3187EE78"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p>
        </w:tc>
        <w:tc>
          <w:tcPr>
            <w:tcW w:w="2268" w:type="dxa"/>
          </w:tcPr>
          <w:p w14:paraId="46D446F0"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1-13</w:t>
            </w:r>
          </w:p>
        </w:tc>
      </w:tr>
      <w:tr w:rsidR="004D396F" w:rsidRPr="001C21D0" w14:paraId="53C5A061" w14:textId="77777777" w:rsidTr="003E23C3">
        <w:tc>
          <w:tcPr>
            <w:tcW w:w="4111" w:type="dxa"/>
          </w:tcPr>
          <w:p w14:paraId="4884E896" w14:textId="77777777"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Skendinčių medžiagų tankio indeksas SDI</w:t>
            </w:r>
          </w:p>
        </w:tc>
        <w:tc>
          <w:tcPr>
            <w:tcW w:w="1354" w:type="dxa"/>
          </w:tcPr>
          <w:p w14:paraId="2DDBA09B"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p>
        </w:tc>
        <w:tc>
          <w:tcPr>
            <w:tcW w:w="2268" w:type="dxa"/>
          </w:tcPr>
          <w:p w14:paraId="5DAD132D" w14:textId="77777777"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≤5</w:t>
            </w:r>
          </w:p>
        </w:tc>
      </w:tr>
      <w:tr w:rsidR="004D396F" w:rsidRPr="001C21D0" w14:paraId="71122559" w14:textId="77777777" w:rsidTr="003E23C3">
        <w:trPr>
          <w:trHeight w:val="269"/>
        </w:trPr>
        <w:tc>
          <w:tcPr>
            <w:tcW w:w="4111" w:type="dxa"/>
          </w:tcPr>
          <w:p w14:paraId="5FA68CD1" w14:textId="794F68B6" w:rsidR="004D396F" w:rsidRPr="001C21D0" w:rsidRDefault="004D396F" w:rsidP="004D396F">
            <w:pPr>
              <w:pStyle w:val="ListParagraph"/>
              <w:spacing w:before="100" w:beforeAutospacing="1" w:after="100" w:afterAutospacing="1" w:line="228" w:lineRule="atLeast"/>
              <w:ind w:left="0"/>
              <w:rPr>
                <w:rFonts w:eastAsia="Times New Roman" w:cstheme="minorHAnsi"/>
                <w:color w:val="000000"/>
                <w:lang w:eastAsia="lt-LT"/>
              </w:rPr>
            </w:pPr>
            <w:r w:rsidRPr="001C21D0">
              <w:rPr>
                <w:rFonts w:eastAsia="Times New Roman" w:cstheme="minorHAnsi"/>
                <w:color w:val="000000"/>
                <w:lang w:eastAsia="lt-LT"/>
              </w:rPr>
              <w:t>Efektyvumas</w:t>
            </w:r>
          </w:p>
        </w:tc>
        <w:tc>
          <w:tcPr>
            <w:tcW w:w="1354" w:type="dxa"/>
          </w:tcPr>
          <w:p w14:paraId="13751721" w14:textId="18B37FB5"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w:t>
            </w:r>
          </w:p>
        </w:tc>
        <w:tc>
          <w:tcPr>
            <w:tcW w:w="2268" w:type="dxa"/>
          </w:tcPr>
          <w:p w14:paraId="0E05015E" w14:textId="7E8CA168" w:rsidR="004D396F" w:rsidRPr="001C21D0" w:rsidRDefault="004D396F" w:rsidP="004D396F">
            <w:pPr>
              <w:pStyle w:val="ListParagraph"/>
              <w:spacing w:before="100" w:beforeAutospacing="1" w:after="100" w:afterAutospacing="1" w:line="228" w:lineRule="atLeast"/>
              <w:ind w:left="0"/>
              <w:jc w:val="center"/>
              <w:rPr>
                <w:rFonts w:eastAsia="Times New Roman" w:cstheme="minorHAnsi"/>
                <w:color w:val="000000"/>
                <w:lang w:eastAsia="lt-LT"/>
              </w:rPr>
            </w:pPr>
            <w:r w:rsidRPr="001C21D0">
              <w:rPr>
                <w:rFonts w:eastAsia="Times New Roman" w:cstheme="minorHAnsi"/>
                <w:color w:val="000000"/>
                <w:lang w:eastAsia="lt-LT"/>
              </w:rPr>
              <w:t>7</w:t>
            </w:r>
            <w:r w:rsidR="006511CD" w:rsidRPr="001C21D0">
              <w:rPr>
                <w:rFonts w:eastAsia="Times New Roman" w:cstheme="minorHAnsi"/>
                <w:color w:val="000000"/>
                <w:lang w:eastAsia="lt-LT"/>
              </w:rPr>
              <w:t>4,99</w:t>
            </w:r>
          </w:p>
        </w:tc>
      </w:tr>
    </w:tbl>
    <w:p w14:paraId="341E487A" w14:textId="014ECAF5" w:rsidR="00370C45" w:rsidRPr="001C21D0" w:rsidRDefault="00AE3C9C" w:rsidP="005B6A53">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Principinė </w:t>
      </w:r>
      <w:r w:rsidR="00397AF4" w:rsidRPr="001C21D0">
        <w:rPr>
          <w:rFonts w:eastAsia="Times New Roman" w:cstheme="minorHAnsi"/>
          <w:color w:val="000000"/>
          <w:lang w:eastAsia="lt-LT"/>
        </w:rPr>
        <w:t xml:space="preserve">cheminės </w:t>
      </w:r>
      <w:r w:rsidR="00623BE8" w:rsidRPr="001C21D0">
        <w:rPr>
          <w:rFonts w:eastAsia="Times New Roman" w:cstheme="minorHAnsi"/>
          <w:color w:val="000000"/>
          <w:lang w:eastAsia="lt-LT"/>
        </w:rPr>
        <w:t xml:space="preserve">vandens </w:t>
      </w:r>
      <w:r w:rsidR="00397AF4" w:rsidRPr="001C21D0">
        <w:rPr>
          <w:rFonts w:eastAsia="Times New Roman" w:cstheme="minorHAnsi"/>
          <w:color w:val="000000"/>
          <w:lang w:eastAsia="lt-LT"/>
        </w:rPr>
        <w:t xml:space="preserve">valyklos </w:t>
      </w:r>
      <w:r w:rsidRPr="001C21D0">
        <w:rPr>
          <w:rFonts w:eastAsia="Times New Roman" w:cstheme="minorHAnsi"/>
          <w:color w:val="000000"/>
          <w:lang w:eastAsia="lt-LT"/>
        </w:rPr>
        <w:t xml:space="preserve"> AOĮ schema</w:t>
      </w:r>
      <w:r w:rsidR="002D1E2F" w:rsidRPr="001C21D0">
        <w:rPr>
          <w:rFonts w:eastAsia="Times New Roman" w:cstheme="minorHAnsi"/>
          <w:color w:val="000000"/>
          <w:lang w:eastAsia="lt-LT"/>
        </w:rPr>
        <w:t xml:space="preserve"> bei AOĮ korpuso schema</w:t>
      </w:r>
      <w:r w:rsidRPr="001C21D0">
        <w:rPr>
          <w:rFonts w:eastAsia="Times New Roman" w:cstheme="minorHAnsi"/>
          <w:color w:val="000000"/>
          <w:lang w:eastAsia="lt-LT"/>
        </w:rPr>
        <w:t xml:space="preserve"> pateikt</w:t>
      </w:r>
      <w:r w:rsidR="002D1E2F" w:rsidRPr="001C21D0">
        <w:rPr>
          <w:rFonts w:eastAsia="Times New Roman" w:cstheme="minorHAnsi"/>
          <w:color w:val="000000"/>
          <w:lang w:eastAsia="lt-LT"/>
        </w:rPr>
        <w:t>i</w:t>
      </w:r>
      <w:r w:rsidRPr="001C21D0">
        <w:rPr>
          <w:rFonts w:eastAsia="Times New Roman" w:cstheme="minorHAnsi"/>
          <w:color w:val="000000"/>
          <w:lang w:eastAsia="lt-LT"/>
        </w:rPr>
        <w:t xml:space="preserve"> 1 priede</w:t>
      </w:r>
    </w:p>
    <w:p w14:paraId="3AE1E5B8" w14:textId="6717EA82" w:rsidR="00F43C86" w:rsidRPr="001C21D0" w:rsidRDefault="00462220" w:rsidP="005B6A53">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Šiuo metu </w:t>
      </w:r>
      <w:r w:rsidR="00444E76" w:rsidRPr="001C21D0">
        <w:rPr>
          <w:rFonts w:eastAsia="Times New Roman" w:cstheme="minorHAnsi"/>
          <w:color w:val="000000"/>
          <w:lang w:eastAsia="lt-LT"/>
        </w:rPr>
        <w:t>cheminės</w:t>
      </w:r>
      <w:r w:rsidR="003762FB" w:rsidRPr="001C21D0">
        <w:rPr>
          <w:rFonts w:eastAsia="Times New Roman" w:cstheme="minorHAnsi"/>
          <w:color w:val="000000"/>
          <w:lang w:eastAsia="lt-LT"/>
        </w:rPr>
        <w:t xml:space="preserve"> vandens</w:t>
      </w:r>
      <w:r w:rsidR="00444E76" w:rsidRPr="001C21D0">
        <w:rPr>
          <w:rFonts w:eastAsia="Times New Roman" w:cstheme="minorHAnsi"/>
          <w:color w:val="000000"/>
          <w:lang w:eastAsia="lt-LT"/>
        </w:rPr>
        <w:t xml:space="preserve"> valykloje  </w:t>
      </w:r>
      <w:r w:rsidRPr="001C21D0">
        <w:rPr>
          <w:rFonts w:eastAsia="Times New Roman" w:cstheme="minorHAnsi"/>
          <w:color w:val="000000"/>
          <w:lang w:eastAsia="lt-LT"/>
        </w:rPr>
        <w:t xml:space="preserve">AOĮ sumontuotos  gamintojo </w:t>
      </w:r>
      <w:bookmarkStart w:id="1" w:name="_Hlk162114628"/>
      <w:r w:rsidR="00C6617C" w:rsidRPr="001C21D0">
        <w:rPr>
          <w:rFonts w:eastAsia="Times New Roman" w:cstheme="minorHAnsi"/>
          <w:color w:val="000000"/>
          <w:lang w:eastAsia="lt-LT"/>
        </w:rPr>
        <w:t xml:space="preserve">DOW </w:t>
      </w:r>
      <w:proofErr w:type="spellStart"/>
      <w:r w:rsidRPr="001C21D0">
        <w:rPr>
          <w:rFonts w:eastAsia="Times New Roman" w:cstheme="minorHAnsi"/>
          <w:color w:val="000000"/>
          <w:lang w:eastAsia="lt-LT"/>
        </w:rPr>
        <w:t>Filmtec</w:t>
      </w:r>
      <w:proofErr w:type="spellEnd"/>
      <w:r w:rsidRPr="001C21D0">
        <w:rPr>
          <w:rFonts w:eastAsia="Times New Roman" w:cstheme="minorHAnsi"/>
          <w:color w:val="000000"/>
          <w:lang w:eastAsia="lt-LT"/>
        </w:rPr>
        <w:t xml:space="preserve">  </w:t>
      </w:r>
      <w:r w:rsidR="00C6617C" w:rsidRPr="001C21D0">
        <w:rPr>
          <w:rFonts w:eastAsia="Times New Roman" w:cstheme="minorHAnsi"/>
          <w:color w:val="000000"/>
          <w:lang w:eastAsia="lt-LT"/>
        </w:rPr>
        <w:t>BW30HRLE</w:t>
      </w:r>
      <w:r w:rsidR="00812DC3" w:rsidRPr="001C21D0">
        <w:rPr>
          <w:rFonts w:eastAsia="Times New Roman" w:cstheme="minorHAnsi"/>
          <w:color w:val="000000"/>
          <w:lang w:eastAsia="lt-LT"/>
        </w:rPr>
        <w:t>-440</w:t>
      </w:r>
      <w:r w:rsidRPr="001C21D0">
        <w:rPr>
          <w:rFonts w:eastAsia="Times New Roman" w:cstheme="minorHAnsi"/>
          <w:color w:val="000000"/>
          <w:lang w:eastAsia="lt-LT"/>
        </w:rPr>
        <w:t xml:space="preserve"> </w:t>
      </w:r>
      <w:bookmarkEnd w:id="1"/>
      <w:r w:rsidRPr="001C21D0">
        <w:rPr>
          <w:rFonts w:eastAsia="Times New Roman" w:cstheme="minorHAnsi"/>
          <w:color w:val="000000"/>
          <w:lang w:eastAsia="lt-LT"/>
        </w:rPr>
        <w:t>modelio membranos.</w:t>
      </w:r>
      <w:r w:rsidR="00E40F7F" w:rsidRPr="001C21D0">
        <w:rPr>
          <w:rFonts w:eastAsia="Times New Roman" w:cstheme="minorHAnsi"/>
          <w:color w:val="000000"/>
          <w:lang w:eastAsia="lt-LT"/>
        </w:rPr>
        <w:t xml:space="preserve"> </w:t>
      </w:r>
      <w:r w:rsidR="006761B7" w:rsidRPr="001C21D0">
        <w:rPr>
          <w:rFonts w:eastAsia="Times New Roman" w:cstheme="minorHAnsi"/>
          <w:color w:val="000000"/>
          <w:lang w:eastAsia="lt-LT"/>
        </w:rPr>
        <w:t>M</w:t>
      </w:r>
      <w:r w:rsidRPr="001C21D0">
        <w:rPr>
          <w:rFonts w:eastAsia="Times New Roman" w:cstheme="minorHAnsi"/>
          <w:color w:val="000000"/>
          <w:lang w:eastAsia="lt-LT"/>
        </w:rPr>
        <w:t>embranų matmenys su brėžiniu ir specifikacija</w:t>
      </w:r>
      <w:r w:rsidR="00E40F7F" w:rsidRPr="001C21D0">
        <w:rPr>
          <w:rFonts w:eastAsia="Times New Roman" w:cstheme="minorHAnsi"/>
          <w:color w:val="000000"/>
          <w:lang w:eastAsia="lt-LT"/>
        </w:rPr>
        <w:t xml:space="preserve"> pateikt</w:t>
      </w:r>
      <w:r w:rsidR="00263083" w:rsidRPr="001C21D0">
        <w:rPr>
          <w:rFonts w:eastAsia="Times New Roman" w:cstheme="minorHAnsi"/>
          <w:color w:val="000000"/>
          <w:lang w:eastAsia="lt-LT"/>
        </w:rPr>
        <w:t>a 2 priede</w:t>
      </w:r>
      <w:r w:rsidR="00EB6339" w:rsidRPr="001C21D0">
        <w:rPr>
          <w:rFonts w:eastAsia="Times New Roman" w:cstheme="minorHAnsi"/>
          <w:color w:val="000000"/>
          <w:lang w:eastAsia="lt-LT"/>
        </w:rPr>
        <w:t>.</w:t>
      </w:r>
    </w:p>
    <w:p w14:paraId="0B9052F9" w14:textId="78189340" w:rsidR="00670A80" w:rsidRPr="001C21D0" w:rsidRDefault="008E179A"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Pateikti</w:t>
      </w:r>
      <w:r w:rsidR="00670A80" w:rsidRPr="001C21D0">
        <w:rPr>
          <w:rFonts w:eastAsia="Times New Roman" w:cstheme="minorHAnsi"/>
          <w:color w:val="000000"/>
          <w:lang w:eastAsia="lt-LT"/>
        </w:rPr>
        <w:t xml:space="preserve"> </w:t>
      </w:r>
      <w:r w:rsidRPr="001C21D0">
        <w:rPr>
          <w:rFonts w:eastAsia="Times New Roman" w:cstheme="minorHAnsi"/>
          <w:color w:val="000000"/>
          <w:lang w:eastAsia="lt-LT"/>
        </w:rPr>
        <w:t>naujas</w:t>
      </w:r>
      <w:r w:rsidR="004E0746" w:rsidRPr="001C21D0">
        <w:rPr>
          <w:rFonts w:eastAsia="Times New Roman" w:cstheme="minorHAnsi"/>
          <w:color w:val="000000"/>
          <w:lang w:eastAsia="lt-LT"/>
        </w:rPr>
        <w:t xml:space="preserve"> (neatnaujintas, neatrestauruotas)</w:t>
      </w:r>
      <w:r w:rsidRPr="001C21D0">
        <w:rPr>
          <w:rFonts w:eastAsia="Times New Roman" w:cstheme="minorHAnsi"/>
          <w:color w:val="000000"/>
          <w:lang w:eastAsia="lt-LT"/>
        </w:rPr>
        <w:t xml:space="preserve"> </w:t>
      </w:r>
      <w:r w:rsidR="00FA1A4C" w:rsidRPr="001C21D0">
        <w:rPr>
          <w:rFonts w:eastAsia="Times New Roman" w:cstheme="minorHAnsi"/>
          <w:color w:val="000000"/>
          <w:lang w:eastAsia="lt-LT"/>
        </w:rPr>
        <w:t xml:space="preserve">DOW </w:t>
      </w:r>
      <w:proofErr w:type="spellStart"/>
      <w:r w:rsidR="00FA1A4C" w:rsidRPr="001C21D0">
        <w:rPr>
          <w:rFonts w:eastAsia="Times New Roman" w:cstheme="minorHAnsi"/>
          <w:color w:val="000000"/>
          <w:lang w:eastAsia="lt-LT"/>
        </w:rPr>
        <w:t>Filmtec</w:t>
      </w:r>
      <w:proofErr w:type="spellEnd"/>
      <w:r w:rsidR="00FA1A4C" w:rsidRPr="001C21D0">
        <w:rPr>
          <w:rFonts w:eastAsia="Times New Roman" w:cstheme="minorHAnsi"/>
          <w:color w:val="000000"/>
          <w:lang w:eastAsia="lt-LT"/>
        </w:rPr>
        <w:t xml:space="preserve">“ BW30HRLE-440 </w:t>
      </w:r>
      <w:r w:rsidRPr="001C21D0">
        <w:rPr>
          <w:rFonts w:eastAsia="Times New Roman" w:cstheme="minorHAnsi"/>
          <w:color w:val="000000"/>
          <w:lang w:eastAsia="lt-LT"/>
        </w:rPr>
        <w:t xml:space="preserve">arba </w:t>
      </w:r>
      <w:r w:rsidR="0086518E" w:rsidRPr="001C21D0">
        <w:rPr>
          <w:rFonts w:eastAsia="Times New Roman" w:cstheme="minorHAnsi"/>
          <w:color w:val="000000"/>
          <w:lang w:eastAsia="lt-LT"/>
        </w:rPr>
        <w:t>lygiavertes</w:t>
      </w:r>
      <w:r w:rsidR="001E7AC2" w:rsidRPr="001C21D0">
        <w:rPr>
          <w:rFonts w:eastAsia="Times New Roman" w:cstheme="minorHAnsi"/>
          <w:color w:val="000000"/>
          <w:lang w:eastAsia="lt-LT"/>
        </w:rPr>
        <w:t>,</w:t>
      </w:r>
      <w:r w:rsidR="0086518E" w:rsidRPr="001C21D0">
        <w:rPr>
          <w:rFonts w:eastAsia="Times New Roman" w:cstheme="minorHAnsi"/>
          <w:color w:val="000000"/>
          <w:lang w:eastAsia="lt-LT"/>
        </w:rPr>
        <w:t xml:space="preserve"> </w:t>
      </w:r>
      <w:r w:rsidR="00670A80" w:rsidRPr="001C21D0">
        <w:rPr>
          <w:rFonts w:eastAsia="Times New Roman" w:cstheme="minorHAnsi"/>
          <w:color w:val="000000"/>
          <w:lang w:eastAsia="lt-LT"/>
        </w:rPr>
        <w:t xml:space="preserve"> ne prastesnių techninių parametrų,</w:t>
      </w:r>
      <w:r w:rsidRPr="001C21D0">
        <w:rPr>
          <w:rFonts w:eastAsia="Times New Roman" w:cstheme="minorHAnsi"/>
          <w:color w:val="000000"/>
          <w:lang w:eastAsia="lt-LT"/>
        </w:rPr>
        <w:t xml:space="preserve"> membranas</w:t>
      </w:r>
      <w:r w:rsidR="00670A80" w:rsidRPr="001C21D0">
        <w:rPr>
          <w:rFonts w:eastAsia="Times New Roman" w:cstheme="minorHAnsi"/>
          <w:color w:val="000000"/>
          <w:lang w:eastAsia="lt-LT"/>
        </w:rPr>
        <w:t xml:space="preserve"> </w:t>
      </w:r>
      <w:r w:rsidRPr="001C21D0">
        <w:rPr>
          <w:rFonts w:eastAsia="Times New Roman" w:cstheme="minorHAnsi"/>
          <w:color w:val="000000"/>
          <w:lang w:eastAsia="lt-LT"/>
        </w:rPr>
        <w:t>bei visas reikalingas detales</w:t>
      </w:r>
      <w:r w:rsidR="00670A80" w:rsidRPr="001C21D0">
        <w:rPr>
          <w:rFonts w:eastAsia="Times New Roman" w:cstheme="minorHAnsi"/>
          <w:color w:val="000000"/>
          <w:lang w:eastAsia="lt-LT"/>
        </w:rPr>
        <w:t>,</w:t>
      </w:r>
      <w:r w:rsidRPr="001C21D0">
        <w:rPr>
          <w:rFonts w:eastAsia="Times New Roman" w:cstheme="minorHAnsi"/>
          <w:color w:val="000000"/>
          <w:lang w:eastAsia="lt-LT"/>
        </w:rPr>
        <w:t xml:space="preserve"> medžiagas membranų sumontavimui.</w:t>
      </w:r>
      <w:r w:rsidR="00670A80" w:rsidRPr="001C21D0">
        <w:rPr>
          <w:rFonts w:eastAsia="Times New Roman" w:cstheme="minorHAnsi"/>
          <w:color w:val="000000"/>
          <w:lang w:eastAsia="lt-LT"/>
        </w:rPr>
        <w:t xml:space="preserve"> </w:t>
      </w:r>
    </w:p>
    <w:p w14:paraId="4799DA80" w14:textId="35509075" w:rsidR="00054E17" w:rsidRPr="001C21D0" w:rsidRDefault="001E7AC2"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 Tiekėjas</w:t>
      </w:r>
      <w:r w:rsidR="00670A80" w:rsidRPr="001C21D0">
        <w:rPr>
          <w:rFonts w:eastAsia="Times New Roman" w:cstheme="minorHAnsi"/>
          <w:color w:val="000000"/>
          <w:lang w:eastAsia="lt-LT"/>
        </w:rPr>
        <w:t xml:space="preserve"> parinkdamas kitų gamintojų analogiškas membranas, pateikia techninius duomenis ir prisiima visą atsakomybę, kad siūlomos membranos </w:t>
      </w:r>
      <w:r w:rsidR="00A14C5D" w:rsidRPr="001C21D0">
        <w:rPr>
          <w:rFonts w:eastAsia="Times New Roman" w:cstheme="minorHAnsi"/>
          <w:color w:val="000000"/>
          <w:lang w:eastAsia="lt-LT"/>
        </w:rPr>
        <w:t>atitiks</w:t>
      </w:r>
      <w:r w:rsidR="00670A80" w:rsidRPr="001C21D0">
        <w:rPr>
          <w:rFonts w:eastAsia="Times New Roman" w:cstheme="minorHAnsi"/>
          <w:color w:val="000000"/>
          <w:lang w:eastAsia="lt-LT"/>
        </w:rPr>
        <w:t xml:space="preserve"> esamos įrangos techninius projektinius ir kokybinius vandens reikalavimus, pagal tiekiamo vandens kokybinius parametrus.</w:t>
      </w:r>
    </w:p>
    <w:p w14:paraId="2A0154E9" w14:textId="77777777" w:rsidR="00054E17" w:rsidRPr="001C21D0" w:rsidRDefault="00670A80"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lastRenderedPageBreak/>
        <w:t xml:space="preserve">Membranų tarnavimo laikas ne trumpesnis nei </w:t>
      </w:r>
      <w:r w:rsidR="00782CF3" w:rsidRPr="001C21D0">
        <w:rPr>
          <w:rFonts w:eastAsia="Times New Roman" w:cstheme="minorHAnsi"/>
          <w:color w:val="000000"/>
          <w:lang w:eastAsia="lt-LT"/>
        </w:rPr>
        <w:t>3</w:t>
      </w:r>
      <w:r w:rsidRPr="001C21D0">
        <w:rPr>
          <w:rFonts w:eastAsia="Times New Roman" w:cstheme="minorHAnsi"/>
          <w:color w:val="000000"/>
          <w:lang w:eastAsia="lt-LT"/>
        </w:rPr>
        <w:t xml:space="preserve"> metai.</w:t>
      </w:r>
      <w:r w:rsidR="0047588A" w:rsidRPr="001C21D0">
        <w:rPr>
          <w:rFonts w:eastAsia="Times New Roman" w:cstheme="minorHAnsi"/>
          <w:color w:val="000000"/>
          <w:lang w:eastAsia="lt-LT"/>
        </w:rPr>
        <w:t xml:space="preserve"> </w:t>
      </w:r>
    </w:p>
    <w:p w14:paraId="1F69F918" w14:textId="74D5DEA7" w:rsidR="00670A80" w:rsidRPr="001C21D0" w:rsidRDefault="0047588A"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Lygiaverčių membraninių filtravimo modulių atitikties įrodinėjimo atsakomybė tenka Tiekėjui.</w:t>
      </w:r>
    </w:p>
    <w:p w14:paraId="0EEF26EA" w14:textId="0E8A7B80" w:rsidR="009B2910" w:rsidRPr="001C21D0" w:rsidRDefault="009B2910"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Demontuoti esamas membranas </w:t>
      </w:r>
      <w:r w:rsidR="00CA48BA" w:rsidRPr="001C21D0">
        <w:rPr>
          <w:rFonts w:eastAsia="Times New Roman" w:cstheme="minorHAnsi"/>
          <w:color w:val="000000"/>
          <w:lang w:eastAsia="lt-LT"/>
        </w:rPr>
        <w:t>-</w:t>
      </w:r>
      <w:r w:rsidRPr="001C21D0">
        <w:rPr>
          <w:rFonts w:eastAsia="Times New Roman" w:cstheme="minorHAnsi"/>
          <w:color w:val="000000"/>
          <w:lang w:eastAsia="lt-LT"/>
        </w:rPr>
        <w:t xml:space="preserve"> viso </w:t>
      </w:r>
      <w:r w:rsidR="00C717DF" w:rsidRPr="001C21D0">
        <w:rPr>
          <w:rFonts w:eastAsia="Times New Roman" w:cstheme="minorHAnsi"/>
          <w:color w:val="000000"/>
          <w:lang w:eastAsia="lt-LT"/>
        </w:rPr>
        <w:t>30</w:t>
      </w:r>
      <w:r w:rsidRPr="001C21D0">
        <w:rPr>
          <w:rFonts w:eastAsia="Times New Roman" w:cstheme="minorHAnsi"/>
          <w:color w:val="000000"/>
          <w:lang w:eastAsia="lt-LT"/>
        </w:rPr>
        <w:t xml:space="preserve"> membran</w:t>
      </w:r>
      <w:r w:rsidR="00EC79FA" w:rsidRPr="001C21D0">
        <w:rPr>
          <w:rFonts w:eastAsia="Times New Roman" w:cstheme="minorHAnsi"/>
          <w:color w:val="000000"/>
          <w:lang w:eastAsia="lt-LT"/>
        </w:rPr>
        <w:t>ų</w:t>
      </w:r>
      <w:r w:rsidRPr="001C21D0">
        <w:rPr>
          <w:rFonts w:eastAsia="Times New Roman" w:cstheme="minorHAnsi"/>
          <w:color w:val="000000"/>
          <w:lang w:eastAsia="lt-LT"/>
        </w:rPr>
        <w:t xml:space="preserve">. </w:t>
      </w:r>
    </w:p>
    <w:p w14:paraId="3DB889A9" w14:textId="77777777" w:rsidR="00271964" w:rsidRPr="001C21D0" w:rsidRDefault="00CA48BA"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Sumontuoti naujas membranas į korpusus. Atlikus darbus dezinfekuoti įrenginį ir prieš paleidžiant vandenį į bendrą vandens tiekimo sistemą atlikti mikrobiologinį vandens tyrimą</w:t>
      </w:r>
      <w:r w:rsidR="00271964" w:rsidRPr="001C21D0">
        <w:rPr>
          <w:rFonts w:eastAsia="Times New Roman" w:cstheme="minorHAnsi"/>
          <w:color w:val="000000"/>
          <w:lang w:eastAsia="lt-LT"/>
        </w:rPr>
        <w:t>.</w:t>
      </w:r>
    </w:p>
    <w:p w14:paraId="4622E554" w14:textId="71B08FA0" w:rsidR="00CA48BA" w:rsidRPr="001C21D0" w:rsidRDefault="00CA48BA"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Keičiant membranas turi būti pakeistos visos tarpinės ir sandarinimo elementai.</w:t>
      </w:r>
    </w:p>
    <w:p w14:paraId="2B291D80" w14:textId="707F288D" w:rsidR="005B6A53" w:rsidRPr="001C21D0" w:rsidRDefault="00CA48BA"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 xml:space="preserve">Atlikti įrenginio paleidimo derinimo </w:t>
      </w:r>
      <w:r w:rsidR="00C65768" w:rsidRPr="001C21D0">
        <w:rPr>
          <w:rFonts w:eastAsia="Times New Roman" w:cstheme="minorHAnsi"/>
          <w:color w:val="000000"/>
          <w:lang w:eastAsia="lt-LT"/>
        </w:rPr>
        <w:t>paslaugas</w:t>
      </w:r>
      <w:r w:rsidRPr="001C21D0">
        <w:rPr>
          <w:rFonts w:eastAsia="Times New Roman" w:cstheme="minorHAnsi"/>
          <w:color w:val="000000"/>
          <w:lang w:eastAsia="lt-LT"/>
        </w:rPr>
        <w:t xml:space="preserve">. Pradirbus </w:t>
      </w:r>
      <w:r w:rsidR="00572D67" w:rsidRPr="001C21D0">
        <w:rPr>
          <w:rFonts w:eastAsia="Times New Roman" w:cstheme="minorHAnsi"/>
          <w:color w:val="000000"/>
          <w:lang w:eastAsia="lt-LT"/>
        </w:rPr>
        <w:t>24</w:t>
      </w:r>
      <w:r w:rsidRPr="001C21D0">
        <w:rPr>
          <w:rFonts w:eastAsia="Times New Roman" w:cstheme="minorHAnsi"/>
          <w:color w:val="000000"/>
          <w:lang w:eastAsia="lt-LT"/>
        </w:rPr>
        <w:t xml:space="preserve"> darbo valand</w:t>
      </w:r>
      <w:r w:rsidR="00C65768" w:rsidRPr="001C21D0">
        <w:rPr>
          <w:rFonts w:eastAsia="Times New Roman" w:cstheme="minorHAnsi"/>
          <w:color w:val="000000"/>
          <w:lang w:eastAsia="lt-LT"/>
        </w:rPr>
        <w:t>oms</w:t>
      </w:r>
      <w:r w:rsidRPr="001C21D0">
        <w:rPr>
          <w:rFonts w:eastAsia="Times New Roman" w:cstheme="minorHAnsi"/>
          <w:color w:val="000000"/>
          <w:lang w:eastAsia="lt-LT"/>
        </w:rPr>
        <w:t xml:space="preserve"> turi būti sureguliuoti srautai, slėgiai ir </w:t>
      </w:r>
      <w:proofErr w:type="spellStart"/>
      <w:r w:rsidRPr="001C21D0">
        <w:rPr>
          <w:rFonts w:eastAsia="Times New Roman" w:cstheme="minorHAnsi"/>
          <w:color w:val="000000"/>
          <w:lang w:eastAsia="lt-LT"/>
        </w:rPr>
        <w:t>antiskalanto</w:t>
      </w:r>
      <w:proofErr w:type="spellEnd"/>
      <w:r w:rsidRPr="001C21D0">
        <w:rPr>
          <w:rFonts w:eastAsia="Times New Roman" w:cstheme="minorHAnsi"/>
          <w:color w:val="000000"/>
          <w:lang w:eastAsia="lt-LT"/>
        </w:rPr>
        <w:t xml:space="preserve"> dozė bei pateikti cheminiai tyrimai apie </w:t>
      </w:r>
      <w:proofErr w:type="spellStart"/>
      <w:r w:rsidRPr="001C21D0">
        <w:rPr>
          <w:rFonts w:eastAsia="Times New Roman" w:cstheme="minorHAnsi"/>
          <w:color w:val="000000"/>
          <w:lang w:eastAsia="lt-LT"/>
        </w:rPr>
        <w:t>antiskalanto</w:t>
      </w:r>
      <w:proofErr w:type="spellEnd"/>
      <w:r w:rsidRPr="001C21D0">
        <w:rPr>
          <w:rFonts w:eastAsia="Times New Roman" w:cstheme="minorHAnsi"/>
          <w:color w:val="000000"/>
          <w:lang w:eastAsia="lt-LT"/>
        </w:rPr>
        <w:t xml:space="preserve"> veikliosios medžiagos kiekius koncentrate. Vandens kokybiniai rodikliai negali būti blogesni, nei nurodyta projekte. Galimas žemesnis slėgis po siurblio, bet srautai ir vandens kokybė turi atitikti 2 lentelėje pateiktus projektin</w:t>
      </w:r>
      <w:r w:rsidR="006E2703" w:rsidRPr="001C21D0">
        <w:rPr>
          <w:rFonts w:eastAsia="Times New Roman" w:cstheme="minorHAnsi"/>
          <w:color w:val="000000"/>
          <w:lang w:eastAsia="lt-LT"/>
        </w:rPr>
        <w:t>es vertes.</w:t>
      </w:r>
    </w:p>
    <w:tbl>
      <w:tblPr>
        <w:tblStyle w:val="TableGrid"/>
        <w:tblpPr w:leftFromText="180" w:rightFromText="180" w:vertAnchor="text" w:horzAnchor="margin" w:tblpXSpec="center" w:tblpY="583"/>
        <w:tblW w:w="8118" w:type="dxa"/>
        <w:tblLook w:val="04A0" w:firstRow="1" w:lastRow="0" w:firstColumn="1" w:lastColumn="0" w:noHBand="0" w:noVBand="1"/>
      </w:tblPr>
      <w:tblGrid>
        <w:gridCol w:w="4878"/>
        <w:gridCol w:w="3240"/>
      </w:tblGrid>
      <w:tr w:rsidR="00A56D8A" w:rsidRPr="001C21D0" w14:paraId="2C5D3FD8" w14:textId="77777777" w:rsidTr="00A56D8A">
        <w:tc>
          <w:tcPr>
            <w:tcW w:w="4878" w:type="dxa"/>
          </w:tcPr>
          <w:p w14:paraId="734A6301" w14:textId="77777777" w:rsidR="00A56D8A" w:rsidRPr="001C21D0" w:rsidRDefault="00A56D8A" w:rsidP="00A56D8A">
            <w:pPr>
              <w:spacing w:before="100" w:beforeAutospacing="1" w:after="100" w:afterAutospacing="1" w:line="228" w:lineRule="atLeast"/>
              <w:rPr>
                <w:rFonts w:eastAsia="Times New Roman" w:cstheme="minorHAnsi"/>
                <w:color w:val="000000"/>
                <w:lang w:eastAsia="lt-LT"/>
              </w:rPr>
            </w:pPr>
            <w:r w:rsidRPr="001C21D0">
              <w:rPr>
                <w:rFonts w:eastAsia="Times New Roman" w:cstheme="minorHAnsi"/>
                <w:color w:val="000000"/>
                <w:lang w:eastAsia="lt-LT"/>
              </w:rPr>
              <w:t>Vandens srautas į AOĮ</w:t>
            </w:r>
          </w:p>
        </w:tc>
        <w:tc>
          <w:tcPr>
            <w:tcW w:w="3240" w:type="dxa"/>
          </w:tcPr>
          <w:p w14:paraId="07C504FE" w14:textId="77777777" w:rsidR="00A56D8A" w:rsidRPr="001C21D0" w:rsidRDefault="00A56D8A" w:rsidP="00A56D8A">
            <w:pPr>
              <w:spacing w:before="100" w:beforeAutospacing="1" w:after="100" w:afterAutospacing="1" w:line="228" w:lineRule="atLeast"/>
              <w:jc w:val="center"/>
              <w:rPr>
                <w:rFonts w:eastAsia="Times New Roman" w:cstheme="minorHAnsi"/>
                <w:color w:val="000000"/>
                <w:lang w:eastAsia="lt-LT"/>
              </w:rPr>
            </w:pPr>
            <w:r w:rsidRPr="001C21D0">
              <w:rPr>
                <w:rFonts w:eastAsia="Times New Roman" w:cstheme="minorHAnsi"/>
                <w:color w:val="000000"/>
                <w:lang w:eastAsia="lt-LT"/>
              </w:rPr>
              <w:t>≤ 40m</w:t>
            </w:r>
            <w:r w:rsidRPr="001C21D0">
              <w:rPr>
                <w:rFonts w:eastAsia="Times New Roman" w:cstheme="minorHAnsi"/>
                <w:color w:val="000000"/>
                <w:vertAlign w:val="superscript"/>
                <w:lang w:eastAsia="lt-LT"/>
              </w:rPr>
              <w:t>3</w:t>
            </w:r>
            <w:r w:rsidRPr="001C21D0">
              <w:rPr>
                <w:rFonts w:eastAsia="Times New Roman" w:cstheme="minorHAnsi"/>
                <w:color w:val="000000"/>
                <w:lang w:eastAsia="lt-LT"/>
              </w:rPr>
              <w:t xml:space="preserve">/h </w:t>
            </w:r>
          </w:p>
        </w:tc>
      </w:tr>
      <w:tr w:rsidR="00A56D8A" w:rsidRPr="001C21D0" w14:paraId="5EFF283F" w14:textId="77777777" w:rsidTr="00A56D8A">
        <w:tc>
          <w:tcPr>
            <w:tcW w:w="4878" w:type="dxa"/>
          </w:tcPr>
          <w:p w14:paraId="10670475" w14:textId="77777777" w:rsidR="00A56D8A" w:rsidRPr="001C21D0" w:rsidRDefault="00A56D8A" w:rsidP="00A56D8A">
            <w:pPr>
              <w:spacing w:before="100" w:beforeAutospacing="1" w:after="100" w:afterAutospacing="1" w:line="228" w:lineRule="atLeast"/>
              <w:rPr>
                <w:rFonts w:eastAsia="Times New Roman" w:cstheme="minorHAnsi"/>
                <w:color w:val="000000"/>
                <w:lang w:eastAsia="lt-LT"/>
              </w:rPr>
            </w:pPr>
            <w:r w:rsidRPr="001C21D0">
              <w:rPr>
                <w:rFonts w:eastAsia="Times New Roman" w:cstheme="minorHAnsi"/>
                <w:color w:val="000000"/>
                <w:lang w:eastAsia="lt-LT"/>
              </w:rPr>
              <w:t>Vandens slėgis prieš AOĮ</w:t>
            </w:r>
          </w:p>
        </w:tc>
        <w:tc>
          <w:tcPr>
            <w:tcW w:w="3240" w:type="dxa"/>
          </w:tcPr>
          <w:p w14:paraId="5B22BED0" w14:textId="77777777" w:rsidR="00A56D8A" w:rsidRPr="001C21D0" w:rsidRDefault="00A56D8A" w:rsidP="00A56D8A">
            <w:pPr>
              <w:spacing w:before="100" w:beforeAutospacing="1" w:after="100" w:afterAutospacing="1" w:line="228" w:lineRule="atLeast"/>
              <w:jc w:val="center"/>
              <w:rPr>
                <w:rFonts w:eastAsia="Times New Roman" w:cstheme="minorHAnsi"/>
                <w:color w:val="000000"/>
                <w:lang w:eastAsia="lt-LT"/>
              </w:rPr>
            </w:pPr>
            <w:r w:rsidRPr="001C21D0">
              <w:rPr>
                <w:rFonts w:eastAsia="Times New Roman" w:cstheme="minorHAnsi"/>
                <w:color w:val="000000"/>
                <w:lang w:eastAsia="lt-LT"/>
              </w:rPr>
              <w:t xml:space="preserve">≤10 bar </w:t>
            </w:r>
          </w:p>
        </w:tc>
      </w:tr>
      <w:tr w:rsidR="00A56D8A" w:rsidRPr="001C21D0" w14:paraId="21BA8AD4" w14:textId="77777777" w:rsidTr="00A56D8A">
        <w:tc>
          <w:tcPr>
            <w:tcW w:w="4878" w:type="dxa"/>
          </w:tcPr>
          <w:p w14:paraId="7DB7EE4C" w14:textId="77777777" w:rsidR="00A56D8A" w:rsidRPr="001C21D0" w:rsidRDefault="00A56D8A" w:rsidP="00A56D8A">
            <w:pPr>
              <w:spacing w:before="100" w:beforeAutospacing="1" w:after="100" w:afterAutospacing="1" w:line="228" w:lineRule="atLeast"/>
              <w:rPr>
                <w:rFonts w:eastAsia="Times New Roman" w:cstheme="minorHAnsi"/>
                <w:color w:val="000000"/>
                <w:lang w:eastAsia="lt-LT"/>
              </w:rPr>
            </w:pPr>
            <w:proofErr w:type="spellStart"/>
            <w:r w:rsidRPr="001C21D0">
              <w:rPr>
                <w:rFonts w:eastAsia="Times New Roman" w:cstheme="minorHAnsi"/>
                <w:color w:val="000000"/>
                <w:lang w:eastAsia="lt-LT"/>
              </w:rPr>
              <w:t>Permeato</w:t>
            </w:r>
            <w:proofErr w:type="spellEnd"/>
            <w:r w:rsidRPr="001C21D0">
              <w:rPr>
                <w:rFonts w:eastAsia="Times New Roman" w:cstheme="minorHAnsi"/>
                <w:color w:val="000000"/>
                <w:lang w:eastAsia="lt-LT"/>
              </w:rPr>
              <w:t xml:space="preserve"> srautas</w:t>
            </w:r>
          </w:p>
        </w:tc>
        <w:tc>
          <w:tcPr>
            <w:tcW w:w="3240" w:type="dxa"/>
          </w:tcPr>
          <w:p w14:paraId="143DCBA7" w14:textId="77777777" w:rsidR="00A56D8A" w:rsidRPr="001C21D0" w:rsidRDefault="00A56D8A" w:rsidP="00A56D8A">
            <w:pPr>
              <w:spacing w:before="100" w:beforeAutospacing="1" w:after="100" w:afterAutospacing="1" w:line="228" w:lineRule="atLeast"/>
              <w:jc w:val="center"/>
              <w:rPr>
                <w:rFonts w:eastAsia="Times New Roman" w:cstheme="minorHAnsi"/>
                <w:color w:val="000000"/>
                <w:lang w:eastAsia="lt-LT"/>
              </w:rPr>
            </w:pPr>
            <w:r w:rsidRPr="001C21D0">
              <w:rPr>
                <w:rFonts w:eastAsia="Times New Roman" w:cstheme="minorHAnsi"/>
                <w:color w:val="000000"/>
                <w:lang w:eastAsia="lt-LT"/>
              </w:rPr>
              <w:t>≥ 28,0 m</w:t>
            </w:r>
            <w:r w:rsidRPr="001C21D0">
              <w:rPr>
                <w:rFonts w:eastAsia="Times New Roman" w:cstheme="minorHAnsi"/>
                <w:color w:val="000000"/>
                <w:vertAlign w:val="superscript"/>
                <w:lang w:eastAsia="lt-LT"/>
              </w:rPr>
              <w:t>3</w:t>
            </w:r>
            <w:r w:rsidRPr="001C21D0">
              <w:rPr>
                <w:rFonts w:eastAsia="Times New Roman" w:cstheme="minorHAnsi"/>
                <w:color w:val="000000"/>
                <w:lang w:eastAsia="lt-LT"/>
              </w:rPr>
              <w:t xml:space="preserve">/h </w:t>
            </w:r>
          </w:p>
        </w:tc>
      </w:tr>
      <w:tr w:rsidR="00A56D8A" w:rsidRPr="001C21D0" w14:paraId="4D4F712D" w14:textId="77777777" w:rsidTr="00A56D8A">
        <w:tc>
          <w:tcPr>
            <w:tcW w:w="4878" w:type="dxa"/>
          </w:tcPr>
          <w:p w14:paraId="0C6CB399" w14:textId="77777777" w:rsidR="00A56D8A" w:rsidRPr="001C21D0" w:rsidRDefault="00A56D8A" w:rsidP="00A56D8A">
            <w:pPr>
              <w:spacing w:before="100" w:beforeAutospacing="1" w:after="100" w:afterAutospacing="1" w:line="228" w:lineRule="atLeast"/>
              <w:rPr>
                <w:rFonts w:eastAsia="Times New Roman" w:cstheme="minorHAnsi"/>
                <w:color w:val="000000"/>
                <w:lang w:eastAsia="lt-LT"/>
              </w:rPr>
            </w:pPr>
            <w:r w:rsidRPr="001C21D0">
              <w:rPr>
                <w:rFonts w:eastAsia="Times New Roman" w:cstheme="minorHAnsi"/>
                <w:color w:val="000000"/>
                <w:lang w:eastAsia="lt-LT"/>
              </w:rPr>
              <w:t xml:space="preserve">Koncentrato srautas </w:t>
            </w:r>
          </w:p>
        </w:tc>
        <w:tc>
          <w:tcPr>
            <w:tcW w:w="3240" w:type="dxa"/>
          </w:tcPr>
          <w:p w14:paraId="41329A1F" w14:textId="77777777" w:rsidR="00A56D8A" w:rsidRPr="001C21D0" w:rsidRDefault="00A56D8A" w:rsidP="00A56D8A">
            <w:pPr>
              <w:spacing w:before="100" w:beforeAutospacing="1" w:after="100" w:afterAutospacing="1" w:line="228" w:lineRule="atLeast"/>
              <w:jc w:val="center"/>
              <w:rPr>
                <w:rFonts w:eastAsia="Times New Roman" w:cstheme="minorHAnsi"/>
                <w:color w:val="000000"/>
                <w:lang w:eastAsia="lt-LT"/>
              </w:rPr>
            </w:pPr>
            <w:r w:rsidRPr="001C21D0">
              <w:rPr>
                <w:rFonts w:eastAsia="Times New Roman" w:cstheme="minorHAnsi"/>
                <w:color w:val="000000"/>
                <w:lang w:eastAsia="lt-LT"/>
              </w:rPr>
              <w:t>≤ 9,34 m</w:t>
            </w:r>
            <w:r w:rsidRPr="001C21D0">
              <w:rPr>
                <w:rFonts w:eastAsia="Times New Roman" w:cstheme="minorHAnsi"/>
                <w:color w:val="000000"/>
                <w:vertAlign w:val="superscript"/>
                <w:lang w:eastAsia="lt-LT"/>
              </w:rPr>
              <w:t>3</w:t>
            </w:r>
            <w:r w:rsidRPr="001C21D0">
              <w:rPr>
                <w:rFonts w:eastAsia="Times New Roman" w:cstheme="minorHAnsi"/>
                <w:color w:val="000000"/>
                <w:lang w:eastAsia="lt-LT"/>
              </w:rPr>
              <w:t xml:space="preserve">/h </w:t>
            </w:r>
          </w:p>
        </w:tc>
      </w:tr>
      <w:tr w:rsidR="00A56D8A" w:rsidRPr="001C21D0" w14:paraId="5CD11176" w14:textId="77777777" w:rsidTr="00A56D8A">
        <w:tc>
          <w:tcPr>
            <w:tcW w:w="4878" w:type="dxa"/>
          </w:tcPr>
          <w:p w14:paraId="7BB5A3FC" w14:textId="77777777" w:rsidR="00A56D8A" w:rsidRPr="001C21D0" w:rsidRDefault="00A56D8A" w:rsidP="00A56D8A">
            <w:pPr>
              <w:spacing w:before="100" w:beforeAutospacing="1" w:after="100" w:afterAutospacing="1" w:line="228" w:lineRule="atLeast"/>
              <w:rPr>
                <w:rFonts w:eastAsia="Times New Roman" w:cstheme="minorHAnsi"/>
                <w:color w:val="000000"/>
                <w:lang w:eastAsia="lt-LT"/>
              </w:rPr>
            </w:pPr>
            <w:r w:rsidRPr="001C21D0">
              <w:rPr>
                <w:rFonts w:eastAsia="Times New Roman" w:cstheme="minorHAnsi"/>
                <w:color w:val="000000"/>
                <w:lang w:eastAsia="lt-LT"/>
              </w:rPr>
              <w:t>Vandens nuostoliai</w:t>
            </w:r>
          </w:p>
        </w:tc>
        <w:tc>
          <w:tcPr>
            <w:tcW w:w="3240" w:type="dxa"/>
          </w:tcPr>
          <w:p w14:paraId="0260F62F" w14:textId="77777777" w:rsidR="00A56D8A" w:rsidRPr="001C21D0" w:rsidRDefault="00A56D8A" w:rsidP="00A56D8A">
            <w:pPr>
              <w:spacing w:before="100" w:beforeAutospacing="1" w:after="100" w:afterAutospacing="1" w:line="228" w:lineRule="atLeast"/>
              <w:jc w:val="center"/>
              <w:rPr>
                <w:rFonts w:eastAsia="Times New Roman" w:cstheme="minorHAnsi"/>
                <w:color w:val="000000"/>
                <w:lang w:val="en-US" w:eastAsia="lt-LT"/>
              </w:rPr>
            </w:pPr>
            <w:r w:rsidRPr="001C21D0">
              <w:rPr>
                <w:rFonts w:eastAsia="Times New Roman" w:cstheme="minorHAnsi"/>
                <w:color w:val="000000"/>
                <w:lang w:eastAsia="lt-LT"/>
              </w:rPr>
              <w:t>≤ 25</w:t>
            </w:r>
            <w:r w:rsidRPr="001C21D0">
              <w:rPr>
                <w:rFonts w:eastAsia="Times New Roman" w:cstheme="minorHAnsi"/>
                <w:color w:val="000000"/>
                <w:lang w:val="en-US" w:eastAsia="lt-LT"/>
              </w:rPr>
              <w:t xml:space="preserve">% </w:t>
            </w:r>
          </w:p>
        </w:tc>
      </w:tr>
      <w:tr w:rsidR="00A56D8A" w:rsidRPr="001C21D0" w14:paraId="441C0CA4" w14:textId="77777777" w:rsidTr="00A56D8A">
        <w:tc>
          <w:tcPr>
            <w:tcW w:w="4878" w:type="dxa"/>
          </w:tcPr>
          <w:p w14:paraId="5B97B209" w14:textId="77777777" w:rsidR="00A56D8A" w:rsidRPr="001C21D0" w:rsidRDefault="00A56D8A" w:rsidP="00A56D8A">
            <w:pPr>
              <w:spacing w:before="100" w:beforeAutospacing="1" w:after="100" w:afterAutospacing="1" w:line="228" w:lineRule="atLeast"/>
              <w:rPr>
                <w:rFonts w:eastAsia="Times New Roman" w:cstheme="minorHAnsi"/>
                <w:color w:val="000000"/>
                <w:lang w:eastAsia="lt-LT"/>
              </w:rPr>
            </w:pPr>
            <w:proofErr w:type="spellStart"/>
            <w:r w:rsidRPr="001C21D0">
              <w:rPr>
                <w:rFonts w:eastAsia="Times New Roman" w:cstheme="minorHAnsi"/>
                <w:color w:val="000000"/>
                <w:lang w:eastAsia="lt-LT"/>
              </w:rPr>
              <w:t>Permeato</w:t>
            </w:r>
            <w:proofErr w:type="spellEnd"/>
            <w:r w:rsidRPr="001C21D0">
              <w:rPr>
                <w:rFonts w:eastAsia="Times New Roman" w:cstheme="minorHAnsi"/>
                <w:color w:val="000000"/>
                <w:lang w:eastAsia="lt-LT"/>
              </w:rPr>
              <w:t xml:space="preserve"> laidumas</w:t>
            </w:r>
          </w:p>
        </w:tc>
        <w:tc>
          <w:tcPr>
            <w:tcW w:w="3240" w:type="dxa"/>
          </w:tcPr>
          <w:p w14:paraId="6595EFC4" w14:textId="77777777" w:rsidR="00A56D8A" w:rsidRPr="001C21D0" w:rsidRDefault="00A56D8A" w:rsidP="00A56D8A">
            <w:pPr>
              <w:spacing w:before="100" w:beforeAutospacing="1" w:after="100" w:afterAutospacing="1" w:line="228" w:lineRule="atLeast"/>
              <w:jc w:val="center"/>
              <w:rPr>
                <w:rFonts w:eastAsia="Times New Roman" w:cstheme="minorHAnsi"/>
                <w:color w:val="000000"/>
                <w:lang w:eastAsia="lt-LT"/>
              </w:rPr>
            </w:pPr>
            <w:r w:rsidRPr="001C21D0">
              <w:rPr>
                <w:rFonts w:eastAsia="Times New Roman" w:cstheme="minorHAnsi"/>
                <w:color w:val="000000"/>
                <w:lang w:eastAsia="lt-LT"/>
              </w:rPr>
              <w:t>≤ 20 µS</w:t>
            </w:r>
          </w:p>
        </w:tc>
      </w:tr>
    </w:tbl>
    <w:p w14:paraId="6C2627F7" w14:textId="77777777" w:rsidR="00FB3216" w:rsidRPr="001C21D0" w:rsidRDefault="00FB3216" w:rsidP="008B004C">
      <w:pPr>
        <w:pStyle w:val="ListParagraph"/>
        <w:shd w:val="clear" w:color="auto" w:fill="FFFFFF"/>
        <w:spacing w:before="100" w:beforeAutospacing="1" w:after="0" w:line="240" w:lineRule="auto"/>
        <w:ind w:left="810"/>
        <w:jc w:val="both"/>
        <w:rPr>
          <w:rFonts w:eastAsia="Times New Roman" w:cstheme="minorHAnsi"/>
          <w:color w:val="000000"/>
          <w:lang w:eastAsia="lt-LT"/>
        </w:rPr>
      </w:pPr>
      <w:r w:rsidRPr="001C21D0">
        <w:rPr>
          <w:rFonts w:eastAsia="Times New Roman" w:cstheme="minorHAnsi"/>
          <w:color w:val="000000"/>
          <w:lang w:eastAsia="lt-LT"/>
        </w:rPr>
        <w:t>2 lentelė. AOĮ maksimalūs vandens srautų, slėgių bei vandens nuostolių parametrai.</w:t>
      </w:r>
    </w:p>
    <w:p w14:paraId="759EFF79" w14:textId="77777777" w:rsidR="00C46586" w:rsidRPr="001C21D0" w:rsidRDefault="00C46586" w:rsidP="00CA48BA">
      <w:pPr>
        <w:shd w:val="clear" w:color="auto" w:fill="FFFFFF"/>
        <w:spacing w:before="100" w:beforeAutospacing="1" w:after="100" w:afterAutospacing="1" w:line="360" w:lineRule="auto"/>
        <w:jc w:val="both"/>
        <w:rPr>
          <w:rFonts w:eastAsia="Times New Roman" w:cstheme="minorHAnsi"/>
          <w:color w:val="000000"/>
          <w:lang w:eastAsia="lt-LT"/>
        </w:rPr>
      </w:pPr>
    </w:p>
    <w:p w14:paraId="70DA5CF9" w14:textId="780065E7" w:rsidR="00CA48BA" w:rsidRPr="001C21D0" w:rsidRDefault="00CA5DE4"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Tiekėjas</w:t>
      </w:r>
      <w:r w:rsidR="00CA48BA" w:rsidRPr="001C21D0">
        <w:rPr>
          <w:rFonts w:eastAsia="Times New Roman" w:cstheme="minorHAnsi"/>
          <w:color w:val="000000"/>
          <w:lang w:eastAsia="lt-LT"/>
        </w:rPr>
        <w:t xml:space="preserve"> įsipareigoja pašalinti visus vandens pratekėjimus 6 mėn. laikotarpiu po įrenginių paleidimo atsiradusius vietose, kurios buvo ardomos membranų keitimo metu.</w:t>
      </w:r>
    </w:p>
    <w:p w14:paraId="0302882E" w14:textId="5F149959" w:rsidR="00CA48BA" w:rsidRPr="001C21D0" w:rsidRDefault="00CA48BA" w:rsidP="005246FE">
      <w:pPr>
        <w:pStyle w:val="ListParagraph"/>
        <w:shd w:val="clear" w:color="auto" w:fill="FFFFFF"/>
        <w:spacing w:before="100" w:beforeAutospacing="1" w:after="0" w:line="240" w:lineRule="auto"/>
        <w:ind w:left="1170"/>
        <w:jc w:val="both"/>
        <w:rPr>
          <w:rFonts w:eastAsia="Times New Roman" w:cstheme="minorHAnsi"/>
          <w:color w:val="000000"/>
          <w:lang w:eastAsia="lt-LT"/>
        </w:rPr>
      </w:pPr>
    </w:p>
    <w:p w14:paraId="59EAA9C7" w14:textId="77777777" w:rsidR="00A142D7" w:rsidRPr="001C21D0" w:rsidRDefault="00A142D7" w:rsidP="00A142D7">
      <w:pPr>
        <w:pStyle w:val="Bodytext1"/>
        <w:numPr>
          <w:ilvl w:val="0"/>
          <w:numId w:val="1"/>
        </w:numPr>
        <w:tabs>
          <w:tab w:val="left" w:pos="142"/>
          <w:tab w:val="left" w:pos="993"/>
          <w:tab w:val="left" w:pos="3828"/>
        </w:tabs>
        <w:spacing w:before="100" w:beforeAutospacing="1" w:after="0" w:line="228" w:lineRule="atLeast"/>
        <w:ind w:right="55"/>
        <w:jc w:val="both"/>
        <w:rPr>
          <w:rFonts w:asciiTheme="minorHAnsi" w:hAnsiTheme="minorHAnsi" w:cstheme="minorHAnsi"/>
          <w:b/>
          <w:bCs/>
          <w:sz w:val="22"/>
          <w:szCs w:val="22"/>
        </w:rPr>
      </w:pPr>
      <w:r w:rsidRPr="001C21D0">
        <w:rPr>
          <w:rFonts w:asciiTheme="minorHAnsi" w:hAnsiTheme="minorHAnsi" w:cstheme="minorHAnsi"/>
          <w:b/>
          <w:bCs/>
          <w:sz w:val="22"/>
          <w:szCs w:val="22"/>
        </w:rPr>
        <w:t>GARANTIJOS</w:t>
      </w:r>
    </w:p>
    <w:p w14:paraId="1A8018C7" w14:textId="1369EC84" w:rsidR="00A142D7" w:rsidRPr="001C21D0" w:rsidRDefault="00A142D7"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Garantinis laikotarpis Prekėms – ne trumpesnis kaip 24 (dvidešimt keturi) mėnesiai.</w:t>
      </w:r>
    </w:p>
    <w:p w14:paraId="3F4349D5" w14:textId="509FF2E5" w:rsidR="00A142D7" w:rsidRPr="001C21D0" w:rsidRDefault="00A142D7"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Garantinio laikotarpio metu Tiekėjas yra atsakingas už visus Prekių defektus ir juos šalina savo jėgomis bei savo lėšomis.</w:t>
      </w:r>
    </w:p>
    <w:p w14:paraId="344BC5A9" w14:textId="0EC8BD1C" w:rsidR="00A142D7" w:rsidRPr="001C21D0" w:rsidRDefault="00A142D7"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Tiekėjas privalės pradėti šalinti defektus per 36 val. nuo pranešimo apie defektą pateikimo datos. Defektas turi būti pašalintas ne vėliau kaip per 3 (tris) darbo dienas nuo pranešimo apie defektą dienos. Jeigu defektui pašalinti reikės pristatyti reikiamas dalis, Tiekėjas privalės pateikti ir pašalinti defektą per kitą  pagrįstai trumpiausią šalių suderintą su laiką.</w:t>
      </w:r>
    </w:p>
    <w:p w14:paraId="460BA02E" w14:textId="77777777" w:rsidR="003F7A74" w:rsidRPr="001C21D0" w:rsidRDefault="003F7A74" w:rsidP="005246FE">
      <w:pPr>
        <w:pStyle w:val="ListParagraph"/>
        <w:shd w:val="clear" w:color="auto" w:fill="FFFFFF"/>
        <w:spacing w:before="100" w:beforeAutospacing="1" w:after="0" w:line="240" w:lineRule="auto"/>
        <w:ind w:left="1418"/>
        <w:jc w:val="both"/>
        <w:rPr>
          <w:rFonts w:eastAsia="Times New Roman" w:cstheme="minorHAnsi"/>
          <w:color w:val="000000"/>
          <w:lang w:eastAsia="lt-LT"/>
        </w:rPr>
      </w:pPr>
    </w:p>
    <w:p w14:paraId="20C965FE" w14:textId="77777777" w:rsidR="00CA48BA" w:rsidRPr="001C21D0" w:rsidRDefault="00CA48BA" w:rsidP="000C599B">
      <w:pPr>
        <w:pStyle w:val="Bodytext1"/>
        <w:numPr>
          <w:ilvl w:val="0"/>
          <w:numId w:val="1"/>
        </w:numPr>
        <w:tabs>
          <w:tab w:val="left" w:pos="142"/>
          <w:tab w:val="left" w:pos="993"/>
          <w:tab w:val="left" w:pos="3828"/>
        </w:tabs>
        <w:spacing w:before="100" w:beforeAutospacing="1" w:after="0" w:line="228" w:lineRule="atLeast"/>
        <w:ind w:right="55"/>
        <w:jc w:val="both"/>
        <w:rPr>
          <w:rFonts w:asciiTheme="minorHAnsi" w:hAnsiTheme="minorHAnsi" w:cstheme="minorHAnsi"/>
          <w:b/>
          <w:bCs/>
          <w:sz w:val="22"/>
          <w:szCs w:val="22"/>
        </w:rPr>
      </w:pPr>
      <w:r w:rsidRPr="001C21D0">
        <w:rPr>
          <w:rFonts w:asciiTheme="minorHAnsi" w:hAnsiTheme="minorHAnsi" w:cstheme="minorHAnsi"/>
          <w:b/>
          <w:bCs/>
          <w:sz w:val="22"/>
          <w:szCs w:val="22"/>
        </w:rPr>
        <w:t xml:space="preserve">Kiti </w:t>
      </w:r>
      <w:proofErr w:type="spellStart"/>
      <w:r w:rsidRPr="001C21D0">
        <w:rPr>
          <w:rFonts w:asciiTheme="minorHAnsi" w:hAnsiTheme="minorHAnsi" w:cstheme="minorHAnsi"/>
          <w:b/>
          <w:bCs/>
          <w:sz w:val="22"/>
          <w:szCs w:val="22"/>
        </w:rPr>
        <w:t>reikalavimai</w:t>
      </w:r>
      <w:proofErr w:type="spellEnd"/>
      <w:r w:rsidRPr="001C21D0">
        <w:rPr>
          <w:rFonts w:asciiTheme="minorHAnsi" w:hAnsiTheme="minorHAnsi" w:cstheme="minorHAnsi"/>
          <w:b/>
          <w:bCs/>
          <w:sz w:val="22"/>
          <w:szCs w:val="22"/>
        </w:rPr>
        <w:t>.</w:t>
      </w:r>
    </w:p>
    <w:p w14:paraId="0DA0F5F7" w14:textId="012DA100" w:rsidR="00DD430B" w:rsidRPr="001C21D0" w:rsidRDefault="00DD430B" w:rsidP="005B5096">
      <w:pPr>
        <w:pStyle w:val="ListParagraph"/>
        <w:numPr>
          <w:ilvl w:val="1"/>
          <w:numId w:val="1"/>
        </w:numPr>
        <w:spacing w:after="0" w:line="240" w:lineRule="auto"/>
        <w:jc w:val="both"/>
        <w:rPr>
          <w:rFonts w:eastAsia="Calibri" w:cstheme="minorHAnsi"/>
          <w:color w:val="76923C"/>
        </w:rPr>
      </w:pPr>
      <w:r w:rsidRPr="001C21D0">
        <w:rPr>
          <w:rFonts w:eastAsia="Calibri" w:cstheme="minorHAnsi"/>
        </w:rPr>
        <w:t xml:space="preserve">Pirkėjas pagal poreikį organizuos susitikimus su Tiekėjais dėl </w:t>
      </w:r>
      <w:r w:rsidR="00134FB2" w:rsidRPr="001C21D0">
        <w:rPr>
          <w:rFonts w:eastAsia="Times New Roman" w:cstheme="minorHAnsi"/>
          <w:color w:val="000000"/>
          <w:lang w:eastAsia="lt-LT"/>
        </w:rPr>
        <w:t>AOĮ</w:t>
      </w:r>
      <w:r w:rsidRPr="001C21D0">
        <w:rPr>
          <w:rFonts w:eastAsia="Calibri" w:cstheme="minorHAnsi"/>
        </w:rPr>
        <w:t xml:space="preserve"> apžiūros. Objekto apžiūra bus vykdoma dalyvaujant Pirkėjo atstovui. Tokie susitikimai su Tiekėjais bus vykdomi ne vėliau kaip likus </w:t>
      </w:r>
      <w:r w:rsidR="00BA2EAE" w:rsidRPr="001C21D0">
        <w:rPr>
          <w:rFonts w:eastAsia="Calibri" w:cstheme="minorHAnsi"/>
        </w:rPr>
        <w:t>2</w:t>
      </w:r>
      <w:r w:rsidRPr="001C21D0">
        <w:rPr>
          <w:rFonts w:eastAsia="Calibri" w:cstheme="minorHAnsi"/>
        </w:rPr>
        <w:t xml:space="preserve"> darbo dienoms iki pasiūlymų pateikimo termino pabaigos. </w:t>
      </w:r>
    </w:p>
    <w:p w14:paraId="664798B2" w14:textId="7A93BCD4" w:rsidR="0049190D" w:rsidRPr="001C21D0" w:rsidRDefault="0049190D"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Prekių pristatymo, sumontavimo vieta: Elektrinės g. 2, Vilnius. Tiekėjas  pristaty</w:t>
      </w:r>
      <w:r w:rsidR="00DF19BE" w:rsidRPr="001C21D0">
        <w:rPr>
          <w:rFonts w:eastAsia="Times New Roman" w:cstheme="minorHAnsi"/>
          <w:color w:val="000000"/>
          <w:lang w:eastAsia="lt-LT"/>
        </w:rPr>
        <w:t>s</w:t>
      </w:r>
      <w:r w:rsidRPr="001C21D0">
        <w:rPr>
          <w:rFonts w:eastAsia="Times New Roman" w:cstheme="minorHAnsi"/>
          <w:color w:val="000000"/>
          <w:lang w:eastAsia="lt-LT"/>
        </w:rPr>
        <w:t xml:space="preserve"> ir sumontuo</w:t>
      </w:r>
      <w:r w:rsidR="00D459A5" w:rsidRPr="001C21D0">
        <w:rPr>
          <w:rFonts w:eastAsia="Times New Roman" w:cstheme="minorHAnsi"/>
          <w:color w:val="000000"/>
          <w:lang w:eastAsia="lt-LT"/>
        </w:rPr>
        <w:t>s</w:t>
      </w:r>
      <w:r w:rsidR="00DF19BE" w:rsidRPr="001C21D0">
        <w:rPr>
          <w:rFonts w:eastAsia="Times New Roman" w:cstheme="minorHAnsi"/>
          <w:color w:val="000000"/>
          <w:lang w:eastAsia="lt-LT"/>
        </w:rPr>
        <w:t xml:space="preserve"> </w:t>
      </w:r>
      <w:r w:rsidRPr="001C21D0">
        <w:rPr>
          <w:rFonts w:eastAsia="Times New Roman" w:cstheme="minorHAnsi"/>
          <w:color w:val="000000"/>
          <w:lang w:eastAsia="lt-LT"/>
        </w:rPr>
        <w:t xml:space="preserve">Prekes ne vėliau kaip per </w:t>
      </w:r>
      <w:r w:rsidR="000B563B">
        <w:rPr>
          <w:rFonts w:eastAsia="Times New Roman" w:cstheme="minorHAnsi"/>
          <w:color w:val="000000"/>
          <w:lang w:eastAsia="lt-LT"/>
        </w:rPr>
        <w:t xml:space="preserve">84 </w:t>
      </w:r>
      <w:proofErr w:type="spellStart"/>
      <w:r w:rsidR="007B1E72" w:rsidRPr="001C21D0">
        <w:rPr>
          <w:rFonts w:eastAsia="Times New Roman" w:cstheme="minorHAnsi"/>
          <w:color w:val="000000"/>
          <w:lang w:eastAsia="lt-LT"/>
        </w:rPr>
        <w:t>kalendorini</w:t>
      </w:r>
      <w:r w:rsidR="000B563B">
        <w:rPr>
          <w:rFonts w:eastAsia="Times New Roman" w:cstheme="minorHAnsi"/>
          <w:color w:val="000000"/>
          <w:lang w:eastAsia="lt-LT"/>
        </w:rPr>
        <w:t>as</w:t>
      </w:r>
      <w:proofErr w:type="spellEnd"/>
      <w:r w:rsidR="007B1E72" w:rsidRPr="001C21D0">
        <w:rPr>
          <w:rFonts w:eastAsia="Times New Roman" w:cstheme="minorHAnsi"/>
          <w:color w:val="000000"/>
          <w:lang w:eastAsia="lt-LT"/>
        </w:rPr>
        <w:t xml:space="preserve"> dien</w:t>
      </w:r>
      <w:r w:rsidR="000B563B">
        <w:rPr>
          <w:rFonts w:eastAsia="Times New Roman" w:cstheme="minorHAnsi"/>
          <w:color w:val="000000"/>
          <w:lang w:eastAsia="lt-LT"/>
        </w:rPr>
        <w:t>as</w:t>
      </w:r>
      <w:r w:rsidR="007B1E72" w:rsidRPr="001C21D0">
        <w:rPr>
          <w:rFonts w:eastAsia="Times New Roman" w:cstheme="minorHAnsi"/>
          <w:color w:val="000000"/>
          <w:lang w:eastAsia="lt-LT"/>
        </w:rPr>
        <w:t xml:space="preserve"> </w:t>
      </w:r>
      <w:r w:rsidRPr="001C21D0">
        <w:rPr>
          <w:rFonts w:eastAsia="Times New Roman" w:cstheme="minorHAnsi"/>
          <w:color w:val="000000"/>
          <w:lang w:eastAsia="lt-LT"/>
        </w:rPr>
        <w:t xml:space="preserve">nuo </w:t>
      </w:r>
      <w:r w:rsidR="00012EF8" w:rsidRPr="001C21D0">
        <w:rPr>
          <w:rFonts w:eastAsia="Times New Roman" w:cstheme="minorHAnsi"/>
          <w:color w:val="000000"/>
          <w:lang w:eastAsia="lt-LT"/>
        </w:rPr>
        <w:t xml:space="preserve">Sutarties įsigaliojimo </w:t>
      </w:r>
      <w:r w:rsidRPr="001C21D0">
        <w:rPr>
          <w:rFonts w:eastAsia="Times New Roman" w:cstheme="minorHAnsi"/>
          <w:color w:val="000000"/>
          <w:lang w:eastAsia="lt-LT"/>
        </w:rPr>
        <w:t xml:space="preserve"> dienos. Membraniniai filtravimo moduliai turės būti sumontuoti ne vėliau kaip per 5 (penkias) darbo dienas nuo Prekių pristatymo dienos.</w:t>
      </w:r>
    </w:p>
    <w:p w14:paraId="63B9DA7D" w14:textId="2A950F99" w:rsidR="0049190D" w:rsidRPr="001C21D0" w:rsidRDefault="0049190D" w:rsidP="00B97C5A">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5A1E110E" w14:textId="2CF6D045" w:rsidR="00EE6831" w:rsidRPr="001C21D0" w:rsidRDefault="0049190D" w:rsidP="00E045C0">
      <w:pPr>
        <w:pStyle w:val="ListParagraph"/>
        <w:numPr>
          <w:ilvl w:val="1"/>
          <w:numId w:val="1"/>
        </w:numPr>
        <w:shd w:val="clear" w:color="auto" w:fill="FFFFFF"/>
        <w:spacing w:before="100" w:beforeAutospacing="1" w:after="100" w:afterAutospacing="1" w:line="240" w:lineRule="auto"/>
        <w:jc w:val="both"/>
        <w:rPr>
          <w:rFonts w:eastAsia="Times New Roman" w:cstheme="minorHAnsi"/>
          <w:color w:val="000000"/>
          <w:lang w:eastAsia="lt-LT"/>
        </w:rPr>
      </w:pPr>
      <w:r w:rsidRPr="001C21D0">
        <w:rPr>
          <w:rFonts w:eastAsia="Times New Roman" w:cstheme="minorHAnsi"/>
          <w:color w:val="000000"/>
          <w:lang w:eastAsia="lt-LT"/>
        </w:rPr>
        <w:t>Kartu su Prekėmis turi būti pateikta atitikties deklaracija, kita gamintojo numatyta dokumentacija.</w:t>
      </w:r>
    </w:p>
    <w:p w14:paraId="46025F52" w14:textId="3820561F" w:rsidR="006D479D" w:rsidRPr="001C21D0" w:rsidRDefault="006D479D" w:rsidP="006D479D">
      <w:pPr>
        <w:pStyle w:val="ListParagraph"/>
        <w:numPr>
          <w:ilvl w:val="1"/>
          <w:numId w:val="1"/>
        </w:numPr>
        <w:spacing w:after="0" w:line="240" w:lineRule="auto"/>
        <w:jc w:val="both"/>
        <w:rPr>
          <w:rFonts w:cstheme="minorHAnsi"/>
        </w:rPr>
      </w:pPr>
      <w:r w:rsidRPr="001C21D0">
        <w:rPr>
          <w:rFonts w:cstheme="minorHAnsi"/>
          <w:spacing w:val="2"/>
          <w:shd w:val="clear" w:color="auto" w:fill="FFFFFF"/>
        </w:rPr>
        <w:t xml:space="preserve">Vykdomas žaliasis pirkimas vadovaujantis </w:t>
      </w:r>
      <w:r w:rsidRPr="001C21D0">
        <w:rPr>
          <w:rFonts w:cstheme="minorHAnsi"/>
        </w:rPr>
        <w:t xml:space="preserve">Aplinkos apsaugos kriterijų taikymo, vykdant žaliuosius pirkimus, tvarkos aprašo, patvirtinto Lietuvos Respublikos aplinkos ministro 2011 m. birželio 28 d. </w:t>
      </w:r>
      <w:r w:rsidRPr="001C21D0">
        <w:rPr>
          <w:rFonts w:cstheme="minorHAnsi"/>
        </w:rPr>
        <w:lastRenderedPageBreak/>
        <w:t>įsakymu Nr. D1-508</w:t>
      </w:r>
      <w:r w:rsidRPr="001C21D0">
        <w:rPr>
          <w:rStyle w:val="FootnoteReference"/>
          <w:rFonts w:cstheme="minorHAnsi"/>
        </w:rPr>
        <w:footnoteReference w:id="1"/>
      </w:r>
      <w:r w:rsidRPr="001C21D0">
        <w:rPr>
          <w:rFonts w:cstheme="minorHAnsi"/>
        </w:rPr>
        <w:t>,  4.4.4.4.</w:t>
      </w:r>
      <w:r w:rsidRPr="001C21D0">
        <w:rPr>
          <w:rFonts w:cstheme="minorHAnsi"/>
          <w:i/>
          <w:iCs/>
        </w:rPr>
        <w:t xml:space="preserve"> </w:t>
      </w:r>
      <w:r w:rsidRPr="001C21D0">
        <w:rPr>
          <w:rFonts w:cstheme="minorHAnsi"/>
        </w:rPr>
        <w:t xml:space="preserve"> punktu</w:t>
      </w:r>
      <w:r w:rsidR="00F51853" w:rsidRPr="001C21D0">
        <w:rPr>
          <w:rFonts w:cstheme="minorHAnsi"/>
        </w:rPr>
        <w:t xml:space="preserve"> </w:t>
      </w:r>
      <w:r w:rsidR="008A6908" w:rsidRPr="001C21D0">
        <w:rPr>
          <w:rFonts w:cstheme="minorHAnsi"/>
        </w:rPr>
        <w:t xml:space="preserve"> </w:t>
      </w:r>
      <w:r w:rsidR="003B4ACD" w:rsidRPr="001C21D0">
        <w:rPr>
          <w:rFonts w:cstheme="minorHAnsi"/>
          <w:color w:val="000000"/>
        </w:rPr>
        <w:t>prekė yra tvirta, ilgaamžė, funkcionali, ji ar jos sudedamosios dalys tinka naudoti daug kartų ir (ar) lengvai pataisomos, ir (ar) pakeičiamos</w:t>
      </w:r>
      <w:r w:rsidR="00F51853" w:rsidRPr="001C21D0">
        <w:rPr>
          <w:rFonts w:cstheme="minorHAnsi"/>
          <w:color w:val="000000"/>
        </w:rPr>
        <w:t>.</w:t>
      </w:r>
    </w:p>
    <w:p w14:paraId="63D12F24" w14:textId="77777777" w:rsidR="006D479D" w:rsidRPr="001C21D0" w:rsidRDefault="006D479D" w:rsidP="006D479D">
      <w:pPr>
        <w:pStyle w:val="ListParagraph"/>
        <w:shd w:val="clear" w:color="auto" w:fill="FFFFFF"/>
        <w:spacing w:before="100" w:beforeAutospacing="1" w:after="100" w:afterAutospacing="1" w:line="240" w:lineRule="auto"/>
        <w:ind w:left="1170"/>
        <w:jc w:val="both"/>
        <w:rPr>
          <w:rFonts w:eastAsia="Times New Roman" w:cstheme="minorHAnsi"/>
          <w:color w:val="000000"/>
          <w:lang w:eastAsia="lt-LT"/>
        </w:rPr>
      </w:pPr>
    </w:p>
    <w:p w14:paraId="6069B0C3" w14:textId="77777777" w:rsidR="00EE6831" w:rsidRPr="00CA2CA7" w:rsidRDefault="00EE6831" w:rsidP="00EE6831">
      <w:pPr>
        <w:pStyle w:val="Bodytext1"/>
        <w:shd w:val="clear" w:color="auto" w:fill="auto"/>
        <w:tabs>
          <w:tab w:val="left" w:pos="0"/>
          <w:tab w:val="left" w:pos="993"/>
          <w:tab w:val="left" w:pos="3828"/>
        </w:tabs>
        <w:spacing w:before="0" w:after="0" w:line="240" w:lineRule="auto"/>
        <w:ind w:right="55" w:firstLine="567"/>
        <w:jc w:val="both"/>
        <w:rPr>
          <w:rFonts w:asciiTheme="minorHAnsi" w:hAnsiTheme="minorHAnsi" w:cstheme="minorHAnsi"/>
          <w:b/>
          <w:bCs/>
          <w:sz w:val="22"/>
          <w:szCs w:val="22"/>
          <w:lang w:val="fi-FI"/>
        </w:rPr>
      </w:pPr>
      <w:r w:rsidRPr="00CA2CA7">
        <w:rPr>
          <w:rFonts w:asciiTheme="minorHAnsi" w:hAnsiTheme="minorHAnsi" w:cstheme="minorHAnsi"/>
          <w:b/>
          <w:bCs/>
          <w:sz w:val="22"/>
          <w:szCs w:val="22"/>
          <w:lang w:val="fi-FI"/>
        </w:rPr>
        <w:t>Pridedama:</w:t>
      </w:r>
    </w:p>
    <w:p w14:paraId="315265B5" w14:textId="05410BA3" w:rsidR="000723C9" w:rsidRPr="00DE575C" w:rsidRDefault="000723C9" w:rsidP="00DF19BE">
      <w:pPr>
        <w:pStyle w:val="Bodytext1"/>
        <w:shd w:val="clear" w:color="auto" w:fill="auto"/>
        <w:tabs>
          <w:tab w:val="left" w:pos="0"/>
          <w:tab w:val="left" w:pos="851"/>
          <w:tab w:val="left" w:pos="3828"/>
        </w:tabs>
        <w:spacing w:before="0" w:after="0" w:line="240" w:lineRule="auto"/>
        <w:ind w:left="567" w:right="55" w:firstLine="0"/>
        <w:jc w:val="both"/>
        <w:rPr>
          <w:rFonts w:asciiTheme="minorHAnsi" w:hAnsiTheme="minorHAnsi" w:cstheme="minorHAnsi"/>
          <w:sz w:val="22"/>
          <w:szCs w:val="22"/>
          <w:lang w:val="fi-FI"/>
        </w:rPr>
      </w:pPr>
      <w:r w:rsidRPr="00DE575C">
        <w:rPr>
          <w:rFonts w:asciiTheme="minorHAnsi" w:hAnsiTheme="minorHAnsi" w:cstheme="minorHAnsi"/>
          <w:sz w:val="22"/>
          <w:szCs w:val="22"/>
          <w:lang w:val="fi-FI"/>
        </w:rPr>
        <w:t>1 priedas –  Esamos įrangos projektinis brėžinys.</w:t>
      </w:r>
    </w:p>
    <w:p w14:paraId="51AF126A" w14:textId="129EFF5C" w:rsidR="00EE6831" w:rsidRPr="001C21D0" w:rsidRDefault="000723C9" w:rsidP="00DF19BE">
      <w:pPr>
        <w:pStyle w:val="Bodytext1"/>
        <w:shd w:val="clear" w:color="auto" w:fill="auto"/>
        <w:tabs>
          <w:tab w:val="left" w:pos="0"/>
          <w:tab w:val="left" w:pos="851"/>
          <w:tab w:val="left" w:pos="3828"/>
        </w:tabs>
        <w:spacing w:before="0" w:after="0" w:line="240" w:lineRule="auto"/>
        <w:ind w:left="567" w:right="55" w:firstLine="0"/>
        <w:jc w:val="both"/>
        <w:rPr>
          <w:rFonts w:asciiTheme="minorHAnsi" w:hAnsiTheme="minorHAnsi" w:cstheme="minorHAnsi"/>
          <w:sz w:val="22"/>
          <w:szCs w:val="22"/>
        </w:rPr>
      </w:pPr>
      <w:r w:rsidRPr="001C21D0">
        <w:rPr>
          <w:rFonts w:asciiTheme="minorHAnsi" w:hAnsiTheme="minorHAnsi" w:cstheme="minorHAnsi"/>
          <w:sz w:val="22"/>
          <w:szCs w:val="22"/>
        </w:rPr>
        <w:t>2</w:t>
      </w:r>
      <w:r w:rsidR="00945E8A" w:rsidRPr="001C21D0">
        <w:rPr>
          <w:rFonts w:asciiTheme="minorHAnsi" w:hAnsiTheme="minorHAnsi" w:cstheme="minorHAnsi"/>
          <w:sz w:val="22"/>
          <w:szCs w:val="22"/>
        </w:rPr>
        <w:t xml:space="preserve"> </w:t>
      </w:r>
      <w:proofErr w:type="spellStart"/>
      <w:r w:rsidR="00EE6831" w:rsidRPr="001C21D0">
        <w:rPr>
          <w:rFonts w:asciiTheme="minorHAnsi" w:hAnsiTheme="minorHAnsi" w:cstheme="minorHAnsi"/>
          <w:sz w:val="22"/>
          <w:szCs w:val="22"/>
        </w:rPr>
        <w:t>priedas</w:t>
      </w:r>
      <w:proofErr w:type="spellEnd"/>
      <w:r w:rsidR="00EE6831" w:rsidRPr="001C21D0">
        <w:rPr>
          <w:rFonts w:asciiTheme="minorHAnsi" w:hAnsiTheme="minorHAnsi" w:cstheme="minorHAnsi"/>
          <w:sz w:val="22"/>
          <w:szCs w:val="22"/>
        </w:rPr>
        <w:t xml:space="preserve"> </w:t>
      </w:r>
      <w:proofErr w:type="gramStart"/>
      <w:r w:rsidR="00EE6831" w:rsidRPr="001C21D0">
        <w:rPr>
          <w:rFonts w:asciiTheme="minorHAnsi" w:hAnsiTheme="minorHAnsi" w:cstheme="minorHAnsi"/>
          <w:sz w:val="22"/>
          <w:szCs w:val="22"/>
        </w:rPr>
        <w:t xml:space="preserve">– </w:t>
      </w:r>
      <w:r w:rsidR="00BA2EAE" w:rsidRPr="001C21D0">
        <w:rPr>
          <w:rFonts w:asciiTheme="minorHAnsi" w:hAnsiTheme="minorHAnsi" w:cstheme="minorHAnsi"/>
          <w:sz w:val="22"/>
          <w:szCs w:val="22"/>
        </w:rPr>
        <w:t xml:space="preserve"> </w:t>
      </w:r>
      <w:proofErr w:type="spellStart"/>
      <w:r w:rsidR="00BA2EAE" w:rsidRPr="001C21D0">
        <w:rPr>
          <w:rFonts w:asciiTheme="minorHAnsi" w:hAnsiTheme="minorHAnsi" w:cstheme="minorHAnsi"/>
          <w:sz w:val="22"/>
          <w:szCs w:val="22"/>
        </w:rPr>
        <w:t>M</w:t>
      </w:r>
      <w:r w:rsidR="0043422D" w:rsidRPr="001C21D0">
        <w:rPr>
          <w:rFonts w:asciiTheme="minorHAnsi" w:hAnsiTheme="minorHAnsi" w:cstheme="minorHAnsi"/>
          <w:sz w:val="22"/>
          <w:szCs w:val="22"/>
        </w:rPr>
        <w:t>embranų</w:t>
      </w:r>
      <w:proofErr w:type="spellEnd"/>
      <w:proofErr w:type="gramEnd"/>
      <w:r w:rsidR="0043422D" w:rsidRPr="001C21D0">
        <w:rPr>
          <w:rFonts w:asciiTheme="minorHAnsi" w:hAnsiTheme="minorHAnsi" w:cstheme="minorHAnsi"/>
          <w:sz w:val="22"/>
          <w:szCs w:val="22"/>
        </w:rPr>
        <w:t xml:space="preserve"> </w:t>
      </w:r>
      <w:proofErr w:type="spellStart"/>
      <w:r w:rsidR="0043422D" w:rsidRPr="001C21D0">
        <w:rPr>
          <w:rFonts w:asciiTheme="minorHAnsi" w:hAnsiTheme="minorHAnsi" w:cstheme="minorHAnsi"/>
          <w:sz w:val="22"/>
          <w:szCs w:val="22"/>
        </w:rPr>
        <w:t>matmenys</w:t>
      </w:r>
      <w:proofErr w:type="spellEnd"/>
      <w:r w:rsidR="0043422D" w:rsidRPr="001C21D0">
        <w:rPr>
          <w:rFonts w:asciiTheme="minorHAnsi" w:hAnsiTheme="minorHAnsi" w:cstheme="minorHAnsi"/>
          <w:sz w:val="22"/>
          <w:szCs w:val="22"/>
        </w:rPr>
        <w:t xml:space="preserve"> </w:t>
      </w:r>
      <w:proofErr w:type="spellStart"/>
      <w:r w:rsidR="0043422D" w:rsidRPr="001C21D0">
        <w:rPr>
          <w:rFonts w:asciiTheme="minorHAnsi" w:hAnsiTheme="minorHAnsi" w:cstheme="minorHAnsi"/>
          <w:sz w:val="22"/>
          <w:szCs w:val="22"/>
        </w:rPr>
        <w:t>su</w:t>
      </w:r>
      <w:proofErr w:type="spellEnd"/>
      <w:r w:rsidR="0043422D" w:rsidRPr="001C21D0">
        <w:rPr>
          <w:rFonts w:asciiTheme="minorHAnsi" w:hAnsiTheme="minorHAnsi" w:cstheme="minorHAnsi"/>
          <w:sz w:val="22"/>
          <w:szCs w:val="22"/>
        </w:rPr>
        <w:t xml:space="preserve"> </w:t>
      </w:r>
      <w:proofErr w:type="spellStart"/>
      <w:r w:rsidR="0043422D" w:rsidRPr="001C21D0">
        <w:rPr>
          <w:rFonts w:asciiTheme="minorHAnsi" w:hAnsiTheme="minorHAnsi" w:cstheme="minorHAnsi"/>
          <w:sz w:val="22"/>
          <w:szCs w:val="22"/>
        </w:rPr>
        <w:t>brėžiniu</w:t>
      </w:r>
      <w:proofErr w:type="spellEnd"/>
      <w:r w:rsidR="0043422D" w:rsidRPr="001C21D0">
        <w:rPr>
          <w:rFonts w:asciiTheme="minorHAnsi" w:hAnsiTheme="minorHAnsi" w:cstheme="minorHAnsi"/>
          <w:sz w:val="22"/>
          <w:szCs w:val="22"/>
        </w:rPr>
        <w:t xml:space="preserve"> </w:t>
      </w:r>
      <w:proofErr w:type="spellStart"/>
      <w:r w:rsidR="0043422D" w:rsidRPr="001C21D0">
        <w:rPr>
          <w:rFonts w:asciiTheme="minorHAnsi" w:hAnsiTheme="minorHAnsi" w:cstheme="minorHAnsi"/>
          <w:sz w:val="22"/>
          <w:szCs w:val="22"/>
        </w:rPr>
        <w:t>ir</w:t>
      </w:r>
      <w:proofErr w:type="spellEnd"/>
      <w:r w:rsidR="0043422D" w:rsidRPr="001C21D0">
        <w:rPr>
          <w:rFonts w:asciiTheme="minorHAnsi" w:hAnsiTheme="minorHAnsi" w:cstheme="minorHAnsi"/>
          <w:sz w:val="22"/>
          <w:szCs w:val="22"/>
        </w:rPr>
        <w:t xml:space="preserve"> </w:t>
      </w:r>
      <w:proofErr w:type="spellStart"/>
      <w:r w:rsidR="00945E8A" w:rsidRPr="001C21D0">
        <w:rPr>
          <w:rFonts w:asciiTheme="minorHAnsi" w:hAnsiTheme="minorHAnsi" w:cstheme="minorHAnsi"/>
          <w:sz w:val="22"/>
          <w:szCs w:val="22"/>
        </w:rPr>
        <w:t>specifikacija</w:t>
      </w:r>
      <w:proofErr w:type="spellEnd"/>
      <w:r w:rsidR="00945E8A" w:rsidRPr="001C21D0">
        <w:rPr>
          <w:rFonts w:asciiTheme="minorHAnsi" w:hAnsiTheme="minorHAnsi" w:cstheme="minorHAnsi"/>
          <w:sz w:val="22"/>
          <w:szCs w:val="22"/>
        </w:rPr>
        <w:t>.</w:t>
      </w:r>
    </w:p>
    <w:sectPr w:rsidR="00EE6831" w:rsidRPr="001C21D0" w:rsidSect="002D1E2F">
      <w:pgSz w:w="12240" w:h="15840"/>
      <w:pgMar w:top="1135" w:right="90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C711" w14:textId="77777777" w:rsidR="00A31195" w:rsidRDefault="00A31195" w:rsidP="00874FF8">
      <w:pPr>
        <w:spacing w:after="0" w:line="240" w:lineRule="auto"/>
      </w:pPr>
      <w:r>
        <w:separator/>
      </w:r>
    </w:p>
  </w:endnote>
  <w:endnote w:type="continuationSeparator" w:id="0">
    <w:p w14:paraId="34FFE7E3" w14:textId="77777777" w:rsidR="00A31195" w:rsidRDefault="00A31195" w:rsidP="0087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FD82" w14:textId="77777777" w:rsidR="00A31195" w:rsidRDefault="00A31195" w:rsidP="00874FF8">
      <w:pPr>
        <w:spacing w:after="0" w:line="240" w:lineRule="auto"/>
      </w:pPr>
      <w:r>
        <w:separator/>
      </w:r>
    </w:p>
  </w:footnote>
  <w:footnote w:type="continuationSeparator" w:id="0">
    <w:p w14:paraId="18DD8270" w14:textId="77777777" w:rsidR="00A31195" w:rsidRDefault="00A31195" w:rsidP="00874FF8">
      <w:pPr>
        <w:spacing w:after="0" w:line="240" w:lineRule="auto"/>
      </w:pPr>
      <w:r>
        <w:continuationSeparator/>
      </w:r>
    </w:p>
  </w:footnote>
  <w:footnote w:id="1">
    <w:p w14:paraId="640FA7D3" w14:textId="77777777" w:rsidR="006D479D" w:rsidRDefault="006D479D" w:rsidP="006D479D">
      <w:pPr>
        <w:pStyle w:val="FootnoteText"/>
        <w:rPr>
          <w:b/>
          <w:bCs/>
          <w:lang w:val="lt-LT"/>
        </w:rPr>
      </w:pPr>
      <w:r>
        <w:rPr>
          <w:rStyle w:val="FootnoteReference"/>
          <w:rFonts w:eastAsiaTheme="majorEastAsia"/>
        </w:rPr>
        <w:footnoteRef/>
      </w:r>
      <w:r>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3FB"/>
    <w:multiLevelType w:val="multilevel"/>
    <w:tmpl w:val="6CAC8BE6"/>
    <w:lvl w:ilvl="0">
      <w:start w:val="34"/>
      <w:numFmt w:val="decimal"/>
      <w:lvlText w:val="%1."/>
      <w:lvlJc w:val="left"/>
      <w:pPr>
        <w:ind w:left="435" w:hanging="435"/>
      </w:pPr>
      <w:rPr>
        <w:rFonts w:asciiTheme="minorHAnsi" w:hAnsiTheme="minorHAnsi" w:cstheme="minorHAnsi" w:hint="default"/>
        <w:sz w:val="22"/>
        <w:szCs w:val="22"/>
      </w:rPr>
    </w:lvl>
    <w:lvl w:ilvl="1">
      <w:start w:val="1"/>
      <w:numFmt w:val="decimal"/>
      <w:lvlText w:val="%1.%2."/>
      <w:lvlJc w:val="left"/>
      <w:pPr>
        <w:ind w:left="1515" w:hanging="435"/>
      </w:pPr>
      <w:rPr>
        <w:rFonts w:asciiTheme="minorHAnsi" w:hAnsiTheme="minorHAnsi" w:cstheme="minorHAnsi" w:hint="default"/>
        <w:color w:val="auto"/>
        <w:sz w:val="22"/>
        <w:szCs w:val="22"/>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8A54200"/>
    <w:multiLevelType w:val="hybridMultilevel"/>
    <w:tmpl w:val="6EBE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146" w:hanging="720"/>
      </w:pPr>
      <w:rPr>
        <w:b w:val="0"/>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3" w15:restartNumberingAfterBreak="0">
    <w:nsid w:val="23886381"/>
    <w:multiLevelType w:val="hybridMultilevel"/>
    <w:tmpl w:val="2AB4AABC"/>
    <w:lvl w:ilvl="0" w:tplc="B5609A1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27B50570"/>
    <w:multiLevelType w:val="multilevel"/>
    <w:tmpl w:val="FBC42650"/>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color w:val="auto"/>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5" w15:restartNumberingAfterBreak="0">
    <w:nsid w:val="308762CE"/>
    <w:multiLevelType w:val="multilevel"/>
    <w:tmpl w:val="A4EA176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2"/>
        <w:szCs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E41B12"/>
    <w:multiLevelType w:val="hybridMultilevel"/>
    <w:tmpl w:val="86D8AB28"/>
    <w:lvl w:ilvl="0" w:tplc="E1B6A1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0A60AC"/>
    <w:multiLevelType w:val="hybridMultilevel"/>
    <w:tmpl w:val="735E4D4A"/>
    <w:lvl w:ilvl="0" w:tplc="FBBE3C5E">
      <w:start w:val="1"/>
      <w:numFmt w:val="decimal"/>
      <w:lvlText w:val="%1."/>
      <w:lvlJc w:val="left"/>
      <w:pPr>
        <w:ind w:left="710" w:hanging="360"/>
      </w:pPr>
      <w:rPr>
        <w:rFonts w:hint="default"/>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8" w15:restartNumberingAfterBreak="0">
    <w:nsid w:val="589F1619"/>
    <w:multiLevelType w:val="hybridMultilevel"/>
    <w:tmpl w:val="81E6D944"/>
    <w:lvl w:ilvl="0" w:tplc="C3F2AE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BFA5402"/>
    <w:multiLevelType w:val="multilevel"/>
    <w:tmpl w:val="C2AAAAB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282509"/>
    <w:multiLevelType w:val="multilevel"/>
    <w:tmpl w:val="E3C0EC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FA1BF6"/>
    <w:multiLevelType w:val="multilevel"/>
    <w:tmpl w:val="FABCB7FC"/>
    <w:lvl w:ilvl="0">
      <w:start w:val="1"/>
      <w:numFmt w:val="decimal"/>
      <w:lvlText w:val="%1."/>
      <w:lvlJc w:val="left"/>
      <w:pPr>
        <w:ind w:left="360" w:hanging="360"/>
      </w:pPr>
      <w:rPr>
        <w:rFonts w:asciiTheme="minorHAnsi" w:eastAsia="Calibri" w:hAnsiTheme="minorHAnsi" w:cstheme="minorHAnsi"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1166701">
    <w:abstractNumId w:val="4"/>
  </w:num>
  <w:num w:numId="2" w16cid:durableId="467474049">
    <w:abstractNumId w:val="3"/>
  </w:num>
  <w:num w:numId="3" w16cid:durableId="224606865">
    <w:abstractNumId w:val="6"/>
  </w:num>
  <w:num w:numId="4" w16cid:durableId="577905740">
    <w:abstractNumId w:val="8"/>
  </w:num>
  <w:num w:numId="5" w16cid:durableId="1678114954">
    <w:abstractNumId w:val="1"/>
  </w:num>
  <w:num w:numId="6" w16cid:durableId="782455734">
    <w:abstractNumId w:val="5"/>
  </w:num>
  <w:num w:numId="7" w16cid:durableId="1512140070">
    <w:abstractNumId w:val="9"/>
  </w:num>
  <w:num w:numId="8" w16cid:durableId="906840063">
    <w:abstractNumId w:val="10"/>
  </w:num>
  <w:num w:numId="9" w16cid:durableId="883298809">
    <w:abstractNumId w:val="11"/>
  </w:num>
  <w:num w:numId="10" w16cid:durableId="978607215">
    <w:abstractNumId w:val="7"/>
  </w:num>
  <w:num w:numId="11" w16cid:durableId="851798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3934557">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0"/>
    <w:rsid w:val="00012EF8"/>
    <w:rsid w:val="00032E13"/>
    <w:rsid w:val="00054E17"/>
    <w:rsid w:val="00057B7C"/>
    <w:rsid w:val="000655F7"/>
    <w:rsid w:val="000723C9"/>
    <w:rsid w:val="000763A4"/>
    <w:rsid w:val="000764F4"/>
    <w:rsid w:val="00081F59"/>
    <w:rsid w:val="000968CD"/>
    <w:rsid w:val="000B563B"/>
    <w:rsid w:val="000B6017"/>
    <w:rsid w:val="000C3071"/>
    <w:rsid w:val="000C599B"/>
    <w:rsid w:val="000D2A11"/>
    <w:rsid w:val="000F2A91"/>
    <w:rsid w:val="000F568C"/>
    <w:rsid w:val="00104900"/>
    <w:rsid w:val="00115D6C"/>
    <w:rsid w:val="001308F4"/>
    <w:rsid w:val="001310A3"/>
    <w:rsid w:val="00134FB2"/>
    <w:rsid w:val="00157B6E"/>
    <w:rsid w:val="00175E45"/>
    <w:rsid w:val="001A0F4C"/>
    <w:rsid w:val="001A3F37"/>
    <w:rsid w:val="001A65F3"/>
    <w:rsid w:val="001A6A3D"/>
    <w:rsid w:val="001B7A03"/>
    <w:rsid w:val="001C21D0"/>
    <w:rsid w:val="001E7AC2"/>
    <w:rsid w:val="001F491A"/>
    <w:rsid w:val="001F74CF"/>
    <w:rsid w:val="00220124"/>
    <w:rsid w:val="0022039D"/>
    <w:rsid w:val="00221A12"/>
    <w:rsid w:val="00233D94"/>
    <w:rsid w:val="002553AD"/>
    <w:rsid w:val="00260165"/>
    <w:rsid w:val="00262CCB"/>
    <w:rsid w:val="00263083"/>
    <w:rsid w:val="00271964"/>
    <w:rsid w:val="00282BF1"/>
    <w:rsid w:val="002974EA"/>
    <w:rsid w:val="002A4DE4"/>
    <w:rsid w:val="002A5612"/>
    <w:rsid w:val="002C3006"/>
    <w:rsid w:val="002D1E2F"/>
    <w:rsid w:val="002D6AE0"/>
    <w:rsid w:val="00301C74"/>
    <w:rsid w:val="003070CB"/>
    <w:rsid w:val="00341A15"/>
    <w:rsid w:val="00370C45"/>
    <w:rsid w:val="003762FB"/>
    <w:rsid w:val="00397AF4"/>
    <w:rsid w:val="003A101A"/>
    <w:rsid w:val="003B2C96"/>
    <w:rsid w:val="003B4ACD"/>
    <w:rsid w:val="003C7AA3"/>
    <w:rsid w:val="003E23C3"/>
    <w:rsid w:val="003E5318"/>
    <w:rsid w:val="003E63ED"/>
    <w:rsid w:val="003E6B0A"/>
    <w:rsid w:val="003F302C"/>
    <w:rsid w:val="003F7A74"/>
    <w:rsid w:val="0042367D"/>
    <w:rsid w:val="00432EF8"/>
    <w:rsid w:val="0043422D"/>
    <w:rsid w:val="0043456A"/>
    <w:rsid w:val="00444E67"/>
    <w:rsid w:val="00444E76"/>
    <w:rsid w:val="00462220"/>
    <w:rsid w:val="0047588A"/>
    <w:rsid w:val="00481DA3"/>
    <w:rsid w:val="0049190D"/>
    <w:rsid w:val="00496DFD"/>
    <w:rsid w:val="004A69A5"/>
    <w:rsid w:val="004A7779"/>
    <w:rsid w:val="004C24B7"/>
    <w:rsid w:val="004D396F"/>
    <w:rsid w:val="004E0746"/>
    <w:rsid w:val="005246FE"/>
    <w:rsid w:val="00564871"/>
    <w:rsid w:val="0057142F"/>
    <w:rsid w:val="00572D67"/>
    <w:rsid w:val="00587D40"/>
    <w:rsid w:val="005963EA"/>
    <w:rsid w:val="005B235A"/>
    <w:rsid w:val="005B2DE9"/>
    <w:rsid w:val="005B5096"/>
    <w:rsid w:val="005B6A53"/>
    <w:rsid w:val="005E46F0"/>
    <w:rsid w:val="005F3A35"/>
    <w:rsid w:val="00601ED9"/>
    <w:rsid w:val="0061094A"/>
    <w:rsid w:val="00623BE8"/>
    <w:rsid w:val="00635759"/>
    <w:rsid w:val="006511CD"/>
    <w:rsid w:val="0065689F"/>
    <w:rsid w:val="0066492A"/>
    <w:rsid w:val="00670A80"/>
    <w:rsid w:val="006761B7"/>
    <w:rsid w:val="00677F91"/>
    <w:rsid w:val="006859E3"/>
    <w:rsid w:val="00691583"/>
    <w:rsid w:val="006B04E0"/>
    <w:rsid w:val="006B3CEC"/>
    <w:rsid w:val="006B62C2"/>
    <w:rsid w:val="006C6D13"/>
    <w:rsid w:val="006D4356"/>
    <w:rsid w:val="006D479D"/>
    <w:rsid w:val="006E2703"/>
    <w:rsid w:val="006F307F"/>
    <w:rsid w:val="006F711C"/>
    <w:rsid w:val="00702616"/>
    <w:rsid w:val="0071421E"/>
    <w:rsid w:val="00723808"/>
    <w:rsid w:val="007300FC"/>
    <w:rsid w:val="007551C8"/>
    <w:rsid w:val="00782CF3"/>
    <w:rsid w:val="007B1E72"/>
    <w:rsid w:val="007D7947"/>
    <w:rsid w:val="007F0535"/>
    <w:rsid w:val="007F46D8"/>
    <w:rsid w:val="00812DC3"/>
    <w:rsid w:val="0082387C"/>
    <w:rsid w:val="0086518E"/>
    <w:rsid w:val="0087437B"/>
    <w:rsid w:val="00874FF8"/>
    <w:rsid w:val="00886FB8"/>
    <w:rsid w:val="008A6908"/>
    <w:rsid w:val="008B004C"/>
    <w:rsid w:val="008D1DE9"/>
    <w:rsid w:val="008E179A"/>
    <w:rsid w:val="008E42D2"/>
    <w:rsid w:val="008F0D50"/>
    <w:rsid w:val="008F7AC9"/>
    <w:rsid w:val="009045B3"/>
    <w:rsid w:val="0092236E"/>
    <w:rsid w:val="00932B5D"/>
    <w:rsid w:val="00945E8A"/>
    <w:rsid w:val="00956177"/>
    <w:rsid w:val="00984030"/>
    <w:rsid w:val="00985226"/>
    <w:rsid w:val="009A045A"/>
    <w:rsid w:val="009A1652"/>
    <w:rsid w:val="009B2910"/>
    <w:rsid w:val="009B48AD"/>
    <w:rsid w:val="009E5175"/>
    <w:rsid w:val="009E7D50"/>
    <w:rsid w:val="009F76D3"/>
    <w:rsid w:val="00A142D7"/>
    <w:rsid w:val="00A14C5D"/>
    <w:rsid w:val="00A27BF6"/>
    <w:rsid w:val="00A31195"/>
    <w:rsid w:val="00A501DB"/>
    <w:rsid w:val="00A504F1"/>
    <w:rsid w:val="00A531F1"/>
    <w:rsid w:val="00A56D1B"/>
    <w:rsid w:val="00A56D8A"/>
    <w:rsid w:val="00A5760F"/>
    <w:rsid w:val="00A80BE5"/>
    <w:rsid w:val="00AA3795"/>
    <w:rsid w:val="00AD2E5C"/>
    <w:rsid w:val="00AE3C9C"/>
    <w:rsid w:val="00B02053"/>
    <w:rsid w:val="00B36A30"/>
    <w:rsid w:val="00B43426"/>
    <w:rsid w:val="00B51931"/>
    <w:rsid w:val="00B54094"/>
    <w:rsid w:val="00B803F8"/>
    <w:rsid w:val="00B97C5A"/>
    <w:rsid w:val="00BA2EAE"/>
    <w:rsid w:val="00BC2F51"/>
    <w:rsid w:val="00BD277A"/>
    <w:rsid w:val="00BD5EC1"/>
    <w:rsid w:val="00BF461E"/>
    <w:rsid w:val="00C125A8"/>
    <w:rsid w:val="00C328ED"/>
    <w:rsid w:val="00C46586"/>
    <w:rsid w:val="00C518A3"/>
    <w:rsid w:val="00C65768"/>
    <w:rsid w:val="00C65DBE"/>
    <w:rsid w:val="00C6617C"/>
    <w:rsid w:val="00C717DF"/>
    <w:rsid w:val="00C761FB"/>
    <w:rsid w:val="00CA2CA7"/>
    <w:rsid w:val="00CA48BA"/>
    <w:rsid w:val="00CA5DE4"/>
    <w:rsid w:val="00CB7391"/>
    <w:rsid w:val="00CC6538"/>
    <w:rsid w:val="00CC7071"/>
    <w:rsid w:val="00CE36AA"/>
    <w:rsid w:val="00CF1481"/>
    <w:rsid w:val="00D120D6"/>
    <w:rsid w:val="00D152D8"/>
    <w:rsid w:val="00D27206"/>
    <w:rsid w:val="00D41EFD"/>
    <w:rsid w:val="00D459A5"/>
    <w:rsid w:val="00D514C6"/>
    <w:rsid w:val="00D55DF3"/>
    <w:rsid w:val="00D56E45"/>
    <w:rsid w:val="00D9383E"/>
    <w:rsid w:val="00DA5F71"/>
    <w:rsid w:val="00DD430B"/>
    <w:rsid w:val="00DE02B1"/>
    <w:rsid w:val="00DE575C"/>
    <w:rsid w:val="00DF19BE"/>
    <w:rsid w:val="00DF279D"/>
    <w:rsid w:val="00E02FCC"/>
    <w:rsid w:val="00E0359B"/>
    <w:rsid w:val="00E045C0"/>
    <w:rsid w:val="00E11D0A"/>
    <w:rsid w:val="00E1308F"/>
    <w:rsid w:val="00E22999"/>
    <w:rsid w:val="00E34A71"/>
    <w:rsid w:val="00E379EE"/>
    <w:rsid w:val="00E40F7F"/>
    <w:rsid w:val="00E5044C"/>
    <w:rsid w:val="00E515C3"/>
    <w:rsid w:val="00E7307C"/>
    <w:rsid w:val="00E83CE2"/>
    <w:rsid w:val="00EB1E93"/>
    <w:rsid w:val="00EB6339"/>
    <w:rsid w:val="00EC79FA"/>
    <w:rsid w:val="00ED160E"/>
    <w:rsid w:val="00ED67EB"/>
    <w:rsid w:val="00EE6831"/>
    <w:rsid w:val="00EF00AC"/>
    <w:rsid w:val="00EF42A7"/>
    <w:rsid w:val="00F06405"/>
    <w:rsid w:val="00F16D1D"/>
    <w:rsid w:val="00F37D5D"/>
    <w:rsid w:val="00F43C86"/>
    <w:rsid w:val="00F46652"/>
    <w:rsid w:val="00F51853"/>
    <w:rsid w:val="00F722B3"/>
    <w:rsid w:val="00F87717"/>
    <w:rsid w:val="00FA1A4C"/>
    <w:rsid w:val="00FA23A6"/>
    <w:rsid w:val="00FB3216"/>
    <w:rsid w:val="00FB7166"/>
    <w:rsid w:val="00FC5DB0"/>
    <w:rsid w:val="00FC63A2"/>
    <w:rsid w:val="00FD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CED4"/>
  <w15:docId w15:val="{DE6AAC70-BBFF-4DE7-91EA-0094FDFE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2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AS,Lentele,Lente"/>
    <w:basedOn w:val="Normal"/>
    <w:link w:val="ListParagraphChar"/>
    <w:uiPriority w:val="34"/>
    <w:qFormat/>
    <w:rsid w:val="00462220"/>
    <w:pPr>
      <w:ind w:left="720"/>
      <w:contextualSpacing/>
    </w:pPr>
  </w:style>
  <w:style w:type="paragraph" w:styleId="BalloonText">
    <w:name w:val="Balloon Text"/>
    <w:basedOn w:val="Normal"/>
    <w:link w:val="BalloonTextChar"/>
    <w:uiPriority w:val="99"/>
    <w:semiHidden/>
    <w:unhideWhenUsed/>
    <w:rsid w:val="004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220"/>
    <w:rPr>
      <w:rFonts w:ascii="Tahoma" w:hAnsi="Tahoma" w:cs="Tahoma"/>
      <w:sz w:val="16"/>
      <w:szCs w:val="16"/>
      <w:lang w:val="lt-LT"/>
    </w:rPr>
  </w:style>
  <w:style w:type="table" w:styleId="TableGrid">
    <w:name w:val="Table Grid"/>
    <w:basedOn w:val="TableNormal"/>
    <w:uiPriority w:val="59"/>
    <w:rsid w:val="00462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B7A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A03"/>
    <w:rPr>
      <w:rFonts w:asciiTheme="majorHAnsi" w:eastAsiaTheme="majorEastAsia" w:hAnsiTheme="majorHAnsi" w:cstheme="majorBidi"/>
      <w:spacing w:val="-10"/>
      <w:kern w:val="28"/>
      <w:sz w:val="56"/>
      <w:szCs w:val="56"/>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47588A"/>
    <w:rPr>
      <w:lang w:val="lt-LT"/>
    </w:rPr>
  </w:style>
  <w:style w:type="character" w:customStyle="1" w:styleId="Bodytext">
    <w:name w:val="Body text_"/>
    <w:link w:val="Bodytext1"/>
    <w:rsid w:val="00A56D8A"/>
    <w:rPr>
      <w:rFonts w:ascii="Times New Roman" w:hAnsi="Times New Roman" w:cs="Times New Roman"/>
      <w:sz w:val="23"/>
      <w:szCs w:val="23"/>
      <w:shd w:val="clear" w:color="auto" w:fill="FFFFFF"/>
    </w:rPr>
  </w:style>
  <w:style w:type="paragraph" w:customStyle="1" w:styleId="Bodytext1">
    <w:name w:val="Body text1"/>
    <w:basedOn w:val="Normal"/>
    <w:link w:val="Bodytext"/>
    <w:rsid w:val="00A56D8A"/>
    <w:pPr>
      <w:shd w:val="clear" w:color="auto" w:fill="FFFFFF"/>
      <w:spacing w:before="240" w:after="240" w:line="274" w:lineRule="exact"/>
      <w:ind w:hanging="1060"/>
    </w:pPr>
    <w:rPr>
      <w:rFonts w:ascii="Times New Roman" w:hAnsi="Times New Roman" w:cs="Times New Roman"/>
      <w:sz w:val="23"/>
      <w:szCs w:val="23"/>
      <w:lang w:val="en-US"/>
    </w:rPr>
  </w:style>
  <w:style w:type="paragraph" w:styleId="CommentText">
    <w:name w:val="annotation text"/>
    <w:basedOn w:val="Normal"/>
    <w:link w:val="CommentTextChar"/>
    <w:uiPriority w:val="99"/>
    <w:unhideWhenUsed/>
    <w:rsid w:val="00A142D7"/>
    <w:pPr>
      <w:spacing w:after="0" w:line="240" w:lineRule="auto"/>
    </w:pPr>
    <w:rPr>
      <w:rFonts w:ascii="Arial Unicode MS" w:eastAsia="Arial Unicode MS" w:hAnsi="Arial Unicode MS" w:cs="Arial Unicode MS"/>
      <w:color w:val="000000"/>
      <w:sz w:val="20"/>
      <w:szCs w:val="20"/>
      <w:lang w:eastAsia="lt-LT"/>
    </w:rPr>
  </w:style>
  <w:style w:type="character" w:customStyle="1" w:styleId="CommentTextChar">
    <w:name w:val="Comment Text Char"/>
    <w:basedOn w:val="DefaultParagraphFont"/>
    <w:link w:val="CommentText"/>
    <w:uiPriority w:val="99"/>
    <w:rsid w:val="00A142D7"/>
    <w:rPr>
      <w:rFonts w:ascii="Arial Unicode MS" w:eastAsia="Arial Unicode MS" w:hAnsi="Arial Unicode MS" w:cs="Arial Unicode MS"/>
      <w:color w:val="000000"/>
      <w:sz w:val="20"/>
      <w:szCs w:val="20"/>
      <w:lang w:val="lt-LT" w:eastAsia="lt-LT"/>
    </w:rPr>
  </w:style>
  <w:style w:type="paragraph" w:styleId="Revision">
    <w:name w:val="Revision"/>
    <w:hidden/>
    <w:uiPriority w:val="99"/>
    <w:semiHidden/>
    <w:rsid w:val="00BD277A"/>
    <w:pPr>
      <w:spacing w:after="0" w:line="240" w:lineRule="auto"/>
    </w:pPr>
    <w:rPr>
      <w:lang w:val="lt-LT"/>
    </w:rPr>
  </w:style>
  <w:style w:type="character" w:styleId="CommentReference">
    <w:name w:val="annotation reference"/>
    <w:basedOn w:val="DefaultParagraphFont"/>
    <w:uiPriority w:val="99"/>
    <w:semiHidden/>
    <w:unhideWhenUsed/>
    <w:rsid w:val="000655F7"/>
    <w:rPr>
      <w:sz w:val="16"/>
      <w:szCs w:val="16"/>
    </w:rPr>
  </w:style>
  <w:style w:type="paragraph" w:styleId="CommentSubject">
    <w:name w:val="annotation subject"/>
    <w:basedOn w:val="CommentText"/>
    <w:next w:val="CommentText"/>
    <w:link w:val="CommentSubjectChar"/>
    <w:uiPriority w:val="99"/>
    <w:semiHidden/>
    <w:unhideWhenUsed/>
    <w:rsid w:val="000655F7"/>
    <w:pPr>
      <w:spacing w:after="20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655F7"/>
    <w:rPr>
      <w:rFonts w:ascii="Arial Unicode MS" w:eastAsia="Arial Unicode MS" w:hAnsi="Arial Unicode MS" w:cs="Arial Unicode MS"/>
      <w:b/>
      <w:bCs/>
      <w:color w:val="000000"/>
      <w:sz w:val="20"/>
      <w:szCs w:val="20"/>
      <w:lang w:val="lt-LT" w:eastAsia="lt-LT"/>
    </w:rPr>
  </w:style>
  <w:style w:type="paragraph" w:styleId="FootnoteText">
    <w:name w:val="footnote text"/>
    <w:basedOn w:val="Normal"/>
    <w:link w:val="FootnoteTextChar"/>
    <w:semiHidden/>
    <w:unhideWhenUsed/>
    <w:rsid w:val="006D479D"/>
    <w:pPr>
      <w:spacing w:after="0" w:line="240" w:lineRule="auto"/>
      <w:ind w:firstLine="425"/>
      <w:jc w:val="both"/>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6D479D"/>
    <w:rPr>
      <w:rFonts w:ascii="Times New Roman" w:eastAsia="Times New Roman" w:hAnsi="Times New Roman"/>
      <w:sz w:val="20"/>
      <w:szCs w:val="20"/>
    </w:rPr>
  </w:style>
  <w:style w:type="character" w:styleId="FootnoteReference">
    <w:name w:val="footnote reference"/>
    <w:semiHidden/>
    <w:unhideWhenUsed/>
    <w:rsid w:val="006D4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545">
      <w:bodyDiv w:val="1"/>
      <w:marLeft w:val="0"/>
      <w:marRight w:val="0"/>
      <w:marTop w:val="0"/>
      <w:marBottom w:val="0"/>
      <w:divBdr>
        <w:top w:val="none" w:sz="0" w:space="0" w:color="auto"/>
        <w:left w:val="none" w:sz="0" w:space="0" w:color="auto"/>
        <w:bottom w:val="none" w:sz="0" w:space="0" w:color="auto"/>
        <w:right w:val="none" w:sz="0" w:space="0" w:color="auto"/>
      </w:divBdr>
    </w:div>
    <w:div w:id="934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2E12A8C07E002498095C235EC40EF16" ma:contentTypeVersion="17" ma:contentTypeDescription="Kurkite naują dokumentą." ma:contentTypeScope="" ma:versionID="071bfe8454cdc065133da5e2574d5996">
  <xsd:schema xmlns:xsd="http://www.w3.org/2001/XMLSchema" xmlns:xs="http://www.w3.org/2001/XMLSchema" xmlns:p="http://schemas.microsoft.com/office/2006/metadata/properties" xmlns:ns3="161343cd-41dc-4fa7-a10f-c050917ce4c0" xmlns:ns4="192a1977-1208-45e0-aafe-9a4bd70a7780" targetNamespace="http://schemas.microsoft.com/office/2006/metadata/properties" ma:root="true" ma:fieldsID="bb6c2b7c1e951349af3ea7c1f4e82b43" ns3:_="" ns4:_="">
    <xsd:import namespace="161343cd-41dc-4fa7-a10f-c050917ce4c0"/>
    <xsd:import namespace="192a1977-1208-45e0-aafe-9a4bd70a77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343cd-41dc-4fa7-a10f-c050917ce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a1977-1208-45e0-aafe-9a4bd70a778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161343cd-41dc-4fa7-a10f-c050917ce4c0" xsi:nil="true"/>
  </documentManagement>
</p:properties>
</file>

<file path=customXml/itemProps1.xml><?xml version="1.0" encoding="utf-8"?>
<ds:datastoreItem xmlns:ds="http://schemas.openxmlformats.org/officeDocument/2006/customXml" ds:itemID="{664E15D9-78BD-47D7-AA2A-6052BE1D3EB4}">
  <ds:schemaRefs>
    <ds:schemaRef ds:uri="http://schemas.microsoft.com/sharepoint/v3/contenttype/forms"/>
  </ds:schemaRefs>
</ds:datastoreItem>
</file>

<file path=customXml/itemProps2.xml><?xml version="1.0" encoding="utf-8"?>
<ds:datastoreItem xmlns:ds="http://schemas.openxmlformats.org/officeDocument/2006/customXml" ds:itemID="{9EC7D771-F2B1-44F8-9E04-15318AE8B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343cd-41dc-4fa7-a10f-c050917ce4c0"/>
    <ds:schemaRef ds:uri="192a1977-1208-45e0-aafe-9a4bd70a7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BE74-AD43-4876-A040-68B73FB934C2}">
  <ds:schemaRefs>
    <ds:schemaRef ds:uri="http://schemas.openxmlformats.org/officeDocument/2006/bibliography"/>
  </ds:schemaRefs>
</ds:datastoreItem>
</file>

<file path=customXml/itemProps4.xml><?xml version="1.0" encoding="utf-8"?>
<ds:datastoreItem xmlns:ds="http://schemas.openxmlformats.org/officeDocument/2006/customXml" ds:itemID="{D4CDB3EC-E65E-428B-928D-A612D2D2F7B1}">
  <ds:schemaRefs>
    <ds:schemaRef ds:uri="http://schemas.microsoft.com/office/2006/metadata/properties"/>
    <ds:schemaRef ds:uri="http://schemas.microsoft.com/office/infopath/2007/PartnerControls"/>
    <ds:schemaRef ds:uri="161343cd-41dc-4fa7-a10f-c050917ce4c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3746</Words>
  <Characters>2136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Rimutė Neciunskienė</cp:lastModifiedBy>
  <cp:revision>8</cp:revision>
  <dcterms:created xsi:type="dcterms:W3CDTF">2025-02-19T07:29:00Z</dcterms:created>
  <dcterms:modified xsi:type="dcterms:W3CDTF">2025-03-26T20:40:00Z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0x01010032E12A8C07E002498095C235EC40EF16</vt:lpwstr>
  </property>
</Properties>
</file>