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AD" w:rsidRDefault="00B60BAD">
      <w:pPr>
        <w:rPr>
          <w:rFonts w:ascii="Arial" w:hAnsi="Arial" w:cs="Arial"/>
          <w:b/>
          <w:sz w:val="20"/>
          <w:szCs w:val="20"/>
        </w:rPr>
      </w:pPr>
    </w:p>
    <w:p w:rsidR="00B60BAD" w:rsidRPr="00B60BAD" w:rsidRDefault="00B60BAD" w:rsidP="00B60BAD">
      <w:pPr>
        <w:tabs>
          <w:tab w:val="left" w:pos="8137"/>
        </w:tabs>
        <w:spacing w:before="60" w:after="60" w:line="240" w:lineRule="auto"/>
        <w:jc w:val="center"/>
        <w:rPr>
          <w:rFonts w:ascii="Arial" w:eastAsia="Calibri" w:hAnsi="Arial" w:cs="Arial"/>
          <w:b/>
          <w:bCs/>
          <w:sz w:val="20"/>
          <w:szCs w:val="20"/>
        </w:rPr>
      </w:pPr>
      <w:r w:rsidRPr="00B60BAD">
        <w:rPr>
          <w:rFonts w:ascii="Arial" w:eastAsia="Calibri" w:hAnsi="Arial" w:cs="Arial"/>
          <w:b/>
          <w:bCs/>
          <w:sz w:val="20"/>
          <w:szCs w:val="20"/>
        </w:rPr>
        <w:t>TECHNINĖ SPECIFIKACIJA</w:t>
      </w:r>
    </w:p>
    <w:p w:rsidR="00B60BAD" w:rsidRPr="00B60BAD" w:rsidRDefault="00B60BAD" w:rsidP="00B60BAD">
      <w:pPr>
        <w:tabs>
          <w:tab w:val="left" w:pos="284"/>
        </w:tabs>
        <w:spacing w:before="60" w:after="60" w:line="240" w:lineRule="auto"/>
        <w:jc w:val="center"/>
        <w:rPr>
          <w:rFonts w:ascii="Arial" w:eastAsia="Calibri" w:hAnsi="Arial" w:cs="Arial"/>
          <w:b/>
          <w:bCs/>
          <w:sz w:val="20"/>
          <w:szCs w:val="20"/>
        </w:rPr>
      </w:pPr>
    </w:p>
    <w:p w:rsidR="00B60BAD" w:rsidRPr="00B60BAD" w:rsidRDefault="00B60BAD" w:rsidP="004E53AE">
      <w:pPr>
        <w:numPr>
          <w:ilvl w:val="0"/>
          <w:numId w:val="4"/>
        </w:numPr>
        <w:pBdr>
          <w:top w:val="single" w:sz="8" w:space="1" w:color="auto"/>
          <w:bottom w:val="single" w:sz="8" w:space="1" w:color="auto"/>
        </w:pBdr>
        <w:tabs>
          <w:tab w:val="left" w:pos="360"/>
        </w:tabs>
        <w:spacing w:before="60" w:after="60" w:line="240" w:lineRule="auto"/>
        <w:ind w:left="0" w:firstLine="0"/>
        <w:rPr>
          <w:rFonts w:ascii="Arial" w:eastAsia="Calibri" w:hAnsi="Arial" w:cs="Arial"/>
          <w:b/>
          <w:sz w:val="20"/>
          <w:szCs w:val="20"/>
        </w:rPr>
      </w:pPr>
      <w:r w:rsidRPr="00B60BAD">
        <w:rPr>
          <w:rFonts w:ascii="Arial" w:eastAsia="Calibri" w:hAnsi="Arial" w:cs="Arial"/>
          <w:b/>
          <w:sz w:val="20"/>
          <w:szCs w:val="20"/>
        </w:rPr>
        <w:t>SĄVOKOS IR SUTRUMPINIMAI</w:t>
      </w:r>
    </w:p>
    <w:p w:rsidR="00B60BAD" w:rsidRPr="00B60BAD" w:rsidRDefault="00B60BAD" w:rsidP="004E53AE">
      <w:pPr>
        <w:numPr>
          <w:ilvl w:val="1"/>
          <w:numId w:val="2"/>
        </w:numPr>
        <w:tabs>
          <w:tab w:val="left" w:pos="567"/>
        </w:tabs>
        <w:spacing w:before="60" w:after="60" w:line="240" w:lineRule="auto"/>
        <w:ind w:left="0" w:firstLine="0"/>
        <w:jc w:val="both"/>
        <w:rPr>
          <w:rFonts w:ascii="Arial" w:eastAsia="Calibri" w:hAnsi="Arial" w:cs="Arial"/>
          <w:sz w:val="20"/>
          <w:szCs w:val="20"/>
        </w:rPr>
      </w:pPr>
      <w:r w:rsidRPr="00B60BAD">
        <w:rPr>
          <w:rFonts w:ascii="Arial" w:eastAsia="Calibri" w:hAnsi="Arial" w:cs="Arial"/>
          <w:b/>
          <w:sz w:val="20"/>
          <w:szCs w:val="20"/>
        </w:rPr>
        <w:t xml:space="preserve">Klientas </w:t>
      </w:r>
      <w:r w:rsidRPr="00B60BAD">
        <w:rPr>
          <w:rFonts w:ascii="Arial" w:eastAsia="Calibri" w:hAnsi="Arial" w:cs="Arial"/>
          <w:sz w:val="20"/>
          <w:szCs w:val="20"/>
        </w:rPr>
        <w:t>– AB „Energijos skirstymo operatorius".</w:t>
      </w:r>
    </w:p>
    <w:p w:rsidR="00B60BAD" w:rsidRPr="00B60BAD" w:rsidRDefault="00B60BAD" w:rsidP="004E53AE">
      <w:pPr>
        <w:numPr>
          <w:ilvl w:val="1"/>
          <w:numId w:val="2"/>
        </w:numPr>
        <w:tabs>
          <w:tab w:val="left" w:pos="567"/>
        </w:tabs>
        <w:spacing w:before="60" w:after="60" w:line="240" w:lineRule="auto"/>
        <w:ind w:left="0" w:firstLine="0"/>
        <w:jc w:val="both"/>
        <w:rPr>
          <w:rFonts w:ascii="Arial" w:eastAsia="Calibri" w:hAnsi="Arial" w:cs="Arial"/>
          <w:sz w:val="20"/>
          <w:szCs w:val="20"/>
        </w:rPr>
      </w:pPr>
      <w:r w:rsidRPr="00B60BAD">
        <w:rPr>
          <w:rFonts w:ascii="Arial" w:eastAsia="Calibri" w:hAnsi="Arial" w:cs="Arial"/>
          <w:b/>
          <w:bCs/>
          <w:sz w:val="20"/>
          <w:szCs w:val="20"/>
        </w:rPr>
        <w:t>Paslaugų teikėjas</w:t>
      </w:r>
      <w:r w:rsidRPr="00B60BAD">
        <w:rPr>
          <w:rFonts w:ascii="Arial" w:eastAsia="Calibri" w:hAnsi="Arial" w:cs="Arial"/>
          <w:bCs/>
          <w:sz w:val="20"/>
          <w:szCs w:val="20"/>
        </w:rPr>
        <w:t xml:space="preserve"> – ūkio subjektas – fizinis asmuo, privatusis juridinis asmuo, viešasis juridinis asmuo, kitos organizacijos ir jų padaliniai ar tokių asmenų</w:t>
      </w:r>
      <w:r w:rsidRPr="00B60BAD">
        <w:rPr>
          <w:rFonts w:ascii="Arial" w:eastAsia="Calibri" w:hAnsi="Arial" w:cs="Arial"/>
          <w:sz w:val="20"/>
          <w:szCs w:val="20"/>
        </w:rPr>
        <w:t xml:space="preserve"> grupė, su kuriuo Klientas sudaro Sutartį.</w:t>
      </w:r>
    </w:p>
    <w:p w:rsidR="00B60BAD" w:rsidRPr="000072C2" w:rsidRDefault="00B60BAD" w:rsidP="004E53AE">
      <w:pPr>
        <w:numPr>
          <w:ilvl w:val="1"/>
          <w:numId w:val="2"/>
        </w:numPr>
        <w:tabs>
          <w:tab w:val="left" w:pos="567"/>
        </w:tabs>
        <w:spacing w:before="60" w:after="60" w:line="240" w:lineRule="auto"/>
        <w:ind w:left="0" w:firstLine="0"/>
        <w:jc w:val="both"/>
        <w:rPr>
          <w:rFonts w:ascii="Arial" w:eastAsia="Calibri" w:hAnsi="Arial" w:cs="Arial"/>
          <w:sz w:val="20"/>
          <w:szCs w:val="20"/>
        </w:rPr>
      </w:pPr>
      <w:r w:rsidRPr="00B60BAD">
        <w:rPr>
          <w:rFonts w:ascii="Arial" w:eastAsia="Calibri" w:hAnsi="Arial" w:cs="Arial"/>
          <w:b/>
          <w:sz w:val="20"/>
          <w:szCs w:val="20"/>
        </w:rPr>
        <w:t>S</w:t>
      </w:r>
      <w:r w:rsidRPr="000072C2">
        <w:rPr>
          <w:rFonts w:ascii="Arial" w:eastAsia="Calibri" w:hAnsi="Arial" w:cs="Arial"/>
          <w:b/>
          <w:sz w:val="20"/>
          <w:szCs w:val="20"/>
        </w:rPr>
        <w:t>utartis</w:t>
      </w:r>
      <w:r w:rsidRPr="000072C2">
        <w:rPr>
          <w:rFonts w:ascii="Arial" w:eastAsia="Calibri" w:hAnsi="Arial" w:cs="Arial"/>
          <w:sz w:val="20"/>
          <w:szCs w:val="20"/>
        </w:rPr>
        <w:t xml:space="preserve"> – Sutartis, sudaroma tarp Kliento ir Paslaugų teikėjo dėl Pirkimo objekto.</w:t>
      </w:r>
    </w:p>
    <w:p w:rsidR="00B60BAD" w:rsidRPr="000072C2" w:rsidRDefault="00B60BAD" w:rsidP="004E53AE">
      <w:pPr>
        <w:numPr>
          <w:ilvl w:val="1"/>
          <w:numId w:val="2"/>
        </w:numPr>
        <w:tabs>
          <w:tab w:val="left" w:pos="567"/>
        </w:tabs>
        <w:spacing w:before="60" w:after="60" w:line="240" w:lineRule="auto"/>
        <w:ind w:left="0" w:firstLine="0"/>
        <w:jc w:val="both"/>
        <w:rPr>
          <w:rFonts w:ascii="Arial" w:eastAsia="Calibri" w:hAnsi="Arial" w:cs="Arial"/>
          <w:sz w:val="20"/>
          <w:szCs w:val="20"/>
        </w:rPr>
      </w:pPr>
      <w:r w:rsidRPr="000072C2">
        <w:rPr>
          <w:rFonts w:ascii="Arial" w:eastAsia="Calibri" w:hAnsi="Arial" w:cs="Arial"/>
          <w:b/>
          <w:sz w:val="20"/>
          <w:szCs w:val="20"/>
        </w:rPr>
        <w:t>Paslaugos</w:t>
      </w:r>
      <w:r w:rsidRPr="000072C2">
        <w:rPr>
          <w:rFonts w:ascii="Arial" w:eastAsia="Calibri" w:hAnsi="Arial" w:cs="Arial"/>
          <w:sz w:val="20"/>
          <w:szCs w:val="20"/>
        </w:rPr>
        <w:t xml:space="preserve"> – elektros energijos kokybės – AB „Energijos skirstymo operatorius“ elektros skirstomajame tinkle tyrimas.</w:t>
      </w:r>
    </w:p>
    <w:p w:rsidR="00B60BAD" w:rsidRPr="000072C2" w:rsidRDefault="00B60BAD" w:rsidP="004E53AE">
      <w:pPr>
        <w:numPr>
          <w:ilvl w:val="1"/>
          <w:numId w:val="2"/>
        </w:numPr>
        <w:tabs>
          <w:tab w:val="left" w:pos="567"/>
        </w:tabs>
        <w:spacing w:before="60" w:after="60" w:line="240" w:lineRule="auto"/>
        <w:ind w:left="0" w:firstLine="0"/>
        <w:jc w:val="both"/>
        <w:rPr>
          <w:rFonts w:ascii="Arial" w:eastAsia="Calibri" w:hAnsi="Arial" w:cs="Arial"/>
          <w:sz w:val="20"/>
          <w:szCs w:val="20"/>
        </w:rPr>
      </w:pPr>
      <w:r w:rsidRPr="000072C2">
        <w:rPr>
          <w:rFonts w:ascii="Arial" w:eastAsia="Calibri" w:hAnsi="Arial" w:cs="Arial"/>
          <w:b/>
          <w:sz w:val="20"/>
          <w:szCs w:val="20"/>
        </w:rPr>
        <w:t xml:space="preserve">Kokybė </w:t>
      </w:r>
      <w:r w:rsidRPr="000072C2">
        <w:rPr>
          <w:rFonts w:ascii="Arial" w:eastAsia="Calibri" w:hAnsi="Arial" w:cs="Arial"/>
          <w:sz w:val="20"/>
          <w:szCs w:val="20"/>
        </w:rPr>
        <w:t>– teikiant Paslaugas pritaikyta geroji paslaugų teikimo praktika, reiškianti (i) tokio įgūdžių, kruopštumo, protingumo ir įžvalgumo lygio naudojimą, kokį pagrįstai ir įprastai naudotų pakankamai įgūdžių ir patirties turintis asmuo, vykdantis tos pačios rūšies veiklą tokiomis pat arba panašiomis sąlygomis, veikdamas tarptautiniu mastu; ir (ii) taikomą tarptautinę praktiką panašiose paslaugų teikimo ir darbų atlikimo srityse.</w:t>
      </w:r>
    </w:p>
    <w:p w:rsidR="00B60BAD" w:rsidRPr="000072C2" w:rsidRDefault="00B60BAD" w:rsidP="004E53AE">
      <w:pPr>
        <w:numPr>
          <w:ilvl w:val="1"/>
          <w:numId w:val="2"/>
        </w:numPr>
        <w:tabs>
          <w:tab w:val="left" w:pos="567"/>
        </w:tabs>
        <w:spacing w:before="60" w:after="60" w:line="240" w:lineRule="auto"/>
        <w:ind w:left="0" w:firstLine="0"/>
        <w:jc w:val="both"/>
        <w:rPr>
          <w:rFonts w:ascii="Arial" w:eastAsia="Calibri" w:hAnsi="Arial" w:cs="Arial"/>
          <w:sz w:val="20"/>
          <w:szCs w:val="20"/>
        </w:rPr>
      </w:pPr>
      <w:r w:rsidRPr="000072C2">
        <w:rPr>
          <w:rFonts w:ascii="Arial" w:eastAsia="Calibri" w:hAnsi="Arial" w:cs="Arial"/>
          <w:b/>
          <w:sz w:val="20"/>
          <w:szCs w:val="20"/>
        </w:rPr>
        <w:t xml:space="preserve">ES </w:t>
      </w:r>
      <w:r w:rsidRPr="000072C2">
        <w:rPr>
          <w:rFonts w:ascii="Arial" w:eastAsia="Calibri" w:hAnsi="Arial" w:cs="Arial"/>
          <w:sz w:val="20"/>
          <w:szCs w:val="20"/>
        </w:rPr>
        <w:t>– Europos Sąjunga.</w:t>
      </w:r>
    </w:p>
    <w:p w:rsidR="00B60BAD" w:rsidRPr="000072C2" w:rsidRDefault="00B60BAD" w:rsidP="004E53AE">
      <w:pPr>
        <w:numPr>
          <w:ilvl w:val="1"/>
          <w:numId w:val="2"/>
        </w:numPr>
        <w:tabs>
          <w:tab w:val="left" w:pos="567"/>
        </w:tabs>
        <w:spacing w:before="60" w:after="60" w:line="240" w:lineRule="auto"/>
        <w:ind w:left="0" w:firstLine="0"/>
        <w:jc w:val="both"/>
        <w:rPr>
          <w:rFonts w:ascii="Arial" w:eastAsia="Calibri" w:hAnsi="Arial" w:cs="Arial"/>
          <w:sz w:val="20"/>
          <w:szCs w:val="20"/>
        </w:rPr>
      </w:pPr>
      <w:r w:rsidRPr="000072C2">
        <w:rPr>
          <w:rFonts w:ascii="Arial" w:eastAsia="Calibri" w:hAnsi="Arial" w:cs="Arial"/>
          <w:b/>
          <w:sz w:val="20"/>
          <w:szCs w:val="20"/>
        </w:rPr>
        <w:t>EE</w:t>
      </w:r>
      <w:r w:rsidR="00A01556" w:rsidRPr="000072C2">
        <w:rPr>
          <w:rFonts w:ascii="Arial" w:eastAsia="Calibri" w:hAnsi="Arial" w:cs="Arial"/>
          <w:sz w:val="20"/>
          <w:szCs w:val="20"/>
        </w:rPr>
        <w:t xml:space="preserve"> – elektros energija</w:t>
      </w:r>
    </w:p>
    <w:p w:rsidR="00B60BAD" w:rsidRPr="000072C2" w:rsidRDefault="00B60BAD" w:rsidP="00B60BAD">
      <w:pPr>
        <w:tabs>
          <w:tab w:val="left" w:pos="567"/>
        </w:tabs>
        <w:spacing w:before="60" w:after="60" w:line="240" w:lineRule="auto"/>
        <w:jc w:val="both"/>
        <w:rPr>
          <w:rFonts w:ascii="Arial" w:eastAsia="Calibri" w:hAnsi="Arial" w:cs="Arial"/>
          <w:sz w:val="20"/>
          <w:szCs w:val="20"/>
        </w:rPr>
      </w:pPr>
    </w:p>
    <w:p w:rsidR="00B60BAD" w:rsidRPr="000072C2" w:rsidRDefault="00B60BAD"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0072C2">
        <w:rPr>
          <w:rFonts w:ascii="Arial" w:eastAsia="Calibri" w:hAnsi="Arial" w:cs="Arial"/>
          <w:b/>
          <w:sz w:val="20"/>
          <w:szCs w:val="20"/>
        </w:rPr>
        <w:t>PIRKIMO OBJEKTAS</w:t>
      </w:r>
    </w:p>
    <w:p w:rsidR="00B60BAD" w:rsidRPr="000072C2" w:rsidRDefault="00B60BAD" w:rsidP="004E53AE">
      <w:pPr>
        <w:numPr>
          <w:ilvl w:val="1"/>
          <w:numId w:val="4"/>
        </w:numPr>
        <w:tabs>
          <w:tab w:val="left" w:pos="540"/>
          <w:tab w:val="left" w:pos="720"/>
        </w:tabs>
        <w:spacing w:before="60" w:after="60" w:line="240" w:lineRule="auto"/>
        <w:ind w:left="0" w:firstLine="0"/>
        <w:contextualSpacing/>
        <w:jc w:val="both"/>
        <w:rPr>
          <w:rFonts w:ascii="Arial" w:eastAsia="Calibri" w:hAnsi="Arial" w:cs="Arial"/>
          <w:color w:val="FF0000"/>
          <w:sz w:val="20"/>
          <w:szCs w:val="20"/>
        </w:rPr>
      </w:pPr>
      <w:r w:rsidRPr="000072C2">
        <w:rPr>
          <w:rFonts w:ascii="Arial" w:eastAsia="Calibri" w:hAnsi="Arial" w:cs="Arial"/>
          <w:sz w:val="20"/>
          <w:szCs w:val="20"/>
        </w:rPr>
        <w:t>Studijos „Elektros energijos kokybės – AB „Energijos skirstymo operatorius“ (toliau – AB ESO) elektros skirstomajame tinkle tyrimas“ atlikimo paslauga.</w:t>
      </w:r>
    </w:p>
    <w:p w:rsidR="00B60BAD" w:rsidRPr="000072C2" w:rsidRDefault="00B60BAD" w:rsidP="00B60BAD">
      <w:pPr>
        <w:tabs>
          <w:tab w:val="left" w:pos="540"/>
          <w:tab w:val="left" w:pos="720"/>
        </w:tabs>
        <w:spacing w:before="60" w:after="60" w:line="240" w:lineRule="auto"/>
        <w:contextualSpacing/>
        <w:jc w:val="both"/>
        <w:rPr>
          <w:rFonts w:ascii="Arial" w:eastAsia="Calibri" w:hAnsi="Arial" w:cs="Arial"/>
          <w:color w:val="FF0000"/>
          <w:sz w:val="20"/>
          <w:szCs w:val="20"/>
        </w:rPr>
      </w:pPr>
    </w:p>
    <w:p w:rsidR="00B60BAD" w:rsidRPr="000072C2" w:rsidRDefault="00B60BAD"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0072C2">
        <w:rPr>
          <w:rFonts w:ascii="Arial" w:eastAsia="Calibri" w:hAnsi="Arial" w:cs="Arial"/>
          <w:b/>
          <w:sz w:val="20"/>
          <w:szCs w:val="20"/>
        </w:rPr>
        <w:t>PIRKIMO OBJEKTO APIMTYS</w:t>
      </w:r>
    </w:p>
    <w:p w:rsidR="00B60BAD" w:rsidRPr="000072C2" w:rsidRDefault="00B60BAD" w:rsidP="004E53AE">
      <w:pPr>
        <w:numPr>
          <w:ilvl w:val="1"/>
          <w:numId w:val="5"/>
        </w:numPr>
        <w:tabs>
          <w:tab w:val="left" w:pos="540"/>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Perkamų Paslaugų keikis – 1 (vienas) elektros energijos kokybės – AB ESO elektros skirstomajame tinkle tyrimas.</w:t>
      </w:r>
    </w:p>
    <w:p w:rsidR="00B60BAD" w:rsidRPr="000072C2" w:rsidRDefault="00B60BAD" w:rsidP="004E53AE">
      <w:pPr>
        <w:numPr>
          <w:ilvl w:val="1"/>
          <w:numId w:val="5"/>
        </w:numPr>
        <w:tabs>
          <w:tab w:val="left" w:pos="540"/>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Perkamų Paslaugų teikimas skaidomas į IV etapus. Paslaugų etapai aprašyti Techninės specifikacijos 5-oje dalyje.</w:t>
      </w:r>
    </w:p>
    <w:p w:rsidR="00B60BAD" w:rsidRPr="000072C2" w:rsidRDefault="00B60BAD" w:rsidP="00B60BAD">
      <w:pPr>
        <w:tabs>
          <w:tab w:val="left" w:pos="540"/>
        </w:tabs>
        <w:spacing w:before="60" w:after="60" w:line="240" w:lineRule="auto"/>
        <w:contextualSpacing/>
        <w:jc w:val="both"/>
        <w:rPr>
          <w:rFonts w:ascii="Arial" w:eastAsia="Calibri" w:hAnsi="Arial" w:cs="Arial"/>
          <w:b/>
          <w:i/>
          <w:sz w:val="20"/>
          <w:szCs w:val="20"/>
        </w:rPr>
      </w:pPr>
    </w:p>
    <w:p w:rsidR="00B60BAD" w:rsidRPr="000072C2" w:rsidRDefault="00B60BAD"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0072C2">
        <w:rPr>
          <w:rFonts w:ascii="Arial" w:eastAsia="Calibri" w:hAnsi="Arial" w:cs="Arial"/>
          <w:b/>
          <w:sz w:val="20"/>
          <w:szCs w:val="20"/>
        </w:rPr>
        <w:t>SUTARTINIŲ ĮSIPAREIGOJIMŲ VYKDYMO VIETA</w:t>
      </w:r>
    </w:p>
    <w:p w:rsidR="00B60BAD" w:rsidRPr="000072C2"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rsidR="00B60BAD" w:rsidRPr="000072C2"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rsidR="00B60BAD" w:rsidRPr="000072C2"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rsidR="00B60BAD" w:rsidRPr="000072C2" w:rsidRDefault="00B60BAD" w:rsidP="004E53AE">
      <w:pPr>
        <w:numPr>
          <w:ilvl w:val="0"/>
          <w:numId w:val="3"/>
        </w:numPr>
        <w:tabs>
          <w:tab w:val="left" w:pos="540"/>
        </w:tabs>
        <w:spacing w:before="60" w:after="60" w:line="240" w:lineRule="auto"/>
        <w:contextualSpacing/>
        <w:jc w:val="both"/>
        <w:rPr>
          <w:rFonts w:ascii="Arial" w:eastAsia="Calibri" w:hAnsi="Arial" w:cs="Arial"/>
          <w:b/>
          <w:i/>
          <w:vanish/>
          <w:sz w:val="20"/>
          <w:szCs w:val="20"/>
        </w:rPr>
      </w:pPr>
    </w:p>
    <w:p w:rsidR="00B60BAD" w:rsidRPr="000072C2" w:rsidRDefault="00B60BAD" w:rsidP="004E53AE">
      <w:pPr>
        <w:numPr>
          <w:ilvl w:val="1"/>
          <w:numId w:val="3"/>
        </w:numPr>
        <w:tabs>
          <w:tab w:val="left" w:pos="540"/>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Paslaugų etapų rezultatų pristatymai/susitikimai turės vykti ir dokumentai turės būti pristatyti adresu: Aguonų g. 24, Vilnius.</w:t>
      </w:r>
    </w:p>
    <w:p w:rsidR="00B60BAD" w:rsidRPr="000072C2" w:rsidRDefault="00B60BAD" w:rsidP="00B60BAD">
      <w:pPr>
        <w:spacing w:before="60" w:after="60" w:line="240" w:lineRule="auto"/>
        <w:jc w:val="both"/>
        <w:rPr>
          <w:rFonts w:ascii="Arial" w:eastAsia="Calibri" w:hAnsi="Arial" w:cs="Arial"/>
          <w:i/>
          <w:sz w:val="20"/>
          <w:szCs w:val="20"/>
        </w:rPr>
      </w:pPr>
    </w:p>
    <w:p w:rsidR="00B60BAD" w:rsidRPr="000072C2" w:rsidRDefault="00B60BAD" w:rsidP="004E53AE">
      <w:pPr>
        <w:numPr>
          <w:ilvl w:val="0"/>
          <w:numId w:val="4"/>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0072C2">
        <w:rPr>
          <w:rFonts w:ascii="Arial" w:eastAsia="Calibri" w:hAnsi="Arial" w:cs="Arial"/>
          <w:b/>
          <w:sz w:val="20"/>
          <w:szCs w:val="20"/>
        </w:rPr>
        <w:t>REIKALAVIMAI PIRKIMO OBJEKTUI</w:t>
      </w:r>
    </w:p>
    <w:p w:rsidR="00B60BAD" w:rsidRPr="000072C2" w:rsidRDefault="00B60BAD" w:rsidP="004E53AE">
      <w:pPr>
        <w:numPr>
          <w:ilvl w:val="0"/>
          <w:numId w:val="3"/>
        </w:numPr>
        <w:pBdr>
          <w:bottom w:val="single" w:sz="8" w:space="1" w:color="auto"/>
          <w:between w:val="single" w:sz="12" w:space="1" w:color="auto"/>
        </w:pBdr>
        <w:tabs>
          <w:tab w:val="left" w:pos="567"/>
        </w:tabs>
        <w:spacing w:before="60" w:after="60" w:line="240" w:lineRule="auto"/>
        <w:contextualSpacing/>
        <w:rPr>
          <w:rFonts w:ascii="Arial" w:eastAsia="Calibri" w:hAnsi="Arial" w:cs="Arial"/>
          <w:b/>
          <w:vanish/>
          <w:sz w:val="20"/>
          <w:szCs w:val="20"/>
        </w:rPr>
      </w:pPr>
    </w:p>
    <w:p w:rsidR="00B60BAD" w:rsidRPr="000072C2" w:rsidRDefault="00B60BAD" w:rsidP="004E53AE">
      <w:pPr>
        <w:numPr>
          <w:ilvl w:val="1"/>
          <w:numId w:val="3"/>
        </w:numPr>
        <w:tabs>
          <w:tab w:val="left" w:pos="540"/>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 xml:space="preserve">Paslaugų teikimas yra suskirstytas į 4 (keturis) etapus. Kiekvienas etapas apima </w:t>
      </w:r>
      <w:r w:rsidRPr="000072C2">
        <w:rPr>
          <w:rFonts w:ascii="Arial" w:eastAsia="Calibri" w:hAnsi="Arial" w:cs="Arial"/>
          <w:bCs/>
          <w:sz w:val="20"/>
          <w:szCs w:val="20"/>
        </w:rPr>
        <w:t>žemiau pateiktų klausimų išsamius atsakymus ir aprašymus:</w:t>
      </w:r>
    </w:p>
    <w:p w:rsidR="00B60BAD" w:rsidRPr="000072C2" w:rsidRDefault="00B60BAD" w:rsidP="004E53AE">
      <w:pPr>
        <w:numPr>
          <w:ilvl w:val="2"/>
          <w:numId w:val="9"/>
        </w:numPr>
        <w:spacing w:before="60" w:after="0" w:line="240" w:lineRule="auto"/>
        <w:ind w:left="720"/>
        <w:contextualSpacing/>
        <w:jc w:val="both"/>
        <w:rPr>
          <w:rFonts w:ascii="Arial" w:eastAsia="Calibri" w:hAnsi="Arial" w:cs="Arial"/>
          <w:b/>
          <w:sz w:val="20"/>
          <w:szCs w:val="20"/>
          <w:shd w:val="clear" w:color="auto" w:fill="D9D9D9"/>
        </w:rPr>
      </w:pPr>
      <w:r w:rsidRPr="000072C2">
        <w:rPr>
          <w:rFonts w:ascii="Arial" w:eastAsia="Calibri" w:hAnsi="Arial" w:cs="Arial"/>
          <w:b/>
          <w:bCs/>
          <w:sz w:val="20"/>
          <w:szCs w:val="20"/>
        </w:rPr>
        <w:t>I-ame (pirmame) paslaugų teikimo etape Paslaugų teikėjas turės:</w:t>
      </w:r>
    </w:p>
    <w:p w:rsidR="00B60BAD" w:rsidRPr="000072C2" w:rsidRDefault="00B60BAD" w:rsidP="004E53AE">
      <w:pPr>
        <w:numPr>
          <w:ilvl w:val="3"/>
          <w:numId w:val="3"/>
        </w:numPr>
        <w:spacing w:after="0" w:line="240" w:lineRule="auto"/>
        <w:ind w:left="1078" w:hanging="794"/>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Išanalizuoti kitų užsienio šalių patirtis valdant elektros energijos (toliau – EE)  kokybę (vadovaujantis LST EN 50160 standarto numatytais parametrais, bei įvertinant įtampos kryčių reguliavimą, pasiskirstymą) elektros skirstomuosiuose tinkluose. Aprašyti nemažiau kaip 3 (trijų) ES šalių (rekomenduojama vertinti Švedijos, Vokietijos) ir nemažiau kaip 2 (dviejų) ne ES šalių elektros skirstomųjų tinklų operatorių patirtį (rekomenduojama vertinti JAV). Pateiktame aprašyme turi būti išanalizuota ši informacija:</w:t>
      </w:r>
    </w:p>
    <w:p w:rsidR="00B60BAD" w:rsidRPr="000072C2" w:rsidRDefault="00B60BAD" w:rsidP="004E53AE">
      <w:pPr>
        <w:numPr>
          <w:ilvl w:val="0"/>
          <w:numId w:val="11"/>
        </w:numPr>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stebimi elektros energijos kokybės parametrai, kontrolės sistemos;</w:t>
      </w:r>
    </w:p>
    <w:p w:rsidR="00B60BAD" w:rsidRPr="000072C2" w:rsidRDefault="00B60BAD" w:rsidP="004E53AE">
      <w:pPr>
        <w:numPr>
          <w:ilvl w:val="0"/>
          <w:numId w:val="11"/>
        </w:numPr>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naudojama matavimo įranga ir jos charakteristikos;</w:t>
      </w:r>
    </w:p>
    <w:p w:rsidR="00B60BAD" w:rsidRPr="000072C2" w:rsidRDefault="00B60BAD" w:rsidP="004E53AE">
      <w:pPr>
        <w:numPr>
          <w:ilvl w:val="0"/>
          <w:numId w:val="11"/>
        </w:numPr>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rPr>
        <w:t>matavimo įrangos išdėstymas elektros skirstomajame tinkle;</w:t>
      </w:r>
    </w:p>
    <w:p w:rsidR="00B60BAD" w:rsidRPr="000072C2" w:rsidRDefault="00B60BAD" w:rsidP="004E53AE">
      <w:pPr>
        <w:numPr>
          <w:ilvl w:val="0"/>
          <w:numId w:val="11"/>
        </w:numPr>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rPr>
        <w:t>matavimo duomenų apdorojim</w:t>
      </w:r>
      <w:r w:rsidR="0061628D" w:rsidRPr="000072C2">
        <w:rPr>
          <w:rFonts w:ascii="Arial" w:eastAsia="Calibri" w:hAnsi="Arial" w:cs="Arial"/>
          <w:sz w:val="20"/>
          <w:szCs w:val="20"/>
        </w:rPr>
        <w:t xml:space="preserve">o priemonės, </w:t>
      </w:r>
      <w:r w:rsidRPr="000072C2">
        <w:rPr>
          <w:rFonts w:ascii="Arial" w:eastAsia="Calibri" w:hAnsi="Arial" w:cs="Arial"/>
          <w:sz w:val="20"/>
          <w:szCs w:val="20"/>
        </w:rPr>
        <w:t>vertinim</w:t>
      </w:r>
      <w:r w:rsidR="0061628D" w:rsidRPr="000072C2">
        <w:rPr>
          <w:rFonts w:ascii="Arial" w:eastAsia="Calibri" w:hAnsi="Arial" w:cs="Arial"/>
          <w:sz w:val="20"/>
          <w:szCs w:val="20"/>
        </w:rPr>
        <w:t>o sistemos</w:t>
      </w:r>
      <w:r w:rsidRPr="000072C2">
        <w:rPr>
          <w:rFonts w:ascii="Arial" w:eastAsia="Calibri" w:hAnsi="Arial" w:cs="Arial"/>
          <w:sz w:val="20"/>
          <w:szCs w:val="20"/>
        </w:rPr>
        <w:t>;</w:t>
      </w:r>
    </w:p>
    <w:p w:rsidR="008F001B" w:rsidRPr="000072C2" w:rsidRDefault="008F001B" w:rsidP="004E53AE">
      <w:pPr>
        <w:numPr>
          <w:ilvl w:val="0"/>
          <w:numId w:val="11"/>
        </w:numPr>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rPr>
        <w:t xml:space="preserve">elektros energijos kokybės stebėsenos ir valdymo sistemų integracija/sąsajos su kitomis sistemomis (el energijos apskaitos, RAA,  tinklo operatyvinio valdymo, gedimų nustatymo ir analizės, eksploatavimo, investicijų planavimo ir pan.) </w:t>
      </w:r>
    </w:p>
    <w:p w:rsidR="00B60BAD" w:rsidRPr="000072C2" w:rsidRDefault="00DC1B59" w:rsidP="004E53AE">
      <w:pPr>
        <w:numPr>
          <w:ilvl w:val="0"/>
          <w:numId w:val="11"/>
        </w:numPr>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rPr>
        <w:t xml:space="preserve">kitų operatorių nacionalinių šalių reguliuotojų keliami reikalavimai, sankcijos, bei funkcijų  ir atsakomybių paskirstymas tarp </w:t>
      </w:r>
      <w:r w:rsidR="00B60BAD" w:rsidRPr="000072C2">
        <w:rPr>
          <w:rFonts w:ascii="Arial" w:eastAsia="Calibri" w:hAnsi="Arial" w:cs="Arial"/>
          <w:sz w:val="20"/>
          <w:szCs w:val="20"/>
        </w:rPr>
        <w:t>operatorių</w:t>
      </w:r>
      <w:r w:rsidRPr="000072C2">
        <w:rPr>
          <w:rFonts w:ascii="Arial" w:eastAsia="Calibri" w:hAnsi="Arial" w:cs="Arial"/>
          <w:sz w:val="20"/>
          <w:szCs w:val="20"/>
        </w:rPr>
        <w:t>,</w:t>
      </w:r>
      <w:r w:rsidR="00B60BAD" w:rsidRPr="000072C2">
        <w:rPr>
          <w:rFonts w:ascii="Arial" w:eastAsia="Calibri" w:hAnsi="Arial" w:cs="Arial"/>
          <w:sz w:val="20"/>
          <w:szCs w:val="20"/>
        </w:rPr>
        <w:t xml:space="preserve"> vartotojų </w:t>
      </w:r>
      <w:r w:rsidRPr="000072C2">
        <w:rPr>
          <w:rFonts w:ascii="Arial" w:eastAsia="Calibri" w:hAnsi="Arial" w:cs="Arial"/>
          <w:sz w:val="20"/>
          <w:szCs w:val="20"/>
        </w:rPr>
        <w:t xml:space="preserve">ir gamintojų </w:t>
      </w:r>
      <w:r w:rsidR="00B60BAD" w:rsidRPr="000072C2">
        <w:rPr>
          <w:rFonts w:ascii="Arial" w:eastAsia="Calibri" w:hAnsi="Arial" w:cs="Arial"/>
          <w:sz w:val="20"/>
          <w:szCs w:val="20"/>
        </w:rPr>
        <w:t xml:space="preserve">dėl energijos kokybės </w:t>
      </w:r>
      <w:r w:rsidRPr="000072C2">
        <w:rPr>
          <w:rFonts w:ascii="Arial" w:eastAsia="Calibri" w:hAnsi="Arial" w:cs="Arial"/>
          <w:sz w:val="20"/>
          <w:szCs w:val="20"/>
        </w:rPr>
        <w:t xml:space="preserve">užtikrinimo </w:t>
      </w:r>
      <w:r w:rsidR="00B60BAD" w:rsidRPr="000072C2">
        <w:rPr>
          <w:rFonts w:ascii="Arial" w:eastAsia="Calibri" w:hAnsi="Arial" w:cs="Arial"/>
          <w:sz w:val="20"/>
          <w:szCs w:val="20"/>
        </w:rPr>
        <w:t>;</w:t>
      </w:r>
    </w:p>
    <w:p w:rsidR="00B60BAD" w:rsidRPr="000072C2" w:rsidRDefault="00B60BAD" w:rsidP="004E53AE">
      <w:pPr>
        <w:numPr>
          <w:ilvl w:val="0"/>
          <w:numId w:val="11"/>
        </w:numPr>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skirstymo operatorių naudojamos</w:t>
      </w:r>
      <w:r w:rsidR="008F001B" w:rsidRPr="000072C2">
        <w:rPr>
          <w:rFonts w:ascii="Arial" w:eastAsia="Calibri" w:hAnsi="Arial" w:cs="Arial"/>
          <w:sz w:val="20"/>
          <w:szCs w:val="20"/>
          <w:lang w:eastAsia="lt-LT"/>
        </w:rPr>
        <w:t xml:space="preserve"> techninės ir organizacinės</w:t>
      </w:r>
      <w:r w:rsidRPr="000072C2">
        <w:rPr>
          <w:rFonts w:ascii="Arial" w:eastAsia="Calibri" w:hAnsi="Arial" w:cs="Arial"/>
          <w:sz w:val="20"/>
          <w:szCs w:val="20"/>
          <w:lang w:eastAsia="lt-LT"/>
        </w:rPr>
        <w:t xml:space="preserve"> </w:t>
      </w:r>
      <w:r w:rsidR="00DC1B59" w:rsidRPr="000072C2">
        <w:rPr>
          <w:rFonts w:ascii="Arial" w:eastAsia="Calibri" w:hAnsi="Arial" w:cs="Arial"/>
          <w:sz w:val="20"/>
          <w:szCs w:val="20"/>
          <w:lang w:eastAsia="lt-LT"/>
        </w:rPr>
        <w:t>elektros energijos kokybės gerinimo</w:t>
      </w:r>
      <w:r w:rsidRPr="000072C2">
        <w:rPr>
          <w:rFonts w:ascii="Arial" w:eastAsia="Calibri" w:hAnsi="Arial" w:cs="Arial"/>
          <w:sz w:val="20"/>
          <w:szCs w:val="20"/>
          <w:lang w:eastAsia="lt-LT"/>
        </w:rPr>
        <w:t xml:space="preserve"> priemonės.</w:t>
      </w:r>
    </w:p>
    <w:p w:rsidR="00B60BAD" w:rsidRPr="000072C2" w:rsidRDefault="00B60BAD" w:rsidP="004E53AE">
      <w:pPr>
        <w:numPr>
          <w:ilvl w:val="3"/>
          <w:numId w:val="3"/>
        </w:numPr>
        <w:spacing w:after="0" w:line="240" w:lineRule="auto"/>
        <w:ind w:left="1078" w:hanging="794"/>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Atlikti Lietuvos Respublikos ir ES teisės aktų/dokumentų ir standartų (įskaitant ir darniuosius, bet tik jais neapsiribojant) analizę, kuriuose būtų nagrinėjami klausimai susiję su elektros energijos kokybe elektros skirstomuosiuose tinkluose.</w:t>
      </w:r>
    </w:p>
    <w:p w:rsidR="00A67573" w:rsidRPr="000072C2" w:rsidRDefault="00A67573" w:rsidP="004E53AE">
      <w:pPr>
        <w:numPr>
          <w:ilvl w:val="3"/>
          <w:numId w:val="3"/>
        </w:numPr>
        <w:spacing w:after="0" w:line="240" w:lineRule="auto"/>
        <w:ind w:left="1078" w:hanging="794"/>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lastRenderedPageBreak/>
        <w:t>Paslaugų teikėjas pateikia rašytinę išsamią ataskaitą apie atliktas etapo Paslaugas. Ataskaitoje turi būti aiškiai išskirtos dalys pagal kiekvieną etapo punktą ir papunktį su detalia informacija, analize, išvadomis, rekomendacijomis, skaičiavimais. Paslaugos teikiamos ir ataskaita rengiama vadovaujantis Lietuvos Respublikos energetikos rinkai taikomų teisės aktų pagrindu, taip pat vadovaujantis Lietuvos Respublikos ir tarptautiniais standartais. Ataskaitoje be privalomų pagal Techninę specifikaciją temų, turi būti pateikta analizė ar (ir) geroji praktika kitų šalių dėl nurodytų temų. Paslaugų teikėjas privalo atsižvelgti į Kliento ekonominius interesus ir informaciją teikti ir analizę atlikti vadovaujantis racionalaus lėšų panaudojimo ir protingumo, ekonomiškumo principais, analizuodamas ir pateikdamas optimaliausius lėšų ir kokybės santykiu variantus.</w:t>
      </w:r>
    </w:p>
    <w:p w:rsidR="00B60BAD" w:rsidRPr="000072C2" w:rsidRDefault="00B60BAD" w:rsidP="00B60BAD">
      <w:pPr>
        <w:tabs>
          <w:tab w:val="left" w:pos="851"/>
          <w:tab w:val="left" w:pos="1276"/>
          <w:tab w:val="left" w:pos="1843"/>
        </w:tabs>
        <w:autoSpaceDE w:val="0"/>
        <w:autoSpaceDN w:val="0"/>
        <w:spacing w:after="0" w:line="240" w:lineRule="auto"/>
        <w:ind w:left="567"/>
        <w:contextualSpacing/>
        <w:jc w:val="both"/>
        <w:rPr>
          <w:rFonts w:ascii="Arial" w:eastAsia="Calibri" w:hAnsi="Arial" w:cs="Arial"/>
          <w:sz w:val="20"/>
          <w:szCs w:val="20"/>
          <w:lang w:eastAsia="lt-LT"/>
        </w:rPr>
      </w:pPr>
    </w:p>
    <w:p w:rsidR="00B60BAD" w:rsidRPr="000072C2" w:rsidRDefault="00B60BAD" w:rsidP="004E53AE">
      <w:pPr>
        <w:numPr>
          <w:ilvl w:val="2"/>
          <w:numId w:val="9"/>
        </w:numPr>
        <w:spacing w:before="60" w:after="0" w:line="240" w:lineRule="auto"/>
        <w:ind w:left="720"/>
        <w:contextualSpacing/>
        <w:jc w:val="both"/>
        <w:rPr>
          <w:rFonts w:ascii="Arial" w:eastAsia="Calibri" w:hAnsi="Arial" w:cs="Arial"/>
          <w:b/>
          <w:sz w:val="20"/>
          <w:szCs w:val="20"/>
          <w:shd w:val="clear" w:color="auto" w:fill="D9D9D9"/>
        </w:rPr>
      </w:pPr>
      <w:r w:rsidRPr="000072C2">
        <w:rPr>
          <w:rFonts w:ascii="Arial" w:eastAsia="Calibri" w:hAnsi="Arial" w:cs="Arial"/>
          <w:b/>
          <w:bCs/>
          <w:sz w:val="20"/>
          <w:szCs w:val="20"/>
        </w:rPr>
        <w:t>II-ame (antrame) paslaugų teikimo etape Paslaugų teikėjas turės:</w:t>
      </w:r>
    </w:p>
    <w:p w:rsidR="00B60BAD" w:rsidRPr="000072C2" w:rsidRDefault="00B60BAD" w:rsidP="004E53AE">
      <w:pPr>
        <w:numPr>
          <w:ilvl w:val="2"/>
          <w:numId w:val="3"/>
        </w:numPr>
        <w:spacing w:after="0" w:line="240" w:lineRule="auto"/>
        <w:contextualSpacing/>
        <w:jc w:val="both"/>
        <w:rPr>
          <w:rFonts w:ascii="Arial" w:eastAsia="Calibri" w:hAnsi="Arial" w:cs="Arial"/>
          <w:vanish/>
          <w:sz w:val="20"/>
          <w:szCs w:val="20"/>
        </w:rPr>
      </w:pPr>
    </w:p>
    <w:p w:rsidR="00B60BAD" w:rsidRPr="000072C2" w:rsidRDefault="00B60BAD" w:rsidP="004E53AE">
      <w:pPr>
        <w:numPr>
          <w:ilvl w:val="3"/>
          <w:numId w:val="3"/>
        </w:numPr>
        <w:spacing w:after="0" w:line="240" w:lineRule="auto"/>
        <w:ind w:left="1078" w:hanging="794"/>
        <w:contextualSpacing/>
        <w:jc w:val="both"/>
        <w:rPr>
          <w:rFonts w:ascii="Arial" w:eastAsia="Calibri" w:hAnsi="Arial" w:cs="Arial"/>
          <w:sz w:val="20"/>
          <w:szCs w:val="20"/>
        </w:rPr>
      </w:pPr>
      <w:r w:rsidRPr="000072C2">
        <w:rPr>
          <w:rFonts w:ascii="Arial" w:eastAsia="Calibri" w:hAnsi="Arial" w:cs="Arial"/>
          <w:sz w:val="20"/>
          <w:szCs w:val="20"/>
        </w:rPr>
        <w:t>Atlikti įtampos kryčių klasifikavimą pagal pavojingumą pramonės įmonėms;</w:t>
      </w:r>
    </w:p>
    <w:p w:rsidR="00B60BAD" w:rsidRPr="000072C2" w:rsidRDefault="00B60BAD" w:rsidP="004E53AE">
      <w:pPr>
        <w:numPr>
          <w:ilvl w:val="3"/>
          <w:numId w:val="3"/>
        </w:numPr>
        <w:spacing w:after="0" w:line="240" w:lineRule="auto"/>
        <w:ind w:left="1078" w:hanging="794"/>
        <w:contextualSpacing/>
        <w:jc w:val="both"/>
        <w:rPr>
          <w:rFonts w:ascii="Arial" w:eastAsia="Calibri" w:hAnsi="Arial" w:cs="Arial"/>
          <w:sz w:val="20"/>
          <w:szCs w:val="20"/>
        </w:rPr>
      </w:pPr>
      <w:r w:rsidRPr="000072C2">
        <w:rPr>
          <w:rFonts w:ascii="Arial" w:eastAsia="Calibri" w:hAnsi="Arial" w:cs="Arial"/>
          <w:sz w:val="20"/>
          <w:szCs w:val="20"/>
          <w:lang w:eastAsia="lt-LT"/>
        </w:rPr>
        <w:t xml:space="preserve">Atlikti </w:t>
      </w:r>
      <w:r w:rsidR="0094674F">
        <w:rPr>
          <w:rFonts w:ascii="Arial" w:eastAsia="Calibri" w:hAnsi="Arial" w:cs="Arial"/>
          <w:sz w:val="20"/>
          <w:szCs w:val="20"/>
          <w:lang w:eastAsia="lt-LT"/>
        </w:rPr>
        <w:t xml:space="preserve">moksliškai pagrįstą </w:t>
      </w:r>
      <w:r w:rsidRPr="000072C2">
        <w:rPr>
          <w:rFonts w:ascii="Arial" w:eastAsia="Calibri" w:hAnsi="Arial" w:cs="Arial"/>
          <w:sz w:val="20"/>
          <w:szCs w:val="20"/>
          <w:lang w:eastAsia="lt-LT"/>
        </w:rPr>
        <w:t>įtampos kryčių susidarymo priežasčių analizę AB ESO elektros skirstomajame tinkle. Įvertinti kryčių dydžių priklausomybę nuo jų susidarymo priežasčių</w:t>
      </w:r>
      <w:r w:rsidR="000A5F9D" w:rsidRPr="000072C2">
        <w:rPr>
          <w:rFonts w:ascii="Arial" w:eastAsia="Calibri" w:hAnsi="Arial" w:cs="Arial"/>
          <w:sz w:val="20"/>
          <w:szCs w:val="20"/>
          <w:lang w:eastAsia="lt-LT"/>
        </w:rPr>
        <w:t>.</w:t>
      </w:r>
      <w:r w:rsidRPr="000072C2">
        <w:rPr>
          <w:rFonts w:ascii="Arial" w:eastAsia="Calibri" w:hAnsi="Arial" w:cs="Arial"/>
          <w:sz w:val="20"/>
          <w:szCs w:val="20"/>
          <w:lang w:eastAsia="lt-LT"/>
        </w:rPr>
        <w:t xml:space="preserve"> </w:t>
      </w:r>
      <w:r w:rsidR="000A5F9D" w:rsidRPr="000072C2">
        <w:rPr>
          <w:rFonts w:ascii="Arial" w:eastAsia="Calibri" w:hAnsi="Arial" w:cs="Arial"/>
          <w:sz w:val="20"/>
          <w:szCs w:val="20"/>
          <w:lang w:eastAsia="lt-LT"/>
        </w:rPr>
        <w:t xml:space="preserve">Atlikti </w:t>
      </w:r>
      <w:r w:rsidRPr="000072C2">
        <w:rPr>
          <w:rFonts w:ascii="Arial" w:eastAsia="Calibri" w:hAnsi="Arial" w:cs="Arial"/>
          <w:sz w:val="20"/>
          <w:szCs w:val="20"/>
          <w:lang w:eastAsia="lt-LT"/>
        </w:rPr>
        <w:t>kryčių sklidim</w:t>
      </w:r>
      <w:r w:rsidR="000A5F9D" w:rsidRPr="000072C2">
        <w:rPr>
          <w:rFonts w:ascii="Arial" w:eastAsia="Calibri" w:hAnsi="Arial" w:cs="Arial"/>
          <w:sz w:val="20"/>
          <w:szCs w:val="20"/>
          <w:lang w:eastAsia="lt-LT"/>
        </w:rPr>
        <w:t>o</w:t>
      </w:r>
      <w:r w:rsidRPr="000072C2">
        <w:rPr>
          <w:rFonts w:ascii="Arial" w:eastAsia="Calibri" w:hAnsi="Arial" w:cs="Arial"/>
          <w:sz w:val="20"/>
          <w:szCs w:val="20"/>
          <w:lang w:eastAsia="lt-LT"/>
        </w:rPr>
        <w:t xml:space="preserve"> tinkle</w:t>
      </w:r>
      <w:r w:rsidR="000A5F9D" w:rsidRPr="000072C2">
        <w:rPr>
          <w:rFonts w:ascii="Arial" w:eastAsia="Calibri" w:hAnsi="Arial" w:cs="Arial"/>
          <w:sz w:val="20"/>
          <w:szCs w:val="20"/>
          <w:lang w:eastAsia="lt-LT"/>
        </w:rPr>
        <w:t xml:space="preserve"> įvertinimą</w:t>
      </w:r>
      <w:r w:rsidRPr="000072C2">
        <w:rPr>
          <w:rFonts w:ascii="Arial" w:eastAsia="Calibri" w:hAnsi="Arial" w:cs="Arial"/>
          <w:sz w:val="20"/>
          <w:szCs w:val="20"/>
          <w:lang w:eastAsia="lt-LT"/>
        </w:rPr>
        <w:t>,</w:t>
      </w:r>
      <w:r w:rsidR="000A5F9D" w:rsidRPr="000072C2">
        <w:rPr>
          <w:rFonts w:ascii="Arial" w:eastAsia="Calibri" w:hAnsi="Arial" w:cs="Arial"/>
          <w:sz w:val="20"/>
          <w:szCs w:val="20"/>
          <w:lang w:eastAsia="lt-LT"/>
        </w:rPr>
        <w:t xml:space="preserve"> kurio apimtyje</w:t>
      </w:r>
      <w:r w:rsidRPr="000072C2">
        <w:rPr>
          <w:rFonts w:ascii="Arial" w:eastAsia="Calibri" w:hAnsi="Arial" w:cs="Arial"/>
          <w:sz w:val="20"/>
          <w:szCs w:val="20"/>
          <w:lang w:eastAsia="lt-LT"/>
        </w:rPr>
        <w:t xml:space="preserve"> turi būti atlikt</w:t>
      </w:r>
      <w:r w:rsidR="000A5F9D" w:rsidRPr="000072C2">
        <w:rPr>
          <w:rFonts w:ascii="Arial" w:eastAsia="Calibri" w:hAnsi="Arial" w:cs="Arial"/>
          <w:sz w:val="20"/>
          <w:szCs w:val="20"/>
          <w:lang w:eastAsia="lt-LT"/>
        </w:rPr>
        <w:t>as</w:t>
      </w:r>
      <w:r w:rsidRPr="000072C2">
        <w:rPr>
          <w:rFonts w:ascii="Arial" w:eastAsia="Calibri" w:hAnsi="Arial" w:cs="Arial"/>
          <w:sz w:val="20"/>
          <w:szCs w:val="20"/>
          <w:lang w:eastAsia="lt-LT"/>
        </w:rPr>
        <w:t xml:space="preserve"> </w:t>
      </w:r>
      <w:r w:rsidR="000A5F9D" w:rsidRPr="000072C2">
        <w:rPr>
          <w:rFonts w:ascii="Arial" w:eastAsia="Calibri" w:hAnsi="Arial" w:cs="Arial"/>
          <w:sz w:val="20"/>
          <w:szCs w:val="20"/>
          <w:lang w:eastAsia="lt-LT"/>
        </w:rPr>
        <w:t>tinklo modeliavimas</w:t>
      </w:r>
      <w:r w:rsidR="009F3881" w:rsidRPr="000072C2">
        <w:rPr>
          <w:rFonts w:ascii="Arial" w:eastAsia="Calibri" w:hAnsi="Arial" w:cs="Arial"/>
          <w:sz w:val="20"/>
          <w:szCs w:val="20"/>
          <w:lang w:eastAsia="lt-LT"/>
        </w:rPr>
        <w:t xml:space="preserve"> </w:t>
      </w:r>
      <w:r w:rsidR="00AF58F7" w:rsidRPr="000072C2">
        <w:rPr>
          <w:rFonts w:ascii="Arial" w:eastAsia="Calibri" w:hAnsi="Arial" w:cs="Arial"/>
          <w:sz w:val="20"/>
          <w:szCs w:val="20"/>
          <w:lang w:eastAsia="lt-LT"/>
        </w:rPr>
        <w:t>(</w:t>
      </w:r>
      <w:r w:rsidR="00AF58F7" w:rsidRPr="000072C2">
        <w:rPr>
          <w:rFonts w:ascii="Arial" w:hAnsi="Arial" w:cs="Arial"/>
          <w:sz w:val="20"/>
          <w:szCs w:val="20"/>
        </w:rPr>
        <w:t>elektromechaninius procesus kurie apima statinį ir dinaminius stabilumą</w:t>
      </w:r>
      <w:r w:rsidR="00AF58F7" w:rsidRPr="000072C2">
        <w:rPr>
          <w:rFonts w:ascii="Arial" w:eastAsia="Calibri" w:hAnsi="Arial" w:cs="Arial"/>
          <w:sz w:val="20"/>
          <w:szCs w:val="20"/>
          <w:lang w:eastAsia="lt-LT"/>
        </w:rPr>
        <w:t xml:space="preserve">) </w:t>
      </w:r>
      <w:r w:rsidR="009F3881" w:rsidRPr="000072C2">
        <w:rPr>
          <w:rFonts w:ascii="Arial" w:eastAsia="Calibri" w:hAnsi="Arial" w:cs="Arial"/>
          <w:sz w:val="20"/>
          <w:szCs w:val="20"/>
          <w:lang w:eastAsia="lt-LT"/>
        </w:rPr>
        <w:t>ir parinktos AB ESO elektros tinklo vietos EE kokybės analizatorių pastatymui. Tinklo modeliavimo pagrindu parinktose vietose</w:t>
      </w:r>
      <w:r w:rsidRPr="000072C2">
        <w:rPr>
          <w:rFonts w:ascii="Arial" w:eastAsia="Calibri" w:hAnsi="Arial" w:cs="Arial"/>
          <w:sz w:val="20"/>
          <w:szCs w:val="20"/>
          <w:lang w:eastAsia="lt-LT"/>
        </w:rPr>
        <w:t xml:space="preserve"> </w:t>
      </w:r>
      <w:r w:rsidR="009F3881" w:rsidRPr="000072C2">
        <w:rPr>
          <w:rFonts w:ascii="Arial" w:eastAsia="Calibri" w:hAnsi="Arial" w:cs="Arial"/>
          <w:sz w:val="20"/>
          <w:szCs w:val="20"/>
          <w:lang w:eastAsia="lt-LT"/>
        </w:rPr>
        <w:t xml:space="preserve">atlikti </w:t>
      </w:r>
      <w:r w:rsidRPr="000072C2">
        <w:rPr>
          <w:rFonts w:ascii="Arial" w:eastAsia="Calibri" w:hAnsi="Arial" w:cs="Arial"/>
          <w:sz w:val="20"/>
          <w:szCs w:val="20"/>
          <w:lang w:eastAsia="lt-LT"/>
        </w:rPr>
        <w:t xml:space="preserve">praktiniai matavimai (matavimai atliekami su ne mažiau kaip 3 analizatoriais, ne žemesnės kaip A klasės, matavimų trukmė 3 mėn.). Taip pat įvertinti operatoriaus </w:t>
      </w:r>
      <w:r w:rsidR="008F001B" w:rsidRPr="000072C2">
        <w:rPr>
          <w:rFonts w:ascii="Arial" w:eastAsia="Calibri" w:hAnsi="Arial" w:cs="Arial"/>
          <w:sz w:val="20"/>
          <w:szCs w:val="20"/>
          <w:lang w:eastAsia="lt-LT"/>
        </w:rPr>
        <w:t xml:space="preserve">turimus ir jam prieinamus </w:t>
      </w:r>
      <w:r w:rsidR="008F001B" w:rsidRPr="000072C2">
        <w:rPr>
          <w:rFonts w:ascii="Arial" w:eastAsia="Calibri" w:hAnsi="Arial" w:cs="Arial"/>
          <w:sz w:val="20"/>
          <w:szCs w:val="20"/>
        </w:rPr>
        <w:t>(vartotojų, gamintojų)</w:t>
      </w:r>
      <w:r w:rsidR="008F001B" w:rsidRPr="000072C2">
        <w:rPr>
          <w:rFonts w:ascii="Arial" w:eastAsia="Calibri" w:hAnsi="Arial" w:cs="Arial"/>
          <w:sz w:val="20"/>
          <w:szCs w:val="20"/>
          <w:lang w:eastAsia="lt-LT"/>
        </w:rPr>
        <w:t xml:space="preserve"> </w:t>
      </w:r>
      <w:r w:rsidRPr="000072C2">
        <w:rPr>
          <w:rFonts w:ascii="Arial" w:eastAsia="Calibri" w:hAnsi="Arial" w:cs="Arial"/>
          <w:sz w:val="20"/>
          <w:szCs w:val="20"/>
          <w:lang w:eastAsia="lt-LT"/>
        </w:rPr>
        <w:t>duomenis (tikslūs duomenys bus pateikiami Laimėjusiam dalyviui).</w:t>
      </w:r>
    </w:p>
    <w:p w:rsidR="00A67573" w:rsidRPr="000072C2" w:rsidRDefault="00A67573" w:rsidP="00A67573">
      <w:pPr>
        <w:numPr>
          <w:ilvl w:val="3"/>
          <w:numId w:val="3"/>
        </w:numPr>
        <w:spacing w:after="0" w:line="240" w:lineRule="auto"/>
        <w:ind w:left="1078" w:hanging="794"/>
        <w:contextualSpacing/>
        <w:jc w:val="both"/>
        <w:rPr>
          <w:rFonts w:ascii="Arial" w:eastAsia="Calibri" w:hAnsi="Arial" w:cs="Arial"/>
          <w:sz w:val="20"/>
          <w:szCs w:val="20"/>
        </w:rPr>
      </w:pPr>
      <w:r w:rsidRPr="000072C2">
        <w:rPr>
          <w:rFonts w:ascii="Arial" w:eastAsia="Calibri" w:hAnsi="Arial" w:cs="Arial"/>
          <w:sz w:val="20"/>
          <w:szCs w:val="20"/>
          <w:lang w:eastAsia="lt-LT"/>
        </w:rPr>
        <w:t xml:space="preserve">Paslaugų teikėjas pateikia rašytinę išsamią ataskaitą apie atliktas etapo Paslaugas. Ataskaitoje turi būti aiškiai išskirtos dalys pagal kiekvieną etapo punktą ir papunktį su detalia informacija, analize, išvadomis, rekomendacijomis, skaičiavimais. Paslaugos teikiamos ir ataskaita rengiama vadovaujantis Lietuvos Respublikos energetikos rinkai taikomų teisės aktų pagrindu, taip pat vadovaujantis Lietuvos Respublikos ir tarptautiniais standartais. Ataskaitoje be privalomų pagal Techninę specifikaciją temų, turi būti pateikta analizė ar (ir) geroji praktika kitų šalių dėl nurodytų temų. Paslaugų teikėjas privalo atsižvelgti į Kliento ekonominius interesus ir informaciją teikti ir analizę atlikti vadovaujantis racionalaus lėšų panaudojimo ir protingumo, ekonomiškumo principais, analizuodamas ir pateikdamas optimaliausius lėšų ir kokybės santykiu variantus. </w:t>
      </w:r>
    </w:p>
    <w:p w:rsidR="00B60BAD" w:rsidRPr="000072C2" w:rsidRDefault="00B60BAD" w:rsidP="00B60BAD">
      <w:pPr>
        <w:spacing w:after="0" w:line="240" w:lineRule="auto"/>
        <w:jc w:val="both"/>
        <w:rPr>
          <w:rFonts w:ascii="Arial" w:eastAsia="Calibri" w:hAnsi="Arial" w:cs="Arial"/>
          <w:sz w:val="20"/>
          <w:szCs w:val="20"/>
        </w:rPr>
      </w:pPr>
    </w:p>
    <w:p w:rsidR="00B60BAD" w:rsidRPr="000072C2" w:rsidRDefault="00AF3182" w:rsidP="004E53AE">
      <w:pPr>
        <w:numPr>
          <w:ilvl w:val="2"/>
          <w:numId w:val="9"/>
        </w:numPr>
        <w:spacing w:before="60" w:after="0" w:line="240" w:lineRule="auto"/>
        <w:ind w:left="720"/>
        <w:contextualSpacing/>
        <w:jc w:val="both"/>
        <w:rPr>
          <w:rFonts w:ascii="Arial" w:eastAsia="Calibri" w:hAnsi="Arial" w:cs="Arial"/>
          <w:b/>
          <w:sz w:val="20"/>
          <w:szCs w:val="20"/>
          <w:shd w:val="clear" w:color="auto" w:fill="D9D9D9"/>
        </w:rPr>
      </w:pPr>
      <w:r w:rsidRPr="000072C2">
        <w:rPr>
          <w:rFonts w:ascii="Arial" w:eastAsia="Calibri" w:hAnsi="Arial" w:cs="Arial"/>
          <w:b/>
          <w:bCs/>
          <w:sz w:val="20"/>
          <w:szCs w:val="20"/>
        </w:rPr>
        <w:t>III-</w:t>
      </w:r>
      <w:r w:rsidR="00B60BAD" w:rsidRPr="000072C2">
        <w:rPr>
          <w:rFonts w:ascii="Arial" w:eastAsia="Calibri" w:hAnsi="Arial" w:cs="Arial"/>
          <w:b/>
          <w:bCs/>
          <w:sz w:val="20"/>
          <w:szCs w:val="20"/>
        </w:rPr>
        <w:t>ame (trečiame) paslaugų teikimo etape Paslaugų teikėjas turės:</w:t>
      </w:r>
    </w:p>
    <w:p w:rsidR="00B60BAD" w:rsidRPr="000072C2" w:rsidRDefault="00B60BAD" w:rsidP="004E53AE">
      <w:pPr>
        <w:numPr>
          <w:ilvl w:val="2"/>
          <w:numId w:val="3"/>
        </w:numPr>
        <w:spacing w:after="0" w:line="240" w:lineRule="auto"/>
        <w:contextualSpacing/>
        <w:jc w:val="both"/>
        <w:rPr>
          <w:rFonts w:ascii="Arial" w:eastAsia="Calibri" w:hAnsi="Arial" w:cs="Arial"/>
          <w:vanish/>
          <w:sz w:val="20"/>
          <w:szCs w:val="20"/>
        </w:rPr>
      </w:pPr>
    </w:p>
    <w:p w:rsidR="004C01E7" w:rsidRPr="000072C2" w:rsidRDefault="00B60BAD" w:rsidP="0061628D">
      <w:pPr>
        <w:numPr>
          <w:ilvl w:val="3"/>
          <w:numId w:val="3"/>
        </w:numPr>
        <w:spacing w:after="0" w:line="240" w:lineRule="auto"/>
        <w:ind w:left="1078" w:hanging="794"/>
        <w:contextualSpacing/>
        <w:jc w:val="both"/>
        <w:rPr>
          <w:rFonts w:ascii="Arial" w:eastAsia="Calibri" w:hAnsi="Arial" w:cs="Arial"/>
          <w:sz w:val="20"/>
          <w:szCs w:val="20"/>
        </w:rPr>
      </w:pPr>
      <w:r w:rsidRPr="000072C2">
        <w:rPr>
          <w:rFonts w:ascii="Arial" w:eastAsia="Calibri" w:hAnsi="Arial" w:cs="Arial"/>
          <w:sz w:val="20"/>
          <w:szCs w:val="20"/>
        </w:rPr>
        <w:t xml:space="preserve">Įvertinti </w:t>
      </w:r>
      <w:r w:rsidR="00A238B7" w:rsidRPr="000072C2">
        <w:rPr>
          <w:rFonts w:ascii="Arial" w:eastAsia="Calibri" w:hAnsi="Arial" w:cs="Arial"/>
          <w:sz w:val="20"/>
          <w:szCs w:val="20"/>
        </w:rPr>
        <w:t>I-o etapo rezultatus,</w:t>
      </w:r>
      <w:r w:rsidR="00B41CD2" w:rsidRPr="000072C2">
        <w:rPr>
          <w:rFonts w:ascii="Arial" w:eastAsia="Calibri" w:hAnsi="Arial" w:cs="Arial"/>
          <w:sz w:val="20"/>
          <w:szCs w:val="20"/>
        </w:rPr>
        <w:t xml:space="preserve"> II-ame etape surinkt</w:t>
      </w:r>
      <w:r w:rsidR="00186D7A" w:rsidRPr="000072C2">
        <w:rPr>
          <w:rFonts w:ascii="Arial" w:eastAsia="Calibri" w:hAnsi="Arial" w:cs="Arial"/>
          <w:sz w:val="20"/>
          <w:szCs w:val="20"/>
        </w:rPr>
        <w:t>ų</w:t>
      </w:r>
      <w:r w:rsidR="00B41CD2" w:rsidRPr="000072C2">
        <w:rPr>
          <w:rFonts w:ascii="Arial" w:eastAsia="Calibri" w:hAnsi="Arial" w:cs="Arial"/>
          <w:sz w:val="20"/>
          <w:szCs w:val="20"/>
        </w:rPr>
        <w:t xml:space="preserve"> duomen</w:t>
      </w:r>
      <w:r w:rsidR="00186D7A" w:rsidRPr="000072C2">
        <w:rPr>
          <w:rFonts w:ascii="Arial" w:eastAsia="Calibri" w:hAnsi="Arial" w:cs="Arial"/>
          <w:sz w:val="20"/>
          <w:szCs w:val="20"/>
        </w:rPr>
        <w:t>ų, operatoriaus turimų</w:t>
      </w:r>
      <w:r w:rsidR="008F001B" w:rsidRPr="000072C2">
        <w:rPr>
          <w:rFonts w:ascii="Arial" w:eastAsia="Calibri" w:hAnsi="Arial" w:cs="Arial"/>
          <w:sz w:val="20"/>
          <w:szCs w:val="20"/>
        </w:rPr>
        <w:t xml:space="preserve"> ir</w:t>
      </w:r>
      <w:r w:rsidR="00B41CD2" w:rsidRPr="000072C2">
        <w:rPr>
          <w:rFonts w:ascii="Arial" w:eastAsia="Calibri" w:hAnsi="Arial" w:cs="Arial"/>
          <w:sz w:val="20"/>
          <w:szCs w:val="20"/>
        </w:rPr>
        <w:t xml:space="preserve"> </w:t>
      </w:r>
      <w:r w:rsidR="00186D7A" w:rsidRPr="000072C2">
        <w:rPr>
          <w:rFonts w:ascii="Arial" w:eastAsia="Calibri" w:hAnsi="Arial" w:cs="Arial"/>
          <w:sz w:val="20"/>
          <w:szCs w:val="20"/>
        </w:rPr>
        <w:t xml:space="preserve">jam </w:t>
      </w:r>
      <w:r w:rsidR="00B41CD2" w:rsidRPr="000072C2">
        <w:rPr>
          <w:rFonts w:ascii="Arial" w:eastAsia="Calibri" w:hAnsi="Arial" w:cs="Arial"/>
          <w:sz w:val="20"/>
          <w:szCs w:val="20"/>
        </w:rPr>
        <w:t>prieinam</w:t>
      </w:r>
      <w:r w:rsidR="00186D7A" w:rsidRPr="000072C2">
        <w:rPr>
          <w:rFonts w:ascii="Arial" w:eastAsia="Calibri" w:hAnsi="Arial" w:cs="Arial"/>
          <w:sz w:val="20"/>
          <w:szCs w:val="20"/>
        </w:rPr>
        <w:t>ų</w:t>
      </w:r>
      <w:r w:rsidR="00B41CD2" w:rsidRPr="000072C2">
        <w:rPr>
          <w:rFonts w:ascii="Arial" w:eastAsia="Calibri" w:hAnsi="Arial" w:cs="Arial"/>
          <w:sz w:val="20"/>
          <w:szCs w:val="20"/>
        </w:rPr>
        <w:t xml:space="preserve"> (</w:t>
      </w:r>
      <w:r w:rsidR="008F001B" w:rsidRPr="000072C2">
        <w:rPr>
          <w:rFonts w:ascii="Arial" w:eastAsia="Calibri" w:hAnsi="Arial" w:cs="Arial"/>
          <w:sz w:val="20"/>
          <w:szCs w:val="20"/>
        </w:rPr>
        <w:t>įrengtų</w:t>
      </w:r>
      <w:r w:rsidR="00186D7A" w:rsidRPr="000072C2">
        <w:rPr>
          <w:rFonts w:ascii="Arial" w:eastAsia="Calibri" w:hAnsi="Arial" w:cs="Arial"/>
          <w:sz w:val="20"/>
          <w:szCs w:val="20"/>
        </w:rPr>
        <w:t xml:space="preserve"> pas </w:t>
      </w:r>
      <w:r w:rsidR="00B41CD2" w:rsidRPr="000072C2">
        <w:rPr>
          <w:rFonts w:ascii="Arial" w:eastAsia="Calibri" w:hAnsi="Arial" w:cs="Arial"/>
          <w:sz w:val="20"/>
          <w:szCs w:val="20"/>
        </w:rPr>
        <w:t>vartotoj</w:t>
      </w:r>
      <w:r w:rsidR="00186D7A" w:rsidRPr="000072C2">
        <w:rPr>
          <w:rFonts w:ascii="Arial" w:eastAsia="Calibri" w:hAnsi="Arial" w:cs="Arial"/>
          <w:sz w:val="20"/>
          <w:szCs w:val="20"/>
        </w:rPr>
        <w:t>us, gamintojus</w:t>
      </w:r>
      <w:r w:rsidR="00B41CD2" w:rsidRPr="000072C2">
        <w:rPr>
          <w:rFonts w:ascii="Arial" w:eastAsia="Calibri" w:hAnsi="Arial" w:cs="Arial"/>
          <w:sz w:val="20"/>
          <w:szCs w:val="20"/>
        </w:rPr>
        <w:t>) kokybės analizatorių duomenis</w:t>
      </w:r>
      <w:r w:rsidR="00A238B7" w:rsidRPr="000072C2">
        <w:rPr>
          <w:rFonts w:ascii="Arial" w:eastAsia="Calibri" w:hAnsi="Arial" w:cs="Arial"/>
          <w:sz w:val="20"/>
          <w:szCs w:val="20"/>
        </w:rPr>
        <w:t>,</w:t>
      </w:r>
      <w:r w:rsidR="00B41CD2" w:rsidRPr="000072C2">
        <w:rPr>
          <w:rFonts w:ascii="Arial" w:eastAsia="Calibri" w:hAnsi="Arial" w:cs="Arial"/>
          <w:sz w:val="20"/>
          <w:szCs w:val="20"/>
        </w:rPr>
        <w:t xml:space="preserve"> kitų įrenginių</w:t>
      </w:r>
      <w:r w:rsidR="00186D7A" w:rsidRPr="000072C2">
        <w:rPr>
          <w:rFonts w:ascii="Arial" w:eastAsia="Calibri" w:hAnsi="Arial" w:cs="Arial"/>
          <w:sz w:val="20"/>
          <w:szCs w:val="20"/>
        </w:rPr>
        <w:t xml:space="preserve"> (skaitiklių, relių, indikatorių ir pan,) </w:t>
      </w:r>
      <w:r w:rsidR="00B41CD2" w:rsidRPr="000072C2">
        <w:rPr>
          <w:rFonts w:ascii="Arial" w:eastAsia="Calibri" w:hAnsi="Arial" w:cs="Arial"/>
          <w:sz w:val="20"/>
          <w:szCs w:val="20"/>
        </w:rPr>
        <w:t xml:space="preserve">turinčių galimybę matuoti elektros energijos  parametrus, </w:t>
      </w:r>
      <w:r w:rsidRPr="000072C2">
        <w:rPr>
          <w:rFonts w:ascii="Arial" w:eastAsia="Calibri" w:hAnsi="Arial" w:cs="Arial"/>
          <w:sz w:val="20"/>
          <w:szCs w:val="20"/>
        </w:rPr>
        <w:t>duomenų panaudojimo galimybes bei pasiūlyti jų apdorojimo priemon</w:t>
      </w:r>
      <w:r w:rsidR="00186D7A" w:rsidRPr="000072C2">
        <w:rPr>
          <w:rFonts w:ascii="Arial" w:eastAsia="Calibri" w:hAnsi="Arial" w:cs="Arial"/>
          <w:sz w:val="20"/>
          <w:szCs w:val="20"/>
        </w:rPr>
        <w:t xml:space="preserve">ių </w:t>
      </w:r>
      <w:r w:rsidR="0061628D" w:rsidRPr="000072C2">
        <w:rPr>
          <w:rFonts w:ascii="Arial" w:eastAsia="Calibri" w:hAnsi="Arial" w:cs="Arial"/>
          <w:sz w:val="20"/>
          <w:szCs w:val="20"/>
        </w:rPr>
        <w:t xml:space="preserve">diegimo </w:t>
      </w:r>
      <w:r w:rsidR="00186D7A" w:rsidRPr="000072C2">
        <w:rPr>
          <w:rFonts w:ascii="Arial" w:eastAsia="Calibri" w:hAnsi="Arial" w:cs="Arial"/>
          <w:sz w:val="20"/>
          <w:szCs w:val="20"/>
        </w:rPr>
        <w:t xml:space="preserve">planą </w:t>
      </w:r>
      <w:r w:rsidRPr="000072C2">
        <w:rPr>
          <w:rFonts w:ascii="Arial" w:eastAsia="Calibri" w:hAnsi="Arial" w:cs="Arial"/>
          <w:sz w:val="20"/>
          <w:szCs w:val="20"/>
        </w:rPr>
        <w:t xml:space="preserve"> trumpalaikėje perspektyvoje  (laikinos duomenų panaudojimo/apdorojimo galimybės vienerių metų periodui (iki 1 metų)) ir ilgalaikėje perspektyvoje (esamų duomenų panaudojimo vizija </w:t>
      </w:r>
      <w:r w:rsidR="00AF3182" w:rsidRPr="000072C2">
        <w:rPr>
          <w:rFonts w:ascii="Arial" w:eastAsia="Calibri" w:hAnsi="Arial" w:cs="Arial"/>
          <w:sz w:val="20"/>
          <w:szCs w:val="20"/>
        </w:rPr>
        <w:t>penkeriems metams (iki 5 metų)</w:t>
      </w:r>
      <w:r w:rsidRPr="000072C2">
        <w:rPr>
          <w:rFonts w:ascii="Arial" w:eastAsia="Calibri" w:hAnsi="Arial" w:cs="Arial"/>
          <w:sz w:val="20"/>
          <w:szCs w:val="20"/>
        </w:rPr>
        <w:t>).</w:t>
      </w:r>
      <w:r w:rsidR="00DD1F2D" w:rsidRPr="000072C2">
        <w:rPr>
          <w:rFonts w:ascii="Arial" w:eastAsia="Calibri" w:hAnsi="Arial" w:cs="Arial"/>
          <w:sz w:val="20"/>
          <w:szCs w:val="20"/>
        </w:rPr>
        <w:t xml:space="preserve"> Ilgalaikėje perspektyvoje turi būti išnagrinėtos ne mažiau kaip trys skirtingos siūlomų priemonių diegimo alternatyvos su</w:t>
      </w:r>
      <w:r w:rsidR="0061628D" w:rsidRPr="000072C2">
        <w:rPr>
          <w:rFonts w:ascii="Arial" w:eastAsia="Calibri" w:hAnsi="Arial" w:cs="Arial"/>
          <w:sz w:val="20"/>
          <w:szCs w:val="20"/>
        </w:rPr>
        <w:t xml:space="preserve"> techniniu -</w:t>
      </w:r>
      <w:r w:rsidR="00DD1F2D" w:rsidRPr="000072C2">
        <w:rPr>
          <w:rFonts w:ascii="Arial" w:eastAsia="Calibri" w:hAnsi="Arial" w:cs="Arial"/>
          <w:sz w:val="20"/>
          <w:szCs w:val="20"/>
        </w:rPr>
        <w:t xml:space="preserve"> ekonominiu vertinimu. </w:t>
      </w:r>
    </w:p>
    <w:p w:rsidR="004C01E7" w:rsidRPr="000072C2" w:rsidRDefault="004C01E7" w:rsidP="000072C2">
      <w:pPr>
        <w:numPr>
          <w:ilvl w:val="3"/>
          <w:numId w:val="3"/>
        </w:numPr>
        <w:spacing w:after="0" w:line="240" w:lineRule="auto"/>
        <w:ind w:left="1134" w:hanging="850"/>
        <w:contextualSpacing/>
        <w:jc w:val="both"/>
        <w:rPr>
          <w:rFonts w:ascii="Arial" w:eastAsia="Calibri" w:hAnsi="Arial" w:cs="Arial"/>
          <w:sz w:val="20"/>
          <w:szCs w:val="20"/>
        </w:rPr>
      </w:pPr>
      <w:r w:rsidRPr="000072C2">
        <w:rPr>
          <w:rFonts w:ascii="Arial" w:eastAsia="Calibri" w:hAnsi="Arial" w:cs="Arial"/>
          <w:sz w:val="20"/>
          <w:szCs w:val="20"/>
        </w:rPr>
        <w:t>Techninis vertinimas turi apimti:</w:t>
      </w:r>
    </w:p>
    <w:p w:rsidR="004C01E7" w:rsidRPr="000072C2" w:rsidRDefault="004C01E7" w:rsidP="000072C2">
      <w:pPr>
        <w:numPr>
          <w:ilvl w:val="5"/>
          <w:numId w:val="15"/>
        </w:numPr>
        <w:spacing w:after="0" w:line="240" w:lineRule="auto"/>
        <w:ind w:left="1134" w:hanging="283"/>
        <w:contextualSpacing/>
        <w:jc w:val="both"/>
        <w:rPr>
          <w:rFonts w:ascii="Arial" w:eastAsia="Calibri" w:hAnsi="Arial" w:cs="Arial"/>
          <w:sz w:val="20"/>
          <w:szCs w:val="20"/>
        </w:rPr>
      </w:pPr>
      <w:r w:rsidRPr="000072C2">
        <w:rPr>
          <w:rFonts w:ascii="Arial" w:eastAsia="Calibri" w:hAnsi="Arial" w:cs="Arial"/>
          <w:sz w:val="20"/>
          <w:szCs w:val="20"/>
        </w:rPr>
        <w:t xml:space="preserve"> matavimo įrangos diegimo apimtis su jos išdėstymo vietų tinkle parinkimo  principais</w:t>
      </w:r>
      <w:r w:rsidR="000C03BB" w:rsidRPr="000072C2">
        <w:rPr>
          <w:rFonts w:ascii="Arial" w:eastAsia="Calibri" w:hAnsi="Arial" w:cs="Arial"/>
          <w:sz w:val="20"/>
          <w:szCs w:val="20"/>
        </w:rPr>
        <w:t xml:space="preserve"> (pagal įtampas, vartotojų patikimumo kategorijas, tinklo struktūrą ir pan.)</w:t>
      </w:r>
    </w:p>
    <w:p w:rsidR="00A238B7" w:rsidRPr="000072C2" w:rsidRDefault="00A238B7" w:rsidP="000072C2">
      <w:pPr>
        <w:numPr>
          <w:ilvl w:val="5"/>
          <w:numId w:val="15"/>
        </w:numPr>
        <w:spacing w:after="0" w:line="240" w:lineRule="auto"/>
        <w:ind w:left="1134" w:hanging="283"/>
        <w:contextualSpacing/>
        <w:jc w:val="both"/>
        <w:rPr>
          <w:rFonts w:ascii="Arial" w:eastAsia="Calibri" w:hAnsi="Arial" w:cs="Arial"/>
          <w:sz w:val="20"/>
          <w:szCs w:val="20"/>
        </w:rPr>
      </w:pPr>
      <w:r w:rsidRPr="000072C2">
        <w:rPr>
          <w:rFonts w:ascii="Arial" w:eastAsia="Calibri" w:hAnsi="Arial" w:cs="Arial"/>
          <w:sz w:val="20"/>
          <w:szCs w:val="20"/>
        </w:rPr>
        <w:t>diegtinos EE kokybės</w:t>
      </w:r>
      <w:r w:rsidR="000C03BB" w:rsidRPr="000072C2">
        <w:rPr>
          <w:rFonts w:ascii="Arial" w:eastAsia="Calibri" w:hAnsi="Arial" w:cs="Arial"/>
          <w:sz w:val="20"/>
          <w:szCs w:val="20"/>
        </w:rPr>
        <w:t xml:space="preserve"> analizatorių</w:t>
      </w:r>
      <w:r w:rsidRPr="000072C2">
        <w:rPr>
          <w:rFonts w:ascii="Arial" w:eastAsia="Calibri" w:hAnsi="Arial" w:cs="Arial"/>
          <w:sz w:val="20"/>
          <w:szCs w:val="20"/>
        </w:rPr>
        <w:t xml:space="preserve"> įrangos techninius reikalavimus</w:t>
      </w:r>
      <w:r w:rsidR="000C03BB" w:rsidRPr="000072C2">
        <w:rPr>
          <w:rFonts w:ascii="Arial" w:eastAsia="Calibri" w:hAnsi="Arial" w:cs="Arial"/>
          <w:sz w:val="20"/>
          <w:szCs w:val="20"/>
        </w:rPr>
        <w:t>;</w:t>
      </w:r>
    </w:p>
    <w:p w:rsidR="004C01E7" w:rsidRPr="000072C2" w:rsidRDefault="004C01E7" w:rsidP="000072C2">
      <w:pPr>
        <w:numPr>
          <w:ilvl w:val="5"/>
          <w:numId w:val="15"/>
        </w:numPr>
        <w:spacing w:after="0" w:line="240" w:lineRule="auto"/>
        <w:ind w:left="1134" w:hanging="283"/>
        <w:contextualSpacing/>
        <w:jc w:val="both"/>
        <w:rPr>
          <w:rFonts w:ascii="Arial" w:eastAsia="Calibri" w:hAnsi="Arial" w:cs="Arial"/>
          <w:sz w:val="20"/>
          <w:szCs w:val="20"/>
        </w:rPr>
      </w:pPr>
      <w:r w:rsidRPr="000072C2">
        <w:rPr>
          <w:rFonts w:ascii="Arial" w:eastAsia="Calibri" w:hAnsi="Arial" w:cs="Arial"/>
          <w:sz w:val="20"/>
          <w:szCs w:val="20"/>
        </w:rPr>
        <w:t>nuotolinio informacijos surinkimo būdus</w:t>
      </w:r>
      <w:r w:rsidR="00D979A7" w:rsidRPr="000072C2">
        <w:rPr>
          <w:rFonts w:ascii="Arial" w:eastAsia="Calibri" w:hAnsi="Arial" w:cs="Arial"/>
          <w:sz w:val="20"/>
          <w:szCs w:val="20"/>
        </w:rPr>
        <w:t xml:space="preserve"> </w:t>
      </w:r>
      <w:r w:rsidR="00F15C1D" w:rsidRPr="000072C2">
        <w:rPr>
          <w:rFonts w:ascii="Arial" w:eastAsia="Calibri" w:hAnsi="Arial" w:cs="Arial"/>
          <w:sz w:val="20"/>
          <w:szCs w:val="20"/>
        </w:rPr>
        <w:t xml:space="preserve">iš matavimo įrangos, bei </w:t>
      </w:r>
      <w:r w:rsidR="00D979A7" w:rsidRPr="000072C2">
        <w:rPr>
          <w:rFonts w:ascii="Arial" w:eastAsia="Calibri" w:hAnsi="Arial" w:cs="Arial"/>
          <w:sz w:val="20"/>
          <w:szCs w:val="20"/>
        </w:rPr>
        <w:t xml:space="preserve">informacines ryšio technologijas </w:t>
      </w:r>
      <w:r w:rsidRPr="000072C2">
        <w:rPr>
          <w:rFonts w:ascii="Arial" w:eastAsia="Calibri" w:hAnsi="Arial" w:cs="Arial"/>
          <w:sz w:val="20"/>
          <w:szCs w:val="20"/>
        </w:rPr>
        <w:t xml:space="preserve"> </w:t>
      </w:r>
      <w:r w:rsidR="00A238B7" w:rsidRPr="000072C2">
        <w:rPr>
          <w:rFonts w:ascii="Arial" w:eastAsia="Calibri" w:hAnsi="Arial" w:cs="Arial"/>
          <w:sz w:val="20"/>
          <w:szCs w:val="20"/>
        </w:rPr>
        <w:t>informacijos surinkimo ir apdorojimo sistemai keliamus funkcinius ir techninius reikalavimus</w:t>
      </w:r>
      <w:r w:rsidR="00D979A7" w:rsidRPr="000072C2">
        <w:rPr>
          <w:rFonts w:ascii="Arial" w:eastAsia="Calibri" w:hAnsi="Arial" w:cs="Arial"/>
          <w:sz w:val="20"/>
          <w:szCs w:val="20"/>
        </w:rPr>
        <w:t>, apimančius programinę įrangą duomenų vertinimui ir analizei;</w:t>
      </w:r>
    </w:p>
    <w:p w:rsidR="004C01E7" w:rsidRPr="000072C2" w:rsidRDefault="00A238B7" w:rsidP="000072C2">
      <w:pPr>
        <w:numPr>
          <w:ilvl w:val="5"/>
          <w:numId w:val="15"/>
        </w:numPr>
        <w:spacing w:after="0" w:line="240" w:lineRule="auto"/>
        <w:ind w:left="1134" w:hanging="283"/>
        <w:contextualSpacing/>
        <w:jc w:val="both"/>
        <w:rPr>
          <w:rFonts w:ascii="Arial" w:eastAsia="Calibri" w:hAnsi="Arial" w:cs="Arial"/>
          <w:sz w:val="20"/>
          <w:szCs w:val="20"/>
        </w:rPr>
      </w:pPr>
      <w:r w:rsidRPr="000072C2">
        <w:rPr>
          <w:rFonts w:ascii="Arial" w:eastAsia="Calibri" w:hAnsi="Arial" w:cs="Arial"/>
          <w:sz w:val="20"/>
          <w:szCs w:val="20"/>
        </w:rPr>
        <w:t>Sąsajas su turimomis</w:t>
      </w:r>
      <w:r w:rsidR="000A0A83" w:rsidRPr="000072C2">
        <w:rPr>
          <w:rFonts w:ascii="Arial" w:eastAsia="Calibri" w:hAnsi="Arial" w:cs="Arial"/>
          <w:sz w:val="20"/>
          <w:szCs w:val="20"/>
        </w:rPr>
        <w:t xml:space="preserve"> ir numatomomis diegti </w:t>
      </w:r>
      <w:r w:rsidR="00416A69" w:rsidRPr="000072C2">
        <w:rPr>
          <w:rFonts w:ascii="Arial" w:eastAsia="Calibri" w:hAnsi="Arial" w:cs="Arial"/>
          <w:sz w:val="20"/>
          <w:szCs w:val="20"/>
        </w:rPr>
        <w:t>(išmanios apskaitos)</w:t>
      </w:r>
      <w:r w:rsidRPr="000072C2">
        <w:rPr>
          <w:rFonts w:ascii="Arial" w:eastAsia="Calibri" w:hAnsi="Arial" w:cs="Arial"/>
          <w:sz w:val="20"/>
          <w:szCs w:val="20"/>
        </w:rPr>
        <w:t xml:space="preserve"> IT sistemomis</w:t>
      </w:r>
    </w:p>
    <w:p w:rsidR="00A238B7" w:rsidRPr="000072C2" w:rsidRDefault="00A238B7" w:rsidP="000072C2">
      <w:pPr>
        <w:numPr>
          <w:ilvl w:val="5"/>
          <w:numId w:val="15"/>
        </w:numPr>
        <w:spacing w:after="0" w:line="240" w:lineRule="auto"/>
        <w:ind w:left="1134" w:hanging="283"/>
        <w:contextualSpacing/>
        <w:jc w:val="both"/>
        <w:rPr>
          <w:rFonts w:ascii="Arial" w:eastAsia="Calibri" w:hAnsi="Arial" w:cs="Arial"/>
          <w:sz w:val="20"/>
          <w:szCs w:val="20"/>
        </w:rPr>
      </w:pPr>
      <w:r w:rsidRPr="000072C2">
        <w:rPr>
          <w:rFonts w:ascii="Arial" w:eastAsia="Calibri" w:hAnsi="Arial" w:cs="Arial"/>
          <w:sz w:val="20"/>
          <w:szCs w:val="20"/>
        </w:rPr>
        <w:t>Gaunamas naudas</w:t>
      </w:r>
    </w:p>
    <w:p w:rsidR="0061628D" w:rsidRPr="000072C2" w:rsidRDefault="00DD1F2D" w:rsidP="000072C2">
      <w:pPr>
        <w:numPr>
          <w:ilvl w:val="3"/>
          <w:numId w:val="3"/>
        </w:numPr>
        <w:spacing w:after="0" w:line="240" w:lineRule="auto"/>
        <w:ind w:left="1134" w:hanging="850"/>
        <w:contextualSpacing/>
        <w:jc w:val="both"/>
        <w:rPr>
          <w:rFonts w:ascii="Arial" w:eastAsia="Calibri" w:hAnsi="Arial" w:cs="Arial"/>
          <w:sz w:val="20"/>
          <w:szCs w:val="20"/>
        </w:rPr>
      </w:pPr>
      <w:r w:rsidRPr="000072C2">
        <w:rPr>
          <w:rFonts w:ascii="Arial" w:eastAsia="Calibri" w:hAnsi="Arial" w:cs="Arial"/>
          <w:sz w:val="20"/>
          <w:szCs w:val="20"/>
        </w:rPr>
        <w:t xml:space="preserve">Ekonominis vertinimas turi apimti </w:t>
      </w:r>
      <w:r w:rsidR="0061628D" w:rsidRPr="000072C2">
        <w:rPr>
          <w:rFonts w:ascii="Arial" w:eastAsia="Calibri" w:hAnsi="Arial" w:cs="Arial"/>
          <w:sz w:val="20"/>
          <w:szCs w:val="20"/>
        </w:rPr>
        <w:t xml:space="preserve">priemonių diegimui reikalingų </w:t>
      </w:r>
      <w:r w:rsidRPr="000072C2">
        <w:rPr>
          <w:rFonts w:ascii="Arial" w:eastAsia="Calibri" w:hAnsi="Arial" w:cs="Arial"/>
          <w:sz w:val="20"/>
          <w:szCs w:val="20"/>
        </w:rPr>
        <w:t>investicijų, Bendrovės žmogiškųjų išteklių ir finansinių kaštų poreikio palyginimą</w:t>
      </w:r>
      <w:r w:rsidR="0061628D" w:rsidRPr="000072C2">
        <w:rPr>
          <w:rFonts w:ascii="Arial" w:eastAsia="Calibri" w:hAnsi="Arial" w:cs="Arial"/>
          <w:sz w:val="20"/>
          <w:szCs w:val="20"/>
        </w:rPr>
        <w:t xml:space="preserve"> su išsidėstymu laiku.</w:t>
      </w:r>
    </w:p>
    <w:p w:rsidR="00B60BAD" w:rsidRPr="000072C2" w:rsidRDefault="00B60BAD" w:rsidP="006A5F81">
      <w:pPr>
        <w:numPr>
          <w:ilvl w:val="3"/>
          <w:numId w:val="3"/>
        </w:numPr>
        <w:spacing w:after="0" w:line="240" w:lineRule="auto"/>
        <w:ind w:left="1134" w:hanging="850"/>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Atlikti įtampos kryčių mažinimo priemonių analizę, taikomą skirstymo operatorių pagal pasaulinę praktiką. Masinės, centralizuotos priemonės ir vietinės galutiniams vartotojams. Priemonių taikymas pagal vartotojų kategorijas.</w:t>
      </w:r>
    </w:p>
    <w:p w:rsidR="00A67573" w:rsidRPr="000072C2" w:rsidRDefault="00A67573" w:rsidP="00A67573">
      <w:pPr>
        <w:numPr>
          <w:ilvl w:val="3"/>
          <w:numId w:val="3"/>
        </w:numPr>
        <w:spacing w:after="0" w:line="240" w:lineRule="auto"/>
        <w:ind w:left="1078" w:hanging="794"/>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 xml:space="preserve">Paslaugų teikėjas pateikia rašytinę išsamią ataskaitą apie atliktas etapo Paslaugas. Ataskaitoje turi būti aiškiai išskirtos dalys pagal kiekvieną etapo punktą ir papunktį su detalia informacija, analize, išvadomis, rekomendacijomis, skaičiavimais. Paslaugos teikiamos ir ataskaita rengiama vadovaujantis Lietuvos Respublikos energetikos rinkai taikomų teisės aktų pagrindu, taip pat vadovaujantis Lietuvos Respublikos ir tarptautiniais standartais. Ataskaitoje be privalomų pagal Techninę specifikaciją temų, turi būti pateikta analizė ar (ir) geroji praktika kitų šalių dėl nurodytų temų. Paslaugų teikėjas privalo atsižvelgti į Kliento ekonominius interesus ir informaciją teikti ir analizę atlikti vadovaujantis racionalaus lėšų panaudojimo ir protingumo, ekonomiškumo principais, analizuodamas ir pateikdamas optimaliausius lėšų ir kokybės santykiu variantus. </w:t>
      </w:r>
    </w:p>
    <w:p w:rsidR="00B60BAD" w:rsidRDefault="00B60BAD" w:rsidP="00B60BAD">
      <w:pPr>
        <w:spacing w:after="0" w:line="240" w:lineRule="auto"/>
        <w:ind w:left="1078"/>
        <w:contextualSpacing/>
        <w:jc w:val="both"/>
        <w:rPr>
          <w:rFonts w:ascii="Arial" w:eastAsia="Calibri" w:hAnsi="Arial" w:cs="Arial"/>
          <w:sz w:val="20"/>
          <w:szCs w:val="20"/>
          <w:lang w:eastAsia="lt-LT"/>
        </w:rPr>
      </w:pPr>
    </w:p>
    <w:p w:rsidR="000072C2" w:rsidRPr="000072C2" w:rsidRDefault="000072C2" w:rsidP="00B60BAD">
      <w:pPr>
        <w:spacing w:after="0" w:line="240" w:lineRule="auto"/>
        <w:ind w:left="1078"/>
        <w:contextualSpacing/>
        <w:jc w:val="both"/>
        <w:rPr>
          <w:rFonts w:ascii="Arial" w:eastAsia="Calibri" w:hAnsi="Arial" w:cs="Arial"/>
          <w:sz w:val="20"/>
          <w:szCs w:val="20"/>
          <w:lang w:eastAsia="lt-LT"/>
        </w:rPr>
      </w:pPr>
    </w:p>
    <w:p w:rsidR="00B60BAD" w:rsidRPr="000072C2" w:rsidRDefault="00B60BAD" w:rsidP="004E53AE">
      <w:pPr>
        <w:numPr>
          <w:ilvl w:val="2"/>
          <w:numId w:val="9"/>
        </w:numPr>
        <w:spacing w:before="60" w:after="0" w:line="240" w:lineRule="auto"/>
        <w:ind w:left="720"/>
        <w:contextualSpacing/>
        <w:jc w:val="both"/>
        <w:rPr>
          <w:rFonts w:ascii="Arial" w:eastAsia="Calibri" w:hAnsi="Arial" w:cs="Arial"/>
          <w:b/>
          <w:sz w:val="20"/>
          <w:szCs w:val="20"/>
          <w:shd w:val="clear" w:color="auto" w:fill="D9D9D9"/>
        </w:rPr>
      </w:pPr>
      <w:r w:rsidRPr="000072C2">
        <w:rPr>
          <w:rFonts w:ascii="Arial" w:eastAsia="Calibri" w:hAnsi="Arial" w:cs="Arial"/>
          <w:b/>
          <w:bCs/>
          <w:sz w:val="20"/>
          <w:szCs w:val="20"/>
        </w:rPr>
        <w:t>IV-ame (ketvirtame) paslaugų teikimo etape Paslaugų teikėjas turės:</w:t>
      </w:r>
    </w:p>
    <w:p w:rsidR="00B60BAD" w:rsidRPr="000072C2" w:rsidRDefault="00B60BAD" w:rsidP="004E53AE">
      <w:pPr>
        <w:numPr>
          <w:ilvl w:val="2"/>
          <w:numId w:val="3"/>
        </w:numPr>
        <w:spacing w:after="0" w:line="240" w:lineRule="auto"/>
        <w:contextualSpacing/>
        <w:jc w:val="both"/>
        <w:rPr>
          <w:rFonts w:ascii="Arial" w:eastAsia="Calibri" w:hAnsi="Arial" w:cs="Arial"/>
          <w:vanish/>
          <w:sz w:val="20"/>
          <w:szCs w:val="20"/>
        </w:rPr>
      </w:pPr>
    </w:p>
    <w:p w:rsidR="00B60BAD" w:rsidRPr="000072C2" w:rsidRDefault="00B60BAD" w:rsidP="006A5F81">
      <w:pPr>
        <w:numPr>
          <w:ilvl w:val="3"/>
          <w:numId w:val="3"/>
        </w:numPr>
        <w:spacing w:after="0" w:line="240" w:lineRule="auto"/>
        <w:ind w:left="1078" w:hanging="794"/>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Pateikti apibendrint</w:t>
      </w:r>
      <w:r w:rsidR="00FF404F" w:rsidRPr="000072C2">
        <w:rPr>
          <w:rFonts w:ascii="Arial" w:eastAsia="Calibri" w:hAnsi="Arial" w:cs="Arial"/>
          <w:sz w:val="20"/>
          <w:szCs w:val="20"/>
          <w:lang w:eastAsia="lt-LT"/>
        </w:rPr>
        <w:t>as</w:t>
      </w:r>
      <w:r w:rsidR="00A72141" w:rsidRPr="000072C2">
        <w:rPr>
          <w:rFonts w:ascii="Arial" w:eastAsia="Calibri" w:hAnsi="Arial" w:cs="Arial"/>
          <w:sz w:val="20"/>
          <w:szCs w:val="20"/>
          <w:lang w:eastAsia="lt-LT"/>
        </w:rPr>
        <w:t xml:space="preserve"> </w:t>
      </w:r>
      <w:r w:rsidR="0094674F">
        <w:rPr>
          <w:rFonts w:ascii="Arial" w:eastAsia="Calibri" w:hAnsi="Arial" w:cs="Arial"/>
          <w:sz w:val="20"/>
          <w:szCs w:val="20"/>
          <w:lang w:eastAsia="lt-LT"/>
        </w:rPr>
        <w:t>moksliškai pagrįstas</w:t>
      </w:r>
      <w:r w:rsidRPr="000072C2">
        <w:rPr>
          <w:rFonts w:ascii="Arial" w:eastAsia="Calibri" w:hAnsi="Arial" w:cs="Arial"/>
          <w:sz w:val="20"/>
          <w:szCs w:val="20"/>
          <w:lang w:eastAsia="lt-LT"/>
        </w:rPr>
        <w:t xml:space="preserve"> studijos išvadas ir rekomendacijas</w:t>
      </w:r>
      <w:r w:rsidR="00FF404F" w:rsidRPr="000072C2">
        <w:rPr>
          <w:rFonts w:ascii="Arial" w:eastAsia="Calibri" w:hAnsi="Arial" w:cs="Arial"/>
          <w:sz w:val="20"/>
          <w:szCs w:val="20"/>
          <w:lang w:eastAsia="lt-LT"/>
        </w:rPr>
        <w:t xml:space="preserve"> </w:t>
      </w:r>
      <w:r w:rsidRPr="000072C2">
        <w:rPr>
          <w:rFonts w:ascii="Arial" w:eastAsia="Calibri" w:hAnsi="Arial" w:cs="Arial"/>
          <w:sz w:val="20"/>
          <w:szCs w:val="20"/>
          <w:lang w:eastAsia="lt-LT"/>
        </w:rPr>
        <w:t>su</w:t>
      </w:r>
      <w:r w:rsidR="00FF404F" w:rsidRPr="000072C2">
        <w:rPr>
          <w:rFonts w:ascii="Arial" w:eastAsia="Calibri" w:hAnsi="Arial" w:cs="Arial"/>
          <w:sz w:val="20"/>
          <w:szCs w:val="20"/>
          <w:lang w:eastAsia="lt-LT"/>
        </w:rPr>
        <w:t>sidedančias iš</w:t>
      </w:r>
      <w:r w:rsidRPr="000072C2">
        <w:rPr>
          <w:rFonts w:ascii="Arial" w:eastAsia="Calibri" w:hAnsi="Arial" w:cs="Arial"/>
          <w:sz w:val="20"/>
          <w:szCs w:val="20"/>
          <w:lang w:eastAsia="lt-LT"/>
        </w:rPr>
        <w:t>:</w:t>
      </w:r>
    </w:p>
    <w:p w:rsidR="00FF404F" w:rsidRPr="000072C2" w:rsidRDefault="00B60BAD" w:rsidP="004E53AE">
      <w:pPr>
        <w:numPr>
          <w:ilvl w:val="3"/>
          <w:numId w:val="12"/>
        </w:numPr>
        <w:tabs>
          <w:tab w:val="left" w:pos="1701"/>
        </w:tabs>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vadovaujantis LST EN 50160 standartu (paskutine galiojančia versija ir numatomais pakeitimais vėlesnei versijai), I</w:t>
      </w:r>
      <w:r w:rsidR="00FF404F" w:rsidRPr="000072C2">
        <w:rPr>
          <w:rFonts w:ascii="Arial" w:eastAsia="Calibri" w:hAnsi="Arial" w:cs="Arial"/>
          <w:sz w:val="20"/>
          <w:szCs w:val="20"/>
          <w:lang w:eastAsia="lt-LT"/>
        </w:rPr>
        <w:t>-III</w:t>
      </w:r>
      <w:r w:rsidRPr="000072C2">
        <w:rPr>
          <w:rFonts w:ascii="Arial" w:eastAsia="Calibri" w:hAnsi="Arial" w:cs="Arial"/>
          <w:sz w:val="20"/>
          <w:szCs w:val="20"/>
          <w:lang w:eastAsia="lt-LT"/>
        </w:rPr>
        <w:t xml:space="preserve"> etapo </w:t>
      </w:r>
      <w:r w:rsidR="00FF404F" w:rsidRPr="000072C2">
        <w:rPr>
          <w:rFonts w:ascii="Arial" w:eastAsia="Calibri" w:hAnsi="Arial" w:cs="Arial"/>
          <w:sz w:val="20"/>
          <w:szCs w:val="20"/>
          <w:lang w:eastAsia="lt-LT"/>
        </w:rPr>
        <w:t>rezultatais,</w:t>
      </w:r>
      <w:r w:rsidRPr="000072C2">
        <w:rPr>
          <w:rFonts w:ascii="Arial" w:eastAsia="Calibri" w:hAnsi="Arial" w:cs="Arial"/>
          <w:sz w:val="20"/>
          <w:szCs w:val="20"/>
          <w:lang w:eastAsia="lt-LT"/>
        </w:rPr>
        <w:t xml:space="preserve"> PSO EE kokybės aprašu  ir kitų užsienio šalių elektros skirstomųjų tinklų operatorių patirtimi nustatyti/parinkti elektros energijos kokybės parametrus, kurie turėtų būti matuojami ESO elektros skirstomajame tinkle, parengiamas skirstomojo tinklo EE kokybės aprašo</w:t>
      </w:r>
    </w:p>
    <w:p w:rsidR="00FF404F" w:rsidRPr="000072C2" w:rsidRDefault="00B60BAD" w:rsidP="00FF404F">
      <w:pPr>
        <w:numPr>
          <w:ilvl w:val="3"/>
          <w:numId w:val="12"/>
        </w:numPr>
        <w:tabs>
          <w:tab w:val="left" w:pos="1418"/>
          <w:tab w:val="left" w:pos="1560"/>
          <w:tab w:val="left" w:pos="1701"/>
          <w:tab w:val="left" w:pos="1843"/>
        </w:tabs>
        <w:autoSpaceDE w:val="0"/>
        <w:autoSpaceDN w:val="0"/>
        <w:spacing w:after="0" w:line="240" w:lineRule="auto"/>
        <w:ind w:left="1491" w:hanging="357"/>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rekomendacij</w:t>
      </w:r>
      <w:r w:rsidR="00FF404F" w:rsidRPr="000072C2">
        <w:rPr>
          <w:rFonts w:ascii="Arial" w:eastAsia="Calibri" w:hAnsi="Arial" w:cs="Arial"/>
          <w:sz w:val="20"/>
          <w:szCs w:val="20"/>
          <w:lang w:eastAsia="lt-LT"/>
        </w:rPr>
        <w:t xml:space="preserve">as dėl: </w:t>
      </w:r>
    </w:p>
    <w:p w:rsidR="00FF404F" w:rsidRPr="000072C2" w:rsidRDefault="00FF404F" w:rsidP="006A5F81">
      <w:pPr>
        <w:tabs>
          <w:tab w:val="left" w:pos="1418"/>
          <w:tab w:val="left" w:pos="1560"/>
          <w:tab w:val="left" w:pos="1701"/>
          <w:tab w:val="left" w:pos="1843"/>
        </w:tabs>
        <w:autoSpaceDE w:val="0"/>
        <w:autoSpaceDN w:val="0"/>
        <w:spacing w:after="0" w:line="240" w:lineRule="auto"/>
        <w:ind w:left="1440"/>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elektros energijos kokybės matavimo priemonių taikymu ESO elektros skirstomajame tinkle;</w:t>
      </w:r>
    </w:p>
    <w:p w:rsidR="00FF404F" w:rsidRPr="000072C2" w:rsidRDefault="00FF404F" w:rsidP="006A5F81">
      <w:pPr>
        <w:tabs>
          <w:tab w:val="left" w:pos="1701"/>
        </w:tabs>
        <w:spacing w:after="0" w:line="240" w:lineRule="auto"/>
        <w:ind w:left="1440"/>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techniniais sprendiniais</w:t>
      </w:r>
      <w:r w:rsidR="0094674F">
        <w:rPr>
          <w:rFonts w:ascii="Arial" w:eastAsia="Calibri" w:hAnsi="Arial" w:cs="Arial"/>
          <w:sz w:val="20"/>
          <w:szCs w:val="20"/>
          <w:lang w:eastAsia="lt-LT"/>
        </w:rPr>
        <w:t xml:space="preserve"> (turi būti paremti mo</w:t>
      </w:r>
      <w:bookmarkStart w:id="0" w:name="_GoBack"/>
      <w:bookmarkEnd w:id="0"/>
      <w:r w:rsidR="0094674F">
        <w:rPr>
          <w:rFonts w:ascii="Arial" w:eastAsia="Calibri" w:hAnsi="Arial" w:cs="Arial"/>
          <w:sz w:val="20"/>
          <w:szCs w:val="20"/>
          <w:lang w:eastAsia="lt-LT"/>
        </w:rPr>
        <w:t>ksliniais tyrimais atliktais II etape)</w:t>
      </w:r>
      <w:r w:rsidRPr="000072C2">
        <w:rPr>
          <w:rFonts w:ascii="Arial" w:eastAsia="Calibri" w:hAnsi="Arial" w:cs="Arial"/>
          <w:sz w:val="20"/>
          <w:szCs w:val="20"/>
          <w:lang w:eastAsia="lt-LT"/>
        </w:rPr>
        <w:t xml:space="preserve"> ir priemonėmis </w:t>
      </w:r>
      <w:r w:rsidR="00D00A96" w:rsidRPr="000072C2">
        <w:rPr>
          <w:rFonts w:ascii="Arial" w:eastAsia="Calibri" w:hAnsi="Arial" w:cs="Arial"/>
          <w:sz w:val="20"/>
          <w:szCs w:val="20"/>
          <w:lang w:eastAsia="lt-LT"/>
        </w:rPr>
        <w:t xml:space="preserve">nuolatiniam </w:t>
      </w:r>
      <w:r w:rsidRPr="000072C2">
        <w:rPr>
          <w:rFonts w:ascii="Arial" w:eastAsia="Calibri" w:hAnsi="Arial" w:cs="Arial"/>
          <w:sz w:val="20"/>
          <w:szCs w:val="20"/>
          <w:lang w:eastAsia="lt-LT"/>
        </w:rPr>
        <w:t xml:space="preserve">kryčių </w:t>
      </w:r>
      <w:r w:rsidR="00D00A96" w:rsidRPr="000072C2">
        <w:rPr>
          <w:rFonts w:ascii="Arial" w:eastAsia="Calibri" w:hAnsi="Arial" w:cs="Arial"/>
          <w:sz w:val="20"/>
          <w:szCs w:val="20"/>
          <w:lang w:eastAsia="lt-LT"/>
        </w:rPr>
        <w:t xml:space="preserve">priežasčių identifikavimui bei </w:t>
      </w:r>
      <w:r w:rsidRPr="000072C2">
        <w:rPr>
          <w:rFonts w:ascii="Arial" w:eastAsia="Calibri" w:hAnsi="Arial" w:cs="Arial"/>
          <w:sz w:val="20"/>
          <w:szCs w:val="20"/>
          <w:lang w:eastAsia="lt-LT"/>
        </w:rPr>
        <w:t>mažinimui (įrangos charakteristikos ir kainos) labiausiai tinkančiais ESO elektros skirstomajam tinklui;</w:t>
      </w:r>
    </w:p>
    <w:p w:rsidR="00FF404F" w:rsidRPr="000072C2" w:rsidRDefault="00FF404F" w:rsidP="006A5F81">
      <w:pPr>
        <w:tabs>
          <w:tab w:val="left" w:pos="1701"/>
        </w:tabs>
        <w:spacing w:after="0" w:line="240" w:lineRule="auto"/>
        <w:ind w:left="1440"/>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elektros kokybės reguliavimo (gerinimo);</w:t>
      </w:r>
    </w:p>
    <w:p w:rsidR="00FF404F" w:rsidRPr="000072C2" w:rsidRDefault="00FF404F" w:rsidP="006A5F81">
      <w:pPr>
        <w:tabs>
          <w:tab w:val="left" w:pos="1701"/>
        </w:tabs>
        <w:spacing w:after="0" w:line="240" w:lineRule="auto"/>
        <w:ind w:left="1440"/>
        <w:contextualSpacing/>
        <w:jc w:val="both"/>
        <w:rPr>
          <w:rFonts w:ascii="Arial" w:eastAsia="Calibri" w:hAnsi="Arial" w:cs="Arial"/>
          <w:sz w:val="20"/>
          <w:szCs w:val="20"/>
          <w:lang w:eastAsia="lt-LT"/>
        </w:rPr>
      </w:pPr>
      <w:r w:rsidRPr="000072C2">
        <w:rPr>
          <w:rFonts w:ascii="Arial" w:eastAsia="Calibri" w:hAnsi="Arial" w:cs="Arial"/>
          <w:sz w:val="20"/>
          <w:szCs w:val="20"/>
          <w:lang w:eastAsia="lt-LT"/>
        </w:rPr>
        <w:t>specialaus patikimumo vartotojams taikytinų techninių ir reguliacinių priemonių panaudojimo kokybės (kryčių, trūkių, harmonikų ir t.t) gerinimui (užtikrinimui);</w:t>
      </w:r>
    </w:p>
    <w:p w:rsidR="00B60BAD" w:rsidRPr="000072C2" w:rsidRDefault="00B60BAD" w:rsidP="00B60BAD">
      <w:pPr>
        <w:autoSpaceDE w:val="0"/>
        <w:autoSpaceDN w:val="0"/>
        <w:spacing w:after="0" w:line="240" w:lineRule="auto"/>
        <w:contextualSpacing/>
        <w:jc w:val="both"/>
        <w:rPr>
          <w:rFonts w:ascii="Times New Roman" w:eastAsia="Calibri" w:hAnsi="Times New Roman" w:cs="Arial"/>
          <w:sz w:val="20"/>
          <w:szCs w:val="20"/>
          <w:lang w:eastAsia="lt-LT"/>
        </w:rPr>
      </w:pPr>
    </w:p>
    <w:p w:rsidR="00697848" w:rsidRPr="000072C2" w:rsidRDefault="00A67573" w:rsidP="00697848">
      <w:pPr>
        <w:numPr>
          <w:ilvl w:val="1"/>
          <w:numId w:val="3"/>
        </w:numPr>
        <w:tabs>
          <w:tab w:val="left" w:pos="567"/>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 xml:space="preserve">Paslaugų teikėjas po kiekvieno etapo pateikia Klientui rašytinę etapo ataskaitą. </w:t>
      </w:r>
      <w:r w:rsidR="00697848" w:rsidRPr="000072C2">
        <w:rPr>
          <w:rFonts w:ascii="Arial" w:eastAsia="Calibri" w:hAnsi="Arial" w:cs="Arial"/>
          <w:sz w:val="20"/>
          <w:szCs w:val="20"/>
        </w:rPr>
        <w:t>Kiekvienas etapas baigiamas vizualiu etapo rezultatų pristatymu Klientui. Pristatymas turi būti organizuojamas adresu Aguonų g. 24, Vilnius, vykti – lietuvių kalba. Tiksli pristatymo diena turi būti suderinta su Klientu prieš 14 (keturiolika) kalendorinių dienų (etapų rezultatų pabaigos terminai nurodyti Techninės specifikacijos 6 skyriuje). Ne vėliau kaip 14 (keturiolika) dienų iki etapo pabaigos pateikiama etapo skaitmeninė ataskaita (pateikiama visa etape iškeltų klausimų atsakymų medžiaga, skaičiavimai, pateikiama skaitmeniniu skaitomųjų failų formatu, elektroniniu paštu).</w:t>
      </w:r>
    </w:p>
    <w:p w:rsidR="00697848" w:rsidRPr="000072C2" w:rsidRDefault="00697848" w:rsidP="00697848">
      <w:pPr>
        <w:numPr>
          <w:ilvl w:val="1"/>
          <w:numId w:val="3"/>
        </w:numPr>
        <w:tabs>
          <w:tab w:val="left" w:pos="567"/>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Kiekvieno etapo pristatymo metu taip pat pateikiami išsamūs atsakymai į etape iškeltus klausimus (pateikiama visa etape iškeltų klausimų atsakymų medžiaga, skaičiavimai, pateikiama popieriniu formatu, 1 egz.). Etapo atliktų darbų pristatymo metu vyks diskusija, pastabos žodžiu. Studijos etapų pastabos bus pateikiamos elektroniniu paštu, į etapų pastabas turi būti atsižvelgta IV etape.</w:t>
      </w:r>
    </w:p>
    <w:p w:rsidR="003C5E8B" w:rsidRPr="000072C2" w:rsidRDefault="003C5E8B" w:rsidP="003C5E8B">
      <w:pPr>
        <w:numPr>
          <w:ilvl w:val="1"/>
          <w:numId w:val="3"/>
        </w:numPr>
        <w:tabs>
          <w:tab w:val="left" w:pos="567"/>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 xml:space="preserve">Etapas atlikimas fiksuojamas po rašytinės ataskaitos pateikimo ir etapo vizualinio pristatymo, įskaitant atsakymus į klausimus, Kliento patvirtinimu elektroniniu paštu, fiksavimo tikslas – užfiksuoti etapo atlikimo laiką, t.y. fiksavimas yra Sutarties vykdymo kontrolės mechanizmas. Etapo atlikimo fiksavimas nelaikomas Kliento patvirtinimu dėl etapo kokybės, Klientas  fiksuodamas etapą patvirtina, kad preliminari etapo apimtis ir informacijos struktūra yra pateikta.  </w:t>
      </w:r>
    </w:p>
    <w:p w:rsidR="003C5E8B" w:rsidRPr="000072C2" w:rsidRDefault="003C5E8B" w:rsidP="003C5E8B">
      <w:pPr>
        <w:numPr>
          <w:ilvl w:val="1"/>
          <w:numId w:val="3"/>
        </w:numPr>
        <w:tabs>
          <w:tab w:val="left" w:pos="567"/>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Sutarties tikslas – įsigyti už vieną, Paslaugų teikėjo pasiūlyme nurodytą kainą, Galutinę studiją. Vieno ar kelių etapų atlikimas neturi ekonominės ar informacinės naudos Klientui, todėl Paslaugos priimamos tik Paslaugų teikėjui pateikus Klientui Galutinę studiją. Derinimų skaičius nėra ribojamas, bet derinimas nepratęsia Techninėje specifikacijoje nurodytų Paslaugų teikimo terminų</w:t>
      </w:r>
    </w:p>
    <w:p w:rsidR="00697848" w:rsidRPr="000072C2" w:rsidRDefault="00697848" w:rsidP="00697848">
      <w:pPr>
        <w:numPr>
          <w:ilvl w:val="1"/>
          <w:numId w:val="3"/>
        </w:numPr>
        <w:tabs>
          <w:tab w:val="left" w:pos="567"/>
        </w:tabs>
        <w:spacing w:before="60" w:after="60" w:line="240" w:lineRule="auto"/>
        <w:ind w:left="0" w:firstLine="0"/>
        <w:contextualSpacing/>
        <w:jc w:val="both"/>
        <w:rPr>
          <w:rFonts w:ascii="Arial" w:eastAsia="Calibri" w:hAnsi="Arial" w:cs="Arial"/>
          <w:sz w:val="20"/>
          <w:szCs w:val="20"/>
        </w:rPr>
      </w:pPr>
      <w:r w:rsidRPr="000072C2">
        <w:rPr>
          <w:rFonts w:ascii="Arial" w:eastAsia="Calibri" w:hAnsi="Arial" w:cs="Arial"/>
          <w:sz w:val="20"/>
          <w:szCs w:val="20"/>
        </w:rPr>
        <w:t>Suderinus galutinę studijos ataskaitą ir gavus Kliento pritarimą, jog ataskaita atitinka iškeltus Techninėje specifikacijoje nustatytus reikalavimus, Paslaugos teikėjas turi pristatyta atspausdintą ir įrištą ataskaitą (1 egz.), taip pat ataskaitą USB laikmenoje redaguojamaisiais MS Office ir PDF formatais lietuvių kalba pristatyti Aguonų g. 24, Vilnius.</w:t>
      </w:r>
      <w:r w:rsidR="003C5E8B" w:rsidRPr="000072C2">
        <w:rPr>
          <w:rFonts w:ascii="Arial" w:eastAsia="Calibri" w:hAnsi="Arial" w:cs="Arial"/>
          <w:sz w:val="20"/>
          <w:szCs w:val="20"/>
        </w:rPr>
        <w:t xml:space="preserve"> Paslaugos laikomos suteiktomis tik Šalims suderinus Galutinę studiją ir pasirašius paslaugų – perdavimo priėmimo aktą.</w:t>
      </w:r>
    </w:p>
    <w:p w:rsidR="00B60BAD" w:rsidRPr="00B60BAD" w:rsidRDefault="00B60BAD" w:rsidP="00B60BAD">
      <w:pPr>
        <w:spacing w:before="60" w:after="60" w:line="240" w:lineRule="auto"/>
        <w:jc w:val="both"/>
        <w:rPr>
          <w:rFonts w:ascii="Arial" w:eastAsia="Calibri" w:hAnsi="Arial" w:cs="Arial"/>
          <w:sz w:val="20"/>
          <w:szCs w:val="20"/>
          <w:shd w:val="clear" w:color="auto" w:fill="D9D9D9"/>
        </w:rPr>
      </w:pPr>
    </w:p>
    <w:p w:rsidR="00B60BAD" w:rsidRPr="00B60BAD" w:rsidRDefault="00B60BAD" w:rsidP="004E53AE">
      <w:pPr>
        <w:numPr>
          <w:ilvl w:val="0"/>
          <w:numId w:val="6"/>
        </w:numPr>
        <w:pBdr>
          <w:top w:val="single" w:sz="4" w:space="1" w:color="auto"/>
          <w:bottom w:val="single" w:sz="4" w:space="1" w:color="auto"/>
        </w:pBdr>
        <w:tabs>
          <w:tab w:val="left" w:pos="284"/>
          <w:tab w:val="left" w:pos="360"/>
        </w:tabs>
        <w:spacing w:before="60" w:after="60" w:line="240" w:lineRule="auto"/>
        <w:ind w:left="0" w:firstLine="0"/>
        <w:contextualSpacing/>
        <w:jc w:val="both"/>
        <w:rPr>
          <w:rFonts w:ascii="Arial" w:eastAsia="Calibri" w:hAnsi="Arial" w:cs="Arial"/>
          <w:b/>
          <w:sz w:val="20"/>
          <w:szCs w:val="20"/>
        </w:rPr>
      </w:pPr>
      <w:r w:rsidRPr="00B60BAD">
        <w:rPr>
          <w:rFonts w:ascii="Arial" w:eastAsia="Calibri" w:hAnsi="Arial" w:cs="Arial"/>
          <w:b/>
          <w:sz w:val="20"/>
          <w:szCs w:val="20"/>
        </w:rPr>
        <w:t xml:space="preserve">SUTARTINIŲ ĮSIPAREIGOJIMŲ VYKDYMO TVARKA IR TERMINAI </w:t>
      </w:r>
    </w:p>
    <w:p w:rsidR="00B60BAD" w:rsidRPr="00B60BAD" w:rsidRDefault="00B60BAD" w:rsidP="004E53AE">
      <w:pPr>
        <w:numPr>
          <w:ilvl w:val="1"/>
          <w:numId w:val="6"/>
        </w:numPr>
        <w:tabs>
          <w:tab w:val="left" w:pos="567"/>
        </w:tabs>
        <w:spacing w:before="60" w:after="60" w:line="240" w:lineRule="auto"/>
        <w:ind w:left="0" w:firstLine="0"/>
        <w:contextualSpacing/>
        <w:jc w:val="both"/>
        <w:rPr>
          <w:rFonts w:ascii="Arial" w:eastAsia="Calibri" w:hAnsi="Arial" w:cs="Arial"/>
          <w:b/>
          <w:i/>
          <w:sz w:val="20"/>
          <w:szCs w:val="20"/>
        </w:rPr>
      </w:pPr>
      <w:r w:rsidRPr="00B60BAD">
        <w:rPr>
          <w:rFonts w:ascii="Arial" w:eastAsia="Calibri" w:hAnsi="Arial" w:cs="Arial"/>
          <w:bCs/>
          <w:sz w:val="20"/>
          <w:szCs w:val="20"/>
        </w:rPr>
        <w:t>Visos Paslaugos turi būti kokybiškos, teikiamos vadovaujantis nustatytais terminais, remiantis šioje Techninėje specifikacijoje bei Sutartyje nustatytais reikalavimais.</w:t>
      </w:r>
    </w:p>
    <w:p w:rsidR="00B60BAD" w:rsidRPr="00B60BAD" w:rsidRDefault="00B60BAD" w:rsidP="004E53AE">
      <w:pPr>
        <w:numPr>
          <w:ilvl w:val="1"/>
          <w:numId w:val="6"/>
        </w:numPr>
        <w:tabs>
          <w:tab w:val="left" w:pos="567"/>
        </w:tabs>
        <w:spacing w:before="60" w:after="60" w:line="240" w:lineRule="auto"/>
        <w:ind w:left="0" w:firstLine="0"/>
        <w:contextualSpacing/>
        <w:jc w:val="both"/>
        <w:rPr>
          <w:rFonts w:ascii="Arial" w:eastAsia="Calibri" w:hAnsi="Arial" w:cs="Arial"/>
          <w:b/>
          <w:i/>
          <w:sz w:val="20"/>
          <w:szCs w:val="20"/>
        </w:rPr>
      </w:pPr>
      <w:r w:rsidRPr="00B60BAD">
        <w:rPr>
          <w:rFonts w:ascii="Arial" w:eastAsia="Calibri" w:hAnsi="Arial" w:cs="Arial"/>
          <w:sz w:val="20"/>
          <w:szCs w:val="20"/>
        </w:rPr>
        <w:t>Paslaugos turi būti teikiamos etapais (viso 4 (keturi) etapai). Toliau pateikiami nustatyti terminai kiekvieno etapo rezultatų pateikimui:</w:t>
      </w:r>
    </w:p>
    <w:p w:rsidR="00B60BAD" w:rsidRPr="00B12AB6" w:rsidRDefault="00B60BAD" w:rsidP="00B12AB6">
      <w:pPr>
        <w:pStyle w:val="ListParagraph"/>
        <w:numPr>
          <w:ilvl w:val="2"/>
          <w:numId w:val="6"/>
        </w:numPr>
        <w:tabs>
          <w:tab w:val="left" w:pos="993"/>
        </w:tabs>
        <w:spacing w:before="60" w:after="60" w:line="240" w:lineRule="auto"/>
        <w:ind w:left="426" w:hanging="66"/>
        <w:jc w:val="both"/>
        <w:rPr>
          <w:rFonts w:ascii="Arial" w:eastAsia="Calibri" w:hAnsi="Arial" w:cs="Arial"/>
          <w:sz w:val="20"/>
          <w:szCs w:val="20"/>
        </w:rPr>
      </w:pPr>
      <w:r w:rsidRPr="00B12AB6">
        <w:rPr>
          <w:rFonts w:ascii="Arial" w:eastAsia="Calibri" w:hAnsi="Arial" w:cs="Arial"/>
          <w:b/>
          <w:sz w:val="20"/>
          <w:szCs w:val="20"/>
        </w:rPr>
        <w:t xml:space="preserve">I etapo galutinių </w:t>
      </w:r>
      <w:r w:rsidRPr="00B12AB6">
        <w:rPr>
          <w:rFonts w:ascii="Arial" w:eastAsia="Calibri" w:hAnsi="Arial" w:cs="Arial"/>
          <w:sz w:val="20"/>
          <w:szCs w:val="20"/>
        </w:rPr>
        <w:t>rezultatų pateikimas –  po 4 (keturių) mėnesių nuo Sutarties įsigaliojimo dienos;</w:t>
      </w:r>
    </w:p>
    <w:p w:rsidR="00B60BAD" w:rsidRPr="00B60BAD" w:rsidRDefault="00B60BAD" w:rsidP="00B12AB6">
      <w:pPr>
        <w:numPr>
          <w:ilvl w:val="2"/>
          <w:numId w:val="6"/>
        </w:numPr>
        <w:tabs>
          <w:tab w:val="left" w:pos="993"/>
        </w:tabs>
        <w:spacing w:before="60" w:after="60" w:line="240" w:lineRule="auto"/>
        <w:ind w:left="426" w:hanging="66"/>
        <w:contextualSpacing/>
        <w:jc w:val="both"/>
        <w:rPr>
          <w:rFonts w:ascii="Arial" w:eastAsia="Calibri" w:hAnsi="Arial" w:cs="Arial"/>
          <w:sz w:val="20"/>
          <w:szCs w:val="20"/>
        </w:rPr>
      </w:pPr>
      <w:r w:rsidRPr="00B60BAD">
        <w:rPr>
          <w:rFonts w:ascii="Arial" w:eastAsia="Calibri" w:hAnsi="Arial" w:cs="Arial"/>
          <w:b/>
          <w:sz w:val="20"/>
          <w:szCs w:val="20"/>
        </w:rPr>
        <w:t>II etapo</w:t>
      </w:r>
      <w:r w:rsidRPr="00B60BAD">
        <w:rPr>
          <w:rFonts w:ascii="Arial" w:eastAsia="Calibri" w:hAnsi="Arial" w:cs="Arial"/>
          <w:sz w:val="20"/>
          <w:szCs w:val="20"/>
        </w:rPr>
        <w:t xml:space="preserve"> rezultatų pateikimas – po 9 (devynių) mėnesių nuo Sutarties </w:t>
      </w:r>
      <w:r w:rsidR="00963E53">
        <w:rPr>
          <w:rFonts w:ascii="Arial" w:eastAsia="Calibri" w:hAnsi="Arial" w:cs="Arial"/>
          <w:sz w:val="20"/>
          <w:szCs w:val="20"/>
        </w:rPr>
        <w:t>į</w:t>
      </w:r>
      <w:r w:rsidRPr="00B60BAD">
        <w:rPr>
          <w:rFonts w:ascii="Arial" w:eastAsia="Calibri" w:hAnsi="Arial" w:cs="Arial"/>
          <w:sz w:val="20"/>
          <w:szCs w:val="20"/>
        </w:rPr>
        <w:t>sigaliojimo dienos;</w:t>
      </w:r>
    </w:p>
    <w:p w:rsidR="00B60BAD" w:rsidRPr="00B60BAD" w:rsidRDefault="00B60BAD" w:rsidP="00B12AB6">
      <w:pPr>
        <w:numPr>
          <w:ilvl w:val="2"/>
          <w:numId w:val="6"/>
        </w:numPr>
        <w:tabs>
          <w:tab w:val="left" w:pos="993"/>
        </w:tabs>
        <w:spacing w:before="60" w:after="60" w:line="240" w:lineRule="auto"/>
        <w:ind w:left="426" w:hanging="66"/>
        <w:contextualSpacing/>
        <w:jc w:val="both"/>
        <w:rPr>
          <w:rFonts w:ascii="Arial" w:eastAsia="Calibri" w:hAnsi="Arial" w:cs="Arial"/>
          <w:sz w:val="20"/>
          <w:szCs w:val="20"/>
        </w:rPr>
      </w:pPr>
      <w:r w:rsidRPr="00B60BAD">
        <w:rPr>
          <w:rFonts w:ascii="Arial" w:eastAsia="Calibri" w:hAnsi="Arial" w:cs="Arial"/>
          <w:b/>
          <w:sz w:val="20"/>
          <w:szCs w:val="20"/>
        </w:rPr>
        <w:t>III etapo</w:t>
      </w:r>
      <w:r w:rsidRPr="00B60BAD">
        <w:rPr>
          <w:rFonts w:ascii="Arial" w:eastAsia="Calibri" w:hAnsi="Arial" w:cs="Arial"/>
          <w:sz w:val="20"/>
          <w:szCs w:val="20"/>
        </w:rPr>
        <w:t xml:space="preserve"> rezultatų pateikimas – po 11 (vienuolikos) mėnesių nuo Sutarties įsigaliojimo </w:t>
      </w:r>
      <w:r w:rsidR="00AF3182" w:rsidRPr="00B60BAD">
        <w:rPr>
          <w:rFonts w:ascii="Arial" w:eastAsia="Calibri" w:hAnsi="Arial" w:cs="Arial"/>
          <w:sz w:val="20"/>
          <w:szCs w:val="20"/>
        </w:rPr>
        <w:t>dienos</w:t>
      </w:r>
      <w:r w:rsidRPr="00B60BAD">
        <w:rPr>
          <w:rFonts w:ascii="Arial" w:eastAsia="Calibri" w:hAnsi="Arial" w:cs="Arial"/>
          <w:sz w:val="20"/>
          <w:szCs w:val="20"/>
        </w:rPr>
        <w:t>;</w:t>
      </w:r>
    </w:p>
    <w:p w:rsidR="00B60BAD" w:rsidRPr="00B60BAD" w:rsidRDefault="00B60BAD" w:rsidP="00B12AB6">
      <w:pPr>
        <w:numPr>
          <w:ilvl w:val="2"/>
          <w:numId w:val="6"/>
        </w:numPr>
        <w:tabs>
          <w:tab w:val="left" w:pos="993"/>
        </w:tabs>
        <w:spacing w:before="60" w:after="60" w:line="240" w:lineRule="auto"/>
        <w:ind w:left="426" w:hanging="66"/>
        <w:contextualSpacing/>
        <w:jc w:val="both"/>
        <w:rPr>
          <w:rFonts w:ascii="Arial" w:eastAsia="Calibri" w:hAnsi="Arial" w:cs="Arial"/>
          <w:sz w:val="20"/>
          <w:szCs w:val="20"/>
        </w:rPr>
      </w:pPr>
      <w:r w:rsidRPr="00B60BAD">
        <w:rPr>
          <w:rFonts w:ascii="Arial" w:eastAsia="Calibri" w:hAnsi="Arial" w:cs="Arial"/>
          <w:b/>
          <w:sz w:val="20"/>
          <w:szCs w:val="20"/>
        </w:rPr>
        <w:t>IV etapo</w:t>
      </w:r>
      <w:r w:rsidRPr="00B60BAD">
        <w:rPr>
          <w:rFonts w:ascii="Arial" w:eastAsia="Calibri" w:hAnsi="Arial" w:cs="Arial"/>
          <w:sz w:val="20"/>
          <w:szCs w:val="20"/>
        </w:rPr>
        <w:t xml:space="preserve"> rezultatų pateikimas, bendros studijos ataskaitos svarstymas, rekomendacijų ir pastabų pateikimas (bendrai visai studijai) –</w:t>
      </w:r>
      <w:r w:rsidR="00697848">
        <w:rPr>
          <w:rFonts w:ascii="Arial" w:eastAsia="Calibri" w:hAnsi="Arial" w:cs="Arial"/>
          <w:sz w:val="20"/>
          <w:szCs w:val="20"/>
        </w:rPr>
        <w:t xml:space="preserve"> per</w:t>
      </w:r>
      <w:r w:rsidRPr="00B60BAD">
        <w:rPr>
          <w:rFonts w:ascii="Arial" w:eastAsia="Calibri" w:hAnsi="Arial" w:cs="Arial"/>
          <w:sz w:val="20"/>
          <w:szCs w:val="20"/>
        </w:rPr>
        <w:t>15</w:t>
      </w:r>
      <w:r w:rsidR="00943A9D">
        <w:rPr>
          <w:rFonts w:ascii="Arial" w:eastAsia="Calibri" w:hAnsi="Arial" w:cs="Arial"/>
          <w:sz w:val="20"/>
          <w:szCs w:val="20"/>
        </w:rPr>
        <w:t xml:space="preserve"> (penkiolik</w:t>
      </w:r>
      <w:r w:rsidR="00697848">
        <w:rPr>
          <w:rFonts w:ascii="Arial" w:eastAsia="Calibri" w:hAnsi="Arial" w:cs="Arial"/>
          <w:sz w:val="20"/>
          <w:szCs w:val="20"/>
        </w:rPr>
        <w:t>a</w:t>
      </w:r>
      <w:r w:rsidR="00943A9D">
        <w:rPr>
          <w:rFonts w:ascii="Arial" w:eastAsia="Calibri" w:hAnsi="Arial" w:cs="Arial"/>
          <w:sz w:val="20"/>
          <w:szCs w:val="20"/>
        </w:rPr>
        <w:t>)</w:t>
      </w:r>
      <w:r w:rsidRPr="00B60BAD">
        <w:rPr>
          <w:rFonts w:ascii="Arial" w:eastAsia="Calibri" w:hAnsi="Arial" w:cs="Arial"/>
          <w:sz w:val="20"/>
          <w:szCs w:val="20"/>
        </w:rPr>
        <w:t xml:space="preserve"> mėn</w:t>
      </w:r>
      <w:r w:rsidR="00943A9D">
        <w:rPr>
          <w:rFonts w:ascii="Arial" w:eastAsia="Calibri" w:hAnsi="Arial" w:cs="Arial"/>
          <w:sz w:val="20"/>
          <w:szCs w:val="20"/>
        </w:rPr>
        <w:t>esių</w:t>
      </w:r>
      <w:r w:rsidRPr="00B60BAD">
        <w:rPr>
          <w:rFonts w:ascii="Arial" w:eastAsia="Calibri" w:hAnsi="Arial" w:cs="Arial"/>
          <w:sz w:val="20"/>
          <w:szCs w:val="20"/>
        </w:rPr>
        <w:t xml:space="preserve"> </w:t>
      </w:r>
      <w:r w:rsidR="00192C7C">
        <w:rPr>
          <w:rFonts w:ascii="Arial" w:eastAsia="Calibri" w:hAnsi="Arial" w:cs="Arial"/>
          <w:sz w:val="20"/>
          <w:szCs w:val="20"/>
        </w:rPr>
        <w:t xml:space="preserve">nuo </w:t>
      </w:r>
      <w:r w:rsidR="00192C7C" w:rsidRPr="00C17688">
        <w:rPr>
          <w:rFonts w:ascii="Arial" w:eastAsia="Calibri" w:hAnsi="Arial" w:cs="Arial"/>
          <w:sz w:val="20"/>
          <w:szCs w:val="20"/>
        </w:rPr>
        <w:t>Sutarties įsigaliojimo dienos</w:t>
      </w:r>
      <w:r w:rsidR="00192C7C">
        <w:rPr>
          <w:rFonts w:ascii="Arial" w:eastAsia="Calibri" w:hAnsi="Arial" w:cs="Arial"/>
          <w:sz w:val="20"/>
          <w:szCs w:val="20"/>
        </w:rPr>
        <w:t>.</w:t>
      </w:r>
      <w:r w:rsidR="00192C7C" w:rsidRPr="00B60BAD" w:rsidDel="00192C7C">
        <w:rPr>
          <w:rFonts w:ascii="Arial" w:eastAsia="Calibri" w:hAnsi="Arial" w:cs="Arial"/>
          <w:sz w:val="20"/>
          <w:szCs w:val="20"/>
        </w:rPr>
        <w:t xml:space="preserve"> </w:t>
      </w:r>
    </w:p>
    <w:p w:rsidR="00B60BAD" w:rsidRPr="00B60BAD" w:rsidRDefault="00B60BAD" w:rsidP="004E53AE">
      <w:pPr>
        <w:numPr>
          <w:ilvl w:val="0"/>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0"/>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0"/>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0"/>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0"/>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0"/>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1"/>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1"/>
          <w:numId w:val="1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1"/>
          <w:numId w:val="13"/>
        </w:numPr>
        <w:tabs>
          <w:tab w:val="left" w:pos="567"/>
        </w:tabs>
        <w:spacing w:before="60" w:after="60" w:line="240" w:lineRule="auto"/>
        <w:ind w:left="0" w:firstLine="0"/>
        <w:jc w:val="both"/>
        <w:rPr>
          <w:rFonts w:ascii="Arial" w:eastAsia="Calibri" w:hAnsi="Arial" w:cs="Arial"/>
          <w:sz w:val="20"/>
          <w:szCs w:val="20"/>
        </w:rPr>
      </w:pPr>
      <w:r w:rsidRPr="00B60BAD">
        <w:rPr>
          <w:rFonts w:ascii="Arial" w:eastAsia="Calibri" w:hAnsi="Arial" w:cs="Arial"/>
          <w:sz w:val="20"/>
          <w:szCs w:val="20"/>
        </w:rPr>
        <w:t>Bet kuriuo atveju Paslaugos (apimančios visus 4 (keturis) etapus) turi būti suteiktos ir galutinis, suderintas studijos variantas pateiktas ne vėliau kaip per 15 (</w:t>
      </w:r>
      <w:r w:rsidR="00AF3182" w:rsidRPr="00B60BAD">
        <w:rPr>
          <w:rFonts w:ascii="Arial" w:eastAsia="Calibri" w:hAnsi="Arial" w:cs="Arial"/>
          <w:sz w:val="20"/>
          <w:szCs w:val="20"/>
        </w:rPr>
        <w:t>penkiolika</w:t>
      </w:r>
      <w:r w:rsidRPr="00B60BAD">
        <w:rPr>
          <w:rFonts w:ascii="Arial" w:eastAsia="Calibri" w:hAnsi="Arial" w:cs="Arial"/>
          <w:sz w:val="20"/>
          <w:szCs w:val="20"/>
        </w:rPr>
        <w:t>) mėnesių nuo Sutarties įsigaliojimo dienos.</w:t>
      </w:r>
    </w:p>
    <w:p w:rsidR="00B60BAD" w:rsidRPr="00B12AB6" w:rsidRDefault="00B60BAD" w:rsidP="00B60BAD">
      <w:pPr>
        <w:tabs>
          <w:tab w:val="left" w:pos="567"/>
        </w:tabs>
        <w:spacing w:before="60" w:after="60" w:line="240" w:lineRule="auto"/>
        <w:jc w:val="both"/>
        <w:rPr>
          <w:rFonts w:ascii="Arial" w:eastAsia="Calibri" w:hAnsi="Arial" w:cs="Arial"/>
          <w:sz w:val="20"/>
          <w:szCs w:val="20"/>
          <w:lang w:val="en-US"/>
        </w:rPr>
      </w:pPr>
    </w:p>
    <w:p w:rsidR="00B60BAD" w:rsidRPr="00B60BAD" w:rsidRDefault="00B12AB6" w:rsidP="004E53AE">
      <w:pPr>
        <w:numPr>
          <w:ilvl w:val="0"/>
          <w:numId w:val="7"/>
        </w:numPr>
        <w:pBdr>
          <w:top w:val="single" w:sz="4" w:space="1" w:color="auto"/>
          <w:bottom w:val="single" w:sz="4" w:space="1" w:color="auto"/>
        </w:pBdr>
        <w:tabs>
          <w:tab w:val="left" w:pos="360"/>
        </w:tabs>
        <w:spacing w:before="60" w:after="60" w:line="240" w:lineRule="auto"/>
        <w:ind w:left="0" w:firstLine="0"/>
        <w:contextualSpacing/>
        <w:jc w:val="both"/>
        <w:rPr>
          <w:rFonts w:ascii="Arial" w:eastAsia="Calibri" w:hAnsi="Arial" w:cs="Arial"/>
          <w:b/>
          <w:sz w:val="20"/>
          <w:szCs w:val="20"/>
        </w:rPr>
      </w:pPr>
      <w:r>
        <w:rPr>
          <w:rFonts w:ascii="Arial" w:eastAsia="Calibri" w:hAnsi="Arial" w:cs="Arial"/>
          <w:b/>
          <w:sz w:val="20"/>
          <w:szCs w:val="20"/>
        </w:rPr>
        <w:t>KOKYBĖ</w:t>
      </w:r>
    </w:p>
    <w:p w:rsidR="00B60BAD" w:rsidRPr="00B60BAD" w:rsidRDefault="00B60BAD" w:rsidP="004E53AE">
      <w:pPr>
        <w:numPr>
          <w:ilvl w:val="0"/>
          <w:numId w:val="3"/>
        </w:numPr>
        <w:tabs>
          <w:tab w:val="left" w:pos="567"/>
        </w:tabs>
        <w:spacing w:before="60" w:after="60" w:line="240" w:lineRule="auto"/>
        <w:jc w:val="both"/>
        <w:rPr>
          <w:rFonts w:ascii="Arial" w:eastAsia="Calibri" w:hAnsi="Arial" w:cs="Arial"/>
          <w:vanish/>
          <w:sz w:val="20"/>
          <w:szCs w:val="20"/>
        </w:rPr>
      </w:pPr>
    </w:p>
    <w:p w:rsidR="00B60BAD" w:rsidRPr="00B60BAD" w:rsidRDefault="00B60BAD" w:rsidP="004E53AE">
      <w:pPr>
        <w:numPr>
          <w:ilvl w:val="0"/>
          <w:numId w:val="3"/>
        </w:numPr>
        <w:tabs>
          <w:tab w:val="left" w:pos="567"/>
        </w:tabs>
        <w:spacing w:before="60" w:after="60" w:line="240" w:lineRule="auto"/>
        <w:jc w:val="both"/>
        <w:rPr>
          <w:rFonts w:ascii="Arial" w:eastAsia="Calibri" w:hAnsi="Arial" w:cs="Arial"/>
          <w:vanish/>
          <w:sz w:val="20"/>
          <w:szCs w:val="20"/>
        </w:rPr>
      </w:pPr>
    </w:p>
    <w:p w:rsidR="00B03D84" w:rsidRPr="00B03D84" w:rsidRDefault="00B60BAD" w:rsidP="00B03D84">
      <w:pPr>
        <w:numPr>
          <w:ilvl w:val="1"/>
          <w:numId w:val="3"/>
        </w:numPr>
        <w:tabs>
          <w:tab w:val="left" w:pos="567"/>
        </w:tabs>
        <w:spacing w:before="60" w:after="60" w:line="240" w:lineRule="auto"/>
        <w:ind w:left="0" w:firstLine="0"/>
        <w:contextualSpacing/>
        <w:jc w:val="both"/>
        <w:rPr>
          <w:rFonts w:ascii="Arial" w:eastAsia="Calibri" w:hAnsi="Arial" w:cs="Arial"/>
          <w:b/>
          <w:i/>
          <w:sz w:val="20"/>
          <w:szCs w:val="20"/>
        </w:rPr>
      </w:pPr>
      <w:r w:rsidRPr="00B60BAD">
        <w:rPr>
          <w:rFonts w:ascii="Arial" w:eastAsia="Calibri" w:hAnsi="Arial" w:cs="Arial"/>
          <w:bCs/>
          <w:sz w:val="20"/>
          <w:szCs w:val="20"/>
        </w:rPr>
        <w:t xml:space="preserve">Visos Paslaugos turi būti kokybiškos, teikiamos vadovaujantis </w:t>
      </w:r>
      <w:r w:rsidR="009B4E33">
        <w:rPr>
          <w:rFonts w:ascii="Arial" w:eastAsia="Calibri" w:hAnsi="Arial" w:cs="Arial"/>
          <w:bCs/>
          <w:sz w:val="20"/>
          <w:szCs w:val="20"/>
        </w:rPr>
        <w:t>T</w:t>
      </w:r>
      <w:r w:rsidRPr="00B60BAD">
        <w:rPr>
          <w:rFonts w:ascii="Arial" w:eastAsia="Calibri" w:hAnsi="Arial" w:cs="Arial"/>
          <w:bCs/>
          <w:sz w:val="20"/>
          <w:szCs w:val="20"/>
        </w:rPr>
        <w:t>echninėje specifikacijoje nustatytais terminais, remiantis šioje Techninėje specifikacijoje ir Sutartyje nustatytais reikalavimais.</w:t>
      </w:r>
    </w:p>
    <w:p w:rsidR="00A30084" w:rsidRPr="00A30084" w:rsidRDefault="00A30084" w:rsidP="000072C2">
      <w:pPr>
        <w:pStyle w:val="ListParagraph"/>
        <w:numPr>
          <w:ilvl w:val="1"/>
          <w:numId w:val="3"/>
        </w:numPr>
        <w:tabs>
          <w:tab w:val="left" w:pos="567"/>
        </w:tabs>
        <w:ind w:left="0" w:firstLine="0"/>
        <w:rPr>
          <w:rFonts w:ascii="Arial" w:eastAsia="Calibri" w:hAnsi="Arial" w:cs="Arial"/>
          <w:bCs/>
          <w:sz w:val="20"/>
          <w:szCs w:val="20"/>
        </w:rPr>
      </w:pPr>
      <w:r w:rsidRPr="00A30084">
        <w:rPr>
          <w:rFonts w:ascii="Arial" w:eastAsia="Calibri" w:hAnsi="Arial" w:cs="Arial"/>
          <w:bCs/>
          <w:sz w:val="20"/>
          <w:szCs w:val="20"/>
        </w:rPr>
        <w:t xml:space="preserve">Nekokybišku Paslaugų teikimo rezultatu (kai Klientui pateikiama bet kokia Paslaugų teikėjo rengta dokumentacija) laikomas neatitikimas teisės aktų ir Techninės specifikacijos reikalavimams arba (ir) toks </w:t>
      </w:r>
      <w:r w:rsidRPr="00A30084">
        <w:rPr>
          <w:rFonts w:ascii="Arial" w:eastAsia="Calibri" w:hAnsi="Arial" w:cs="Arial"/>
          <w:bCs/>
          <w:sz w:val="20"/>
          <w:szCs w:val="20"/>
        </w:rPr>
        <w:lastRenderedPageBreak/>
        <w:t xml:space="preserve">rezultatas, kuris neatitinka Techninės specifikacijos reikalavimų arba tenkina bent vieną iš šių kriterijų: 1) daug gramatinių ir kalbos kultūros klaidų dokumentuose; 2) neaiški, nevieninga dokumento, struktūra; 3) nepateikti visi atsakymai į iškeltus klausimus; 4) neatsižvelgta į pateiktas pastabas; 5) dokumentuose pateikta netiksli informacija, skaičiavimai, vadovautasi ne naujausia/aktualia praktika arba kiti, trūkumai, kurie sumažintų perkamo objekto vertę arba naudą Klientui, kurios jis galėjo pagrįstai tikėtis iš Paslaugų teikėjo darbo rezultato (mokslinio, analitinio, kokybinio ir kiekybinio). </w:t>
      </w:r>
    </w:p>
    <w:p w:rsidR="00B60BAD" w:rsidRPr="00B60BAD" w:rsidRDefault="00B60BAD" w:rsidP="004E53AE">
      <w:pPr>
        <w:numPr>
          <w:ilvl w:val="1"/>
          <w:numId w:val="3"/>
        </w:numPr>
        <w:tabs>
          <w:tab w:val="left" w:pos="567"/>
        </w:tabs>
        <w:spacing w:before="60" w:after="60" w:line="240" w:lineRule="auto"/>
        <w:ind w:left="0" w:firstLine="0"/>
        <w:contextualSpacing/>
        <w:jc w:val="both"/>
        <w:rPr>
          <w:rFonts w:ascii="Arial" w:eastAsia="Calibri" w:hAnsi="Arial" w:cs="Arial"/>
          <w:b/>
          <w:i/>
          <w:sz w:val="20"/>
          <w:szCs w:val="20"/>
        </w:rPr>
      </w:pPr>
      <w:r w:rsidRPr="00B60BAD">
        <w:rPr>
          <w:rFonts w:ascii="Arial" w:eastAsia="Calibri" w:hAnsi="Arial" w:cs="Arial"/>
          <w:bCs/>
          <w:sz w:val="20"/>
          <w:szCs w:val="20"/>
        </w:rPr>
        <w:t xml:space="preserve">Visos Kliento pastabos turi būti atsakytos, pataisant dokumentaciją ir pateikiant pastabų suderinimo lentelę, kurioje nurodoma </w:t>
      </w:r>
      <w:r w:rsidR="00CB4532">
        <w:rPr>
          <w:rFonts w:ascii="Arial" w:eastAsia="Calibri" w:hAnsi="Arial" w:cs="Arial"/>
          <w:bCs/>
          <w:sz w:val="20"/>
          <w:szCs w:val="20"/>
        </w:rPr>
        <w:t>Kliento</w:t>
      </w:r>
      <w:r w:rsidR="00CB4532" w:rsidRPr="00B60BAD">
        <w:rPr>
          <w:rFonts w:ascii="Arial" w:eastAsia="Calibri" w:hAnsi="Arial" w:cs="Arial"/>
          <w:bCs/>
          <w:sz w:val="20"/>
          <w:szCs w:val="20"/>
        </w:rPr>
        <w:t xml:space="preserve"> </w:t>
      </w:r>
      <w:r w:rsidRPr="00B60BAD">
        <w:rPr>
          <w:rFonts w:ascii="Arial" w:eastAsia="Calibri" w:hAnsi="Arial" w:cs="Arial"/>
          <w:bCs/>
          <w:sz w:val="20"/>
          <w:szCs w:val="20"/>
        </w:rPr>
        <w:t>pastaba, Paslaugų teikėjo atsakymas į ją ir tiksli dokumento vieta, kurioje buvo atlikti pakeitimai. Jei Klientui pateiktoje galutinėje dokumentacijos versijoje nebus įvertintos (ar įvertintos ne visos, ne visa apimtimi) Kliento pateiktos pastabos, laikoma, kad Paslaugos rezultatas (galutinė dokumentacijos versija) yra nekokybiška ir neatitinka Techninėje specifikacijoje keliamų reikalavimų.</w:t>
      </w:r>
    </w:p>
    <w:p w:rsidR="00B60BAD" w:rsidRPr="00B03D84" w:rsidRDefault="00B60BAD" w:rsidP="00B60BAD">
      <w:pPr>
        <w:numPr>
          <w:ilvl w:val="1"/>
          <w:numId w:val="3"/>
        </w:numPr>
        <w:tabs>
          <w:tab w:val="left" w:pos="567"/>
        </w:tabs>
        <w:spacing w:before="60" w:after="60" w:line="240" w:lineRule="auto"/>
        <w:ind w:left="0" w:firstLine="0"/>
        <w:contextualSpacing/>
        <w:jc w:val="both"/>
        <w:rPr>
          <w:rFonts w:ascii="Arial" w:eastAsia="Calibri" w:hAnsi="Arial" w:cs="Arial"/>
          <w:b/>
          <w:i/>
          <w:sz w:val="20"/>
          <w:szCs w:val="20"/>
        </w:rPr>
      </w:pPr>
      <w:r w:rsidRPr="00B60BAD">
        <w:rPr>
          <w:rFonts w:ascii="Arial" w:eastAsia="Calibri" w:hAnsi="Arial" w:cs="Arial"/>
          <w:bCs/>
          <w:sz w:val="20"/>
          <w:szCs w:val="20"/>
        </w:rPr>
        <w:t>Paslaugų teikimo metu abiejų šalių pastabos, komentarai, papildymai teikiami raštu. Susirašinėjimas tarp Kliento ir Paslaugų teikėjo vykdomas Sutartyje nurodytais elektroninio pašto adresais.</w:t>
      </w:r>
    </w:p>
    <w:p w:rsidR="00B60BAD" w:rsidRPr="00B60BAD" w:rsidRDefault="00B60BAD" w:rsidP="004E53AE">
      <w:pPr>
        <w:numPr>
          <w:ilvl w:val="0"/>
          <w:numId w:val="8"/>
        </w:numPr>
        <w:pBdr>
          <w:top w:val="single" w:sz="8" w:space="1" w:color="auto"/>
          <w:bottom w:val="single" w:sz="8" w:space="1" w:color="auto"/>
        </w:pBdr>
        <w:tabs>
          <w:tab w:val="left" w:pos="284"/>
        </w:tabs>
        <w:spacing w:before="60" w:after="60" w:line="240" w:lineRule="auto"/>
        <w:ind w:left="0" w:firstLine="0"/>
        <w:rPr>
          <w:rFonts w:ascii="Arial" w:eastAsia="Calibri" w:hAnsi="Arial" w:cs="Arial"/>
          <w:b/>
          <w:sz w:val="20"/>
          <w:szCs w:val="20"/>
        </w:rPr>
      </w:pPr>
      <w:r w:rsidRPr="00B60BAD">
        <w:rPr>
          <w:rFonts w:ascii="Arial" w:eastAsia="Calibri" w:hAnsi="Arial" w:cs="Arial"/>
          <w:b/>
          <w:sz w:val="20"/>
          <w:szCs w:val="20"/>
        </w:rPr>
        <w:t xml:space="preserve">KLIENTO SUTARTINIAI ĮSIPAREIGOJIMAI </w:t>
      </w:r>
    </w:p>
    <w:p w:rsidR="00B60BAD" w:rsidRPr="00B60BAD" w:rsidRDefault="00B60BAD" w:rsidP="004E53AE">
      <w:pPr>
        <w:numPr>
          <w:ilvl w:val="1"/>
          <w:numId w:val="8"/>
        </w:numPr>
        <w:tabs>
          <w:tab w:val="left" w:pos="567"/>
        </w:tabs>
        <w:spacing w:before="60" w:after="60" w:line="240" w:lineRule="auto"/>
        <w:ind w:left="0" w:firstLine="0"/>
        <w:contextualSpacing/>
        <w:jc w:val="both"/>
        <w:rPr>
          <w:rFonts w:ascii="Arial" w:eastAsia="Calibri" w:hAnsi="Arial" w:cs="Arial"/>
          <w:sz w:val="20"/>
          <w:szCs w:val="20"/>
        </w:rPr>
      </w:pPr>
      <w:r w:rsidRPr="00B60BAD">
        <w:rPr>
          <w:rFonts w:ascii="Arial" w:eastAsia="Calibri" w:hAnsi="Arial" w:cs="Arial"/>
          <w:sz w:val="20"/>
          <w:szCs w:val="20"/>
        </w:rPr>
        <w:t xml:space="preserve">Klientas per 90 (devyniasdešimt) kalendorinių dienų nuo Sutarties įsigaliojimo dienos Paslaugų teikėjui pateiks elektros skirstomojo tinklo segmentų elektrines schemas ir jų parametrus bei turimus matavimų duomenis. </w:t>
      </w:r>
    </w:p>
    <w:p w:rsidR="00B60BAD" w:rsidRPr="00445281" w:rsidRDefault="00B60BAD">
      <w:pPr>
        <w:rPr>
          <w:rFonts w:ascii="Arial" w:hAnsi="Arial" w:cs="Arial"/>
          <w:b/>
          <w:sz w:val="20"/>
          <w:szCs w:val="20"/>
        </w:rPr>
      </w:pPr>
    </w:p>
    <w:p w:rsidR="00445281" w:rsidRDefault="00445281">
      <w:pPr>
        <w:rPr>
          <w:rFonts w:ascii="Arial" w:hAnsi="Arial" w:cs="Arial"/>
          <w:b/>
          <w:sz w:val="20"/>
          <w:szCs w:val="20"/>
        </w:rPr>
      </w:pPr>
    </w:p>
    <w:p w:rsidR="00445281" w:rsidRDefault="00445281">
      <w:pPr>
        <w:rPr>
          <w:rFonts w:ascii="Arial" w:hAnsi="Arial" w:cs="Arial"/>
          <w:b/>
          <w:sz w:val="20"/>
          <w:szCs w:val="20"/>
        </w:rPr>
      </w:pPr>
    </w:p>
    <w:sectPr w:rsidR="00445281" w:rsidSect="00551DB6">
      <w:headerReference w:type="default" r:id="rId8"/>
      <w:headerReference w:type="first" r:id="rId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36" w:rsidRDefault="00AD3636" w:rsidP="00313D44">
      <w:pPr>
        <w:spacing w:after="0" w:line="240" w:lineRule="auto"/>
      </w:pPr>
      <w:r>
        <w:separator/>
      </w:r>
    </w:p>
  </w:endnote>
  <w:endnote w:type="continuationSeparator" w:id="0">
    <w:p w:rsidR="00AD3636" w:rsidRDefault="00AD3636" w:rsidP="00313D44">
      <w:pPr>
        <w:spacing w:after="0" w:line="240" w:lineRule="auto"/>
      </w:pPr>
      <w:r>
        <w:continuationSeparator/>
      </w:r>
    </w:p>
  </w:endnote>
  <w:endnote w:type="continuationNotice" w:id="1">
    <w:p w:rsidR="00AD3636" w:rsidRDefault="00AD3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36" w:rsidRDefault="00AD3636" w:rsidP="00313D44">
      <w:pPr>
        <w:spacing w:after="0" w:line="240" w:lineRule="auto"/>
      </w:pPr>
      <w:r>
        <w:separator/>
      </w:r>
    </w:p>
  </w:footnote>
  <w:footnote w:type="continuationSeparator" w:id="0">
    <w:p w:rsidR="00AD3636" w:rsidRDefault="00AD3636" w:rsidP="00313D44">
      <w:pPr>
        <w:spacing w:after="0" w:line="240" w:lineRule="auto"/>
      </w:pPr>
      <w:r>
        <w:continuationSeparator/>
      </w:r>
    </w:p>
  </w:footnote>
  <w:footnote w:type="continuationNotice" w:id="1">
    <w:p w:rsidR="00AD3636" w:rsidRDefault="00AD36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egoe UI" w:hAnsi="Segoe UI" w:cs="Segoe UI"/>
        <w:sz w:val="20"/>
      </w:rPr>
      <w:id w:val="-2060543087"/>
      <w:docPartObj>
        <w:docPartGallery w:val="Page Numbers (Top of Page)"/>
        <w:docPartUnique/>
      </w:docPartObj>
    </w:sdtPr>
    <w:sdtEndPr/>
    <w:sdtContent>
      <w:p w:rsidR="00416A69" w:rsidRPr="00E5161A" w:rsidRDefault="00416A69" w:rsidP="00E5161A">
        <w:pPr>
          <w:pStyle w:val="Header"/>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DDAC3F2" wp14:editId="3C9BE7B7">
                  <wp:simplePos x="0" y="0"/>
                  <wp:positionH relativeFrom="page">
                    <wp:posOffset>0</wp:posOffset>
                  </wp:positionH>
                  <wp:positionV relativeFrom="page">
                    <wp:posOffset>190500</wp:posOffset>
                  </wp:positionV>
                  <wp:extent cx="7560310" cy="266700"/>
                  <wp:effectExtent l="0" t="0" r="0" b="0"/>
                  <wp:wrapNone/>
                  <wp:docPr id="1" name="MSIPCM693f46eb9d79010e36847dca"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16A69" w:rsidRPr="00F54820" w:rsidRDefault="00416A69" w:rsidP="00F54820">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DAC3F2" id="_x0000_t202" coordsize="21600,21600" o:spt="202" path="m,l,21600r21600,l21600,xe">
                  <v:stroke joinstyle="miter"/>
                  <v:path gradientshapeok="t" o:connecttype="rect"/>
                </v:shapetype>
                <v:shape id="MSIPCM693f46eb9d79010e36847dca"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2jL/9bgMAAEgHAAAOAAAAAAAAAAAAAAAAAC4CAABkcnMvZTJvRG9jLnhtbFBLAQItABQABgAI&#10;AAAAIQA3pHo63AAAAAcBAAAPAAAAAAAAAAAAAAAAAMgFAABkcnMvZG93bnJldi54bWxQSwUGAAAA&#10;AAQABADzAAAA0QYAAAAA&#10;" o:allowincell="f" filled="f" stroked="f" strokeweight=".5pt">
                  <v:textbox inset=",0,20pt,0">
                    <w:txbxContent>
                      <w:p w:rsidR="00416A69" w:rsidRPr="00F54820" w:rsidRDefault="00416A69" w:rsidP="00F54820">
                        <w:pPr>
                          <w:spacing w:after="0"/>
                          <w:jc w:val="right"/>
                          <w:rPr>
                            <w:rFonts w:ascii="Calibri" w:hAnsi="Calibri" w:cs="Calibri"/>
                            <w:color w:val="000000"/>
                          </w:rPr>
                        </w:pPr>
                      </w:p>
                    </w:txbxContent>
                  </v:textbox>
                  <w10:wrap anchorx="page" anchory="page"/>
                </v:shape>
              </w:pict>
            </mc:Fallback>
          </mc:AlternateContent>
        </w:r>
        <w:r w:rsidRPr="00E5161A">
          <w:rPr>
            <w:rFonts w:ascii="Segoe UI" w:hAnsi="Segoe UI" w:cs="Segoe UI"/>
            <w:sz w:val="20"/>
          </w:rPr>
          <w:fldChar w:fldCharType="begin"/>
        </w:r>
        <w:r w:rsidRPr="00E5161A">
          <w:rPr>
            <w:rFonts w:ascii="Segoe UI" w:hAnsi="Segoe UI" w:cs="Segoe UI"/>
            <w:sz w:val="20"/>
          </w:rPr>
          <w:instrText>PAGE   \* MERGEFORMAT</w:instrText>
        </w:r>
        <w:r w:rsidRPr="00E5161A">
          <w:rPr>
            <w:rFonts w:ascii="Segoe UI" w:hAnsi="Segoe UI" w:cs="Segoe UI"/>
            <w:sz w:val="20"/>
          </w:rPr>
          <w:fldChar w:fldCharType="separate"/>
        </w:r>
        <w:r w:rsidR="00F9277C">
          <w:rPr>
            <w:rFonts w:ascii="Segoe UI" w:hAnsi="Segoe UI" w:cs="Segoe UI"/>
            <w:noProof/>
            <w:sz w:val="20"/>
          </w:rPr>
          <w:t>4</w:t>
        </w:r>
        <w:r w:rsidRPr="00E5161A">
          <w:rPr>
            <w:rFonts w:ascii="Segoe UI" w:hAnsi="Segoe UI" w:cs="Segoe UI"/>
            <w:sz w:val="20"/>
          </w:rPr>
          <w:fldChar w:fldCharType="end"/>
        </w:r>
      </w:p>
    </w:sdtContent>
  </w:sdt>
  <w:p w:rsidR="00416A69" w:rsidRPr="00E5161A" w:rsidRDefault="00416A69" w:rsidP="00E5161A">
    <w:pPr>
      <w:pStyle w:val="Header"/>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A69" w:rsidRDefault="00416A69">
    <w:pPr>
      <w:pStyle w:val="Header"/>
    </w:pPr>
    <w:r>
      <w:rPr>
        <w:noProof/>
        <w:lang w:eastAsia="lt-LT"/>
      </w:rPr>
      <mc:AlternateContent>
        <mc:Choice Requires="wps">
          <w:drawing>
            <wp:anchor distT="0" distB="0" distL="114300" distR="114300" simplePos="0" relativeHeight="251660288" behindDoc="0" locked="0" layoutInCell="0" allowOverlap="1" wp14:anchorId="4415384A" wp14:editId="7D1D3C6E">
              <wp:simplePos x="0" y="0"/>
              <wp:positionH relativeFrom="page">
                <wp:posOffset>0</wp:posOffset>
              </wp:positionH>
              <wp:positionV relativeFrom="page">
                <wp:posOffset>190500</wp:posOffset>
              </wp:positionV>
              <wp:extent cx="7560310" cy="266700"/>
              <wp:effectExtent l="0" t="0" r="0" b="0"/>
              <wp:wrapNone/>
              <wp:docPr id="2" name="MSIPCM717841858296f3a0ba256f6e"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16A69" w:rsidRPr="00F54820" w:rsidRDefault="00416A69" w:rsidP="00F54820">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415384A" id="_x0000_t202" coordsize="21600,21600" o:spt="202" path="m,l,21600r21600,l21600,xe">
              <v:stroke joinstyle="miter"/>
              <v:path gradientshapeok="t" o:connecttype="rect"/>
            </v:shapetype>
            <v:shape id="MSIPCM717841858296f3a0ba256f6e"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DIaK2DcQMAAFEHAAAOAAAAAAAAAAAAAAAAAC4CAABkcnMvZTJvRG9jLnhtbFBLAQItABQA&#10;BgAIAAAAIQA3pHo63AAAAAcBAAAPAAAAAAAAAAAAAAAAAMsFAABkcnMvZG93bnJldi54bWxQSwUG&#10;AAAAAAQABADzAAAA1AYAAAAA&#10;" o:allowincell="f" filled="f" stroked="f" strokeweight=".5pt">
              <v:textbox inset=",0,20pt,0">
                <w:txbxContent>
                  <w:p w:rsidR="00416A69" w:rsidRPr="00F54820" w:rsidRDefault="00416A69" w:rsidP="00F54820">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F181BB8"/>
    <w:multiLevelType w:val="hybridMultilevel"/>
    <w:tmpl w:val="50821F1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0915B7"/>
    <w:multiLevelType w:val="multilevel"/>
    <w:tmpl w:val="9878C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313937"/>
    <w:multiLevelType w:val="multilevel"/>
    <w:tmpl w:val="1F1A70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164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F1C70"/>
    <w:multiLevelType w:val="multilevel"/>
    <w:tmpl w:val="4680F490"/>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bullet"/>
      <w:lvlText w:val=""/>
      <w:lvlJc w:val="left"/>
      <w:pPr>
        <w:ind w:left="1224" w:hanging="504"/>
      </w:pPr>
      <w:rPr>
        <w:rFonts w:ascii="Symbol" w:hAnsi="Symbol"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32E36"/>
    <w:multiLevelType w:val="multilevel"/>
    <w:tmpl w:val="80C6D19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02609A"/>
    <w:multiLevelType w:val="multilevel"/>
    <w:tmpl w:val="5BD0D78E"/>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795D5C"/>
    <w:multiLevelType w:val="multilevel"/>
    <w:tmpl w:val="AABC7B60"/>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1643"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ED3FBC"/>
    <w:multiLevelType w:val="multilevel"/>
    <w:tmpl w:val="9878C056"/>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C87066"/>
    <w:multiLevelType w:val="hybridMultilevel"/>
    <w:tmpl w:val="89424974"/>
    <w:lvl w:ilvl="0" w:tplc="04270001">
      <w:start w:val="1"/>
      <w:numFmt w:val="bullet"/>
      <w:lvlText w:val=""/>
      <w:lvlJc w:val="left"/>
      <w:pPr>
        <w:ind w:left="3873" w:hanging="360"/>
      </w:pPr>
      <w:rPr>
        <w:rFonts w:ascii="Symbol" w:hAnsi="Symbol" w:hint="default"/>
      </w:rPr>
    </w:lvl>
    <w:lvl w:ilvl="1" w:tplc="04270003">
      <w:start w:val="1"/>
      <w:numFmt w:val="bullet"/>
      <w:lvlText w:val="o"/>
      <w:lvlJc w:val="left"/>
      <w:pPr>
        <w:ind w:left="4593" w:hanging="360"/>
      </w:pPr>
      <w:rPr>
        <w:rFonts w:ascii="Courier New" w:hAnsi="Courier New" w:cs="Courier New" w:hint="default"/>
      </w:rPr>
    </w:lvl>
    <w:lvl w:ilvl="2" w:tplc="04270005" w:tentative="1">
      <w:start w:val="1"/>
      <w:numFmt w:val="bullet"/>
      <w:lvlText w:val=""/>
      <w:lvlJc w:val="left"/>
      <w:pPr>
        <w:ind w:left="5313" w:hanging="360"/>
      </w:pPr>
      <w:rPr>
        <w:rFonts w:ascii="Wingdings" w:hAnsi="Wingdings" w:hint="default"/>
      </w:rPr>
    </w:lvl>
    <w:lvl w:ilvl="3" w:tplc="04270001" w:tentative="1">
      <w:start w:val="1"/>
      <w:numFmt w:val="bullet"/>
      <w:lvlText w:val=""/>
      <w:lvlJc w:val="left"/>
      <w:pPr>
        <w:ind w:left="6033" w:hanging="360"/>
      </w:pPr>
      <w:rPr>
        <w:rFonts w:ascii="Symbol" w:hAnsi="Symbol" w:hint="default"/>
      </w:rPr>
    </w:lvl>
    <w:lvl w:ilvl="4" w:tplc="04270003" w:tentative="1">
      <w:start w:val="1"/>
      <w:numFmt w:val="bullet"/>
      <w:lvlText w:val="o"/>
      <w:lvlJc w:val="left"/>
      <w:pPr>
        <w:ind w:left="6753" w:hanging="360"/>
      </w:pPr>
      <w:rPr>
        <w:rFonts w:ascii="Courier New" w:hAnsi="Courier New" w:cs="Courier New" w:hint="default"/>
      </w:rPr>
    </w:lvl>
    <w:lvl w:ilvl="5" w:tplc="04270005" w:tentative="1">
      <w:start w:val="1"/>
      <w:numFmt w:val="bullet"/>
      <w:lvlText w:val=""/>
      <w:lvlJc w:val="left"/>
      <w:pPr>
        <w:ind w:left="7473" w:hanging="360"/>
      </w:pPr>
      <w:rPr>
        <w:rFonts w:ascii="Wingdings" w:hAnsi="Wingdings" w:hint="default"/>
      </w:rPr>
    </w:lvl>
    <w:lvl w:ilvl="6" w:tplc="04270001" w:tentative="1">
      <w:start w:val="1"/>
      <w:numFmt w:val="bullet"/>
      <w:lvlText w:val=""/>
      <w:lvlJc w:val="left"/>
      <w:pPr>
        <w:ind w:left="8193" w:hanging="360"/>
      </w:pPr>
      <w:rPr>
        <w:rFonts w:ascii="Symbol" w:hAnsi="Symbol" w:hint="default"/>
      </w:rPr>
    </w:lvl>
    <w:lvl w:ilvl="7" w:tplc="04270003" w:tentative="1">
      <w:start w:val="1"/>
      <w:numFmt w:val="bullet"/>
      <w:lvlText w:val="o"/>
      <w:lvlJc w:val="left"/>
      <w:pPr>
        <w:ind w:left="8913" w:hanging="360"/>
      </w:pPr>
      <w:rPr>
        <w:rFonts w:ascii="Courier New" w:hAnsi="Courier New" w:cs="Courier New" w:hint="default"/>
      </w:rPr>
    </w:lvl>
    <w:lvl w:ilvl="8" w:tplc="04270005" w:tentative="1">
      <w:start w:val="1"/>
      <w:numFmt w:val="bullet"/>
      <w:lvlText w:val=""/>
      <w:lvlJc w:val="left"/>
      <w:pPr>
        <w:ind w:left="9633"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1"/>
  </w:num>
  <w:num w:numId="6">
    <w:abstractNumId w:val="14"/>
  </w:num>
  <w:num w:numId="7">
    <w:abstractNumId w:val="4"/>
  </w:num>
  <w:num w:numId="8">
    <w:abstractNumId w:val="9"/>
  </w:num>
  <w:num w:numId="9">
    <w:abstractNumId w:val="11"/>
  </w:num>
  <w:num w:numId="10">
    <w:abstractNumId w:val="3"/>
  </w:num>
  <w:num w:numId="11">
    <w:abstractNumId w:val="15"/>
  </w:num>
  <w:num w:numId="12">
    <w:abstractNumId w:val="13"/>
  </w:num>
  <w:num w:numId="13">
    <w:abstractNumId w:val="5"/>
  </w:num>
  <w:num w:numId="14">
    <w:abstractNumId w:val="8"/>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8"/>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2C2"/>
    <w:rsid w:val="00007CDE"/>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CBF"/>
    <w:rsid w:val="0004137E"/>
    <w:rsid w:val="00041457"/>
    <w:rsid w:val="00041935"/>
    <w:rsid w:val="00042214"/>
    <w:rsid w:val="0004263A"/>
    <w:rsid w:val="00042677"/>
    <w:rsid w:val="000434B5"/>
    <w:rsid w:val="00043C07"/>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5DD"/>
    <w:rsid w:val="00060692"/>
    <w:rsid w:val="00060741"/>
    <w:rsid w:val="000607B3"/>
    <w:rsid w:val="000607E7"/>
    <w:rsid w:val="000616A9"/>
    <w:rsid w:val="000617C0"/>
    <w:rsid w:val="00061900"/>
    <w:rsid w:val="000619AE"/>
    <w:rsid w:val="00062124"/>
    <w:rsid w:val="00062771"/>
    <w:rsid w:val="00062987"/>
    <w:rsid w:val="000630F0"/>
    <w:rsid w:val="0006343D"/>
    <w:rsid w:val="00063498"/>
    <w:rsid w:val="0006392A"/>
    <w:rsid w:val="00063D46"/>
    <w:rsid w:val="00064440"/>
    <w:rsid w:val="00064E3C"/>
    <w:rsid w:val="00064F18"/>
    <w:rsid w:val="0006533C"/>
    <w:rsid w:val="00066629"/>
    <w:rsid w:val="00066C22"/>
    <w:rsid w:val="000670E8"/>
    <w:rsid w:val="00067566"/>
    <w:rsid w:val="00070365"/>
    <w:rsid w:val="000705C9"/>
    <w:rsid w:val="00071017"/>
    <w:rsid w:val="000715EF"/>
    <w:rsid w:val="00072C3B"/>
    <w:rsid w:val="00072EE3"/>
    <w:rsid w:val="00072F76"/>
    <w:rsid w:val="000732B7"/>
    <w:rsid w:val="0007337B"/>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3AE5"/>
    <w:rsid w:val="00083D3D"/>
    <w:rsid w:val="00084388"/>
    <w:rsid w:val="00084835"/>
    <w:rsid w:val="00084884"/>
    <w:rsid w:val="00085D3D"/>
    <w:rsid w:val="00086276"/>
    <w:rsid w:val="000862F2"/>
    <w:rsid w:val="0009145D"/>
    <w:rsid w:val="00091AE6"/>
    <w:rsid w:val="00091B88"/>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A83"/>
    <w:rsid w:val="000A0B19"/>
    <w:rsid w:val="000A13A5"/>
    <w:rsid w:val="000A1670"/>
    <w:rsid w:val="000A1D60"/>
    <w:rsid w:val="000A3009"/>
    <w:rsid w:val="000A33AE"/>
    <w:rsid w:val="000A35F6"/>
    <w:rsid w:val="000A3CB9"/>
    <w:rsid w:val="000A508F"/>
    <w:rsid w:val="000A58CB"/>
    <w:rsid w:val="000A5F9D"/>
    <w:rsid w:val="000A61A5"/>
    <w:rsid w:val="000A63C2"/>
    <w:rsid w:val="000A6AF3"/>
    <w:rsid w:val="000B02A7"/>
    <w:rsid w:val="000B0635"/>
    <w:rsid w:val="000B0B4B"/>
    <w:rsid w:val="000B0EB1"/>
    <w:rsid w:val="000B1BE3"/>
    <w:rsid w:val="000B1E82"/>
    <w:rsid w:val="000B2ABC"/>
    <w:rsid w:val="000B2CDA"/>
    <w:rsid w:val="000B2F9F"/>
    <w:rsid w:val="000B411A"/>
    <w:rsid w:val="000B45BA"/>
    <w:rsid w:val="000B4DA5"/>
    <w:rsid w:val="000B5FAE"/>
    <w:rsid w:val="000C02FD"/>
    <w:rsid w:val="000C03BB"/>
    <w:rsid w:val="000C09FB"/>
    <w:rsid w:val="000C0A28"/>
    <w:rsid w:val="000C0ABC"/>
    <w:rsid w:val="000C0F43"/>
    <w:rsid w:val="000C2BFB"/>
    <w:rsid w:val="000C301E"/>
    <w:rsid w:val="000C3175"/>
    <w:rsid w:val="000C32CB"/>
    <w:rsid w:val="000C7CA1"/>
    <w:rsid w:val="000D0403"/>
    <w:rsid w:val="000D1B80"/>
    <w:rsid w:val="000D1FBC"/>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E3F"/>
    <w:rsid w:val="000E782A"/>
    <w:rsid w:val="000F089C"/>
    <w:rsid w:val="000F0AA3"/>
    <w:rsid w:val="000F1060"/>
    <w:rsid w:val="000F1422"/>
    <w:rsid w:val="000F1535"/>
    <w:rsid w:val="000F3853"/>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346"/>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C0"/>
    <w:rsid w:val="00151CDD"/>
    <w:rsid w:val="00151DC0"/>
    <w:rsid w:val="00151F33"/>
    <w:rsid w:val="001524E5"/>
    <w:rsid w:val="00152650"/>
    <w:rsid w:val="0015280C"/>
    <w:rsid w:val="001528F9"/>
    <w:rsid w:val="00154086"/>
    <w:rsid w:val="0015471D"/>
    <w:rsid w:val="00154D7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F5D"/>
    <w:rsid w:val="001716D8"/>
    <w:rsid w:val="00171D14"/>
    <w:rsid w:val="00172366"/>
    <w:rsid w:val="001726D6"/>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86D7A"/>
    <w:rsid w:val="00191047"/>
    <w:rsid w:val="00191160"/>
    <w:rsid w:val="001915FF"/>
    <w:rsid w:val="00191D87"/>
    <w:rsid w:val="00192C7C"/>
    <w:rsid w:val="00193665"/>
    <w:rsid w:val="0019373B"/>
    <w:rsid w:val="001942D2"/>
    <w:rsid w:val="00194D6D"/>
    <w:rsid w:val="00195148"/>
    <w:rsid w:val="001956AC"/>
    <w:rsid w:val="0019570B"/>
    <w:rsid w:val="00195D41"/>
    <w:rsid w:val="00195D82"/>
    <w:rsid w:val="00195D8B"/>
    <w:rsid w:val="0019663A"/>
    <w:rsid w:val="0019680E"/>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3583"/>
    <w:rsid w:val="001B39CE"/>
    <w:rsid w:val="001B3B92"/>
    <w:rsid w:val="001B491E"/>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D078B"/>
    <w:rsid w:val="001D0BDA"/>
    <w:rsid w:val="001D0C13"/>
    <w:rsid w:val="001D0EDD"/>
    <w:rsid w:val="001D0FDA"/>
    <w:rsid w:val="001D1465"/>
    <w:rsid w:val="001D1E68"/>
    <w:rsid w:val="001D3364"/>
    <w:rsid w:val="001D33C3"/>
    <w:rsid w:val="001D3D72"/>
    <w:rsid w:val="001D43BF"/>
    <w:rsid w:val="001D48E6"/>
    <w:rsid w:val="001D5054"/>
    <w:rsid w:val="001D5331"/>
    <w:rsid w:val="001D570D"/>
    <w:rsid w:val="001D5927"/>
    <w:rsid w:val="001D64D7"/>
    <w:rsid w:val="001D7D9E"/>
    <w:rsid w:val="001E0B3A"/>
    <w:rsid w:val="001E0C29"/>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718"/>
    <w:rsid w:val="002163A5"/>
    <w:rsid w:val="00216440"/>
    <w:rsid w:val="00216C1A"/>
    <w:rsid w:val="00217167"/>
    <w:rsid w:val="002206FB"/>
    <w:rsid w:val="00221C7C"/>
    <w:rsid w:val="00221EAD"/>
    <w:rsid w:val="002220AD"/>
    <w:rsid w:val="002247E5"/>
    <w:rsid w:val="002248F7"/>
    <w:rsid w:val="002259CE"/>
    <w:rsid w:val="00227196"/>
    <w:rsid w:val="002302AB"/>
    <w:rsid w:val="00230436"/>
    <w:rsid w:val="00230F47"/>
    <w:rsid w:val="0023161B"/>
    <w:rsid w:val="00231C87"/>
    <w:rsid w:val="00232865"/>
    <w:rsid w:val="00232B5D"/>
    <w:rsid w:val="00232E2C"/>
    <w:rsid w:val="00233785"/>
    <w:rsid w:val="00233BFE"/>
    <w:rsid w:val="00234194"/>
    <w:rsid w:val="00234FAF"/>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F2C"/>
    <w:rsid w:val="00250456"/>
    <w:rsid w:val="00250C56"/>
    <w:rsid w:val="00250CF6"/>
    <w:rsid w:val="00251E49"/>
    <w:rsid w:val="00252B89"/>
    <w:rsid w:val="00253109"/>
    <w:rsid w:val="0025329E"/>
    <w:rsid w:val="00255200"/>
    <w:rsid w:val="002561EA"/>
    <w:rsid w:val="0025779B"/>
    <w:rsid w:val="00257C96"/>
    <w:rsid w:val="00261314"/>
    <w:rsid w:val="00261424"/>
    <w:rsid w:val="002620D5"/>
    <w:rsid w:val="0026296D"/>
    <w:rsid w:val="00263C26"/>
    <w:rsid w:val="002641E3"/>
    <w:rsid w:val="00264FBD"/>
    <w:rsid w:val="002705BC"/>
    <w:rsid w:val="00271A4A"/>
    <w:rsid w:val="00271EAC"/>
    <w:rsid w:val="00272CAA"/>
    <w:rsid w:val="00273389"/>
    <w:rsid w:val="002734B8"/>
    <w:rsid w:val="002762A6"/>
    <w:rsid w:val="0027675B"/>
    <w:rsid w:val="00276E9D"/>
    <w:rsid w:val="002770E7"/>
    <w:rsid w:val="00277AA6"/>
    <w:rsid w:val="00280707"/>
    <w:rsid w:val="002812DE"/>
    <w:rsid w:val="0028185B"/>
    <w:rsid w:val="00282AD8"/>
    <w:rsid w:val="0028521F"/>
    <w:rsid w:val="00285A2D"/>
    <w:rsid w:val="00285C35"/>
    <w:rsid w:val="002864A2"/>
    <w:rsid w:val="0028688F"/>
    <w:rsid w:val="002909FB"/>
    <w:rsid w:val="00290F57"/>
    <w:rsid w:val="00291F46"/>
    <w:rsid w:val="002928CC"/>
    <w:rsid w:val="002933D6"/>
    <w:rsid w:val="002943F5"/>
    <w:rsid w:val="00295249"/>
    <w:rsid w:val="0029551F"/>
    <w:rsid w:val="00295D94"/>
    <w:rsid w:val="00295FFD"/>
    <w:rsid w:val="00296FF0"/>
    <w:rsid w:val="0029716B"/>
    <w:rsid w:val="002973F4"/>
    <w:rsid w:val="002978DB"/>
    <w:rsid w:val="00297AD9"/>
    <w:rsid w:val="00297B39"/>
    <w:rsid w:val="00297C35"/>
    <w:rsid w:val="00297ECF"/>
    <w:rsid w:val="002A0A8A"/>
    <w:rsid w:val="002A0D38"/>
    <w:rsid w:val="002A1C36"/>
    <w:rsid w:val="002A1D0D"/>
    <w:rsid w:val="002A48D1"/>
    <w:rsid w:val="002A48DB"/>
    <w:rsid w:val="002A4923"/>
    <w:rsid w:val="002A4CC1"/>
    <w:rsid w:val="002A4DBE"/>
    <w:rsid w:val="002A6447"/>
    <w:rsid w:val="002A6655"/>
    <w:rsid w:val="002A6801"/>
    <w:rsid w:val="002A6E2D"/>
    <w:rsid w:val="002A78E2"/>
    <w:rsid w:val="002A7BE8"/>
    <w:rsid w:val="002B0DB1"/>
    <w:rsid w:val="002B1954"/>
    <w:rsid w:val="002B1C53"/>
    <w:rsid w:val="002B2DE3"/>
    <w:rsid w:val="002B4245"/>
    <w:rsid w:val="002B49A6"/>
    <w:rsid w:val="002B4C92"/>
    <w:rsid w:val="002B58F3"/>
    <w:rsid w:val="002B6370"/>
    <w:rsid w:val="002B69CE"/>
    <w:rsid w:val="002B7AFF"/>
    <w:rsid w:val="002B7CC8"/>
    <w:rsid w:val="002B7E52"/>
    <w:rsid w:val="002C06BB"/>
    <w:rsid w:val="002C0982"/>
    <w:rsid w:val="002C0D74"/>
    <w:rsid w:val="002C1468"/>
    <w:rsid w:val="002C1B11"/>
    <w:rsid w:val="002C2931"/>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1B4A"/>
    <w:rsid w:val="002E1D16"/>
    <w:rsid w:val="002E245B"/>
    <w:rsid w:val="002E2BFE"/>
    <w:rsid w:val="002E3108"/>
    <w:rsid w:val="002E4076"/>
    <w:rsid w:val="002E41E9"/>
    <w:rsid w:val="002E4328"/>
    <w:rsid w:val="002E4CAA"/>
    <w:rsid w:val="002E5E82"/>
    <w:rsid w:val="002E6ECF"/>
    <w:rsid w:val="002E7A6A"/>
    <w:rsid w:val="002E7E80"/>
    <w:rsid w:val="002F0377"/>
    <w:rsid w:val="002F128F"/>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EE4"/>
    <w:rsid w:val="00313D44"/>
    <w:rsid w:val="0031449E"/>
    <w:rsid w:val="00315228"/>
    <w:rsid w:val="003152FA"/>
    <w:rsid w:val="00315FFF"/>
    <w:rsid w:val="00316023"/>
    <w:rsid w:val="003163F2"/>
    <w:rsid w:val="00316CC3"/>
    <w:rsid w:val="00317E32"/>
    <w:rsid w:val="003211EE"/>
    <w:rsid w:val="00321B7E"/>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E1"/>
    <w:rsid w:val="00335928"/>
    <w:rsid w:val="0033594F"/>
    <w:rsid w:val="00335A41"/>
    <w:rsid w:val="003369F7"/>
    <w:rsid w:val="00336BBD"/>
    <w:rsid w:val="00337036"/>
    <w:rsid w:val="003373FD"/>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CD9"/>
    <w:rsid w:val="00355095"/>
    <w:rsid w:val="00355481"/>
    <w:rsid w:val="003555D6"/>
    <w:rsid w:val="003564EA"/>
    <w:rsid w:val="00357526"/>
    <w:rsid w:val="00360332"/>
    <w:rsid w:val="0036035E"/>
    <w:rsid w:val="00360EFB"/>
    <w:rsid w:val="00362C53"/>
    <w:rsid w:val="00362E1C"/>
    <w:rsid w:val="003633D4"/>
    <w:rsid w:val="0036394A"/>
    <w:rsid w:val="00363966"/>
    <w:rsid w:val="00363F83"/>
    <w:rsid w:val="00364ABA"/>
    <w:rsid w:val="00364B0D"/>
    <w:rsid w:val="00365146"/>
    <w:rsid w:val="003659A7"/>
    <w:rsid w:val="00365DB3"/>
    <w:rsid w:val="00366245"/>
    <w:rsid w:val="0036652E"/>
    <w:rsid w:val="0036681D"/>
    <w:rsid w:val="00366F9B"/>
    <w:rsid w:val="00370503"/>
    <w:rsid w:val="00370EB7"/>
    <w:rsid w:val="00370EEC"/>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F3"/>
    <w:rsid w:val="00391703"/>
    <w:rsid w:val="00392160"/>
    <w:rsid w:val="00392560"/>
    <w:rsid w:val="00392D59"/>
    <w:rsid w:val="00392E7B"/>
    <w:rsid w:val="003932F6"/>
    <w:rsid w:val="003959AA"/>
    <w:rsid w:val="00395A1A"/>
    <w:rsid w:val="00396846"/>
    <w:rsid w:val="00396C67"/>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685"/>
    <w:rsid w:val="003B0B36"/>
    <w:rsid w:val="003B1CF4"/>
    <w:rsid w:val="003B23E8"/>
    <w:rsid w:val="003B2EED"/>
    <w:rsid w:val="003B303A"/>
    <w:rsid w:val="003B39F5"/>
    <w:rsid w:val="003B4496"/>
    <w:rsid w:val="003B4A68"/>
    <w:rsid w:val="003B5024"/>
    <w:rsid w:val="003B7181"/>
    <w:rsid w:val="003C074E"/>
    <w:rsid w:val="003C13E7"/>
    <w:rsid w:val="003C23FA"/>
    <w:rsid w:val="003C35D0"/>
    <w:rsid w:val="003C3902"/>
    <w:rsid w:val="003C40A1"/>
    <w:rsid w:val="003C5825"/>
    <w:rsid w:val="003C5E8B"/>
    <w:rsid w:val="003C63FC"/>
    <w:rsid w:val="003C6A95"/>
    <w:rsid w:val="003C793A"/>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122C"/>
    <w:rsid w:val="003F176A"/>
    <w:rsid w:val="003F17CC"/>
    <w:rsid w:val="003F1D0B"/>
    <w:rsid w:val="003F2154"/>
    <w:rsid w:val="003F2716"/>
    <w:rsid w:val="003F2767"/>
    <w:rsid w:val="003F339A"/>
    <w:rsid w:val="003F3FE0"/>
    <w:rsid w:val="003F4B2C"/>
    <w:rsid w:val="003F538D"/>
    <w:rsid w:val="003F54FE"/>
    <w:rsid w:val="003F5AD3"/>
    <w:rsid w:val="003F61AA"/>
    <w:rsid w:val="003F69B6"/>
    <w:rsid w:val="003F6CFE"/>
    <w:rsid w:val="003F6FF4"/>
    <w:rsid w:val="003F7B1C"/>
    <w:rsid w:val="0040054F"/>
    <w:rsid w:val="00400B6D"/>
    <w:rsid w:val="00401082"/>
    <w:rsid w:val="00401924"/>
    <w:rsid w:val="00402B48"/>
    <w:rsid w:val="00402E72"/>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A69"/>
    <w:rsid w:val="00417316"/>
    <w:rsid w:val="00417593"/>
    <w:rsid w:val="004206F2"/>
    <w:rsid w:val="0042149A"/>
    <w:rsid w:val="0042149B"/>
    <w:rsid w:val="004228BE"/>
    <w:rsid w:val="00423552"/>
    <w:rsid w:val="00423C02"/>
    <w:rsid w:val="00423E63"/>
    <w:rsid w:val="00423F14"/>
    <w:rsid w:val="00424246"/>
    <w:rsid w:val="00424615"/>
    <w:rsid w:val="00425E44"/>
    <w:rsid w:val="00426AEA"/>
    <w:rsid w:val="00427510"/>
    <w:rsid w:val="004306D4"/>
    <w:rsid w:val="00430C3B"/>
    <w:rsid w:val="0043155C"/>
    <w:rsid w:val="004330DA"/>
    <w:rsid w:val="004339F6"/>
    <w:rsid w:val="0043460A"/>
    <w:rsid w:val="00434BB1"/>
    <w:rsid w:val="004350FB"/>
    <w:rsid w:val="0043605D"/>
    <w:rsid w:val="00436562"/>
    <w:rsid w:val="004374D9"/>
    <w:rsid w:val="0043764F"/>
    <w:rsid w:val="00437A14"/>
    <w:rsid w:val="00437E98"/>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60D4"/>
    <w:rsid w:val="0045692D"/>
    <w:rsid w:val="00456CBD"/>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A14"/>
    <w:rsid w:val="00467E5A"/>
    <w:rsid w:val="004700E9"/>
    <w:rsid w:val="00470FE1"/>
    <w:rsid w:val="004717DD"/>
    <w:rsid w:val="00471E8E"/>
    <w:rsid w:val="00471FD8"/>
    <w:rsid w:val="00472B81"/>
    <w:rsid w:val="00473184"/>
    <w:rsid w:val="00473B55"/>
    <w:rsid w:val="00474C04"/>
    <w:rsid w:val="00474EBC"/>
    <w:rsid w:val="00474F4D"/>
    <w:rsid w:val="00477F5C"/>
    <w:rsid w:val="0048000A"/>
    <w:rsid w:val="00480C8C"/>
    <w:rsid w:val="00480D0C"/>
    <w:rsid w:val="00481FA7"/>
    <w:rsid w:val="0048205D"/>
    <w:rsid w:val="004836D0"/>
    <w:rsid w:val="0048445F"/>
    <w:rsid w:val="00485985"/>
    <w:rsid w:val="00486ED3"/>
    <w:rsid w:val="004870D3"/>
    <w:rsid w:val="00487310"/>
    <w:rsid w:val="00487B7F"/>
    <w:rsid w:val="0049066F"/>
    <w:rsid w:val="00491D2B"/>
    <w:rsid w:val="0049315B"/>
    <w:rsid w:val="0049339C"/>
    <w:rsid w:val="00493FDC"/>
    <w:rsid w:val="004945C9"/>
    <w:rsid w:val="004948A6"/>
    <w:rsid w:val="00494B1C"/>
    <w:rsid w:val="00495459"/>
    <w:rsid w:val="00495C28"/>
    <w:rsid w:val="00497B20"/>
    <w:rsid w:val="00497F14"/>
    <w:rsid w:val="004A03AF"/>
    <w:rsid w:val="004A0981"/>
    <w:rsid w:val="004A136E"/>
    <w:rsid w:val="004A14C9"/>
    <w:rsid w:val="004A2013"/>
    <w:rsid w:val="004A3505"/>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1E7"/>
    <w:rsid w:val="004C1CD8"/>
    <w:rsid w:val="004C234B"/>
    <w:rsid w:val="004C23CB"/>
    <w:rsid w:val="004C2CCB"/>
    <w:rsid w:val="004C2D98"/>
    <w:rsid w:val="004C4ACD"/>
    <w:rsid w:val="004C5B8A"/>
    <w:rsid w:val="004C6CA7"/>
    <w:rsid w:val="004D04B0"/>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3AE"/>
    <w:rsid w:val="004E56EF"/>
    <w:rsid w:val="004E64C7"/>
    <w:rsid w:val="004E7393"/>
    <w:rsid w:val="004E7CC6"/>
    <w:rsid w:val="004E7D4D"/>
    <w:rsid w:val="004F065A"/>
    <w:rsid w:val="004F078D"/>
    <w:rsid w:val="004F10AD"/>
    <w:rsid w:val="004F13EB"/>
    <w:rsid w:val="004F1FF1"/>
    <w:rsid w:val="004F2BB3"/>
    <w:rsid w:val="004F2F24"/>
    <w:rsid w:val="004F30DD"/>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505"/>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B4"/>
    <w:rsid w:val="0053391C"/>
    <w:rsid w:val="0053413C"/>
    <w:rsid w:val="005348A2"/>
    <w:rsid w:val="00534A24"/>
    <w:rsid w:val="005360B0"/>
    <w:rsid w:val="0053737E"/>
    <w:rsid w:val="00537494"/>
    <w:rsid w:val="005378A9"/>
    <w:rsid w:val="005378D4"/>
    <w:rsid w:val="00537BA3"/>
    <w:rsid w:val="005401DA"/>
    <w:rsid w:val="00541DE1"/>
    <w:rsid w:val="00542CC3"/>
    <w:rsid w:val="0054324C"/>
    <w:rsid w:val="0054342B"/>
    <w:rsid w:val="00544549"/>
    <w:rsid w:val="00544780"/>
    <w:rsid w:val="00544914"/>
    <w:rsid w:val="0054542B"/>
    <w:rsid w:val="005468E8"/>
    <w:rsid w:val="00546B6D"/>
    <w:rsid w:val="00546DC0"/>
    <w:rsid w:val="0054736B"/>
    <w:rsid w:val="0055056A"/>
    <w:rsid w:val="005517B2"/>
    <w:rsid w:val="00551AA3"/>
    <w:rsid w:val="00551DB6"/>
    <w:rsid w:val="00551EF2"/>
    <w:rsid w:val="00552F15"/>
    <w:rsid w:val="00553751"/>
    <w:rsid w:val="00553A42"/>
    <w:rsid w:val="005544C4"/>
    <w:rsid w:val="0055489B"/>
    <w:rsid w:val="00555A9A"/>
    <w:rsid w:val="00556DC5"/>
    <w:rsid w:val="005576CE"/>
    <w:rsid w:val="00557CFF"/>
    <w:rsid w:val="00560512"/>
    <w:rsid w:val="00560C78"/>
    <w:rsid w:val="00562437"/>
    <w:rsid w:val="00562A0B"/>
    <w:rsid w:val="00563A51"/>
    <w:rsid w:val="00566045"/>
    <w:rsid w:val="00566117"/>
    <w:rsid w:val="005667B7"/>
    <w:rsid w:val="00566F3F"/>
    <w:rsid w:val="005678DD"/>
    <w:rsid w:val="00570188"/>
    <w:rsid w:val="005707B3"/>
    <w:rsid w:val="0057093D"/>
    <w:rsid w:val="005713C0"/>
    <w:rsid w:val="00571E2D"/>
    <w:rsid w:val="00572ED8"/>
    <w:rsid w:val="005742EF"/>
    <w:rsid w:val="00574440"/>
    <w:rsid w:val="0057584F"/>
    <w:rsid w:val="00577E2F"/>
    <w:rsid w:val="00580420"/>
    <w:rsid w:val="00581290"/>
    <w:rsid w:val="005812EA"/>
    <w:rsid w:val="00581FA6"/>
    <w:rsid w:val="0058269F"/>
    <w:rsid w:val="005829ED"/>
    <w:rsid w:val="00582C70"/>
    <w:rsid w:val="00582F85"/>
    <w:rsid w:val="00582FC1"/>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3B31"/>
    <w:rsid w:val="0059402E"/>
    <w:rsid w:val="0059430B"/>
    <w:rsid w:val="0059565B"/>
    <w:rsid w:val="00595847"/>
    <w:rsid w:val="0059601E"/>
    <w:rsid w:val="0059607C"/>
    <w:rsid w:val="00596478"/>
    <w:rsid w:val="00597514"/>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B0967"/>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AE9"/>
    <w:rsid w:val="005C4558"/>
    <w:rsid w:val="005C490E"/>
    <w:rsid w:val="005C4F0B"/>
    <w:rsid w:val="005C4FAA"/>
    <w:rsid w:val="005C53DA"/>
    <w:rsid w:val="005C6756"/>
    <w:rsid w:val="005C6A73"/>
    <w:rsid w:val="005C7090"/>
    <w:rsid w:val="005D0205"/>
    <w:rsid w:val="005D1B9F"/>
    <w:rsid w:val="005D223B"/>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63CB"/>
    <w:rsid w:val="00606D9E"/>
    <w:rsid w:val="0060765E"/>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628D"/>
    <w:rsid w:val="00617C95"/>
    <w:rsid w:val="00620406"/>
    <w:rsid w:val="00621A87"/>
    <w:rsid w:val="00622BE6"/>
    <w:rsid w:val="00623F78"/>
    <w:rsid w:val="006243B0"/>
    <w:rsid w:val="00624839"/>
    <w:rsid w:val="00624964"/>
    <w:rsid w:val="00624FBF"/>
    <w:rsid w:val="00624FD2"/>
    <w:rsid w:val="00625579"/>
    <w:rsid w:val="00626D84"/>
    <w:rsid w:val="00630432"/>
    <w:rsid w:val="00630844"/>
    <w:rsid w:val="006311E8"/>
    <w:rsid w:val="006317D3"/>
    <w:rsid w:val="00632D05"/>
    <w:rsid w:val="006338DE"/>
    <w:rsid w:val="00633AC3"/>
    <w:rsid w:val="00633F89"/>
    <w:rsid w:val="0063418B"/>
    <w:rsid w:val="006348A2"/>
    <w:rsid w:val="00634EF3"/>
    <w:rsid w:val="00635A4B"/>
    <w:rsid w:val="00635C09"/>
    <w:rsid w:val="0063651A"/>
    <w:rsid w:val="00636562"/>
    <w:rsid w:val="006365E1"/>
    <w:rsid w:val="00637AFA"/>
    <w:rsid w:val="006400DD"/>
    <w:rsid w:val="00640890"/>
    <w:rsid w:val="00640A54"/>
    <w:rsid w:val="00640ABE"/>
    <w:rsid w:val="00641D27"/>
    <w:rsid w:val="00642943"/>
    <w:rsid w:val="00642A4E"/>
    <w:rsid w:val="00643B3E"/>
    <w:rsid w:val="00644261"/>
    <w:rsid w:val="00644C4D"/>
    <w:rsid w:val="0064539D"/>
    <w:rsid w:val="0064576F"/>
    <w:rsid w:val="00645D15"/>
    <w:rsid w:val="006469F9"/>
    <w:rsid w:val="00646E2A"/>
    <w:rsid w:val="006471D8"/>
    <w:rsid w:val="00647290"/>
    <w:rsid w:val="00650848"/>
    <w:rsid w:val="00650C49"/>
    <w:rsid w:val="00650D58"/>
    <w:rsid w:val="006517DA"/>
    <w:rsid w:val="00652886"/>
    <w:rsid w:val="006531C2"/>
    <w:rsid w:val="006533F9"/>
    <w:rsid w:val="00653833"/>
    <w:rsid w:val="00653855"/>
    <w:rsid w:val="00655B00"/>
    <w:rsid w:val="00655D91"/>
    <w:rsid w:val="00656608"/>
    <w:rsid w:val="00656928"/>
    <w:rsid w:val="00656B60"/>
    <w:rsid w:val="00656D9C"/>
    <w:rsid w:val="00656EA9"/>
    <w:rsid w:val="00656EF6"/>
    <w:rsid w:val="006570FD"/>
    <w:rsid w:val="00657836"/>
    <w:rsid w:val="00657A52"/>
    <w:rsid w:val="006601CA"/>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22B7"/>
    <w:rsid w:val="00673119"/>
    <w:rsid w:val="006732BD"/>
    <w:rsid w:val="006738D2"/>
    <w:rsid w:val="00673F36"/>
    <w:rsid w:val="006747AE"/>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AE5"/>
    <w:rsid w:val="00685D8D"/>
    <w:rsid w:val="0068608F"/>
    <w:rsid w:val="00686A8F"/>
    <w:rsid w:val="00687841"/>
    <w:rsid w:val="00687D2D"/>
    <w:rsid w:val="0069045C"/>
    <w:rsid w:val="00691A29"/>
    <w:rsid w:val="00691D5F"/>
    <w:rsid w:val="00691F48"/>
    <w:rsid w:val="00691F65"/>
    <w:rsid w:val="00692081"/>
    <w:rsid w:val="00692DC6"/>
    <w:rsid w:val="0069327A"/>
    <w:rsid w:val="00693896"/>
    <w:rsid w:val="00694552"/>
    <w:rsid w:val="00694B66"/>
    <w:rsid w:val="00694FA8"/>
    <w:rsid w:val="00695C2C"/>
    <w:rsid w:val="00695DE5"/>
    <w:rsid w:val="00696431"/>
    <w:rsid w:val="0069688E"/>
    <w:rsid w:val="00697521"/>
    <w:rsid w:val="006976C0"/>
    <w:rsid w:val="00697848"/>
    <w:rsid w:val="00697E18"/>
    <w:rsid w:val="006A005E"/>
    <w:rsid w:val="006A0D2A"/>
    <w:rsid w:val="006A1815"/>
    <w:rsid w:val="006A4422"/>
    <w:rsid w:val="006A4993"/>
    <w:rsid w:val="006A4D55"/>
    <w:rsid w:val="006A591B"/>
    <w:rsid w:val="006A59DB"/>
    <w:rsid w:val="006A5F81"/>
    <w:rsid w:val="006A618B"/>
    <w:rsid w:val="006A71B4"/>
    <w:rsid w:val="006A755A"/>
    <w:rsid w:val="006A7908"/>
    <w:rsid w:val="006B1114"/>
    <w:rsid w:val="006B1261"/>
    <w:rsid w:val="006B1304"/>
    <w:rsid w:val="006B140F"/>
    <w:rsid w:val="006B2262"/>
    <w:rsid w:val="006B2CDF"/>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300"/>
    <w:rsid w:val="006C334B"/>
    <w:rsid w:val="006C4880"/>
    <w:rsid w:val="006C48FD"/>
    <w:rsid w:val="006C6EAA"/>
    <w:rsid w:val="006C7467"/>
    <w:rsid w:val="006D00FC"/>
    <w:rsid w:val="006D1014"/>
    <w:rsid w:val="006D2172"/>
    <w:rsid w:val="006D2A4A"/>
    <w:rsid w:val="006D419E"/>
    <w:rsid w:val="006D4C01"/>
    <w:rsid w:val="006D6BA1"/>
    <w:rsid w:val="006D7879"/>
    <w:rsid w:val="006E0D41"/>
    <w:rsid w:val="006E246B"/>
    <w:rsid w:val="006E2FC3"/>
    <w:rsid w:val="006E3A04"/>
    <w:rsid w:val="006E44F7"/>
    <w:rsid w:val="006E5040"/>
    <w:rsid w:val="006E5496"/>
    <w:rsid w:val="006E7824"/>
    <w:rsid w:val="006F020A"/>
    <w:rsid w:val="006F0EA2"/>
    <w:rsid w:val="006F1E33"/>
    <w:rsid w:val="006F2213"/>
    <w:rsid w:val="006F2B49"/>
    <w:rsid w:val="006F32E7"/>
    <w:rsid w:val="006F54E5"/>
    <w:rsid w:val="006F5567"/>
    <w:rsid w:val="006F57B0"/>
    <w:rsid w:val="006F616E"/>
    <w:rsid w:val="006F62CE"/>
    <w:rsid w:val="006F73AA"/>
    <w:rsid w:val="006F7C71"/>
    <w:rsid w:val="00700A78"/>
    <w:rsid w:val="00700B90"/>
    <w:rsid w:val="007016B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F6B"/>
    <w:rsid w:val="00733C17"/>
    <w:rsid w:val="00734A51"/>
    <w:rsid w:val="00734D54"/>
    <w:rsid w:val="00734D6A"/>
    <w:rsid w:val="00735707"/>
    <w:rsid w:val="00735C0A"/>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4121"/>
    <w:rsid w:val="00764BB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671"/>
    <w:rsid w:val="007779D6"/>
    <w:rsid w:val="00777F70"/>
    <w:rsid w:val="007806CF"/>
    <w:rsid w:val="00780922"/>
    <w:rsid w:val="00780EF8"/>
    <w:rsid w:val="00782110"/>
    <w:rsid w:val="00783357"/>
    <w:rsid w:val="00783927"/>
    <w:rsid w:val="00783C30"/>
    <w:rsid w:val="00783F68"/>
    <w:rsid w:val="007844AA"/>
    <w:rsid w:val="00784AD1"/>
    <w:rsid w:val="007878C6"/>
    <w:rsid w:val="00787C2A"/>
    <w:rsid w:val="00790DD2"/>
    <w:rsid w:val="00790F19"/>
    <w:rsid w:val="00793739"/>
    <w:rsid w:val="0079488F"/>
    <w:rsid w:val="00794AE6"/>
    <w:rsid w:val="00794D6D"/>
    <w:rsid w:val="00795338"/>
    <w:rsid w:val="007958D8"/>
    <w:rsid w:val="00795A77"/>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546E"/>
    <w:rsid w:val="007B5BB6"/>
    <w:rsid w:val="007B6547"/>
    <w:rsid w:val="007B665E"/>
    <w:rsid w:val="007B68CB"/>
    <w:rsid w:val="007B6C52"/>
    <w:rsid w:val="007B6CCD"/>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545B"/>
    <w:rsid w:val="008158FE"/>
    <w:rsid w:val="00817ECD"/>
    <w:rsid w:val="0082068B"/>
    <w:rsid w:val="00820830"/>
    <w:rsid w:val="008209BF"/>
    <w:rsid w:val="008215BF"/>
    <w:rsid w:val="00821A7D"/>
    <w:rsid w:val="00821F66"/>
    <w:rsid w:val="008237AF"/>
    <w:rsid w:val="008252BA"/>
    <w:rsid w:val="0082571B"/>
    <w:rsid w:val="00825EDF"/>
    <w:rsid w:val="00826DF5"/>
    <w:rsid w:val="008301C7"/>
    <w:rsid w:val="008309E6"/>
    <w:rsid w:val="0083162D"/>
    <w:rsid w:val="00831B9C"/>
    <w:rsid w:val="00831E3E"/>
    <w:rsid w:val="0083258A"/>
    <w:rsid w:val="00833D98"/>
    <w:rsid w:val="00834046"/>
    <w:rsid w:val="00834981"/>
    <w:rsid w:val="008349CC"/>
    <w:rsid w:val="00834B15"/>
    <w:rsid w:val="00835342"/>
    <w:rsid w:val="0083602E"/>
    <w:rsid w:val="00836992"/>
    <w:rsid w:val="00840C2A"/>
    <w:rsid w:val="00841773"/>
    <w:rsid w:val="00842029"/>
    <w:rsid w:val="00842AA3"/>
    <w:rsid w:val="00844A99"/>
    <w:rsid w:val="00844DA6"/>
    <w:rsid w:val="00844F8F"/>
    <w:rsid w:val="00845544"/>
    <w:rsid w:val="00845AE5"/>
    <w:rsid w:val="00846004"/>
    <w:rsid w:val="00847853"/>
    <w:rsid w:val="00847BBE"/>
    <w:rsid w:val="00850711"/>
    <w:rsid w:val="00851EA3"/>
    <w:rsid w:val="008521D8"/>
    <w:rsid w:val="00852216"/>
    <w:rsid w:val="008525F9"/>
    <w:rsid w:val="00852873"/>
    <w:rsid w:val="008536B4"/>
    <w:rsid w:val="00853F7F"/>
    <w:rsid w:val="008552DB"/>
    <w:rsid w:val="00855C70"/>
    <w:rsid w:val="008560B8"/>
    <w:rsid w:val="008604B2"/>
    <w:rsid w:val="0086057F"/>
    <w:rsid w:val="00861D6C"/>
    <w:rsid w:val="00861E0D"/>
    <w:rsid w:val="00861FA1"/>
    <w:rsid w:val="00862614"/>
    <w:rsid w:val="00862E98"/>
    <w:rsid w:val="0086367D"/>
    <w:rsid w:val="00863E67"/>
    <w:rsid w:val="00864023"/>
    <w:rsid w:val="00865129"/>
    <w:rsid w:val="008653F4"/>
    <w:rsid w:val="008655B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34F"/>
    <w:rsid w:val="008749CF"/>
    <w:rsid w:val="00876101"/>
    <w:rsid w:val="008762FB"/>
    <w:rsid w:val="008767B6"/>
    <w:rsid w:val="00876AB4"/>
    <w:rsid w:val="00876C83"/>
    <w:rsid w:val="00876F47"/>
    <w:rsid w:val="008770B0"/>
    <w:rsid w:val="00877C5F"/>
    <w:rsid w:val="00880681"/>
    <w:rsid w:val="0088147B"/>
    <w:rsid w:val="008820D8"/>
    <w:rsid w:val="00882186"/>
    <w:rsid w:val="00882465"/>
    <w:rsid w:val="008829CD"/>
    <w:rsid w:val="008829DC"/>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D003D"/>
    <w:rsid w:val="008D04E5"/>
    <w:rsid w:val="008D067C"/>
    <w:rsid w:val="008D1EB7"/>
    <w:rsid w:val="008D635D"/>
    <w:rsid w:val="008D6840"/>
    <w:rsid w:val="008D6B43"/>
    <w:rsid w:val="008D6C79"/>
    <w:rsid w:val="008D7394"/>
    <w:rsid w:val="008D7414"/>
    <w:rsid w:val="008D7CD3"/>
    <w:rsid w:val="008D7FF1"/>
    <w:rsid w:val="008E04B0"/>
    <w:rsid w:val="008E0728"/>
    <w:rsid w:val="008E1C1E"/>
    <w:rsid w:val="008E2E28"/>
    <w:rsid w:val="008E5B41"/>
    <w:rsid w:val="008E5FCE"/>
    <w:rsid w:val="008E75AB"/>
    <w:rsid w:val="008E7759"/>
    <w:rsid w:val="008E7C14"/>
    <w:rsid w:val="008E7EC3"/>
    <w:rsid w:val="008F001B"/>
    <w:rsid w:val="008F04CC"/>
    <w:rsid w:val="008F09FB"/>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F84"/>
    <w:rsid w:val="009237A7"/>
    <w:rsid w:val="0092457D"/>
    <w:rsid w:val="00925B8F"/>
    <w:rsid w:val="00925BBC"/>
    <w:rsid w:val="00926660"/>
    <w:rsid w:val="00927EE8"/>
    <w:rsid w:val="00930395"/>
    <w:rsid w:val="00931E18"/>
    <w:rsid w:val="00931EED"/>
    <w:rsid w:val="00932451"/>
    <w:rsid w:val="009328CF"/>
    <w:rsid w:val="00932BA4"/>
    <w:rsid w:val="00932D5F"/>
    <w:rsid w:val="00933BE9"/>
    <w:rsid w:val="009347CC"/>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3A9D"/>
    <w:rsid w:val="009440A4"/>
    <w:rsid w:val="0094446D"/>
    <w:rsid w:val="00944730"/>
    <w:rsid w:val="0094570F"/>
    <w:rsid w:val="0094631A"/>
    <w:rsid w:val="0094674F"/>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3E53"/>
    <w:rsid w:val="00964747"/>
    <w:rsid w:val="00964E00"/>
    <w:rsid w:val="0096566B"/>
    <w:rsid w:val="00966C33"/>
    <w:rsid w:val="0096732E"/>
    <w:rsid w:val="00967D4B"/>
    <w:rsid w:val="009706D8"/>
    <w:rsid w:val="00970F53"/>
    <w:rsid w:val="009711D0"/>
    <w:rsid w:val="009716E6"/>
    <w:rsid w:val="0097234E"/>
    <w:rsid w:val="0097270C"/>
    <w:rsid w:val="009738AE"/>
    <w:rsid w:val="00973C9D"/>
    <w:rsid w:val="009740CE"/>
    <w:rsid w:val="00974623"/>
    <w:rsid w:val="00975155"/>
    <w:rsid w:val="009764BB"/>
    <w:rsid w:val="00981ED3"/>
    <w:rsid w:val="00982B17"/>
    <w:rsid w:val="00983F99"/>
    <w:rsid w:val="009846C5"/>
    <w:rsid w:val="00984C32"/>
    <w:rsid w:val="009860FF"/>
    <w:rsid w:val="009863D3"/>
    <w:rsid w:val="00986891"/>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A61"/>
    <w:rsid w:val="009A1F42"/>
    <w:rsid w:val="009A2527"/>
    <w:rsid w:val="009A2882"/>
    <w:rsid w:val="009A294F"/>
    <w:rsid w:val="009A2CD1"/>
    <w:rsid w:val="009A2FAF"/>
    <w:rsid w:val="009A3335"/>
    <w:rsid w:val="009A477C"/>
    <w:rsid w:val="009A5A84"/>
    <w:rsid w:val="009A5E2F"/>
    <w:rsid w:val="009A6AC8"/>
    <w:rsid w:val="009A6D93"/>
    <w:rsid w:val="009A72D5"/>
    <w:rsid w:val="009A78DF"/>
    <w:rsid w:val="009A7FFA"/>
    <w:rsid w:val="009B0A67"/>
    <w:rsid w:val="009B1E4C"/>
    <w:rsid w:val="009B360D"/>
    <w:rsid w:val="009B4678"/>
    <w:rsid w:val="009B4E33"/>
    <w:rsid w:val="009B4EB2"/>
    <w:rsid w:val="009B5183"/>
    <w:rsid w:val="009B5CC5"/>
    <w:rsid w:val="009B683B"/>
    <w:rsid w:val="009B72D7"/>
    <w:rsid w:val="009B7510"/>
    <w:rsid w:val="009C03F1"/>
    <w:rsid w:val="009C1A4D"/>
    <w:rsid w:val="009C22D2"/>
    <w:rsid w:val="009C26BA"/>
    <w:rsid w:val="009C2CBA"/>
    <w:rsid w:val="009C2D75"/>
    <w:rsid w:val="009C2D85"/>
    <w:rsid w:val="009C3705"/>
    <w:rsid w:val="009C43A9"/>
    <w:rsid w:val="009C62CF"/>
    <w:rsid w:val="009C649E"/>
    <w:rsid w:val="009C6E03"/>
    <w:rsid w:val="009C709E"/>
    <w:rsid w:val="009C7170"/>
    <w:rsid w:val="009D04B8"/>
    <w:rsid w:val="009D1418"/>
    <w:rsid w:val="009D159D"/>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442"/>
    <w:rsid w:val="009F1806"/>
    <w:rsid w:val="009F3881"/>
    <w:rsid w:val="009F389D"/>
    <w:rsid w:val="009F5379"/>
    <w:rsid w:val="009F73A3"/>
    <w:rsid w:val="00A00465"/>
    <w:rsid w:val="00A00685"/>
    <w:rsid w:val="00A0072C"/>
    <w:rsid w:val="00A0143D"/>
    <w:rsid w:val="00A01556"/>
    <w:rsid w:val="00A022B3"/>
    <w:rsid w:val="00A02D24"/>
    <w:rsid w:val="00A02DAE"/>
    <w:rsid w:val="00A02F47"/>
    <w:rsid w:val="00A03217"/>
    <w:rsid w:val="00A033A4"/>
    <w:rsid w:val="00A03C30"/>
    <w:rsid w:val="00A04F1A"/>
    <w:rsid w:val="00A0599E"/>
    <w:rsid w:val="00A06B7B"/>
    <w:rsid w:val="00A072DA"/>
    <w:rsid w:val="00A07D4F"/>
    <w:rsid w:val="00A10F3B"/>
    <w:rsid w:val="00A114AB"/>
    <w:rsid w:val="00A11E5E"/>
    <w:rsid w:val="00A12EBA"/>
    <w:rsid w:val="00A12F60"/>
    <w:rsid w:val="00A1378E"/>
    <w:rsid w:val="00A14092"/>
    <w:rsid w:val="00A14CE0"/>
    <w:rsid w:val="00A16C05"/>
    <w:rsid w:val="00A17EDE"/>
    <w:rsid w:val="00A201C9"/>
    <w:rsid w:val="00A20A24"/>
    <w:rsid w:val="00A210E5"/>
    <w:rsid w:val="00A226EA"/>
    <w:rsid w:val="00A238B7"/>
    <w:rsid w:val="00A23D7C"/>
    <w:rsid w:val="00A2419F"/>
    <w:rsid w:val="00A2517C"/>
    <w:rsid w:val="00A25421"/>
    <w:rsid w:val="00A273A0"/>
    <w:rsid w:val="00A277C0"/>
    <w:rsid w:val="00A30084"/>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3596"/>
    <w:rsid w:val="00A4386E"/>
    <w:rsid w:val="00A43A3F"/>
    <w:rsid w:val="00A43A46"/>
    <w:rsid w:val="00A441AC"/>
    <w:rsid w:val="00A44291"/>
    <w:rsid w:val="00A442DA"/>
    <w:rsid w:val="00A456B3"/>
    <w:rsid w:val="00A45ECD"/>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A55"/>
    <w:rsid w:val="00A61E70"/>
    <w:rsid w:val="00A62DF5"/>
    <w:rsid w:val="00A62F45"/>
    <w:rsid w:val="00A62FD4"/>
    <w:rsid w:val="00A6336B"/>
    <w:rsid w:val="00A63733"/>
    <w:rsid w:val="00A63F13"/>
    <w:rsid w:val="00A656D8"/>
    <w:rsid w:val="00A6634E"/>
    <w:rsid w:val="00A672D3"/>
    <w:rsid w:val="00A67573"/>
    <w:rsid w:val="00A70315"/>
    <w:rsid w:val="00A71684"/>
    <w:rsid w:val="00A72141"/>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B7F"/>
    <w:rsid w:val="00A938F6"/>
    <w:rsid w:val="00A93B0C"/>
    <w:rsid w:val="00A94612"/>
    <w:rsid w:val="00A9597C"/>
    <w:rsid w:val="00A95A74"/>
    <w:rsid w:val="00A95D97"/>
    <w:rsid w:val="00A9632B"/>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636"/>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182"/>
    <w:rsid w:val="00AF3F7F"/>
    <w:rsid w:val="00AF4910"/>
    <w:rsid w:val="00AF4BAA"/>
    <w:rsid w:val="00AF4E4D"/>
    <w:rsid w:val="00AF52EA"/>
    <w:rsid w:val="00AF58F7"/>
    <w:rsid w:val="00AF59D0"/>
    <w:rsid w:val="00AF5E70"/>
    <w:rsid w:val="00AF6A18"/>
    <w:rsid w:val="00AF6BB4"/>
    <w:rsid w:val="00AF6C2A"/>
    <w:rsid w:val="00AF6E1C"/>
    <w:rsid w:val="00AF7524"/>
    <w:rsid w:val="00AF7783"/>
    <w:rsid w:val="00AF77E1"/>
    <w:rsid w:val="00AF7D0A"/>
    <w:rsid w:val="00B0050A"/>
    <w:rsid w:val="00B0061D"/>
    <w:rsid w:val="00B0157D"/>
    <w:rsid w:val="00B01FB3"/>
    <w:rsid w:val="00B025D4"/>
    <w:rsid w:val="00B032C6"/>
    <w:rsid w:val="00B037EC"/>
    <w:rsid w:val="00B03B8B"/>
    <w:rsid w:val="00B03D84"/>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AB6"/>
    <w:rsid w:val="00B12C93"/>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6276"/>
    <w:rsid w:val="00B26373"/>
    <w:rsid w:val="00B27693"/>
    <w:rsid w:val="00B3000B"/>
    <w:rsid w:val="00B306D7"/>
    <w:rsid w:val="00B30B87"/>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883"/>
    <w:rsid w:val="00B41424"/>
    <w:rsid w:val="00B4172C"/>
    <w:rsid w:val="00B41754"/>
    <w:rsid w:val="00B41CD2"/>
    <w:rsid w:val="00B4224C"/>
    <w:rsid w:val="00B427C5"/>
    <w:rsid w:val="00B43676"/>
    <w:rsid w:val="00B43889"/>
    <w:rsid w:val="00B43C66"/>
    <w:rsid w:val="00B441F5"/>
    <w:rsid w:val="00B44376"/>
    <w:rsid w:val="00B470D1"/>
    <w:rsid w:val="00B47548"/>
    <w:rsid w:val="00B478D6"/>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0BAD"/>
    <w:rsid w:val="00B629E8"/>
    <w:rsid w:val="00B6339D"/>
    <w:rsid w:val="00B63AC5"/>
    <w:rsid w:val="00B64382"/>
    <w:rsid w:val="00B6582F"/>
    <w:rsid w:val="00B670D6"/>
    <w:rsid w:val="00B67922"/>
    <w:rsid w:val="00B702C6"/>
    <w:rsid w:val="00B70B37"/>
    <w:rsid w:val="00B720A2"/>
    <w:rsid w:val="00B72196"/>
    <w:rsid w:val="00B7248F"/>
    <w:rsid w:val="00B72FF6"/>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F45"/>
    <w:rsid w:val="00B86C60"/>
    <w:rsid w:val="00B8706D"/>
    <w:rsid w:val="00B907A9"/>
    <w:rsid w:val="00B90B3D"/>
    <w:rsid w:val="00B9173A"/>
    <w:rsid w:val="00B92525"/>
    <w:rsid w:val="00B92988"/>
    <w:rsid w:val="00B92FB9"/>
    <w:rsid w:val="00B9319F"/>
    <w:rsid w:val="00B93212"/>
    <w:rsid w:val="00B93596"/>
    <w:rsid w:val="00B93E5F"/>
    <w:rsid w:val="00B94E86"/>
    <w:rsid w:val="00B95C51"/>
    <w:rsid w:val="00B97736"/>
    <w:rsid w:val="00BA1FC6"/>
    <w:rsid w:val="00BA21D8"/>
    <w:rsid w:val="00BA236F"/>
    <w:rsid w:val="00BA2412"/>
    <w:rsid w:val="00BA24B1"/>
    <w:rsid w:val="00BA280B"/>
    <w:rsid w:val="00BA4126"/>
    <w:rsid w:val="00BA423A"/>
    <w:rsid w:val="00BA6483"/>
    <w:rsid w:val="00BA7B43"/>
    <w:rsid w:val="00BA7CAC"/>
    <w:rsid w:val="00BB017E"/>
    <w:rsid w:val="00BB0607"/>
    <w:rsid w:val="00BB0DDD"/>
    <w:rsid w:val="00BB2849"/>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64B"/>
    <w:rsid w:val="00BC288C"/>
    <w:rsid w:val="00BC28B6"/>
    <w:rsid w:val="00BC3268"/>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54FE"/>
    <w:rsid w:val="00BE632D"/>
    <w:rsid w:val="00BE7116"/>
    <w:rsid w:val="00BE7266"/>
    <w:rsid w:val="00BF13D6"/>
    <w:rsid w:val="00BF2084"/>
    <w:rsid w:val="00BF2DEF"/>
    <w:rsid w:val="00BF305F"/>
    <w:rsid w:val="00BF4077"/>
    <w:rsid w:val="00BF5914"/>
    <w:rsid w:val="00BF5982"/>
    <w:rsid w:val="00BF59A4"/>
    <w:rsid w:val="00BF61AD"/>
    <w:rsid w:val="00BF77C4"/>
    <w:rsid w:val="00BF7940"/>
    <w:rsid w:val="00C00A4D"/>
    <w:rsid w:val="00C00CA7"/>
    <w:rsid w:val="00C01474"/>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EE5"/>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92D"/>
    <w:rsid w:val="00C36464"/>
    <w:rsid w:val="00C36B74"/>
    <w:rsid w:val="00C371BE"/>
    <w:rsid w:val="00C37633"/>
    <w:rsid w:val="00C37850"/>
    <w:rsid w:val="00C37C0B"/>
    <w:rsid w:val="00C37C4C"/>
    <w:rsid w:val="00C40474"/>
    <w:rsid w:val="00C4070F"/>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50507"/>
    <w:rsid w:val="00C505DF"/>
    <w:rsid w:val="00C50996"/>
    <w:rsid w:val="00C51819"/>
    <w:rsid w:val="00C5209D"/>
    <w:rsid w:val="00C529CF"/>
    <w:rsid w:val="00C53A25"/>
    <w:rsid w:val="00C54F13"/>
    <w:rsid w:val="00C555E3"/>
    <w:rsid w:val="00C560DA"/>
    <w:rsid w:val="00C57D85"/>
    <w:rsid w:val="00C57D8D"/>
    <w:rsid w:val="00C605F9"/>
    <w:rsid w:val="00C6088D"/>
    <w:rsid w:val="00C620B6"/>
    <w:rsid w:val="00C6296F"/>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C6B"/>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DB3"/>
    <w:rsid w:val="00C9609D"/>
    <w:rsid w:val="00C962F5"/>
    <w:rsid w:val="00C96DDE"/>
    <w:rsid w:val="00C96DF4"/>
    <w:rsid w:val="00C9766A"/>
    <w:rsid w:val="00C979BC"/>
    <w:rsid w:val="00C97EC7"/>
    <w:rsid w:val="00CA1D6E"/>
    <w:rsid w:val="00CA3144"/>
    <w:rsid w:val="00CA328E"/>
    <w:rsid w:val="00CA38B6"/>
    <w:rsid w:val="00CA3B85"/>
    <w:rsid w:val="00CA5C0B"/>
    <w:rsid w:val="00CA62C5"/>
    <w:rsid w:val="00CA698D"/>
    <w:rsid w:val="00CA7537"/>
    <w:rsid w:val="00CA7E42"/>
    <w:rsid w:val="00CB0711"/>
    <w:rsid w:val="00CB0C51"/>
    <w:rsid w:val="00CB0FA9"/>
    <w:rsid w:val="00CB1552"/>
    <w:rsid w:val="00CB187F"/>
    <w:rsid w:val="00CB1E21"/>
    <w:rsid w:val="00CB2362"/>
    <w:rsid w:val="00CB23FD"/>
    <w:rsid w:val="00CB293C"/>
    <w:rsid w:val="00CB2BDA"/>
    <w:rsid w:val="00CB2C06"/>
    <w:rsid w:val="00CB2DEE"/>
    <w:rsid w:val="00CB3145"/>
    <w:rsid w:val="00CB4532"/>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0A96"/>
    <w:rsid w:val="00D01148"/>
    <w:rsid w:val="00D02E35"/>
    <w:rsid w:val="00D02F3D"/>
    <w:rsid w:val="00D0316B"/>
    <w:rsid w:val="00D03F81"/>
    <w:rsid w:val="00D044F5"/>
    <w:rsid w:val="00D0670C"/>
    <w:rsid w:val="00D06EAC"/>
    <w:rsid w:val="00D073BB"/>
    <w:rsid w:val="00D07682"/>
    <w:rsid w:val="00D07B9A"/>
    <w:rsid w:val="00D10344"/>
    <w:rsid w:val="00D1167C"/>
    <w:rsid w:val="00D11C60"/>
    <w:rsid w:val="00D11D71"/>
    <w:rsid w:val="00D12F06"/>
    <w:rsid w:val="00D134F3"/>
    <w:rsid w:val="00D13A3A"/>
    <w:rsid w:val="00D1403F"/>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6058"/>
    <w:rsid w:val="00D26CB6"/>
    <w:rsid w:val="00D27067"/>
    <w:rsid w:val="00D2720F"/>
    <w:rsid w:val="00D27280"/>
    <w:rsid w:val="00D301E3"/>
    <w:rsid w:val="00D30F35"/>
    <w:rsid w:val="00D31056"/>
    <w:rsid w:val="00D3123C"/>
    <w:rsid w:val="00D3285E"/>
    <w:rsid w:val="00D33156"/>
    <w:rsid w:val="00D33435"/>
    <w:rsid w:val="00D3347D"/>
    <w:rsid w:val="00D33E23"/>
    <w:rsid w:val="00D33ECC"/>
    <w:rsid w:val="00D352D6"/>
    <w:rsid w:val="00D3560C"/>
    <w:rsid w:val="00D358DD"/>
    <w:rsid w:val="00D364C7"/>
    <w:rsid w:val="00D36A8E"/>
    <w:rsid w:val="00D404C6"/>
    <w:rsid w:val="00D41938"/>
    <w:rsid w:val="00D421CA"/>
    <w:rsid w:val="00D423F9"/>
    <w:rsid w:val="00D425FB"/>
    <w:rsid w:val="00D4263A"/>
    <w:rsid w:val="00D42659"/>
    <w:rsid w:val="00D433BD"/>
    <w:rsid w:val="00D43D8F"/>
    <w:rsid w:val="00D44F7A"/>
    <w:rsid w:val="00D45631"/>
    <w:rsid w:val="00D45D2E"/>
    <w:rsid w:val="00D4679A"/>
    <w:rsid w:val="00D46D72"/>
    <w:rsid w:val="00D502EC"/>
    <w:rsid w:val="00D503A4"/>
    <w:rsid w:val="00D51397"/>
    <w:rsid w:val="00D519C7"/>
    <w:rsid w:val="00D51EF2"/>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995"/>
    <w:rsid w:val="00D672CF"/>
    <w:rsid w:val="00D67402"/>
    <w:rsid w:val="00D67A2D"/>
    <w:rsid w:val="00D67A72"/>
    <w:rsid w:val="00D67D5E"/>
    <w:rsid w:val="00D71325"/>
    <w:rsid w:val="00D717BD"/>
    <w:rsid w:val="00D71D88"/>
    <w:rsid w:val="00D72120"/>
    <w:rsid w:val="00D727BC"/>
    <w:rsid w:val="00D7293C"/>
    <w:rsid w:val="00D72F4C"/>
    <w:rsid w:val="00D7359F"/>
    <w:rsid w:val="00D74325"/>
    <w:rsid w:val="00D74331"/>
    <w:rsid w:val="00D75537"/>
    <w:rsid w:val="00D75640"/>
    <w:rsid w:val="00D75FA1"/>
    <w:rsid w:val="00D7635C"/>
    <w:rsid w:val="00D7710D"/>
    <w:rsid w:val="00D7749C"/>
    <w:rsid w:val="00D77F1E"/>
    <w:rsid w:val="00D800C3"/>
    <w:rsid w:val="00D805EC"/>
    <w:rsid w:val="00D80EA9"/>
    <w:rsid w:val="00D81867"/>
    <w:rsid w:val="00D81FAB"/>
    <w:rsid w:val="00D822DB"/>
    <w:rsid w:val="00D82561"/>
    <w:rsid w:val="00D83280"/>
    <w:rsid w:val="00D83301"/>
    <w:rsid w:val="00D834F4"/>
    <w:rsid w:val="00D8367A"/>
    <w:rsid w:val="00D84810"/>
    <w:rsid w:val="00D84902"/>
    <w:rsid w:val="00D8568D"/>
    <w:rsid w:val="00D86626"/>
    <w:rsid w:val="00D86A46"/>
    <w:rsid w:val="00D870C1"/>
    <w:rsid w:val="00D8799F"/>
    <w:rsid w:val="00D87F22"/>
    <w:rsid w:val="00D9032C"/>
    <w:rsid w:val="00D9044C"/>
    <w:rsid w:val="00D90542"/>
    <w:rsid w:val="00D90BCF"/>
    <w:rsid w:val="00D91A6B"/>
    <w:rsid w:val="00D91F2B"/>
    <w:rsid w:val="00D92EBD"/>
    <w:rsid w:val="00D9376F"/>
    <w:rsid w:val="00D94376"/>
    <w:rsid w:val="00D94B5A"/>
    <w:rsid w:val="00D94EC2"/>
    <w:rsid w:val="00D95CA7"/>
    <w:rsid w:val="00D962AC"/>
    <w:rsid w:val="00D96605"/>
    <w:rsid w:val="00D978D7"/>
    <w:rsid w:val="00D979A7"/>
    <w:rsid w:val="00DA05AF"/>
    <w:rsid w:val="00DA1601"/>
    <w:rsid w:val="00DA18AE"/>
    <w:rsid w:val="00DA248B"/>
    <w:rsid w:val="00DA2B1C"/>
    <w:rsid w:val="00DA3837"/>
    <w:rsid w:val="00DA49F6"/>
    <w:rsid w:val="00DA4FEE"/>
    <w:rsid w:val="00DA65D9"/>
    <w:rsid w:val="00DA668E"/>
    <w:rsid w:val="00DA6763"/>
    <w:rsid w:val="00DA6978"/>
    <w:rsid w:val="00DA7260"/>
    <w:rsid w:val="00DB2267"/>
    <w:rsid w:val="00DB2DAB"/>
    <w:rsid w:val="00DB4492"/>
    <w:rsid w:val="00DB45B1"/>
    <w:rsid w:val="00DB4D40"/>
    <w:rsid w:val="00DB50E2"/>
    <w:rsid w:val="00DB61EC"/>
    <w:rsid w:val="00DB705F"/>
    <w:rsid w:val="00DC1B59"/>
    <w:rsid w:val="00DC20C8"/>
    <w:rsid w:val="00DC2166"/>
    <w:rsid w:val="00DC2A38"/>
    <w:rsid w:val="00DC339A"/>
    <w:rsid w:val="00DC3619"/>
    <w:rsid w:val="00DC4EFC"/>
    <w:rsid w:val="00DC56BA"/>
    <w:rsid w:val="00DC654C"/>
    <w:rsid w:val="00DD1F2D"/>
    <w:rsid w:val="00DD26BA"/>
    <w:rsid w:val="00DD2F62"/>
    <w:rsid w:val="00DD3043"/>
    <w:rsid w:val="00DD31E9"/>
    <w:rsid w:val="00DD4004"/>
    <w:rsid w:val="00DD406B"/>
    <w:rsid w:val="00DD42F3"/>
    <w:rsid w:val="00DD4724"/>
    <w:rsid w:val="00DD49F6"/>
    <w:rsid w:val="00DD509F"/>
    <w:rsid w:val="00DD5FB2"/>
    <w:rsid w:val="00DD6BE5"/>
    <w:rsid w:val="00DE01CF"/>
    <w:rsid w:val="00DE1343"/>
    <w:rsid w:val="00DE1E0E"/>
    <w:rsid w:val="00DE5304"/>
    <w:rsid w:val="00DE59FA"/>
    <w:rsid w:val="00DE5D84"/>
    <w:rsid w:val="00DE7B0A"/>
    <w:rsid w:val="00DF0184"/>
    <w:rsid w:val="00DF16C2"/>
    <w:rsid w:val="00DF1A18"/>
    <w:rsid w:val="00DF1C1D"/>
    <w:rsid w:val="00DF2555"/>
    <w:rsid w:val="00DF2B03"/>
    <w:rsid w:val="00DF3899"/>
    <w:rsid w:val="00DF3EAA"/>
    <w:rsid w:val="00DF4F84"/>
    <w:rsid w:val="00DF52AE"/>
    <w:rsid w:val="00DF64C7"/>
    <w:rsid w:val="00DF72FE"/>
    <w:rsid w:val="00DF760A"/>
    <w:rsid w:val="00DF79B6"/>
    <w:rsid w:val="00DF7D11"/>
    <w:rsid w:val="00E000CA"/>
    <w:rsid w:val="00E01FAB"/>
    <w:rsid w:val="00E029A5"/>
    <w:rsid w:val="00E041F2"/>
    <w:rsid w:val="00E042EE"/>
    <w:rsid w:val="00E04F95"/>
    <w:rsid w:val="00E0540C"/>
    <w:rsid w:val="00E0615D"/>
    <w:rsid w:val="00E06380"/>
    <w:rsid w:val="00E063E6"/>
    <w:rsid w:val="00E0653A"/>
    <w:rsid w:val="00E06548"/>
    <w:rsid w:val="00E076E2"/>
    <w:rsid w:val="00E079C6"/>
    <w:rsid w:val="00E07AA6"/>
    <w:rsid w:val="00E10A3A"/>
    <w:rsid w:val="00E10C8D"/>
    <w:rsid w:val="00E1156F"/>
    <w:rsid w:val="00E122D0"/>
    <w:rsid w:val="00E12855"/>
    <w:rsid w:val="00E12AE9"/>
    <w:rsid w:val="00E12B47"/>
    <w:rsid w:val="00E12FED"/>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513C"/>
    <w:rsid w:val="00E55B1B"/>
    <w:rsid w:val="00E56AF1"/>
    <w:rsid w:val="00E56DCE"/>
    <w:rsid w:val="00E57694"/>
    <w:rsid w:val="00E60D39"/>
    <w:rsid w:val="00E62851"/>
    <w:rsid w:val="00E62B4E"/>
    <w:rsid w:val="00E64676"/>
    <w:rsid w:val="00E66197"/>
    <w:rsid w:val="00E661F7"/>
    <w:rsid w:val="00E6771F"/>
    <w:rsid w:val="00E6795A"/>
    <w:rsid w:val="00E67A9F"/>
    <w:rsid w:val="00E70302"/>
    <w:rsid w:val="00E70658"/>
    <w:rsid w:val="00E708BB"/>
    <w:rsid w:val="00E71210"/>
    <w:rsid w:val="00E7240C"/>
    <w:rsid w:val="00E72635"/>
    <w:rsid w:val="00E7301D"/>
    <w:rsid w:val="00E73CE8"/>
    <w:rsid w:val="00E74255"/>
    <w:rsid w:val="00E742AB"/>
    <w:rsid w:val="00E74B47"/>
    <w:rsid w:val="00E74F26"/>
    <w:rsid w:val="00E752FA"/>
    <w:rsid w:val="00E761AA"/>
    <w:rsid w:val="00E76AD4"/>
    <w:rsid w:val="00E76F1F"/>
    <w:rsid w:val="00E76FED"/>
    <w:rsid w:val="00E77559"/>
    <w:rsid w:val="00E80256"/>
    <w:rsid w:val="00E80AD5"/>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93D"/>
    <w:rsid w:val="00EB2E26"/>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36BE"/>
    <w:rsid w:val="00EC4715"/>
    <w:rsid w:val="00EC4746"/>
    <w:rsid w:val="00EC4B09"/>
    <w:rsid w:val="00EC53B8"/>
    <w:rsid w:val="00EC62A0"/>
    <w:rsid w:val="00EC62F8"/>
    <w:rsid w:val="00EC6F54"/>
    <w:rsid w:val="00EC7E50"/>
    <w:rsid w:val="00ED14FB"/>
    <w:rsid w:val="00ED1687"/>
    <w:rsid w:val="00ED2A77"/>
    <w:rsid w:val="00ED31D6"/>
    <w:rsid w:val="00ED3B22"/>
    <w:rsid w:val="00ED4D81"/>
    <w:rsid w:val="00ED57E0"/>
    <w:rsid w:val="00ED5EC5"/>
    <w:rsid w:val="00ED6F78"/>
    <w:rsid w:val="00ED747C"/>
    <w:rsid w:val="00ED7840"/>
    <w:rsid w:val="00ED7999"/>
    <w:rsid w:val="00ED7B88"/>
    <w:rsid w:val="00EE0981"/>
    <w:rsid w:val="00EE0C0C"/>
    <w:rsid w:val="00EE0E4D"/>
    <w:rsid w:val="00EE1223"/>
    <w:rsid w:val="00EE13FD"/>
    <w:rsid w:val="00EE1A3B"/>
    <w:rsid w:val="00EE1ABC"/>
    <w:rsid w:val="00EE1B8C"/>
    <w:rsid w:val="00EE1BC1"/>
    <w:rsid w:val="00EE1EB4"/>
    <w:rsid w:val="00EE1F93"/>
    <w:rsid w:val="00EE2C06"/>
    <w:rsid w:val="00EE35B5"/>
    <w:rsid w:val="00EE40DF"/>
    <w:rsid w:val="00EE42F2"/>
    <w:rsid w:val="00EE48AD"/>
    <w:rsid w:val="00EE58E2"/>
    <w:rsid w:val="00EE676C"/>
    <w:rsid w:val="00EE6AEE"/>
    <w:rsid w:val="00EE6B30"/>
    <w:rsid w:val="00EE6EBD"/>
    <w:rsid w:val="00EE7C4F"/>
    <w:rsid w:val="00EF0502"/>
    <w:rsid w:val="00EF05FC"/>
    <w:rsid w:val="00EF0AC1"/>
    <w:rsid w:val="00EF12E4"/>
    <w:rsid w:val="00EF1335"/>
    <w:rsid w:val="00EF1EE8"/>
    <w:rsid w:val="00EF311C"/>
    <w:rsid w:val="00EF3ED5"/>
    <w:rsid w:val="00EF4C36"/>
    <w:rsid w:val="00EF4FA3"/>
    <w:rsid w:val="00EF5AA1"/>
    <w:rsid w:val="00EF664D"/>
    <w:rsid w:val="00EF6E31"/>
    <w:rsid w:val="00EF7237"/>
    <w:rsid w:val="00EF7C95"/>
    <w:rsid w:val="00F001A7"/>
    <w:rsid w:val="00F00C5A"/>
    <w:rsid w:val="00F01783"/>
    <w:rsid w:val="00F0231F"/>
    <w:rsid w:val="00F0318D"/>
    <w:rsid w:val="00F03290"/>
    <w:rsid w:val="00F03348"/>
    <w:rsid w:val="00F03DFE"/>
    <w:rsid w:val="00F04147"/>
    <w:rsid w:val="00F04EA1"/>
    <w:rsid w:val="00F066E5"/>
    <w:rsid w:val="00F06814"/>
    <w:rsid w:val="00F07125"/>
    <w:rsid w:val="00F0780B"/>
    <w:rsid w:val="00F07828"/>
    <w:rsid w:val="00F0795E"/>
    <w:rsid w:val="00F10282"/>
    <w:rsid w:val="00F1146B"/>
    <w:rsid w:val="00F11B3F"/>
    <w:rsid w:val="00F11FA9"/>
    <w:rsid w:val="00F1261A"/>
    <w:rsid w:val="00F13222"/>
    <w:rsid w:val="00F13CDD"/>
    <w:rsid w:val="00F13F2E"/>
    <w:rsid w:val="00F14581"/>
    <w:rsid w:val="00F152B3"/>
    <w:rsid w:val="00F15C1D"/>
    <w:rsid w:val="00F17307"/>
    <w:rsid w:val="00F2045A"/>
    <w:rsid w:val="00F211C6"/>
    <w:rsid w:val="00F211F7"/>
    <w:rsid w:val="00F2220E"/>
    <w:rsid w:val="00F23049"/>
    <w:rsid w:val="00F23456"/>
    <w:rsid w:val="00F236E0"/>
    <w:rsid w:val="00F24E07"/>
    <w:rsid w:val="00F252DE"/>
    <w:rsid w:val="00F252FE"/>
    <w:rsid w:val="00F27163"/>
    <w:rsid w:val="00F306C6"/>
    <w:rsid w:val="00F3212D"/>
    <w:rsid w:val="00F32428"/>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B9C"/>
    <w:rsid w:val="00F4473A"/>
    <w:rsid w:val="00F44B65"/>
    <w:rsid w:val="00F44F4A"/>
    <w:rsid w:val="00F453F3"/>
    <w:rsid w:val="00F4683C"/>
    <w:rsid w:val="00F471E6"/>
    <w:rsid w:val="00F50A51"/>
    <w:rsid w:val="00F51127"/>
    <w:rsid w:val="00F52DD0"/>
    <w:rsid w:val="00F5398B"/>
    <w:rsid w:val="00F53FC3"/>
    <w:rsid w:val="00F544AC"/>
    <w:rsid w:val="00F54683"/>
    <w:rsid w:val="00F54820"/>
    <w:rsid w:val="00F553BD"/>
    <w:rsid w:val="00F55F6E"/>
    <w:rsid w:val="00F56604"/>
    <w:rsid w:val="00F56950"/>
    <w:rsid w:val="00F56A67"/>
    <w:rsid w:val="00F6056D"/>
    <w:rsid w:val="00F61B50"/>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1F7"/>
    <w:rsid w:val="00F753DC"/>
    <w:rsid w:val="00F75ABB"/>
    <w:rsid w:val="00F75FD5"/>
    <w:rsid w:val="00F76271"/>
    <w:rsid w:val="00F7790E"/>
    <w:rsid w:val="00F77D41"/>
    <w:rsid w:val="00F809E3"/>
    <w:rsid w:val="00F81310"/>
    <w:rsid w:val="00F81418"/>
    <w:rsid w:val="00F814FC"/>
    <w:rsid w:val="00F817B0"/>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663"/>
    <w:rsid w:val="00F90C45"/>
    <w:rsid w:val="00F919CE"/>
    <w:rsid w:val="00F91C0B"/>
    <w:rsid w:val="00F9277C"/>
    <w:rsid w:val="00F92BB9"/>
    <w:rsid w:val="00F92E1E"/>
    <w:rsid w:val="00F92E98"/>
    <w:rsid w:val="00F93416"/>
    <w:rsid w:val="00F93548"/>
    <w:rsid w:val="00F939FA"/>
    <w:rsid w:val="00F95FC8"/>
    <w:rsid w:val="00F96A5D"/>
    <w:rsid w:val="00F97A0C"/>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D94"/>
    <w:rsid w:val="00FC1D76"/>
    <w:rsid w:val="00FC29A7"/>
    <w:rsid w:val="00FC2E56"/>
    <w:rsid w:val="00FC3298"/>
    <w:rsid w:val="00FC3B7C"/>
    <w:rsid w:val="00FC3F81"/>
    <w:rsid w:val="00FC411B"/>
    <w:rsid w:val="00FC4FD0"/>
    <w:rsid w:val="00FC51F4"/>
    <w:rsid w:val="00FC56F4"/>
    <w:rsid w:val="00FC67D3"/>
    <w:rsid w:val="00FC6FA4"/>
    <w:rsid w:val="00FD1509"/>
    <w:rsid w:val="00FD183F"/>
    <w:rsid w:val="00FD1B3F"/>
    <w:rsid w:val="00FD20D0"/>
    <w:rsid w:val="00FD2DC7"/>
    <w:rsid w:val="00FD33F6"/>
    <w:rsid w:val="00FD4D2A"/>
    <w:rsid w:val="00FD5B35"/>
    <w:rsid w:val="00FD6C66"/>
    <w:rsid w:val="00FD77EC"/>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AEB"/>
    <w:rsid w:val="00FF1606"/>
    <w:rsid w:val="00FF176A"/>
    <w:rsid w:val="00FF1D49"/>
    <w:rsid w:val="00FF344A"/>
    <w:rsid w:val="00FF3D1D"/>
    <w:rsid w:val="00FF404F"/>
    <w:rsid w:val="00FF66CE"/>
    <w:rsid w:val="00FF671E"/>
    <w:rsid w:val="00FF691B"/>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E4617060-F6D1-44E1-A75B-8008929D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Heading2">
    <w:name w:val="heading 2"/>
    <w:basedOn w:val="ListParagraph"/>
    <w:next w:val="Normal"/>
    <w:link w:val="Heading2Char"/>
    <w:uiPriority w:val="9"/>
    <w:qFormat/>
    <w:rsid w:val="00F4366A"/>
    <w:pPr>
      <w:ind w:left="360"/>
      <w:jc w:val="both"/>
      <w:outlineLvl w:val="1"/>
    </w:pPr>
    <w:rPr>
      <w:rFonts w:ascii="Segoe UI" w:hAnsi="Segoe UI" w:cs="Segoe UI"/>
      <w:b/>
      <w:sz w:val="20"/>
      <w:szCs w:val="20"/>
      <w:lang w:val="en-US"/>
    </w:rPr>
  </w:style>
  <w:style w:type="paragraph" w:styleId="Heading3">
    <w:name w:val="heading 3"/>
    <w:basedOn w:val="Heading2"/>
    <w:next w:val="Normal"/>
    <w:link w:val="Heading3Char"/>
    <w:uiPriority w:val="9"/>
    <w:unhideWhenUsed/>
    <w:qFormat/>
    <w:rsid w:val="00F4366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
    <w:basedOn w:val="Normal"/>
    <w:link w:val="ListParagraphChar"/>
    <w:uiPriority w:val="34"/>
    <w:qFormat/>
    <w:rsid w:val="001A0DC7"/>
    <w:pPr>
      <w:ind w:left="720"/>
      <w:contextualSpacing/>
    </w:pPr>
  </w:style>
  <w:style w:type="character" w:customStyle="1" w:styleId="content">
    <w:name w:val="content"/>
    <w:rsid w:val="005A588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5A5886"/>
  </w:style>
  <w:style w:type="character" w:styleId="CommentReference">
    <w:name w:val="annotation reference"/>
    <w:basedOn w:val="DefaultParagraphFont"/>
    <w:uiPriority w:val="99"/>
    <w:semiHidden/>
    <w:unhideWhenUsed/>
    <w:rsid w:val="00495459"/>
    <w:rPr>
      <w:sz w:val="16"/>
      <w:szCs w:val="16"/>
    </w:rPr>
  </w:style>
  <w:style w:type="paragraph" w:styleId="CommentText">
    <w:name w:val="annotation text"/>
    <w:basedOn w:val="Normal"/>
    <w:link w:val="CommentTextChar"/>
    <w:uiPriority w:val="99"/>
    <w:unhideWhenUsed/>
    <w:rsid w:val="00495459"/>
    <w:pPr>
      <w:spacing w:line="240" w:lineRule="auto"/>
    </w:pPr>
    <w:rPr>
      <w:sz w:val="20"/>
      <w:szCs w:val="20"/>
    </w:rPr>
  </w:style>
  <w:style w:type="character" w:customStyle="1" w:styleId="CommentTextChar">
    <w:name w:val="Comment Text Char"/>
    <w:basedOn w:val="DefaultParagraphFont"/>
    <w:link w:val="CommentText"/>
    <w:uiPriority w:val="99"/>
    <w:rsid w:val="00495459"/>
    <w:rPr>
      <w:sz w:val="20"/>
      <w:szCs w:val="20"/>
    </w:rPr>
  </w:style>
  <w:style w:type="paragraph" w:styleId="CommentSubject">
    <w:name w:val="annotation subject"/>
    <w:basedOn w:val="CommentText"/>
    <w:next w:val="CommentText"/>
    <w:link w:val="CommentSubjectChar"/>
    <w:uiPriority w:val="99"/>
    <w:semiHidden/>
    <w:unhideWhenUsed/>
    <w:rsid w:val="00495459"/>
    <w:rPr>
      <w:b/>
      <w:bCs/>
    </w:rPr>
  </w:style>
  <w:style w:type="character" w:customStyle="1" w:styleId="CommentSubjectChar">
    <w:name w:val="Comment Subject Char"/>
    <w:basedOn w:val="CommentTextChar"/>
    <w:link w:val="CommentSubject"/>
    <w:uiPriority w:val="99"/>
    <w:semiHidden/>
    <w:rsid w:val="00495459"/>
    <w:rPr>
      <w:b/>
      <w:bCs/>
      <w:sz w:val="20"/>
      <w:szCs w:val="20"/>
    </w:rPr>
  </w:style>
  <w:style w:type="paragraph" w:styleId="BalloonText">
    <w:name w:val="Balloon Text"/>
    <w:basedOn w:val="Normal"/>
    <w:link w:val="BalloonTextChar"/>
    <w:semiHidden/>
    <w:unhideWhenUsed/>
    <w:rsid w:val="0049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459"/>
    <w:rPr>
      <w:rFonts w:ascii="Tahoma" w:hAnsi="Tahoma" w:cs="Tahoma"/>
      <w:sz w:val="16"/>
      <w:szCs w:val="16"/>
    </w:rPr>
  </w:style>
  <w:style w:type="character" w:styleId="Hyperlink">
    <w:name w:val="Hyperlink"/>
    <w:basedOn w:val="DefaultParagraphFont"/>
    <w:uiPriority w:val="99"/>
    <w:unhideWhenUsed/>
    <w:rsid w:val="00391703"/>
    <w:rPr>
      <w:color w:val="0000FF"/>
      <w:u w:val="single"/>
    </w:rPr>
  </w:style>
  <w:style w:type="character" w:customStyle="1" w:styleId="Heading2Char">
    <w:name w:val="Heading 2 Char"/>
    <w:basedOn w:val="DefaultParagraphFont"/>
    <w:link w:val="Heading2"/>
    <w:uiPriority w:val="9"/>
    <w:rsid w:val="00F4366A"/>
    <w:rPr>
      <w:rFonts w:ascii="Segoe UI" w:hAnsi="Segoe UI" w:cs="Segoe UI"/>
      <w:b/>
      <w:sz w:val="20"/>
      <w:szCs w:val="20"/>
      <w:lang w:val="en-US"/>
    </w:rPr>
  </w:style>
  <w:style w:type="paragraph" w:styleId="Title">
    <w:name w:val="Title"/>
    <w:basedOn w:val="Normal"/>
    <w:next w:val="Normal"/>
    <w:link w:val="TitleChar"/>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Strong">
    <w:name w:val="Strong"/>
    <w:basedOn w:val="DefaultParagraphFont"/>
    <w:uiPriority w:val="22"/>
    <w:qFormat/>
    <w:rsid w:val="001D0C13"/>
    <w:rPr>
      <w:b/>
      <w:bCs/>
    </w:rPr>
  </w:style>
  <w:style w:type="character" w:customStyle="1" w:styleId="Heading1Char">
    <w:name w:val="Heading 1 Char"/>
    <w:basedOn w:val="DefaultParagraphFont"/>
    <w:link w:val="Heading1"/>
    <w:rsid w:val="00F4366A"/>
    <w:rPr>
      <w:rFonts w:ascii="Segoe UI" w:hAnsi="Segoe UI" w:cs="Segoe UI"/>
      <w:b/>
      <w:sz w:val="20"/>
      <w:szCs w:val="20"/>
    </w:rPr>
  </w:style>
  <w:style w:type="paragraph" w:styleId="TOCHeading">
    <w:name w:val="TOC Heading"/>
    <w:basedOn w:val="Heading1"/>
    <w:next w:val="Normal"/>
    <w:uiPriority w:val="39"/>
    <w:unhideWhenUsed/>
    <w:qFormat/>
    <w:rsid w:val="00F4366A"/>
    <w:pPr>
      <w:outlineLvl w:val="9"/>
    </w:pPr>
    <w:rPr>
      <w:lang w:eastAsia="lt-LT"/>
    </w:rPr>
  </w:style>
  <w:style w:type="character" w:customStyle="1" w:styleId="Heading3Char">
    <w:name w:val="Heading 3 Char"/>
    <w:basedOn w:val="DefaultParagraphFont"/>
    <w:link w:val="Heading3"/>
    <w:uiPriority w:val="9"/>
    <w:rsid w:val="00F4366A"/>
    <w:rPr>
      <w:rFonts w:ascii="Segoe UI" w:hAnsi="Segoe UI" w:cs="Segoe UI"/>
      <w:b/>
      <w:sz w:val="20"/>
      <w:szCs w:val="20"/>
      <w:lang w:val="en-US"/>
    </w:rPr>
  </w:style>
  <w:style w:type="paragraph" w:styleId="TOC1">
    <w:name w:val="toc 1"/>
    <w:basedOn w:val="Normal"/>
    <w:next w:val="Normal"/>
    <w:autoRedefine/>
    <w:uiPriority w:val="39"/>
    <w:unhideWhenUsed/>
    <w:rsid w:val="00ED3B22"/>
    <w:pPr>
      <w:tabs>
        <w:tab w:val="left" w:pos="660"/>
        <w:tab w:val="right" w:leader="dot" w:pos="9628"/>
      </w:tabs>
      <w:spacing w:after="100"/>
      <w:jc w:val="center"/>
    </w:pPr>
    <w:rPr>
      <w:b/>
    </w:rPr>
  </w:style>
  <w:style w:type="paragraph" w:styleId="TOC2">
    <w:name w:val="toc 2"/>
    <w:basedOn w:val="Normal"/>
    <w:next w:val="Normal"/>
    <w:autoRedefine/>
    <w:uiPriority w:val="39"/>
    <w:unhideWhenUsed/>
    <w:rsid w:val="00D02E35"/>
    <w:pPr>
      <w:tabs>
        <w:tab w:val="right" w:leader="dot" w:pos="9628"/>
      </w:tabs>
      <w:spacing w:after="0" w:line="240" w:lineRule="auto"/>
      <w:ind w:left="221"/>
    </w:pPr>
  </w:style>
  <w:style w:type="paragraph" w:styleId="TOC3">
    <w:name w:val="toc 3"/>
    <w:basedOn w:val="Normal"/>
    <w:next w:val="Normal"/>
    <w:autoRedefine/>
    <w:uiPriority w:val="39"/>
    <w:unhideWhenUsed/>
    <w:rsid w:val="00F4366A"/>
    <w:pPr>
      <w:spacing w:after="100"/>
      <w:ind w:left="440"/>
    </w:pPr>
  </w:style>
  <w:style w:type="paragraph" w:styleId="Revision">
    <w:name w:val="Revision"/>
    <w:hidden/>
    <w:uiPriority w:val="99"/>
    <w:semiHidden/>
    <w:rsid w:val="00AA7F74"/>
    <w:pPr>
      <w:spacing w:after="0" w:line="240" w:lineRule="auto"/>
    </w:pPr>
  </w:style>
  <w:style w:type="paragraph" w:styleId="FootnoteText">
    <w:name w:val="footnote text"/>
    <w:basedOn w:val="Normal"/>
    <w:link w:val="FootnoteTextChar"/>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7C35B3"/>
    <w:rPr>
      <w:rFonts w:ascii="Arial" w:eastAsia="MS Mincho" w:hAnsi="Arial" w:cs="Times New Roman"/>
      <w:snapToGrid w:val="0"/>
      <w:sz w:val="20"/>
      <w:szCs w:val="20"/>
      <w:lang w:val="en-GB" w:eastAsia="lt-LT"/>
    </w:rPr>
  </w:style>
  <w:style w:type="paragraph" w:styleId="Header">
    <w:name w:val="header"/>
    <w:basedOn w:val="Normal"/>
    <w:link w:val="HeaderChar"/>
    <w:uiPriority w:val="99"/>
    <w:unhideWhenUsed/>
    <w:rsid w:val="0031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D44"/>
  </w:style>
  <w:style w:type="paragraph" w:styleId="Footer">
    <w:name w:val="footer"/>
    <w:basedOn w:val="Normal"/>
    <w:link w:val="FooterChar"/>
    <w:uiPriority w:val="99"/>
    <w:unhideWhenUsed/>
    <w:rsid w:val="0031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44"/>
  </w:style>
  <w:style w:type="table" w:styleId="TableGrid">
    <w:name w:val="Table Grid"/>
    <w:basedOn w:val="TableNormal"/>
    <w:uiPriority w:val="9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D3B22"/>
    <w:pPr>
      <w:numPr>
        <w:numId w:val="1"/>
      </w:numPr>
    </w:pPr>
  </w:style>
  <w:style w:type="paragraph" w:customStyle="1" w:styleId="NormalLT">
    <w:name w:val="Normal_LT"/>
    <w:basedOn w:val="Normal"/>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DefaultParagraphFont"/>
    <w:link w:val="NormalLT"/>
    <w:rsid w:val="00ED3B22"/>
    <w:rPr>
      <w:rFonts w:ascii="Times New Roman" w:hAnsi="Times New Roman"/>
    </w:rPr>
  </w:style>
  <w:style w:type="paragraph" w:styleId="Caption">
    <w:name w:val="caption"/>
    <w:basedOn w:val="Normal"/>
    <w:next w:val="Normal"/>
    <w:link w:val="CaptionChar"/>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CaptionChar">
    <w:name w:val="Caption Char"/>
    <w:basedOn w:val="DefaultParagraphFont"/>
    <w:link w:val="Caption"/>
    <w:uiPriority w:val="35"/>
    <w:rsid w:val="00ED3B22"/>
    <w:rPr>
      <w:rFonts w:ascii="Times New Roman" w:hAnsi="Times New Roman"/>
      <w:b/>
      <w:bCs/>
      <w:color w:val="4F81BD" w:themeColor="accent1"/>
      <w:sz w:val="20"/>
      <w:szCs w:val="18"/>
    </w:rPr>
  </w:style>
  <w:style w:type="character" w:styleId="Emphasis">
    <w:name w:val="Emphasis"/>
    <w:basedOn w:val="DefaultParagraphFont"/>
    <w:uiPriority w:val="20"/>
    <w:qFormat/>
    <w:rsid w:val="00A43596"/>
    <w:rPr>
      <w:i/>
      <w:iCs/>
    </w:rPr>
  </w:style>
  <w:style w:type="character" w:customStyle="1" w:styleId="st">
    <w:name w:val="st"/>
    <w:basedOn w:val="DefaultParagraphFont"/>
    <w:rsid w:val="00E23FA2"/>
  </w:style>
  <w:style w:type="character" w:styleId="FootnoteReference">
    <w:name w:val="footnote reference"/>
    <w:uiPriority w:val="99"/>
    <w:semiHidden/>
    <w:unhideWhenUsed/>
    <w:rsid w:val="00352F8C"/>
    <w:rPr>
      <w:vertAlign w:val="superscript"/>
    </w:rPr>
  </w:style>
  <w:style w:type="paragraph" w:styleId="BodyTextIndent">
    <w:name w:val="Body Text Indent"/>
    <w:basedOn w:val="Normal"/>
    <w:link w:val="BodyTextIndentChar"/>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rsid w:val="0044528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4179-7F94-4DE8-9AB0-963D3D25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9709</Words>
  <Characters>5535</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LESTO</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 Minkštimas</dc:creator>
  <cp:lastModifiedBy>Alina Dralo</cp:lastModifiedBy>
  <cp:revision>2</cp:revision>
  <cp:lastPrinted>2019-07-12T09:52:00Z</cp:lastPrinted>
  <dcterms:created xsi:type="dcterms:W3CDTF">2019-07-17T10:28:00Z</dcterms:created>
  <dcterms:modified xsi:type="dcterms:W3CDTF">2019-07-17T10:28:00Z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Alina.Dralo@le.lt</vt:lpwstr>
  </property>
  <property fmtid="{D5CDD505-2E9C-101B-9397-08002B2CF9AE}" pid="5" name="MSIP_Label_320c693d-44b7-4e16-b3dd-4fcd87401cf5_SetDate">
    <vt:lpwstr>2019-06-04T07:33:59.1112926Z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a4347b73-5432-432f-b414-1dcde908efcc</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Alina.Dralo@le.lt</vt:lpwstr>
  </property>
  <property fmtid="{D5CDD505-2E9C-101B-9397-08002B2CF9AE}" pid="13" name="MSIP_Label_190751af-2442-49a7-b7b9-9f0bcce858c9_SetDate">
    <vt:lpwstr>2019-06-04T07:33:59.1112926Z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a4347b73-5432-432f-b414-1dcde908efcc</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