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01C24500"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B744AA">
        <w:rPr>
          <w:rFonts w:cs="Arial"/>
          <w:sz w:val="20"/>
          <w:szCs w:val="20"/>
        </w:rPr>
        <w:t xml:space="preserve"> </w:t>
      </w:r>
      <w:r w:rsidR="002F37E9">
        <w:rPr>
          <w:rFonts w:cs="Arial"/>
          <w:sz w:val="20"/>
          <w:szCs w:val="20"/>
        </w:rPr>
        <w:t>V</w:t>
      </w:r>
      <w:r w:rsidR="006113F0">
        <w:rPr>
          <w:rFonts w:cs="Arial"/>
          <w:sz w:val="20"/>
          <w:szCs w:val="20"/>
        </w:rPr>
        <w:t>iešųjų ryšių</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021ED846" w:rsidR="00085A74" w:rsidRPr="00D00AD9" w:rsidRDefault="00F60683" w:rsidP="001512C3">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Pirkėjas</w:t>
      </w:r>
      <w:r w:rsidR="002F37E9">
        <w:rPr>
          <w:rFonts w:cs="Arial"/>
          <w:b/>
          <w:sz w:val="20"/>
          <w:szCs w:val="20"/>
        </w:rPr>
        <w:t xml:space="preserve"> arba Bendrovė</w:t>
      </w:r>
      <w:r w:rsidR="00085A74" w:rsidRPr="00D00AD9">
        <w:rPr>
          <w:rFonts w:cs="Arial"/>
          <w:b/>
          <w:sz w:val="20"/>
          <w:szCs w:val="20"/>
        </w:rPr>
        <w:t xml:space="preserve"> </w:t>
      </w:r>
      <w:r w:rsidR="00085A74" w:rsidRPr="00D00AD9">
        <w:rPr>
          <w:rFonts w:cs="Arial"/>
          <w:sz w:val="20"/>
          <w:szCs w:val="20"/>
        </w:rPr>
        <w:t>–</w:t>
      </w:r>
      <w:r w:rsidR="00DE6560">
        <w:rPr>
          <w:rFonts w:cs="Arial"/>
          <w:sz w:val="20"/>
          <w:szCs w:val="20"/>
        </w:rPr>
        <w:t xml:space="preserve"> </w:t>
      </w:r>
      <w:r w:rsidR="00D41CBA" w:rsidRPr="00D41CBA">
        <w:rPr>
          <w:rFonts w:cs="Arial"/>
          <w:sz w:val="20"/>
          <w:szCs w:val="20"/>
        </w:rPr>
        <w:t>AB "Ignitis grupė"</w:t>
      </w:r>
      <w:r w:rsidR="002D413F">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CE17F8">
      <w:pPr>
        <w:pStyle w:val="ListParagraph"/>
        <w:numPr>
          <w:ilvl w:val="1"/>
          <w:numId w:val="1"/>
        </w:numPr>
        <w:tabs>
          <w:tab w:val="left" w:pos="567"/>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1B117A59" w:rsidR="004020B0" w:rsidRDefault="00430ED8" w:rsidP="00430ED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2F37E9">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2F37E9">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D41CBA" w:rsidRPr="00D41CBA">
        <w:rPr>
          <w:rFonts w:cs="Arial"/>
          <w:b/>
          <w:sz w:val="20"/>
          <w:szCs w:val="20"/>
        </w:rPr>
        <w:t>213</w:t>
      </w:r>
      <w:r w:rsidR="004020B0" w:rsidRPr="004020B0">
        <w:rPr>
          <w:rFonts w:cs="Arial"/>
          <w:b/>
          <w:sz w:val="20"/>
          <w:szCs w:val="20"/>
        </w:rPr>
        <w:t> 000,00</w:t>
      </w:r>
      <w:r w:rsidRPr="004020B0">
        <w:rPr>
          <w:rFonts w:cs="Arial"/>
          <w:b/>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41EC2639" w:rsidR="004020B0" w:rsidRPr="004020B0" w:rsidRDefault="004020B0" w:rsidP="004020B0">
      <w:pPr>
        <w:pStyle w:val="ListParagraph"/>
        <w:numPr>
          <w:ilvl w:val="1"/>
          <w:numId w:val="1"/>
        </w:numPr>
        <w:tabs>
          <w:tab w:val="left" w:pos="426"/>
        </w:tabs>
        <w:spacing w:before="60" w:after="60"/>
        <w:ind w:left="0" w:firstLine="0"/>
        <w:jc w:val="both"/>
        <w:rPr>
          <w:rFonts w:cs="Arial"/>
          <w:bCs/>
          <w:sz w:val="20"/>
          <w:szCs w:val="20"/>
        </w:rPr>
      </w:pPr>
      <w:r w:rsidRPr="004020B0">
        <w:rPr>
          <w:rFonts w:cs="Arial"/>
          <w:bCs/>
          <w:sz w:val="20"/>
          <w:szCs w:val="20"/>
        </w:rPr>
        <w:t>Galutinė kaina, kurią Bendrovė sumokės Tiekėjui vykdant sutartį</w:t>
      </w:r>
      <w:r w:rsidR="002F37E9">
        <w:rPr>
          <w:rFonts w:cs="Arial"/>
          <w:bCs/>
          <w:sz w:val="20"/>
          <w:szCs w:val="20"/>
        </w:rPr>
        <w:t>,</w:t>
      </w:r>
      <w:r w:rsidRPr="004020B0">
        <w:rPr>
          <w:rFonts w:cs="Arial"/>
          <w:bCs/>
          <w:sz w:val="20"/>
          <w:szCs w:val="20"/>
        </w:rPr>
        <w:t xml:space="preserve"> </w:t>
      </w:r>
      <w:r w:rsidR="002F37E9" w:rsidRPr="004020B0">
        <w:rPr>
          <w:rFonts w:cs="Arial"/>
          <w:bCs/>
          <w:sz w:val="20"/>
          <w:szCs w:val="20"/>
        </w:rPr>
        <w:t xml:space="preserve">priklausys </w:t>
      </w:r>
      <w:r w:rsidRPr="004020B0">
        <w:rPr>
          <w:rFonts w:cs="Arial"/>
          <w:bCs/>
          <w:sz w:val="20"/>
          <w:szCs w:val="20"/>
        </w:rPr>
        <w:t xml:space="preserve">nuo Pirkėjo pagal Bendrovės poreikį užsakytų (su </w:t>
      </w:r>
      <w:r w:rsidR="002F37E9">
        <w:rPr>
          <w:rFonts w:cs="Arial"/>
          <w:bCs/>
          <w:sz w:val="20"/>
          <w:szCs w:val="20"/>
        </w:rPr>
        <w:t>Pirkėju</w:t>
      </w:r>
      <w:r w:rsidR="002F37E9"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1B8329A2" w:rsidR="002B4BC7" w:rsidRDefault="002F37E9" w:rsidP="00F60683">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Viešųjų ryšių</w:t>
      </w:r>
      <w:r w:rsidRPr="00FE7F93">
        <w:rPr>
          <w:rFonts w:cs="Arial"/>
          <w:b/>
          <w:bCs/>
          <w:sz w:val="20"/>
          <w:szCs w:val="20"/>
        </w:rPr>
        <w:t xml:space="preserve"> </w:t>
      </w:r>
      <w:r w:rsidR="002B4BC7" w:rsidRPr="00FE7F93">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279"/>
        <w:gridCol w:w="3651"/>
      </w:tblGrid>
      <w:tr w:rsidR="000819AB" w:rsidRPr="00600808" w14:paraId="235A4DA3" w14:textId="77777777" w:rsidTr="00982F95">
        <w:trPr>
          <w:trHeight w:val="540"/>
        </w:trPr>
        <w:tc>
          <w:tcPr>
            <w:tcW w:w="709" w:type="dxa"/>
            <w:shd w:val="clear" w:color="auto" w:fill="BFBFBF" w:themeFill="background1" w:themeFillShade="BF"/>
            <w:vAlign w:val="center"/>
          </w:tcPr>
          <w:p w14:paraId="57B9EFAA" w14:textId="77777777" w:rsidR="000819AB" w:rsidRPr="00600808" w:rsidRDefault="000819AB" w:rsidP="00982F95">
            <w:pPr>
              <w:ind w:firstLine="0"/>
              <w:jc w:val="center"/>
              <w:rPr>
                <w:rFonts w:cs="Arial"/>
                <w:b/>
                <w:bCs/>
                <w:color w:val="000000"/>
                <w:sz w:val="20"/>
                <w:szCs w:val="20"/>
              </w:rPr>
            </w:pPr>
            <w:r w:rsidRPr="00600808">
              <w:rPr>
                <w:rFonts w:cs="Arial"/>
                <w:b/>
                <w:bCs/>
                <w:color w:val="000000"/>
                <w:sz w:val="20"/>
                <w:szCs w:val="20"/>
              </w:rPr>
              <w:t>Nr.</w:t>
            </w:r>
          </w:p>
        </w:tc>
        <w:tc>
          <w:tcPr>
            <w:tcW w:w="5279"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982F95">
        <w:trPr>
          <w:trHeight w:val="330"/>
        </w:trPr>
        <w:tc>
          <w:tcPr>
            <w:tcW w:w="709" w:type="dxa"/>
            <w:vAlign w:val="center"/>
          </w:tcPr>
          <w:p w14:paraId="5A6126A7" w14:textId="77777777" w:rsidR="000819AB" w:rsidRPr="00600808" w:rsidRDefault="000819AB" w:rsidP="00600808">
            <w:pPr>
              <w:rPr>
                <w:rFonts w:cs="Arial"/>
                <w:bCs/>
                <w:sz w:val="20"/>
                <w:szCs w:val="20"/>
                <w:lang w:val="en-US"/>
              </w:rPr>
            </w:pPr>
            <w:r w:rsidRPr="00600808">
              <w:rPr>
                <w:rFonts w:cs="Arial"/>
                <w:bCs/>
                <w:sz w:val="20"/>
                <w:szCs w:val="20"/>
                <w:lang w:val="en-US"/>
              </w:rPr>
              <w:t>1.</w:t>
            </w:r>
          </w:p>
        </w:tc>
        <w:tc>
          <w:tcPr>
            <w:tcW w:w="5279" w:type="dxa"/>
            <w:shd w:val="clear" w:color="auto" w:fill="auto"/>
            <w:vAlign w:val="center"/>
          </w:tcPr>
          <w:p w14:paraId="5C14B699" w14:textId="7B1EB941" w:rsidR="000819AB" w:rsidRPr="00600808" w:rsidRDefault="002F37E9" w:rsidP="00600808">
            <w:pPr>
              <w:rPr>
                <w:rFonts w:cs="Arial"/>
                <w:bCs/>
                <w:sz w:val="20"/>
                <w:szCs w:val="20"/>
              </w:rPr>
            </w:pPr>
            <w:r>
              <w:rPr>
                <w:rFonts w:cs="Arial"/>
                <w:sz w:val="20"/>
                <w:szCs w:val="20"/>
              </w:rPr>
              <w:t>V</w:t>
            </w:r>
            <w:r w:rsidR="006113F0">
              <w:rPr>
                <w:rFonts w:cs="Arial"/>
                <w:sz w:val="20"/>
                <w:szCs w:val="20"/>
              </w:rPr>
              <w:t>iešųjų ryšių paslaugos</w:t>
            </w:r>
          </w:p>
        </w:tc>
        <w:tc>
          <w:tcPr>
            <w:tcW w:w="3651" w:type="dxa"/>
            <w:shd w:val="clear" w:color="auto" w:fill="auto"/>
            <w:vAlign w:val="center"/>
          </w:tcPr>
          <w:p w14:paraId="21ADF4EF" w14:textId="77777777" w:rsidR="000819AB" w:rsidRPr="00600808" w:rsidRDefault="000819AB" w:rsidP="005C43BE">
            <w:pPr>
              <w:jc w:val="center"/>
              <w:rPr>
                <w:rFonts w:cs="Arial"/>
                <w:bCs/>
                <w:sz w:val="20"/>
                <w:szCs w:val="20"/>
              </w:rPr>
            </w:pPr>
            <w:r w:rsidRPr="00600808">
              <w:rPr>
                <w:rFonts w:cs="Arial"/>
                <w:bCs/>
                <w:sz w:val="20"/>
                <w:szCs w:val="20"/>
              </w:rPr>
              <w:t>Valanda</w:t>
            </w:r>
          </w:p>
        </w:tc>
      </w:tr>
    </w:tbl>
    <w:p w14:paraId="1B19163A" w14:textId="64B5EE05" w:rsidR="00FC4D0B" w:rsidRPr="003E1F23" w:rsidRDefault="00FC4D0B" w:rsidP="00FC4D0B">
      <w:pPr>
        <w:pStyle w:val="ListParagraph"/>
        <w:numPr>
          <w:ilvl w:val="1"/>
          <w:numId w:val="1"/>
        </w:numPr>
        <w:tabs>
          <w:tab w:val="left" w:pos="709"/>
        </w:tabs>
        <w:spacing w:before="60" w:after="6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E23ED8">
        <w:rPr>
          <w:rFonts w:cs="Arial"/>
          <w:sz w:val="20"/>
          <w:szCs w:val="20"/>
        </w:rPr>
        <w:t xml:space="preserve"> </w:t>
      </w:r>
      <w:r w:rsidR="002F37E9">
        <w:rPr>
          <w:rFonts w:cs="Arial"/>
          <w:sz w:val="20"/>
          <w:szCs w:val="20"/>
        </w:rPr>
        <w:t>Viešųjų ryšių</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p w14:paraId="325104AB"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vertimų paslaugos;</w:t>
      </w:r>
    </w:p>
    <w:p w14:paraId="692CD6A8"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ekspertų paslaugos;</w:t>
      </w:r>
    </w:p>
    <w:p w14:paraId="7833D042"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mokymų paslaugos;</w:t>
      </w:r>
    </w:p>
    <w:p w14:paraId="76C95D06"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konferencijų salių nuoma;</w:t>
      </w:r>
    </w:p>
    <w:p w14:paraId="2602A27F"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maitinim</w:t>
      </w:r>
      <w:r>
        <w:rPr>
          <w:rFonts w:cs="Arial"/>
          <w:bCs/>
          <w:sz w:val="20"/>
          <w:szCs w:val="20"/>
        </w:rPr>
        <w:t>o paslaugos</w:t>
      </w:r>
      <w:r w:rsidRPr="0097351E">
        <w:rPr>
          <w:rFonts w:cs="Arial"/>
          <w:bCs/>
          <w:sz w:val="20"/>
          <w:szCs w:val="20"/>
        </w:rPr>
        <w:t>;</w:t>
      </w:r>
    </w:p>
    <w:p w14:paraId="4E20AA98"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transport</w:t>
      </w:r>
      <w:r>
        <w:rPr>
          <w:rFonts w:cs="Arial"/>
          <w:bCs/>
          <w:sz w:val="20"/>
          <w:szCs w:val="20"/>
        </w:rPr>
        <w:t>o paslaugos</w:t>
      </w:r>
      <w:r w:rsidRPr="0097351E">
        <w:rPr>
          <w:rFonts w:cs="Arial"/>
          <w:bCs/>
          <w:sz w:val="20"/>
          <w:szCs w:val="20"/>
        </w:rPr>
        <w:t>;</w:t>
      </w:r>
    </w:p>
    <w:p w14:paraId="563D557F"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apgyvendinimo paslaugos;</w:t>
      </w:r>
    </w:p>
    <w:p w14:paraId="0A05BF88" w14:textId="77777777"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tyrimų paslaugos</w:t>
      </w:r>
      <w:r>
        <w:rPr>
          <w:rFonts w:cs="Arial"/>
          <w:bCs/>
          <w:sz w:val="20"/>
          <w:szCs w:val="20"/>
        </w:rPr>
        <w:t>;</w:t>
      </w:r>
    </w:p>
    <w:p w14:paraId="19918872" w14:textId="67EA3862"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korporatyvinės reklaminės ir reprezentacinės medžiagos rengimo paslaugos</w:t>
      </w:r>
      <w:r w:rsidR="00EA7EAB">
        <w:rPr>
          <w:rFonts w:cs="Arial"/>
          <w:bCs/>
          <w:sz w:val="20"/>
          <w:szCs w:val="20"/>
        </w:rPr>
        <w:t>;</w:t>
      </w:r>
    </w:p>
    <w:p w14:paraId="7F2C2E30" w14:textId="1F81F73F"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masinės komunikacijos paslaugos</w:t>
      </w:r>
      <w:r w:rsidR="00EA7EAB">
        <w:rPr>
          <w:rFonts w:cs="Arial"/>
          <w:bCs/>
          <w:sz w:val="20"/>
          <w:szCs w:val="20"/>
        </w:rPr>
        <w:t>;</w:t>
      </w:r>
    </w:p>
    <w:p w14:paraId="5CF4F127" w14:textId="77777777" w:rsidR="00DC557E" w:rsidRPr="00702625"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reklaminė atributika ir reprezentacinės prekės.</w:t>
      </w:r>
    </w:p>
    <w:p w14:paraId="27F6255E" w14:textId="327915F3" w:rsidR="00BD35F8" w:rsidRPr="005C43BE" w:rsidRDefault="00BD35F8" w:rsidP="00BD35F8">
      <w:pPr>
        <w:pStyle w:val="ListParagraph"/>
        <w:numPr>
          <w:ilvl w:val="1"/>
          <w:numId w:val="1"/>
        </w:numPr>
        <w:tabs>
          <w:tab w:val="left" w:pos="709"/>
        </w:tabs>
        <w:spacing w:before="60" w:after="60"/>
        <w:jc w:val="both"/>
        <w:rPr>
          <w:rFonts w:cs="Arial"/>
          <w:bCs/>
          <w:sz w:val="20"/>
          <w:szCs w:val="20"/>
        </w:rPr>
      </w:pPr>
      <w:r w:rsidRPr="00C15865">
        <w:rPr>
          <w:rFonts w:cs="Arial"/>
          <w:bCs/>
          <w:sz w:val="20"/>
          <w:szCs w:val="20"/>
        </w:rPr>
        <w:t xml:space="preserve">Bet kokiu atveju bendra </w:t>
      </w:r>
      <w:r w:rsidR="002F37E9">
        <w:rPr>
          <w:rFonts w:cs="Arial"/>
          <w:bCs/>
          <w:sz w:val="20"/>
          <w:szCs w:val="20"/>
        </w:rPr>
        <w:t>Viešųjų ryšių</w:t>
      </w:r>
      <w:r w:rsidRPr="00C15865">
        <w:rPr>
          <w:rFonts w:cs="Arial"/>
          <w:bCs/>
          <w:sz w:val="20"/>
          <w:szCs w:val="20"/>
        </w:rPr>
        <w:t xml:space="preserve"> paslaugų kain</w:t>
      </w:r>
      <w:r>
        <w:rPr>
          <w:rFonts w:cs="Arial"/>
          <w:bCs/>
          <w:sz w:val="20"/>
          <w:szCs w:val="20"/>
        </w:rPr>
        <w:t>a</w:t>
      </w:r>
      <w:r w:rsidRPr="00C15865">
        <w:rPr>
          <w:rFonts w:cs="Arial"/>
          <w:bCs/>
          <w:sz w:val="20"/>
          <w:szCs w:val="20"/>
        </w:rPr>
        <w:t xml:space="preserve">, įskaitant ir išlaidas trečiosioms šalims, Sutarties galiojimo laikotarpiu negalės viršyti maksimalios </w:t>
      </w:r>
      <w:r>
        <w:rPr>
          <w:rFonts w:cs="Arial"/>
          <w:bCs/>
          <w:sz w:val="20"/>
          <w:szCs w:val="20"/>
        </w:rPr>
        <w:t>pirkimo (s</w:t>
      </w:r>
      <w:r w:rsidRPr="005C43BE">
        <w:rPr>
          <w:rFonts w:cs="Arial"/>
          <w:bCs/>
          <w:sz w:val="20"/>
          <w:szCs w:val="20"/>
        </w:rPr>
        <w:t>utarties</w:t>
      </w:r>
      <w:r>
        <w:rPr>
          <w:rFonts w:cs="Arial"/>
          <w:bCs/>
          <w:sz w:val="20"/>
          <w:szCs w:val="20"/>
        </w:rPr>
        <w:t>)</w:t>
      </w:r>
      <w:r w:rsidRPr="005C43BE">
        <w:rPr>
          <w:rFonts w:cs="Arial"/>
          <w:bCs/>
          <w:sz w:val="20"/>
          <w:szCs w:val="20"/>
        </w:rPr>
        <w:t xml:space="preserve">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0" w:name="_Ref399245758"/>
      <w:r w:rsidRPr="0090702B">
        <w:rPr>
          <w:rFonts w:cs="Arial"/>
          <w:b/>
          <w:sz w:val="20"/>
          <w:szCs w:val="20"/>
        </w:rPr>
        <w:t>Pirkimo objekto aprašymas</w:t>
      </w:r>
      <w:bookmarkStart w:id="1" w:name="_Ref399245810"/>
      <w:bookmarkEnd w:id="0"/>
    </w:p>
    <w:p w14:paraId="6A233C97" w14:textId="6A4BE6D6" w:rsidR="003E1F23" w:rsidRPr="0090702B" w:rsidRDefault="002F37E9" w:rsidP="0090702B">
      <w:pPr>
        <w:pStyle w:val="ListParagraph"/>
        <w:numPr>
          <w:ilvl w:val="2"/>
          <w:numId w:val="1"/>
        </w:numPr>
        <w:tabs>
          <w:tab w:val="left" w:pos="284"/>
          <w:tab w:val="left" w:pos="709"/>
        </w:tabs>
        <w:spacing w:before="60" w:after="60"/>
        <w:ind w:left="0" w:firstLine="0"/>
        <w:contextualSpacing w:val="0"/>
        <w:jc w:val="both"/>
        <w:rPr>
          <w:rFonts w:cs="Arial"/>
          <w:b/>
          <w:sz w:val="20"/>
          <w:szCs w:val="20"/>
        </w:rPr>
      </w:pPr>
      <w:r>
        <w:rPr>
          <w:rFonts w:cs="Arial"/>
          <w:b/>
          <w:sz w:val="20"/>
          <w:szCs w:val="20"/>
        </w:rPr>
        <w:t>Viešųjų ryšių</w:t>
      </w:r>
      <w:r w:rsidRPr="0090702B">
        <w:rPr>
          <w:rFonts w:cs="Arial"/>
          <w:b/>
          <w:sz w:val="20"/>
          <w:szCs w:val="20"/>
        </w:rPr>
        <w:t xml:space="preserve"> </w:t>
      </w:r>
      <w:r w:rsidR="003E1F23" w:rsidRPr="0090702B">
        <w:rPr>
          <w:rFonts w:cs="Arial"/>
          <w:b/>
          <w:sz w:val="20"/>
          <w:szCs w:val="20"/>
        </w:rPr>
        <w:t>paslaugos</w:t>
      </w:r>
    </w:p>
    <w:tbl>
      <w:tblPr>
        <w:tblW w:w="9629" w:type="dxa"/>
        <w:tblCellMar>
          <w:left w:w="0" w:type="dxa"/>
          <w:right w:w="0" w:type="dxa"/>
        </w:tblCellMar>
        <w:tblLook w:val="0600" w:firstRow="0" w:lastRow="0" w:firstColumn="0" w:lastColumn="0" w:noHBand="1" w:noVBand="1"/>
      </w:tblPr>
      <w:tblGrid>
        <w:gridCol w:w="9676"/>
      </w:tblGrid>
      <w:tr w:rsidR="003E1F23" w:rsidRPr="0090702B" w14:paraId="4D7A0F3B" w14:textId="77777777" w:rsidTr="0005720D">
        <w:trPr>
          <w:trHeight w:val="2240"/>
        </w:trPr>
        <w:tc>
          <w:tcPr>
            <w:tcW w:w="9629" w:type="dxa"/>
            <w:tcBorders>
              <w:top w:val="single" w:sz="8" w:space="0" w:color="FFFFFF"/>
              <w:left w:val="single" w:sz="8" w:space="0" w:color="FFFFFF"/>
              <w:bottom w:val="single" w:sz="8" w:space="0" w:color="FFFFFF"/>
              <w:right w:val="single" w:sz="8" w:space="0" w:color="FFFFFF"/>
            </w:tcBorders>
            <w:shd w:val="clear" w:color="auto" w:fill="auto"/>
            <w:tcMar>
              <w:top w:w="13" w:type="dxa"/>
              <w:left w:w="13" w:type="dxa"/>
              <w:bottom w:w="0" w:type="dxa"/>
              <w:right w:w="13" w:type="dxa"/>
            </w:tcMar>
            <w:vAlign w:val="bottom"/>
            <w:hideMark/>
          </w:tcPr>
          <w:p w14:paraId="603648B4" w14:textId="7CE39E98" w:rsidR="003E1F23" w:rsidRPr="00690EBB" w:rsidRDefault="002F37E9" w:rsidP="00E156DD">
            <w:pPr>
              <w:ind w:firstLine="0"/>
              <w:rPr>
                <w:rFonts w:eastAsia="Times New Roman" w:cs="Arial"/>
                <w:sz w:val="20"/>
                <w:szCs w:val="20"/>
                <w:lang w:eastAsia="lt-LT"/>
              </w:rPr>
            </w:pPr>
            <w:r>
              <w:rPr>
                <w:rFonts w:eastAsia="Times New Roman" w:cs="Arial"/>
                <w:sz w:val="20"/>
                <w:szCs w:val="20"/>
                <w:lang w:eastAsia="lt-LT"/>
              </w:rPr>
              <w:t>P</w:t>
            </w:r>
            <w:r w:rsidR="003E1F23" w:rsidRPr="00690EBB">
              <w:rPr>
                <w:rFonts w:eastAsia="Times New Roman" w:cs="Arial"/>
                <w:sz w:val="20"/>
                <w:szCs w:val="20"/>
                <w:lang w:eastAsia="lt-LT"/>
              </w:rPr>
              <w:t>aslaug</w:t>
            </w:r>
            <w:r w:rsidR="008F1376" w:rsidRPr="00690EBB">
              <w:rPr>
                <w:rFonts w:eastAsia="Times New Roman" w:cs="Arial"/>
                <w:sz w:val="20"/>
                <w:szCs w:val="20"/>
                <w:lang w:eastAsia="lt-LT"/>
              </w:rPr>
              <w:t>ų detalizavimas</w:t>
            </w:r>
            <w:r w:rsidR="003E1F23" w:rsidRPr="00690EBB">
              <w:rPr>
                <w:rFonts w:eastAsia="Times New Roman" w:cs="Arial"/>
                <w:sz w:val="20"/>
                <w:szCs w:val="20"/>
                <w:lang w:eastAsia="lt-LT"/>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735"/>
              <w:gridCol w:w="2578"/>
              <w:gridCol w:w="4603"/>
            </w:tblGrid>
            <w:tr w:rsidR="002F3CC4" w:rsidRPr="00E156DD" w14:paraId="583C0A2B" w14:textId="77777777" w:rsidTr="002359BD">
              <w:trPr>
                <w:trHeight w:val="318"/>
              </w:trPr>
              <w:tc>
                <w:tcPr>
                  <w:tcW w:w="724" w:type="dxa"/>
                  <w:shd w:val="clear" w:color="auto" w:fill="BFBFBF" w:themeFill="background1" w:themeFillShade="BF"/>
                  <w:vAlign w:val="center"/>
                  <w:hideMark/>
                </w:tcPr>
                <w:p w14:paraId="631D46C2" w14:textId="77777777" w:rsidR="002F3CC4" w:rsidRPr="000A52C6" w:rsidRDefault="002F3CC4" w:rsidP="00C13269">
                  <w:pPr>
                    <w:ind w:firstLine="0"/>
                    <w:jc w:val="center"/>
                    <w:rPr>
                      <w:rFonts w:eastAsia="Times New Roman" w:cs="Arial"/>
                      <w:b/>
                      <w:bCs/>
                      <w:sz w:val="20"/>
                      <w:szCs w:val="20"/>
                      <w:lang w:eastAsia="lt-LT"/>
                    </w:rPr>
                  </w:pPr>
                  <w:r w:rsidRPr="000A52C6">
                    <w:rPr>
                      <w:rFonts w:eastAsia="Times New Roman" w:cs="Arial"/>
                      <w:b/>
                      <w:bCs/>
                      <w:sz w:val="20"/>
                      <w:szCs w:val="20"/>
                      <w:lang w:eastAsia="lt-LT"/>
                    </w:rPr>
                    <w:t>Eil. Nr.</w:t>
                  </w:r>
                </w:p>
              </w:tc>
              <w:tc>
                <w:tcPr>
                  <w:tcW w:w="1735" w:type="dxa"/>
                  <w:shd w:val="clear" w:color="auto" w:fill="BFBFBF" w:themeFill="background1" w:themeFillShade="BF"/>
                  <w:vAlign w:val="center"/>
                  <w:hideMark/>
                </w:tcPr>
                <w:p w14:paraId="75305B83" w14:textId="77777777" w:rsidR="002F3CC4" w:rsidRPr="000A52C6" w:rsidRDefault="002F3CC4" w:rsidP="000A52C6">
                  <w:pPr>
                    <w:rPr>
                      <w:rFonts w:eastAsia="Times New Roman" w:cs="Arial"/>
                      <w:b/>
                      <w:bCs/>
                      <w:sz w:val="20"/>
                      <w:szCs w:val="20"/>
                      <w:lang w:eastAsia="lt-LT"/>
                    </w:rPr>
                  </w:pPr>
                  <w:r w:rsidRPr="000A52C6">
                    <w:rPr>
                      <w:rFonts w:eastAsia="Times New Roman" w:cs="Arial"/>
                      <w:b/>
                      <w:bCs/>
                      <w:sz w:val="20"/>
                      <w:szCs w:val="20"/>
                      <w:lang w:eastAsia="lt-LT"/>
                    </w:rPr>
                    <w:t>Paslauga</w:t>
                  </w:r>
                </w:p>
              </w:tc>
              <w:tc>
                <w:tcPr>
                  <w:tcW w:w="2578" w:type="dxa"/>
                  <w:shd w:val="clear" w:color="auto" w:fill="BFBFBF" w:themeFill="background1" w:themeFillShade="BF"/>
                  <w:vAlign w:val="center"/>
                  <w:hideMark/>
                </w:tcPr>
                <w:p w14:paraId="5B33A507" w14:textId="77777777" w:rsidR="002F3CC4" w:rsidRPr="000A52C6" w:rsidRDefault="002F3CC4" w:rsidP="000A52C6">
                  <w:pPr>
                    <w:ind w:firstLine="0"/>
                    <w:rPr>
                      <w:rFonts w:eastAsia="Times New Roman" w:cs="Arial"/>
                      <w:b/>
                      <w:bCs/>
                      <w:sz w:val="20"/>
                      <w:szCs w:val="20"/>
                      <w:lang w:eastAsia="lt-LT"/>
                    </w:rPr>
                  </w:pPr>
                  <w:r w:rsidRPr="000A52C6">
                    <w:rPr>
                      <w:rFonts w:eastAsia="Times New Roman" w:cs="Arial"/>
                      <w:b/>
                      <w:bCs/>
                      <w:sz w:val="20"/>
                      <w:szCs w:val="20"/>
                      <w:lang w:eastAsia="lt-LT"/>
                    </w:rPr>
                    <w:t>Paslaugų detalizacija</w:t>
                  </w:r>
                </w:p>
              </w:tc>
              <w:tc>
                <w:tcPr>
                  <w:tcW w:w="4603" w:type="dxa"/>
                  <w:shd w:val="clear" w:color="auto" w:fill="BFBFBF" w:themeFill="background1" w:themeFillShade="BF"/>
                  <w:vAlign w:val="center"/>
                </w:tcPr>
                <w:p w14:paraId="674EE1DF" w14:textId="77777777" w:rsidR="002F3CC4" w:rsidRPr="000A52C6" w:rsidRDefault="002F3CC4" w:rsidP="00C13269">
                  <w:pPr>
                    <w:jc w:val="center"/>
                    <w:rPr>
                      <w:rFonts w:eastAsia="Times New Roman" w:cs="Arial"/>
                      <w:b/>
                      <w:bCs/>
                      <w:sz w:val="20"/>
                      <w:szCs w:val="20"/>
                      <w:lang w:eastAsia="lt-LT"/>
                    </w:rPr>
                  </w:pPr>
                  <w:r w:rsidRPr="000A52C6">
                    <w:rPr>
                      <w:rFonts w:eastAsia="Times New Roman" w:cs="Arial"/>
                      <w:b/>
                      <w:bCs/>
                      <w:sz w:val="20"/>
                      <w:szCs w:val="20"/>
                      <w:lang w:eastAsia="lt-LT"/>
                    </w:rPr>
                    <w:t>Paslaugų aprašas</w:t>
                  </w:r>
                </w:p>
              </w:tc>
            </w:tr>
            <w:tr w:rsidR="00E156DD" w:rsidRPr="00E156DD" w14:paraId="72B0550A" w14:textId="77777777" w:rsidTr="002359BD">
              <w:trPr>
                <w:trHeight w:val="1016"/>
              </w:trPr>
              <w:tc>
                <w:tcPr>
                  <w:tcW w:w="724" w:type="dxa"/>
                  <w:vMerge w:val="restart"/>
                  <w:shd w:val="clear" w:color="auto" w:fill="auto"/>
                  <w:vAlign w:val="center"/>
                  <w:hideMark/>
                </w:tcPr>
                <w:p w14:paraId="1EC8C671" w14:textId="77777777" w:rsidR="002F3CC4" w:rsidRPr="003C0329" w:rsidRDefault="002F3CC4" w:rsidP="00982F95">
                  <w:pPr>
                    <w:ind w:firstLine="6"/>
                    <w:jc w:val="both"/>
                    <w:rPr>
                      <w:rFonts w:eastAsia="Times New Roman" w:cs="Arial"/>
                      <w:sz w:val="18"/>
                      <w:szCs w:val="18"/>
                      <w:lang w:eastAsia="lt-LT"/>
                    </w:rPr>
                  </w:pPr>
                  <w:r w:rsidRPr="003C0329">
                    <w:rPr>
                      <w:rFonts w:eastAsia="Times New Roman" w:cs="Arial"/>
                      <w:sz w:val="18"/>
                      <w:szCs w:val="18"/>
                      <w:lang w:eastAsia="lt-LT"/>
                    </w:rPr>
                    <w:t>1.</w:t>
                  </w:r>
                </w:p>
              </w:tc>
              <w:tc>
                <w:tcPr>
                  <w:tcW w:w="1735" w:type="dxa"/>
                  <w:vMerge w:val="restart"/>
                  <w:shd w:val="clear" w:color="auto" w:fill="auto"/>
                  <w:vAlign w:val="center"/>
                  <w:hideMark/>
                </w:tcPr>
                <w:p w14:paraId="2517F91F" w14:textId="77777777" w:rsidR="00F63911" w:rsidRDefault="00F63911" w:rsidP="00982F95">
                  <w:pPr>
                    <w:ind w:firstLine="0"/>
                    <w:jc w:val="both"/>
                    <w:rPr>
                      <w:rFonts w:eastAsia="Times New Roman" w:cs="Arial"/>
                      <w:sz w:val="18"/>
                      <w:szCs w:val="18"/>
                      <w:lang w:eastAsia="lt-LT"/>
                    </w:rPr>
                  </w:pPr>
                </w:p>
                <w:p w14:paraId="1771A7AF" w14:textId="7D12F245"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Darnaus vystymosi</w:t>
                  </w:r>
                </w:p>
              </w:tc>
              <w:tc>
                <w:tcPr>
                  <w:tcW w:w="2578" w:type="dxa"/>
                  <w:shd w:val="clear" w:color="auto" w:fill="auto"/>
                  <w:vAlign w:val="center"/>
                </w:tcPr>
                <w:p w14:paraId="7E3A94C0"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Santykių su suinteresuotomis šalimis palaikymas</w:t>
                  </w:r>
                </w:p>
              </w:tc>
              <w:tc>
                <w:tcPr>
                  <w:tcW w:w="4603" w:type="dxa"/>
                </w:tcPr>
                <w:p w14:paraId="28698216" w14:textId="17514D8F" w:rsidR="002F3CC4" w:rsidRPr="003C0329" w:rsidRDefault="002F3CC4" w:rsidP="00982F95">
                  <w:pPr>
                    <w:ind w:firstLine="0"/>
                    <w:jc w:val="both"/>
                    <w:rPr>
                      <w:rFonts w:eastAsia="Times New Roman" w:cs="Arial"/>
                      <w:sz w:val="18"/>
                      <w:szCs w:val="18"/>
                      <w:lang w:eastAsia="lt-LT"/>
                    </w:rPr>
                  </w:pPr>
                  <w:r w:rsidRPr="00091C49">
                    <w:rPr>
                      <w:rFonts w:eastAsia="Times New Roman" w:cs="Arial"/>
                      <w:sz w:val="18"/>
                      <w:szCs w:val="18"/>
                      <w:lang w:eastAsia="lt-LT"/>
                    </w:rPr>
                    <w:t>Narysčių asociacijose koordinavimas</w:t>
                  </w:r>
                  <w:r>
                    <w:rPr>
                      <w:rFonts w:eastAsia="Times New Roman" w:cs="Arial"/>
                      <w:sz w:val="18"/>
                      <w:szCs w:val="18"/>
                      <w:lang w:eastAsia="lt-LT"/>
                    </w:rPr>
                    <w:t>, r</w:t>
                  </w:r>
                  <w:r w:rsidRPr="00091C49">
                    <w:rPr>
                      <w:rFonts w:eastAsia="Times New Roman" w:cs="Arial"/>
                      <w:sz w:val="18"/>
                      <w:szCs w:val="18"/>
                      <w:lang w:eastAsia="lt-LT"/>
                    </w:rPr>
                    <w:t>yšių su bendruomenėmis palaikymas ir projektų inicijavimas</w:t>
                  </w:r>
                  <w:r>
                    <w:rPr>
                      <w:rFonts w:eastAsia="Times New Roman" w:cs="Arial"/>
                      <w:sz w:val="18"/>
                      <w:szCs w:val="18"/>
                      <w:lang w:eastAsia="lt-LT"/>
                    </w:rPr>
                    <w:t>, s</w:t>
                  </w:r>
                  <w:r w:rsidRPr="00091C49">
                    <w:rPr>
                      <w:rFonts w:eastAsia="Times New Roman" w:cs="Arial"/>
                      <w:sz w:val="18"/>
                      <w:szCs w:val="18"/>
                      <w:lang w:eastAsia="lt-LT"/>
                    </w:rPr>
                    <w:t>antykių su investuotojais palaikymas</w:t>
                  </w:r>
                  <w:r>
                    <w:rPr>
                      <w:rFonts w:eastAsia="Times New Roman" w:cs="Arial"/>
                      <w:sz w:val="18"/>
                      <w:szCs w:val="18"/>
                      <w:lang w:eastAsia="lt-LT"/>
                    </w:rPr>
                    <w:t>, d</w:t>
                  </w:r>
                  <w:r w:rsidRPr="00091C49">
                    <w:rPr>
                      <w:rFonts w:eastAsia="Times New Roman" w:cs="Arial"/>
                      <w:sz w:val="18"/>
                      <w:szCs w:val="18"/>
                      <w:lang w:eastAsia="lt-LT"/>
                    </w:rPr>
                    <w:t>arbas su kitomis suinteresuotomis šalimis</w:t>
                  </w:r>
                  <w:r>
                    <w:rPr>
                      <w:rFonts w:eastAsia="Times New Roman" w:cs="Arial"/>
                      <w:sz w:val="18"/>
                      <w:szCs w:val="18"/>
                      <w:lang w:eastAsia="lt-LT"/>
                    </w:rPr>
                    <w:t xml:space="preserve"> pagal su įmone suderin</w:t>
                  </w:r>
                  <w:r w:rsidR="002F37E9">
                    <w:rPr>
                      <w:rFonts w:eastAsia="Times New Roman" w:cs="Arial"/>
                      <w:sz w:val="18"/>
                      <w:szCs w:val="18"/>
                      <w:lang w:eastAsia="lt-LT"/>
                    </w:rPr>
                    <w:t>t</w:t>
                  </w:r>
                  <w:r>
                    <w:rPr>
                      <w:rFonts w:eastAsia="Times New Roman" w:cs="Arial"/>
                      <w:sz w:val="18"/>
                      <w:szCs w:val="18"/>
                      <w:lang w:eastAsia="lt-LT"/>
                    </w:rPr>
                    <w:t>ą poreikį.</w:t>
                  </w:r>
                </w:p>
              </w:tc>
            </w:tr>
            <w:tr w:rsidR="002359BD" w:rsidRPr="00E156DD" w14:paraId="0424811E" w14:textId="77777777" w:rsidTr="002359BD">
              <w:trPr>
                <w:trHeight w:val="230"/>
              </w:trPr>
              <w:tc>
                <w:tcPr>
                  <w:tcW w:w="724" w:type="dxa"/>
                  <w:vMerge/>
                  <w:vAlign w:val="center"/>
                </w:tcPr>
                <w:p w14:paraId="71BB52AC"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3A5F7C02" w14:textId="77777777" w:rsidR="002F3CC4" w:rsidRPr="003C0329" w:rsidRDefault="002F3CC4" w:rsidP="00982F95">
                  <w:pPr>
                    <w:jc w:val="both"/>
                    <w:rPr>
                      <w:rFonts w:eastAsia="Times New Roman" w:cs="Arial"/>
                      <w:sz w:val="18"/>
                      <w:szCs w:val="18"/>
                      <w:lang w:eastAsia="lt-LT"/>
                    </w:rPr>
                  </w:pPr>
                </w:p>
              </w:tc>
              <w:tc>
                <w:tcPr>
                  <w:tcW w:w="2578" w:type="dxa"/>
                  <w:shd w:val="clear" w:color="auto" w:fill="auto"/>
                  <w:vAlign w:val="center"/>
                </w:tcPr>
                <w:p w14:paraId="7C252560"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Darnaus vystymosi projektai</w:t>
                  </w:r>
                </w:p>
              </w:tc>
              <w:tc>
                <w:tcPr>
                  <w:tcW w:w="4603" w:type="dxa"/>
                </w:tcPr>
                <w:p w14:paraId="3817CD1C" w14:textId="77777777" w:rsidR="002F3CC4" w:rsidRPr="003C0329" w:rsidRDefault="002F3CC4" w:rsidP="00982F95">
                  <w:pPr>
                    <w:ind w:firstLine="0"/>
                    <w:jc w:val="both"/>
                    <w:rPr>
                      <w:rFonts w:eastAsia="Times New Roman" w:cs="Arial"/>
                      <w:sz w:val="18"/>
                      <w:szCs w:val="18"/>
                      <w:lang w:eastAsia="lt-LT"/>
                    </w:rPr>
                  </w:pPr>
                  <w:r>
                    <w:rPr>
                      <w:rFonts w:eastAsia="Times New Roman" w:cs="Arial"/>
                      <w:sz w:val="18"/>
                      <w:szCs w:val="18"/>
                      <w:lang w:eastAsia="lt-LT"/>
                    </w:rPr>
                    <w:t xml:space="preserve">Su įmone suderinti projektai: jų </w:t>
                  </w:r>
                  <w:r w:rsidRPr="00EA564A">
                    <w:rPr>
                      <w:rFonts w:eastAsia="Times New Roman" w:cs="Arial"/>
                      <w:sz w:val="18"/>
                      <w:szCs w:val="18"/>
                      <w:lang w:eastAsia="lt-LT"/>
                    </w:rPr>
                    <w:t>inicijavimas, organizavimas ir vykdymas</w:t>
                  </w:r>
                  <w:r>
                    <w:rPr>
                      <w:rFonts w:eastAsia="Times New Roman" w:cs="Arial"/>
                      <w:sz w:val="18"/>
                      <w:szCs w:val="18"/>
                      <w:lang w:eastAsia="lt-LT"/>
                    </w:rPr>
                    <w:t>, p</w:t>
                  </w:r>
                  <w:r w:rsidRPr="00EA564A">
                    <w:rPr>
                      <w:rFonts w:eastAsia="Times New Roman" w:cs="Arial"/>
                      <w:sz w:val="18"/>
                      <w:szCs w:val="18"/>
                      <w:lang w:eastAsia="lt-LT"/>
                    </w:rPr>
                    <w:t>rojektų komunikacija</w:t>
                  </w:r>
                  <w:r>
                    <w:rPr>
                      <w:rFonts w:eastAsia="Times New Roman" w:cs="Arial"/>
                      <w:sz w:val="18"/>
                      <w:szCs w:val="18"/>
                      <w:lang w:eastAsia="lt-LT"/>
                    </w:rPr>
                    <w:t>, k</w:t>
                  </w:r>
                  <w:r w:rsidRPr="00EA564A">
                    <w:rPr>
                      <w:rFonts w:eastAsia="Times New Roman" w:cs="Arial"/>
                      <w:sz w:val="18"/>
                      <w:szCs w:val="18"/>
                      <w:lang w:eastAsia="lt-LT"/>
                    </w:rPr>
                    <w:t>onsultacijos darnaus vystymosi projektų klausimais</w:t>
                  </w:r>
                  <w:r>
                    <w:rPr>
                      <w:rFonts w:eastAsia="Times New Roman" w:cs="Arial"/>
                      <w:sz w:val="18"/>
                      <w:szCs w:val="18"/>
                      <w:lang w:eastAsia="lt-LT"/>
                    </w:rPr>
                    <w:t>.</w:t>
                  </w:r>
                </w:p>
              </w:tc>
            </w:tr>
            <w:tr w:rsidR="002359BD" w:rsidRPr="00E156DD" w14:paraId="7B1DB5A5" w14:textId="77777777" w:rsidTr="002359BD">
              <w:trPr>
                <w:trHeight w:val="246"/>
              </w:trPr>
              <w:tc>
                <w:tcPr>
                  <w:tcW w:w="724" w:type="dxa"/>
                  <w:vMerge/>
                  <w:vAlign w:val="center"/>
                </w:tcPr>
                <w:p w14:paraId="077A1C7E"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72A3B0E9" w14:textId="77777777" w:rsidR="002F3CC4" w:rsidRPr="003C0329" w:rsidRDefault="002F3CC4" w:rsidP="00982F95">
                  <w:pPr>
                    <w:jc w:val="both"/>
                    <w:rPr>
                      <w:rFonts w:eastAsia="Times New Roman" w:cs="Arial"/>
                      <w:sz w:val="18"/>
                      <w:szCs w:val="18"/>
                      <w:lang w:eastAsia="lt-LT"/>
                    </w:rPr>
                  </w:pPr>
                </w:p>
              </w:tc>
              <w:tc>
                <w:tcPr>
                  <w:tcW w:w="2578" w:type="dxa"/>
                  <w:shd w:val="clear" w:color="auto" w:fill="auto"/>
                  <w:vAlign w:val="center"/>
                </w:tcPr>
                <w:p w14:paraId="0CC6E21E"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Duomenų rinkimas, analizė ir viešinimas</w:t>
                  </w:r>
                </w:p>
              </w:tc>
              <w:tc>
                <w:tcPr>
                  <w:tcW w:w="4603" w:type="dxa"/>
                </w:tcPr>
                <w:p w14:paraId="44DD5BF6" w14:textId="77777777" w:rsidR="002F3CC4" w:rsidRPr="003C0329" w:rsidRDefault="002F3CC4" w:rsidP="00982F95">
                  <w:pPr>
                    <w:ind w:firstLine="0"/>
                    <w:jc w:val="both"/>
                    <w:rPr>
                      <w:rFonts w:eastAsia="Times New Roman" w:cs="Arial"/>
                      <w:sz w:val="18"/>
                      <w:szCs w:val="18"/>
                      <w:lang w:eastAsia="lt-LT"/>
                    </w:rPr>
                  </w:pPr>
                  <w:r w:rsidRPr="00266F64">
                    <w:rPr>
                      <w:rFonts w:eastAsia="Times New Roman" w:cs="Arial"/>
                      <w:sz w:val="18"/>
                      <w:szCs w:val="18"/>
                      <w:lang w:eastAsia="lt-LT"/>
                    </w:rPr>
                    <w:t>Aplinkosaugos, socialinio atsakingumo, valdysenos (ESG) ir kitos informacijos, atskleidžiamos viešai, rinkimas, rengimas ir viešinimas</w:t>
                  </w:r>
                  <w:r>
                    <w:rPr>
                      <w:rFonts w:eastAsia="Times New Roman" w:cs="Arial"/>
                      <w:sz w:val="18"/>
                      <w:szCs w:val="18"/>
                      <w:lang w:eastAsia="lt-LT"/>
                    </w:rPr>
                    <w:t>; e</w:t>
                  </w:r>
                  <w:r w:rsidRPr="00266F64">
                    <w:rPr>
                      <w:rFonts w:eastAsia="Times New Roman" w:cs="Arial"/>
                      <w:sz w:val="18"/>
                      <w:szCs w:val="18"/>
                      <w:lang w:eastAsia="lt-LT"/>
                    </w:rPr>
                    <w:t>misijų vertinimas</w:t>
                  </w:r>
                  <w:r>
                    <w:rPr>
                      <w:rFonts w:eastAsia="Times New Roman" w:cs="Arial"/>
                      <w:sz w:val="18"/>
                      <w:szCs w:val="18"/>
                      <w:lang w:eastAsia="lt-LT"/>
                    </w:rPr>
                    <w:t>; k</w:t>
                  </w:r>
                  <w:r w:rsidRPr="00266F64">
                    <w:rPr>
                      <w:rFonts w:eastAsia="Times New Roman" w:cs="Arial"/>
                      <w:sz w:val="18"/>
                      <w:szCs w:val="18"/>
                      <w:lang w:eastAsia="lt-LT"/>
                    </w:rPr>
                    <w:t>onsultacijos duomenų rinkimo klausimais</w:t>
                  </w:r>
                  <w:r>
                    <w:rPr>
                      <w:rFonts w:eastAsia="Times New Roman" w:cs="Arial"/>
                      <w:sz w:val="18"/>
                      <w:szCs w:val="18"/>
                      <w:lang w:eastAsia="lt-LT"/>
                    </w:rPr>
                    <w:t>.</w:t>
                  </w:r>
                </w:p>
              </w:tc>
            </w:tr>
            <w:tr w:rsidR="002359BD" w:rsidRPr="00E156DD" w14:paraId="6585EDF3" w14:textId="77777777" w:rsidTr="002359BD">
              <w:trPr>
                <w:trHeight w:val="224"/>
              </w:trPr>
              <w:tc>
                <w:tcPr>
                  <w:tcW w:w="724" w:type="dxa"/>
                  <w:vMerge/>
                  <w:vAlign w:val="center"/>
                </w:tcPr>
                <w:p w14:paraId="3DCE6D82"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334BE3BA" w14:textId="77777777" w:rsidR="002F3CC4" w:rsidRPr="003C0329" w:rsidRDefault="002F3CC4" w:rsidP="00982F95">
                  <w:pPr>
                    <w:jc w:val="both"/>
                    <w:rPr>
                      <w:rFonts w:eastAsia="Times New Roman" w:cs="Arial"/>
                      <w:sz w:val="18"/>
                      <w:szCs w:val="18"/>
                      <w:lang w:eastAsia="lt-LT"/>
                    </w:rPr>
                  </w:pPr>
                </w:p>
              </w:tc>
              <w:tc>
                <w:tcPr>
                  <w:tcW w:w="2578" w:type="dxa"/>
                  <w:shd w:val="clear" w:color="auto" w:fill="auto"/>
                  <w:vAlign w:val="center"/>
                </w:tcPr>
                <w:p w14:paraId="016C25B3"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Ataskaitos, klausimynai, reitingai</w:t>
                  </w:r>
                </w:p>
              </w:tc>
              <w:tc>
                <w:tcPr>
                  <w:tcW w:w="4603" w:type="dxa"/>
                </w:tcPr>
                <w:p w14:paraId="2CEEF050" w14:textId="77777777" w:rsidR="002F3CC4" w:rsidRPr="003C0329" w:rsidRDefault="002F3CC4" w:rsidP="00982F95">
                  <w:pPr>
                    <w:ind w:firstLine="0"/>
                    <w:jc w:val="both"/>
                    <w:rPr>
                      <w:rFonts w:eastAsia="Times New Roman" w:cs="Arial"/>
                      <w:sz w:val="18"/>
                      <w:szCs w:val="18"/>
                      <w:lang w:eastAsia="lt-LT"/>
                    </w:rPr>
                  </w:pPr>
                  <w:r w:rsidRPr="00F04964">
                    <w:rPr>
                      <w:rFonts w:eastAsia="Times New Roman" w:cs="Arial"/>
                      <w:sz w:val="18"/>
                      <w:szCs w:val="18"/>
                      <w:lang w:eastAsia="lt-LT"/>
                    </w:rPr>
                    <w:t>Darnumo (socialinės atsakomybės) ataskait</w:t>
                  </w:r>
                  <w:r>
                    <w:rPr>
                      <w:rFonts w:eastAsia="Times New Roman" w:cs="Arial"/>
                      <w:sz w:val="18"/>
                      <w:szCs w:val="18"/>
                      <w:lang w:eastAsia="lt-LT"/>
                    </w:rPr>
                    <w:t>ų, veiklos ataskaitų rengimas ir skelbimas; r</w:t>
                  </w:r>
                  <w:r w:rsidRPr="00F04964">
                    <w:rPr>
                      <w:rFonts w:eastAsia="Times New Roman" w:cs="Arial"/>
                      <w:sz w:val="18"/>
                      <w:szCs w:val="18"/>
                      <w:lang w:eastAsia="lt-LT"/>
                    </w:rPr>
                    <w:t>eitingavimo organizavimas, klausimynų pildymas</w:t>
                  </w:r>
                  <w:r>
                    <w:rPr>
                      <w:rFonts w:eastAsia="Times New Roman" w:cs="Arial"/>
                      <w:sz w:val="18"/>
                      <w:szCs w:val="18"/>
                      <w:lang w:eastAsia="lt-LT"/>
                    </w:rPr>
                    <w:t>; k</w:t>
                  </w:r>
                  <w:r w:rsidRPr="00F04964">
                    <w:rPr>
                      <w:rFonts w:eastAsia="Times New Roman" w:cs="Arial"/>
                      <w:sz w:val="18"/>
                      <w:szCs w:val="18"/>
                      <w:lang w:eastAsia="lt-LT"/>
                    </w:rPr>
                    <w:t>onsultacijos ataskaitų rengimo klausimais</w:t>
                  </w:r>
                  <w:r>
                    <w:rPr>
                      <w:rFonts w:eastAsia="Times New Roman" w:cs="Arial"/>
                      <w:sz w:val="18"/>
                      <w:szCs w:val="18"/>
                      <w:lang w:eastAsia="lt-LT"/>
                    </w:rPr>
                    <w:t>.</w:t>
                  </w:r>
                </w:p>
              </w:tc>
            </w:tr>
            <w:tr w:rsidR="002359BD" w:rsidRPr="00E156DD" w14:paraId="2D964042" w14:textId="77777777" w:rsidTr="002359BD">
              <w:trPr>
                <w:trHeight w:val="224"/>
              </w:trPr>
              <w:tc>
                <w:tcPr>
                  <w:tcW w:w="724" w:type="dxa"/>
                  <w:vMerge/>
                  <w:vAlign w:val="center"/>
                </w:tcPr>
                <w:p w14:paraId="5E067428"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38A301D7" w14:textId="77777777" w:rsidR="002F3CC4" w:rsidRPr="003C0329" w:rsidRDefault="002F3CC4" w:rsidP="00982F95">
                  <w:pPr>
                    <w:jc w:val="both"/>
                    <w:rPr>
                      <w:rFonts w:eastAsia="Times New Roman" w:cs="Arial"/>
                      <w:sz w:val="18"/>
                      <w:szCs w:val="18"/>
                      <w:lang w:eastAsia="lt-LT"/>
                    </w:rPr>
                  </w:pPr>
                </w:p>
              </w:tc>
              <w:tc>
                <w:tcPr>
                  <w:tcW w:w="2578" w:type="dxa"/>
                  <w:shd w:val="clear" w:color="auto" w:fill="auto"/>
                  <w:vAlign w:val="center"/>
                </w:tcPr>
                <w:p w14:paraId="608A70BE"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Vidiniai darnumo srities teisės aktai</w:t>
                  </w:r>
                </w:p>
              </w:tc>
              <w:tc>
                <w:tcPr>
                  <w:tcW w:w="4603" w:type="dxa"/>
                </w:tcPr>
                <w:p w14:paraId="3A14087C" w14:textId="77777777" w:rsidR="002F3CC4" w:rsidRPr="003C0329" w:rsidRDefault="002F3CC4" w:rsidP="00982F95">
                  <w:pPr>
                    <w:ind w:firstLine="0"/>
                    <w:jc w:val="both"/>
                    <w:rPr>
                      <w:rFonts w:eastAsia="Times New Roman" w:cs="Arial"/>
                      <w:sz w:val="18"/>
                      <w:szCs w:val="18"/>
                      <w:lang w:eastAsia="lt-LT"/>
                    </w:rPr>
                  </w:pPr>
                  <w:r>
                    <w:rPr>
                      <w:rFonts w:eastAsia="Times New Roman" w:cs="Arial"/>
                      <w:sz w:val="18"/>
                      <w:szCs w:val="18"/>
                      <w:lang w:eastAsia="lt-LT"/>
                    </w:rPr>
                    <w:t>Su darnaus vystymosi veiklomis susijusių vidaus t</w:t>
                  </w:r>
                  <w:r w:rsidRPr="003E2CCB">
                    <w:rPr>
                      <w:rFonts w:eastAsia="Times New Roman" w:cs="Arial"/>
                      <w:sz w:val="18"/>
                      <w:szCs w:val="18"/>
                      <w:lang w:eastAsia="lt-LT"/>
                    </w:rPr>
                    <w:t>eisės aktų, procesų ir kt. rengimas, suderinimas ir įgyvendinimas</w:t>
                  </w:r>
                  <w:r>
                    <w:rPr>
                      <w:rFonts w:eastAsia="Times New Roman" w:cs="Arial"/>
                      <w:sz w:val="18"/>
                      <w:szCs w:val="18"/>
                      <w:lang w:eastAsia="lt-LT"/>
                    </w:rPr>
                    <w:t>; k</w:t>
                  </w:r>
                  <w:r w:rsidRPr="003E2CCB">
                    <w:rPr>
                      <w:rFonts w:eastAsia="Times New Roman" w:cs="Arial"/>
                      <w:sz w:val="18"/>
                      <w:szCs w:val="18"/>
                      <w:lang w:eastAsia="lt-LT"/>
                    </w:rPr>
                    <w:t xml:space="preserve">onsultacijos </w:t>
                  </w:r>
                  <w:r>
                    <w:rPr>
                      <w:rFonts w:eastAsia="Times New Roman" w:cs="Arial"/>
                      <w:sz w:val="18"/>
                      <w:szCs w:val="18"/>
                      <w:lang w:eastAsia="lt-LT"/>
                    </w:rPr>
                    <w:t>rengiant kitus vidaus t</w:t>
                  </w:r>
                  <w:r w:rsidRPr="003E2CCB">
                    <w:rPr>
                      <w:rFonts w:eastAsia="Times New Roman" w:cs="Arial"/>
                      <w:sz w:val="18"/>
                      <w:szCs w:val="18"/>
                      <w:lang w:eastAsia="lt-LT"/>
                    </w:rPr>
                    <w:t>eisės akt</w:t>
                  </w:r>
                  <w:r>
                    <w:rPr>
                      <w:rFonts w:eastAsia="Times New Roman" w:cs="Arial"/>
                      <w:sz w:val="18"/>
                      <w:szCs w:val="18"/>
                      <w:lang w:eastAsia="lt-LT"/>
                    </w:rPr>
                    <w:t>us</w:t>
                  </w:r>
                  <w:r w:rsidRPr="003E2CCB">
                    <w:rPr>
                      <w:rFonts w:eastAsia="Times New Roman" w:cs="Arial"/>
                      <w:sz w:val="18"/>
                      <w:szCs w:val="18"/>
                      <w:lang w:eastAsia="lt-LT"/>
                    </w:rPr>
                    <w:t>, proces</w:t>
                  </w:r>
                  <w:r>
                    <w:rPr>
                      <w:rFonts w:eastAsia="Times New Roman" w:cs="Arial"/>
                      <w:sz w:val="18"/>
                      <w:szCs w:val="18"/>
                      <w:lang w:eastAsia="lt-LT"/>
                    </w:rPr>
                    <w:t>us</w:t>
                  </w:r>
                  <w:r w:rsidRPr="003E2CCB">
                    <w:rPr>
                      <w:rFonts w:eastAsia="Times New Roman" w:cs="Arial"/>
                      <w:sz w:val="18"/>
                      <w:szCs w:val="18"/>
                      <w:lang w:eastAsia="lt-LT"/>
                    </w:rPr>
                    <w:t xml:space="preserve"> ir kt.</w:t>
                  </w:r>
                  <w:r>
                    <w:rPr>
                      <w:rFonts w:eastAsia="Times New Roman" w:cs="Arial"/>
                      <w:sz w:val="18"/>
                      <w:szCs w:val="18"/>
                      <w:lang w:eastAsia="lt-LT"/>
                    </w:rPr>
                    <w:t xml:space="preserve"> pagal poreikį.</w:t>
                  </w:r>
                </w:p>
              </w:tc>
            </w:tr>
            <w:tr w:rsidR="002359BD" w:rsidRPr="00E156DD" w14:paraId="3046954E" w14:textId="77777777" w:rsidTr="002359BD">
              <w:trPr>
                <w:trHeight w:val="224"/>
              </w:trPr>
              <w:tc>
                <w:tcPr>
                  <w:tcW w:w="724" w:type="dxa"/>
                  <w:vMerge/>
                  <w:vAlign w:val="center"/>
                </w:tcPr>
                <w:p w14:paraId="782BFB31"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4A507120" w14:textId="77777777" w:rsidR="002F3CC4" w:rsidRPr="003C0329" w:rsidRDefault="002F3CC4" w:rsidP="00982F95">
                  <w:pPr>
                    <w:jc w:val="both"/>
                    <w:rPr>
                      <w:rFonts w:eastAsia="Times New Roman" w:cs="Arial"/>
                      <w:sz w:val="18"/>
                      <w:szCs w:val="18"/>
                      <w:lang w:eastAsia="lt-LT"/>
                    </w:rPr>
                  </w:pPr>
                </w:p>
              </w:tc>
              <w:tc>
                <w:tcPr>
                  <w:tcW w:w="2578" w:type="dxa"/>
                  <w:shd w:val="clear" w:color="auto" w:fill="auto"/>
                  <w:vAlign w:val="center"/>
                </w:tcPr>
                <w:p w14:paraId="0B10A8E0"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Kiti darnaus vystymo klausimai</w:t>
                  </w:r>
                </w:p>
              </w:tc>
              <w:tc>
                <w:tcPr>
                  <w:tcW w:w="4603" w:type="dxa"/>
                </w:tcPr>
                <w:p w14:paraId="192B6175" w14:textId="77777777" w:rsidR="002F3CC4" w:rsidRPr="003C0329" w:rsidRDefault="002F3CC4" w:rsidP="00982F95">
                  <w:pPr>
                    <w:ind w:firstLine="0"/>
                    <w:jc w:val="both"/>
                    <w:rPr>
                      <w:rFonts w:eastAsia="Times New Roman" w:cs="Arial"/>
                      <w:sz w:val="18"/>
                      <w:szCs w:val="18"/>
                      <w:lang w:eastAsia="lt-LT"/>
                    </w:rPr>
                  </w:pPr>
                  <w:r w:rsidRPr="00932A23">
                    <w:rPr>
                      <w:rFonts w:eastAsia="Times New Roman" w:cs="Arial"/>
                      <w:sz w:val="18"/>
                      <w:szCs w:val="18"/>
                      <w:lang w:eastAsia="lt-LT"/>
                    </w:rPr>
                    <w:t>Konsultacijos darnaus vystymo klausimais</w:t>
                  </w:r>
                  <w:r>
                    <w:rPr>
                      <w:rFonts w:eastAsia="Times New Roman" w:cs="Arial"/>
                      <w:sz w:val="18"/>
                      <w:szCs w:val="18"/>
                      <w:lang w:eastAsia="lt-LT"/>
                    </w:rPr>
                    <w:t xml:space="preserve"> pagal poreikį.</w:t>
                  </w:r>
                </w:p>
              </w:tc>
            </w:tr>
            <w:tr w:rsidR="002359BD" w:rsidRPr="00E156DD" w14:paraId="2C0B1403" w14:textId="77777777" w:rsidTr="002359BD">
              <w:trPr>
                <w:trHeight w:val="224"/>
              </w:trPr>
              <w:tc>
                <w:tcPr>
                  <w:tcW w:w="724" w:type="dxa"/>
                  <w:vMerge/>
                  <w:vAlign w:val="center"/>
                </w:tcPr>
                <w:p w14:paraId="1EDA95F9"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42B8339E" w14:textId="77777777" w:rsidR="002F3CC4" w:rsidRPr="003C0329" w:rsidRDefault="002F3CC4" w:rsidP="00982F95">
                  <w:pPr>
                    <w:jc w:val="both"/>
                    <w:rPr>
                      <w:rFonts w:eastAsia="Times New Roman" w:cs="Arial"/>
                      <w:sz w:val="18"/>
                      <w:szCs w:val="18"/>
                      <w:lang w:eastAsia="lt-LT"/>
                    </w:rPr>
                  </w:pPr>
                </w:p>
              </w:tc>
              <w:tc>
                <w:tcPr>
                  <w:tcW w:w="2578" w:type="dxa"/>
                  <w:shd w:val="clear" w:color="auto" w:fill="auto"/>
                  <w:vAlign w:val="center"/>
                </w:tcPr>
                <w:p w14:paraId="2FA11D26"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Vertimų kokybės koordinavimas</w:t>
                  </w:r>
                </w:p>
              </w:tc>
              <w:tc>
                <w:tcPr>
                  <w:tcW w:w="4603" w:type="dxa"/>
                </w:tcPr>
                <w:p w14:paraId="52E81218" w14:textId="77777777" w:rsidR="002F3CC4" w:rsidRPr="003C0329" w:rsidRDefault="002F3CC4" w:rsidP="00982F95">
                  <w:pPr>
                    <w:pStyle w:val="CommentText"/>
                    <w:ind w:firstLine="0"/>
                    <w:jc w:val="both"/>
                    <w:rPr>
                      <w:rFonts w:eastAsia="Times New Roman" w:cs="Arial"/>
                      <w:sz w:val="18"/>
                      <w:szCs w:val="18"/>
                      <w:lang w:eastAsia="lt-LT"/>
                    </w:rPr>
                  </w:pPr>
                  <w:r w:rsidRPr="00E156DD">
                    <w:rPr>
                      <w:rFonts w:eastAsia="Times New Roman" w:cs="Arial"/>
                      <w:sz w:val="18"/>
                      <w:szCs w:val="18"/>
                      <w:lang w:eastAsia="lt-LT"/>
                    </w:rPr>
                    <w:t>Tekstų vertimas, iš vertimų biurų gaunamų išverstų dokumentų kokybės vertinimas bei grįžtamojo ryšio teikimas, dalyvavimas vertimo paslaugų pirkimuose, vertimų kokybę padedančių užtikrinti dokumentų (stiliaus gidas, terminų bankas ir pan.) rengimas ir plėtojimas.</w:t>
                  </w:r>
                </w:p>
              </w:tc>
            </w:tr>
            <w:tr w:rsidR="002359BD" w:rsidRPr="00E156DD" w14:paraId="323A971C" w14:textId="77777777" w:rsidTr="002359BD">
              <w:trPr>
                <w:trHeight w:val="224"/>
              </w:trPr>
              <w:tc>
                <w:tcPr>
                  <w:tcW w:w="724" w:type="dxa"/>
                  <w:vMerge/>
                  <w:vAlign w:val="center"/>
                </w:tcPr>
                <w:p w14:paraId="400B8324" w14:textId="77777777" w:rsidR="002F3CC4" w:rsidRPr="00243DF0" w:rsidRDefault="002F3CC4" w:rsidP="00982F95">
                  <w:pPr>
                    <w:ind w:firstLine="6"/>
                    <w:jc w:val="both"/>
                    <w:rPr>
                      <w:rFonts w:eastAsia="Times New Roman" w:cs="Arial"/>
                      <w:sz w:val="18"/>
                      <w:szCs w:val="18"/>
                      <w:lang w:eastAsia="lt-LT"/>
                    </w:rPr>
                  </w:pPr>
                </w:p>
              </w:tc>
              <w:tc>
                <w:tcPr>
                  <w:tcW w:w="1735" w:type="dxa"/>
                  <w:vMerge/>
                </w:tcPr>
                <w:p w14:paraId="14B2E3EF" w14:textId="77777777" w:rsidR="002F3CC4" w:rsidRPr="00243DF0" w:rsidRDefault="002F3CC4" w:rsidP="00982F95">
                  <w:pPr>
                    <w:jc w:val="both"/>
                    <w:rPr>
                      <w:rFonts w:eastAsia="Times New Roman" w:cs="Arial"/>
                      <w:sz w:val="18"/>
                      <w:szCs w:val="18"/>
                      <w:lang w:eastAsia="lt-LT"/>
                    </w:rPr>
                  </w:pPr>
                </w:p>
              </w:tc>
              <w:tc>
                <w:tcPr>
                  <w:tcW w:w="2578" w:type="dxa"/>
                  <w:shd w:val="clear" w:color="auto" w:fill="auto"/>
                  <w:vAlign w:val="center"/>
                </w:tcPr>
                <w:p w14:paraId="2DDEF1DC" w14:textId="77777777" w:rsidR="002F3CC4" w:rsidRPr="00243DF0" w:rsidRDefault="002F3CC4" w:rsidP="00982F95">
                  <w:pPr>
                    <w:ind w:firstLine="0"/>
                    <w:jc w:val="both"/>
                    <w:rPr>
                      <w:rFonts w:eastAsia="Times New Roman" w:cs="Arial"/>
                      <w:sz w:val="18"/>
                      <w:szCs w:val="18"/>
                      <w:lang w:eastAsia="lt-LT"/>
                    </w:rPr>
                  </w:pPr>
                  <w:r w:rsidRPr="00243DF0">
                    <w:rPr>
                      <w:rFonts w:eastAsia="Times New Roman" w:cs="Arial"/>
                      <w:sz w:val="18"/>
                      <w:szCs w:val="18"/>
                      <w:lang w:eastAsia="lt-LT"/>
                    </w:rPr>
                    <w:t>Paramos teikimo valdymas</w:t>
                  </w:r>
                </w:p>
              </w:tc>
              <w:tc>
                <w:tcPr>
                  <w:tcW w:w="4603" w:type="dxa"/>
                </w:tcPr>
                <w:p w14:paraId="5CF15AF0" w14:textId="77777777" w:rsidR="002F3CC4" w:rsidRPr="00243DF0" w:rsidRDefault="002F3CC4" w:rsidP="00982F95">
                  <w:pPr>
                    <w:ind w:firstLine="0"/>
                    <w:jc w:val="both"/>
                    <w:rPr>
                      <w:rFonts w:eastAsia="Times New Roman" w:cs="Arial"/>
                      <w:sz w:val="18"/>
                      <w:szCs w:val="18"/>
                      <w:lang w:eastAsia="lt-LT"/>
                    </w:rPr>
                  </w:pPr>
                  <w:r w:rsidRPr="005066B1">
                    <w:rPr>
                      <w:rFonts w:eastAsia="Times New Roman" w:cs="Arial"/>
                      <w:sz w:val="18"/>
                      <w:szCs w:val="18"/>
                      <w:lang w:eastAsia="lt-LT"/>
                    </w:rPr>
                    <w:t>Paramos teikimo administravimas</w:t>
                  </w:r>
                  <w:r>
                    <w:rPr>
                      <w:rFonts w:eastAsia="Times New Roman" w:cs="Arial"/>
                      <w:sz w:val="18"/>
                      <w:szCs w:val="18"/>
                      <w:lang w:eastAsia="lt-LT"/>
                    </w:rPr>
                    <w:t>, p</w:t>
                  </w:r>
                  <w:r w:rsidRPr="005066B1">
                    <w:rPr>
                      <w:rFonts w:eastAsia="Times New Roman" w:cs="Arial"/>
                      <w:sz w:val="18"/>
                      <w:szCs w:val="18"/>
                      <w:lang w:eastAsia="lt-LT"/>
                    </w:rPr>
                    <w:t>rojektų vertinimas ir įgyvendinimo priežiūra</w:t>
                  </w:r>
                  <w:r>
                    <w:rPr>
                      <w:rFonts w:eastAsia="Times New Roman" w:cs="Arial"/>
                      <w:sz w:val="18"/>
                      <w:szCs w:val="18"/>
                      <w:lang w:eastAsia="lt-LT"/>
                    </w:rPr>
                    <w:t>, p</w:t>
                  </w:r>
                  <w:r w:rsidRPr="005066B1">
                    <w:rPr>
                      <w:rFonts w:eastAsia="Times New Roman" w:cs="Arial"/>
                      <w:sz w:val="18"/>
                      <w:szCs w:val="18"/>
                      <w:lang w:eastAsia="lt-LT"/>
                    </w:rPr>
                    <w:t>aramos teikimo komunikac</w:t>
                  </w:r>
                  <w:r>
                    <w:rPr>
                      <w:rFonts w:eastAsia="Times New Roman" w:cs="Arial"/>
                      <w:sz w:val="18"/>
                      <w:szCs w:val="18"/>
                      <w:lang w:eastAsia="lt-LT"/>
                    </w:rPr>
                    <w:t>ija, k</w:t>
                  </w:r>
                  <w:r w:rsidRPr="005066B1">
                    <w:rPr>
                      <w:rFonts w:eastAsia="Times New Roman" w:cs="Arial"/>
                      <w:sz w:val="18"/>
                      <w:szCs w:val="18"/>
                      <w:lang w:eastAsia="lt-LT"/>
                    </w:rPr>
                    <w:t>onsultacijos paramos teikimo klausimais</w:t>
                  </w:r>
                  <w:r>
                    <w:rPr>
                      <w:rFonts w:eastAsia="Times New Roman" w:cs="Arial"/>
                      <w:sz w:val="18"/>
                      <w:szCs w:val="18"/>
                      <w:lang w:eastAsia="lt-LT"/>
                    </w:rPr>
                    <w:t xml:space="preserve"> pagal su įmone suderintą poreikį.</w:t>
                  </w:r>
                </w:p>
              </w:tc>
            </w:tr>
            <w:tr w:rsidR="002359BD" w:rsidRPr="00E156DD" w14:paraId="76907169" w14:textId="77777777" w:rsidTr="002359BD">
              <w:trPr>
                <w:trHeight w:val="224"/>
              </w:trPr>
              <w:tc>
                <w:tcPr>
                  <w:tcW w:w="724" w:type="dxa"/>
                  <w:vMerge/>
                  <w:vAlign w:val="center"/>
                </w:tcPr>
                <w:p w14:paraId="0CC3D28F"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4F717311" w14:textId="77777777" w:rsidR="002F3CC4" w:rsidRPr="003C0329" w:rsidRDefault="002F3CC4" w:rsidP="00982F95">
                  <w:pPr>
                    <w:jc w:val="both"/>
                    <w:rPr>
                      <w:rFonts w:eastAsia="Times New Roman" w:cs="Arial"/>
                      <w:sz w:val="18"/>
                      <w:szCs w:val="18"/>
                      <w:lang w:eastAsia="lt-LT"/>
                    </w:rPr>
                  </w:pPr>
                </w:p>
              </w:tc>
              <w:tc>
                <w:tcPr>
                  <w:tcW w:w="2578" w:type="dxa"/>
                  <w:shd w:val="clear" w:color="auto" w:fill="auto"/>
                  <w:vAlign w:val="center"/>
                </w:tcPr>
                <w:p w14:paraId="4E583914"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Ekskursijų organizavimo valdymas</w:t>
                  </w:r>
                </w:p>
              </w:tc>
              <w:tc>
                <w:tcPr>
                  <w:tcW w:w="4603" w:type="dxa"/>
                </w:tcPr>
                <w:p w14:paraId="29928F4E" w14:textId="77777777" w:rsidR="002F3CC4" w:rsidRPr="003C0329" w:rsidRDefault="002F3CC4" w:rsidP="00982F95">
                  <w:pPr>
                    <w:ind w:firstLine="0"/>
                    <w:jc w:val="both"/>
                    <w:rPr>
                      <w:rFonts w:eastAsia="Times New Roman" w:cs="Arial"/>
                      <w:sz w:val="18"/>
                      <w:szCs w:val="18"/>
                      <w:lang w:eastAsia="lt-LT"/>
                    </w:rPr>
                  </w:pPr>
                  <w:r w:rsidRPr="00296421">
                    <w:rPr>
                      <w:rFonts w:eastAsia="Times New Roman" w:cs="Arial"/>
                      <w:sz w:val="18"/>
                      <w:szCs w:val="18"/>
                      <w:lang w:eastAsia="lt-LT"/>
                    </w:rPr>
                    <w:t>Ekskursijų proceso priežiūra, organizavimas, registra</w:t>
                  </w:r>
                  <w:r>
                    <w:rPr>
                      <w:rFonts w:eastAsia="Times New Roman" w:cs="Arial"/>
                      <w:sz w:val="18"/>
                      <w:szCs w:val="18"/>
                      <w:lang w:eastAsia="lt-LT"/>
                    </w:rPr>
                    <w:t>vimas, e</w:t>
                  </w:r>
                  <w:r w:rsidRPr="00296421">
                    <w:rPr>
                      <w:rFonts w:eastAsia="Times New Roman" w:cs="Arial"/>
                      <w:sz w:val="18"/>
                      <w:szCs w:val="18"/>
                      <w:lang w:eastAsia="lt-LT"/>
                    </w:rPr>
                    <w:t>kskursijų vedimas</w:t>
                  </w:r>
                  <w:r>
                    <w:rPr>
                      <w:rFonts w:eastAsia="Times New Roman" w:cs="Arial"/>
                      <w:sz w:val="18"/>
                      <w:szCs w:val="18"/>
                      <w:lang w:eastAsia="lt-LT"/>
                    </w:rPr>
                    <w:t>; k</w:t>
                  </w:r>
                  <w:r w:rsidRPr="00296421">
                    <w:rPr>
                      <w:rFonts w:eastAsia="Times New Roman" w:cs="Arial"/>
                      <w:sz w:val="18"/>
                      <w:szCs w:val="18"/>
                      <w:lang w:eastAsia="lt-LT"/>
                    </w:rPr>
                    <w:t>onsultacijos ekskursijų valdymo klausimais</w:t>
                  </w:r>
                  <w:r>
                    <w:rPr>
                      <w:rFonts w:eastAsia="Times New Roman" w:cs="Arial"/>
                      <w:sz w:val="18"/>
                      <w:szCs w:val="18"/>
                      <w:lang w:eastAsia="lt-LT"/>
                    </w:rPr>
                    <w:t>.</w:t>
                  </w:r>
                </w:p>
              </w:tc>
            </w:tr>
            <w:tr w:rsidR="002359BD" w:rsidRPr="00E156DD" w14:paraId="5B382B8E" w14:textId="77777777" w:rsidTr="002359BD">
              <w:trPr>
                <w:trHeight w:val="224"/>
              </w:trPr>
              <w:tc>
                <w:tcPr>
                  <w:tcW w:w="724" w:type="dxa"/>
                  <w:vMerge/>
                  <w:vAlign w:val="center"/>
                </w:tcPr>
                <w:p w14:paraId="1E5BAD53"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3E151D72" w14:textId="77777777" w:rsidR="002F3CC4" w:rsidRPr="003C0329" w:rsidRDefault="002F3CC4" w:rsidP="00982F95">
                  <w:pPr>
                    <w:jc w:val="both"/>
                    <w:rPr>
                      <w:rFonts w:eastAsia="Times New Roman" w:cs="Arial"/>
                      <w:sz w:val="18"/>
                      <w:szCs w:val="18"/>
                      <w:lang w:eastAsia="lt-LT"/>
                    </w:rPr>
                  </w:pPr>
                </w:p>
              </w:tc>
              <w:tc>
                <w:tcPr>
                  <w:tcW w:w="2578" w:type="dxa"/>
                  <w:shd w:val="clear" w:color="auto" w:fill="auto"/>
                  <w:vAlign w:val="center"/>
                </w:tcPr>
                <w:p w14:paraId="4B178584"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Energetinio efektyvumo valdymas (ENEF)</w:t>
                  </w:r>
                </w:p>
              </w:tc>
              <w:tc>
                <w:tcPr>
                  <w:tcW w:w="4603" w:type="dxa"/>
                </w:tcPr>
                <w:p w14:paraId="6069F065" w14:textId="77777777" w:rsidR="002F3CC4" w:rsidRPr="003C0329" w:rsidRDefault="002F3CC4" w:rsidP="00982F95">
                  <w:pPr>
                    <w:ind w:firstLine="0"/>
                    <w:jc w:val="both"/>
                    <w:rPr>
                      <w:rFonts w:eastAsia="Times New Roman" w:cs="Arial"/>
                      <w:sz w:val="18"/>
                      <w:szCs w:val="18"/>
                      <w:lang w:eastAsia="lt-LT"/>
                    </w:rPr>
                  </w:pPr>
                  <w:r w:rsidRPr="00E156DD">
                    <w:rPr>
                      <w:rFonts w:eastAsia="Times New Roman" w:cs="Arial"/>
                      <w:sz w:val="18"/>
                      <w:szCs w:val="18"/>
                      <w:lang w:eastAsia="lt-LT"/>
                    </w:rPr>
                    <w:t>Susitarimų administravimas ir ataskaitų teikimas; informacijos kūrimas, gamyba ir sklaida; projektų valdymas; konsultacijos energetinio efektyvumo klausimais pagal įmonės poreikį.</w:t>
                  </w:r>
                </w:p>
              </w:tc>
            </w:tr>
            <w:tr w:rsidR="00E156DD" w:rsidRPr="00E156DD" w14:paraId="5485A969" w14:textId="77777777" w:rsidTr="002359BD">
              <w:trPr>
                <w:trHeight w:val="261"/>
              </w:trPr>
              <w:tc>
                <w:tcPr>
                  <w:tcW w:w="724" w:type="dxa"/>
                  <w:vMerge w:val="restart"/>
                  <w:shd w:val="clear" w:color="auto" w:fill="auto"/>
                  <w:vAlign w:val="center"/>
                  <w:hideMark/>
                </w:tcPr>
                <w:p w14:paraId="5ECE4F6C" w14:textId="48CADAC1" w:rsidR="002F3CC4" w:rsidRPr="003C0329" w:rsidRDefault="00D41CBA" w:rsidP="00982F95">
                  <w:pPr>
                    <w:ind w:firstLine="6"/>
                    <w:jc w:val="both"/>
                    <w:rPr>
                      <w:rFonts w:eastAsia="Times New Roman" w:cs="Arial"/>
                      <w:sz w:val="18"/>
                      <w:szCs w:val="18"/>
                      <w:lang w:eastAsia="lt-LT"/>
                    </w:rPr>
                  </w:pPr>
                  <w:r>
                    <w:rPr>
                      <w:rFonts w:eastAsia="Times New Roman" w:cs="Arial"/>
                      <w:sz w:val="18"/>
                      <w:szCs w:val="18"/>
                      <w:lang w:eastAsia="lt-LT"/>
                    </w:rPr>
                    <w:t>2</w:t>
                  </w:r>
                  <w:r w:rsidR="002F3CC4" w:rsidRPr="003C0329">
                    <w:rPr>
                      <w:rFonts w:eastAsia="Times New Roman" w:cs="Arial"/>
                      <w:sz w:val="18"/>
                      <w:szCs w:val="18"/>
                      <w:lang w:eastAsia="lt-LT"/>
                    </w:rPr>
                    <w:t>.</w:t>
                  </w:r>
                </w:p>
              </w:tc>
              <w:tc>
                <w:tcPr>
                  <w:tcW w:w="1735" w:type="dxa"/>
                  <w:vMerge w:val="restart"/>
                  <w:shd w:val="clear" w:color="auto" w:fill="auto"/>
                  <w:vAlign w:val="center"/>
                </w:tcPr>
                <w:p w14:paraId="2BC9CB5C"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Ryšiai su visuomene</w:t>
                  </w:r>
                </w:p>
              </w:tc>
              <w:tc>
                <w:tcPr>
                  <w:tcW w:w="2578" w:type="dxa"/>
                  <w:shd w:val="clear" w:color="auto" w:fill="auto"/>
                  <w:vAlign w:val="center"/>
                </w:tcPr>
                <w:p w14:paraId="778B5C30"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 xml:space="preserve">Išorinė komunikacija </w:t>
                  </w:r>
                </w:p>
              </w:tc>
              <w:tc>
                <w:tcPr>
                  <w:tcW w:w="4603" w:type="dxa"/>
                </w:tcPr>
                <w:p w14:paraId="385CA07D" w14:textId="77777777" w:rsidR="002F3CC4" w:rsidRPr="003C0329" w:rsidRDefault="002F3CC4" w:rsidP="00982F95">
                  <w:pPr>
                    <w:ind w:firstLine="0"/>
                    <w:jc w:val="both"/>
                    <w:rPr>
                      <w:rFonts w:eastAsia="Times New Roman" w:cs="Arial"/>
                      <w:sz w:val="18"/>
                      <w:szCs w:val="18"/>
                      <w:lang w:eastAsia="lt-LT"/>
                    </w:rPr>
                  </w:pPr>
                  <w:r>
                    <w:rPr>
                      <w:rFonts w:eastAsia="Times New Roman" w:cs="Arial"/>
                      <w:sz w:val="18"/>
                      <w:szCs w:val="18"/>
                      <w:lang w:eastAsia="lt-LT"/>
                    </w:rPr>
                    <w:t xml:space="preserve">Išorinės komunikacijos temų išgryninimas; interviu su žiniasklaida organizavimas; spaudos konferencijų organizavimas; pranešimų spaudai rengimas, derinimas ir platinimas; atsakymų žiniasklaidai teikimas; kitų su RSV susijusių tekstų ruošimas; grįžtamojo ryšio monitoringas bei konsultacijos išorinės komunikacijos klausimais. </w:t>
                  </w:r>
                </w:p>
              </w:tc>
            </w:tr>
            <w:tr w:rsidR="002359BD" w:rsidRPr="00E156DD" w14:paraId="10A2760A" w14:textId="77777777" w:rsidTr="002359BD">
              <w:trPr>
                <w:trHeight w:val="261"/>
              </w:trPr>
              <w:tc>
                <w:tcPr>
                  <w:tcW w:w="724" w:type="dxa"/>
                  <w:vMerge/>
                  <w:vAlign w:val="center"/>
                </w:tcPr>
                <w:p w14:paraId="26C0FE5B"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54EAC166" w14:textId="77777777" w:rsidR="002F3CC4" w:rsidRPr="003C0329" w:rsidRDefault="002F3CC4" w:rsidP="00982F95">
                  <w:pPr>
                    <w:ind w:firstLine="0"/>
                    <w:jc w:val="both"/>
                    <w:rPr>
                      <w:rFonts w:eastAsia="Times New Roman" w:cs="Arial"/>
                      <w:sz w:val="18"/>
                      <w:szCs w:val="18"/>
                      <w:lang w:eastAsia="lt-LT"/>
                    </w:rPr>
                  </w:pPr>
                </w:p>
              </w:tc>
              <w:tc>
                <w:tcPr>
                  <w:tcW w:w="2578" w:type="dxa"/>
                  <w:shd w:val="clear" w:color="auto" w:fill="auto"/>
                  <w:vAlign w:val="center"/>
                </w:tcPr>
                <w:p w14:paraId="4D0A45D0"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Santykiai su tikslinėmis auditorijomis</w:t>
                  </w:r>
                </w:p>
              </w:tc>
              <w:tc>
                <w:tcPr>
                  <w:tcW w:w="4603" w:type="dxa"/>
                </w:tcPr>
                <w:p w14:paraId="1E251BA6" w14:textId="2FA844E9" w:rsidR="002F3CC4" w:rsidRPr="003C0329" w:rsidRDefault="002F3CC4" w:rsidP="00982F95">
                  <w:pPr>
                    <w:ind w:firstLine="0"/>
                    <w:jc w:val="both"/>
                    <w:rPr>
                      <w:rFonts w:eastAsia="Times New Roman" w:cs="Arial"/>
                      <w:sz w:val="18"/>
                      <w:szCs w:val="18"/>
                      <w:lang w:eastAsia="lt-LT"/>
                    </w:rPr>
                  </w:pPr>
                  <w:r>
                    <w:rPr>
                      <w:rFonts w:eastAsia="Times New Roman" w:cs="Arial"/>
                      <w:sz w:val="18"/>
                      <w:szCs w:val="18"/>
                      <w:lang w:eastAsia="lt-LT"/>
                    </w:rPr>
                    <w:t xml:space="preserve">Susitikimų su tikslinėmis auditorijomis (bendruomenėmis, nuomonių lyderiais, </w:t>
                  </w:r>
                  <w:r w:rsidR="00E156DD">
                    <w:rPr>
                      <w:rFonts w:eastAsia="Times New Roman" w:cs="Arial"/>
                      <w:sz w:val="18"/>
                      <w:szCs w:val="18"/>
                      <w:lang w:eastAsia="lt-LT"/>
                    </w:rPr>
                    <w:t>s</w:t>
                  </w:r>
                  <w:r>
                    <w:rPr>
                      <w:rFonts w:eastAsia="Times New Roman" w:cs="Arial"/>
                      <w:sz w:val="18"/>
                      <w:szCs w:val="18"/>
                      <w:lang w:eastAsia="lt-LT"/>
                    </w:rPr>
                    <w:t>uinteresuotosiomis šalimis) organizavimas, informacijos teikimas tikslinėms auditorijoms.</w:t>
                  </w:r>
                </w:p>
              </w:tc>
            </w:tr>
            <w:tr w:rsidR="002359BD" w:rsidRPr="00E156DD" w14:paraId="1ED5731E" w14:textId="77777777" w:rsidTr="002359BD">
              <w:trPr>
                <w:trHeight w:val="261"/>
              </w:trPr>
              <w:tc>
                <w:tcPr>
                  <w:tcW w:w="724" w:type="dxa"/>
                  <w:vMerge/>
                  <w:vAlign w:val="center"/>
                </w:tcPr>
                <w:p w14:paraId="43972317"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182A11CF" w14:textId="77777777" w:rsidR="002F3CC4" w:rsidRPr="003C0329" w:rsidRDefault="002F3CC4" w:rsidP="00982F95">
                  <w:pPr>
                    <w:ind w:firstLine="0"/>
                    <w:jc w:val="both"/>
                    <w:rPr>
                      <w:rFonts w:eastAsia="Times New Roman" w:cs="Arial"/>
                      <w:sz w:val="18"/>
                      <w:szCs w:val="18"/>
                      <w:lang w:eastAsia="lt-LT"/>
                    </w:rPr>
                  </w:pPr>
                </w:p>
              </w:tc>
              <w:tc>
                <w:tcPr>
                  <w:tcW w:w="2578" w:type="dxa"/>
                  <w:shd w:val="clear" w:color="auto" w:fill="auto"/>
                  <w:vAlign w:val="center"/>
                </w:tcPr>
                <w:p w14:paraId="20F9ED9F"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Krizių komunikacija</w:t>
                  </w:r>
                </w:p>
              </w:tc>
              <w:tc>
                <w:tcPr>
                  <w:tcW w:w="4603" w:type="dxa"/>
                </w:tcPr>
                <w:p w14:paraId="2F1DA1D0" w14:textId="77777777" w:rsidR="002F3CC4" w:rsidRPr="003C0329" w:rsidRDefault="002F3CC4" w:rsidP="00982F95">
                  <w:pPr>
                    <w:ind w:firstLine="0"/>
                    <w:jc w:val="both"/>
                    <w:rPr>
                      <w:rFonts w:eastAsia="Times New Roman" w:cs="Arial"/>
                      <w:sz w:val="18"/>
                      <w:szCs w:val="18"/>
                      <w:lang w:eastAsia="lt-LT"/>
                    </w:rPr>
                  </w:pPr>
                  <w:r>
                    <w:rPr>
                      <w:rFonts w:eastAsia="Times New Roman" w:cs="Arial"/>
                      <w:sz w:val="18"/>
                      <w:szCs w:val="18"/>
                      <w:lang w:eastAsia="lt-LT"/>
                    </w:rPr>
                    <w:t>Krizių komunikacijos tvarkos rengimas, korekcijos ir įgyvendinimas; krizių komunikacijos mokymų vadovams organizavimas; informacijos rengimas ir teikimas išorei komunikacinių krizių metu.</w:t>
                  </w:r>
                </w:p>
              </w:tc>
            </w:tr>
            <w:tr w:rsidR="002359BD" w:rsidRPr="00E156DD" w14:paraId="3A946B56" w14:textId="77777777" w:rsidTr="002359BD">
              <w:trPr>
                <w:trHeight w:val="261"/>
              </w:trPr>
              <w:tc>
                <w:tcPr>
                  <w:tcW w:w="724" w:type="dxa"/>
                  <w:vMerge/>
                  <w:vAlign w:val="center"/>
                </w:tcPr>
                <w:p w14:paraId="7DAE1578"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1A7A990D" w14:textId="77777777" w:rsidR="002F3CC4" w:rsidRPr="003C0329" w:rsidRDefault="002F3CC4" w:rsidP="00982F95">
                  <w:pPr>
                    <w:ind w:firstLine="0"/>
                    <w:jc w:val="both"/>
                    <w:rPr>
                      <w:rFonts w:eastAsia="Times New Roman" w:cs="Arial"/>
                      <w:sz w:val="18"/>
                      <w:szCs w:val="18"/>
                      <w:lang w:eastAsia="lt-LT"/>
                    </w:rPr>
                  </w:pPr>
                </w:p>
              </w:tc>
              <w:tc>
                <w:tcPr>
                  <w:tcW w:w="2578" w:type="dxa"/>
                  <w:shd w:val="clear" w:color="auto" w:fill="auto"/>
                  <w:vAlign w:val="center"/>
                </w:tcPr>
                <w:p w14:paraId="6C4E5652"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Komunikacija per vertybinių popierių biržą</w:t>
                  </w:r>
                </w:p>
              </w:tc>
              <w:tc>
                <w:tcPr>
                  <w:tcW w:w="4603" w:type="dxa"/>
                </w:tcPr>
                <w:p w14:paraId="14527663" w14:textId="77777777" w:rsidR="002F3CC4" w:rsidRPr="003C0329" w:rsidRDefault="002F3CC4" w:rsidP="00982F95">
                  <w:pPr>
                    <w:ind w:firstLine="0"/>
                    <w:jc w:val="both"/>
                    <w:rPr>
                      <w:rFonts w:eastAsia="Times New Roman" w:cs="Arial"/>
                      <w:sz w:val="18"/>
                      <w:szCs w:val="18"/>
                      <w:lang w:eastAsia="lt-LT"/>
                    </w:rPr>
                  </w:pPr>
                  <w:r>
                    <w:rPr>
                      <w:rFonts w:eastAsia="Times New Roman" w:cs="Arial"/>
                      <w:sz w:val="18"/>
                      <w:szCs w:val="18"/>
                      <w:lang w:eastAsia="lt-LT"/>
                    </w:rPr>
                    <w:t>Konsultacijos, susijusios su informacijos skelbimu per vertybinių popierių biržą; finansinių ir veiklos ataskaitų rengimas, derinimas ir viešinimas; esminės informacijos rengimas ir skelbimas per biržas.</w:t>
                  </w:r>
                </w:p>
              </w:tc>
            </w:tr>
            <w:tr w:rsidR="002359BD" w:rsidRPr="00E156DD" w14:paraId="3790B5A5" w14:textId="77777777" w:rsidTr="002359BD">
              <w:trPr>
                <w:trHeight w:val="261"/>
              </w:trPr>
              <w:tc>
                <w:tcPr>
                  <w:tcW w:w="724" w:type="dxa"/>
                  <w:vMerge/>
                  <w:vAlign w:val="center"/>
                </w:tcPr>
                <w:p w14:paraId="6AE6A4FF"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2D54B3EA" w14:textId="77777777" w:rsidR="002F3CC4" w:rsidRPr="003C0329" w:rsidRDefault="002F3CC4" w:rsidP="00982F95">
                  <w:pPr>
                    <w:ind w:firstLine="0"/>
                    <w:jc w:val="both"/>
                    <w:rPr>
                      <w:rFonts w:eastAsia="Times New Roman" w:cs="Arial"/>
                      <w:sz w:val="18"/>
                      <w:szCs w:val="18"/>
                      <w:lang w:eastAsia="lt-LT"/>
                    </w:rPr>
                  </w:pPr>
                </w:p>
              </w:tc>
              <w:tc>
                <w:tcPr>
                  <w:tcW w:w="2578" w:type="dxa"/>
                  <w:shd w:val="clear" w:color="auto" w:fill="auto"/>
                  <w:vAlign w:val="center"/>
                </w:tcPr>
                <w:p w14:paraId="2586D36E"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Dalyvavimas išorės konferencijose</w:t>
                  </w:r>
                </w:p>
              </w:tc>
              <w:tc>
                <w:tcPr>
                  <w:tcW w:w="4603" w:type="dxa"/>
                </w:tcPr>
                <w:p w14:paraId="4069D803" w14:textId="77777777" w:rsidR="002F3CC4" w:rsidRPr="003C0329" w:rsidRDefault="002F3CC4" w:rsidP="00982F95">
                  <w:pPr>
                    <w:ind w:firstLine="0"/>
                    <w:jc w:val="both"/>
                    <w:rPr>
                      <w:rFonts w:eastAsia="Times New Roman" w:cs="Arial"/>
                      <w:sz w:val="18"/>
                      <w:szCs w:val="18"/>
                      <w:lang w:eastAsia="lt-LT"/>
                    </w:rPr>
                  </w:pPr>
                  <w:r>
                    <w:rPr>
                      <w:rFonts w:eastAsia="Times New Roman" w:cs="Arial"/>
                      <w:sz w:val="18"/>
                      <w:szCs w:val="18"/>
                      <w:lang w:eastAsia="lt-LT"/>
                    </w:rPr>
                    <w:t>Konsultavimas dėl konferencijose skaitomų pranešimų, tezių peržiūra ir korekcijos; esant poreikiui – pranešimo sklaidos užtikrinimas.</w:t>
                  </w:r>
                </w:p>
              </w:tc>
            </w:tr>
            <w:tr w:rsidR="002359BD" w:rsidRPr="00E156DD" w14:paraId="3547BC6D" w14:textId="77777777" w:rsidTr="002359BD">
              <w:trPr>
                <w:trHeight w:val="110"/>
              </w:trPr>
              <w:tc>
                <w:tcPr>
                  <w:tcW w:w="724" w:type="dxa"/>
                  <w:vMerge/>
                  <w:vAlign w:val="center"/>
                </w:tcPr>
                <w:p w14:paraId="45954A84" w14:textId="77777777" w:rsidR="002F3CC4" w:rsidRPr="003C0329" w:rsidRDefault="002F3CC4" w:rsidP="00982F95">
                  <w:pPr>
                    <w:ind w:firstLine="6"/>
                    <w:jc w:val="both"/>
                    <w:rPr>
                      <w:rFonts w:eastAsia="Times New Roman" w:cs="Arial"/>
                      <w:sz w:val="18"/>
                      <w:szCs w:val="18"/>
                      <w:lang w:eastAsia="lt-LT"/>
                    </w:rPr>
                  </w:pPr>
                </w:p>
              </w:tc>
              <w:tc>
                <w:tcPr>
                  <w:tcW w:w="1735" w:type="dxa"/>
                  <w:vMerge/>
                </w:tcPr>
                <w:p w14:paraId="0B58800D" w14:textId="77777777" w:rsidR="002F3CC4" w:rsidRPr="003C0329" w:rsidRDefault="002F3CC4" w:rsidP="00982F95">
                  <w:pPr>
                    <w:ind w:firstLine="0"/>
                    <w:jc w:val="both"/>
                    <w:rPr>
                      <w:rFonts w:eastAsia="Times New Roman" w:cs="Arial"/>
                      <w:sz w:val="18"/>
                      <w:szCs w:val="18"/>
                      <w:lang w:eastAsia="lt-LT"/>
                    </w:rPr>
                  </w:pPr>
                </w:p>
              </w:tc>
              <w:tc>
                <w:tcPr>
                  <w:tcW w:w="2578" w:type="dxa"/>
                  <w:shd w:val="clear" w:color="auto" w:fill="auto"/>
                  <w:vAlign w:val="center"/>
                </w:tcPr>
                <w:p w14:paraId="5D351AE2" w14:textId="77777777" w:rsidR="002F3CC4" w:rsidRPr="003C0329" w:rsidRDefault="002F3CC4" w:rsidP="00982F95">
                  <w:pPr>
                    <w:ind w:firstLine="0"/>
                    <w:jc w:val="both"/>
                    <w:rPr>
                      <w:rFonts w:eastAsia="Times New Roman" w:cs="Arial"/>
                      <w:sz w:val="18"/>
                      <w:szCs w:val="18"/>
                      <w:lang w:eastAsia="lt-LT"/>
                    </w:rPr>
                  </w:pPr>
                  <w:r w:rsidRPr="003C0329">
                    <w:rPr>
                      <w:rFonts w:eastAsia="Times New Roman" w:cs="Arial"/>
                      <w:sz w:val="18"/>
                      <w:szCs w:val="18"/>
                      <w:lang w:eastAsia="lt-LT"/>
                    </w:rPr>
                    <w:t>RSV komunikacijos valdymas</w:t>
                  </w:r>
                </w:p>
              </w:tc>
              <w:tc>
                <w:tcPr>
                  <w:tcW w:w="4603" w:type="dxa"/>
                </w:tcPr>
                <w:p w14:paraId="595537BA" w14:textId="77777777" w:rsidR="002F3CC4" w:rsidRPr="003C0329" w:rsidRDefault="002F3CC4" w:rsidP="00982F95">
                  <w:pPr>
                    <w:ind w:firstLine="0"/>
                    <w:jc w:val="both"/>
                    <w:rPr>
                      <w:rFonts w:eastAsia="Times New Roman" w:cs="Arial"/>
                      <w:sz w:val="18"/>
                      <w:szCs w:val="18"/>
                      <w:lang w:eastAsia="lt-LT"/>
                    </w:rPr>
                  </w:pPr>
                  <w:r>
                    <w:rPr>
                      <w:rFonts w:eastAsia="Times New Roman" w:cs="Arial"/>
                      <w:sz w:val="18"/>
                      <w:szCs w:val="18"/>
                      <w:lang w:eastAsia="lt-LT"/>
                    </w:rPr>
                    <w:t>Ryšių su visuomene veiksmų planų ir taktinių veiksmų parengimas pagal Šalių suderintą poreikį; planų ir veiksmų įgyvendinimas, trečiųjų šalių (RSV agentūrų ir t.t.) teikiamų paslaugų valdymas.</w:t>
                  </w:r>
                </w:p>
              </w:tc>
            </w:tr>
          </w:tbl>
          <w:p w14:paraId="2678EDF9" w14:textId="1AA1502A" w:rsidR="003E1F23" w:rsidRPr="00E156DD" w:rsidRDefault="003E1F23" w:rsidP="00E156DD">
            <w:pPr>
              <w:pStyle w:val="ListParagraph"/>
              <w:ind w:left="1080" w:firstLine="0"/>
              <w:rPr>
                <w:rFonts w:eastAsia="Times New Roman" w:cs="Arial"/>
                <w:sz w:val="18"/>
                <w:szCs w:val="18"/>
                <w:lang w:eastAsia="lt-LT"/>
              </w:rPr>
            </w:pPr>
          </w:p>
          <w:p w14:paraId="654CC6F8" w14:textId="43481AEA" w:rsidR="00833A1B" w:rsidRPr="000A52C6" w:rsidRDefault="002F37E9" w:rsidP="002359BD">
            <w:pPr>
              <w:pStyle w:val="ListParagraph"/>
              <w:numPr>
                <w:ilvl w:val="3"/>
                <w:numId w:val="1"/>
              </w:numPr>
              <w:rPr>
                <w:sz w:val="20"/>
                <w:szCs w:val="20"/>
                <w:lang w:eastAsia="lt-LT"/>
              </w:rPr>
            </w:pPr>
            <w:r>
              <w:rPr>
                <w:rFonts w:eastAsia="Times New Roman" w:cs="Arial"/>
                <w:sz w:val="20"/>
                <w:szCs w:val="20"/>
                <w:lang w:eastAsia="lt-LT"/>
              </w:rPr>
              <w:t>Viešųjų ryšių</w:t>
            </w:r>
            <w:r w:rsidRPr="000A52C6">
              <w:rPr>
                <w:rFonts w:eastAsia="Times New Roman" w:cs="Arial"/>
                <w:sz w:val="20"/>
                <w:szCs w:val="20"/>
                <w:lang w:eastAsia="lt-LT"/>
              </w:rPr>
              <w:t xml:space="preserve"> </w:t>
            </w:r>
            <w:r w:rsidR="003E1F23" w:rsidRPr="000A52C6">
              <w:rPr>
                <w:rFonts w:eastAsia="Times New Roman" w:cs="Arial"/>
                <w:sz w:val="20"/>
                <w:szCs w:val="20"/>
                <w:lang w:eastAsia="lt-LT"/>
              </w:rPr>
              <w:t xml:space="preserve">paslaugos </w:t>
            </w:r>
            <w:r w:rsidR="00F60683" w:rsidRPr="000A52C6">
              <w:rPr>
                <w:rFonts w:eastAsia="Times New Roman" w:cs="Arial"/>
                <w:sz w:val="20"/>
                <w:szCs w:val="20"/>
                <w:lang w:eastAsia="lt-LT"/>
              </w:rPr>
              <w:t>Pirkėjo</w:t>
            </w:r>
            <w:r w:rsidR="003E1F23" w:rsidRPr="000A52C6">
              <w:rPr>
                <w:rFonts w:eastAsia="Times New Roman" w:cs="Arial"/>
                <w:sz w:val="20"/>
                <w:szCs w:val="20"/>
                <w:lang w:eastAsia="lt-LT"/>
              </w:rPr>
              <w:t xml:space="preserve"> pasirinkimu teikiamos lietuvių ir/arba anglų kalba</w:t>
            </w:r>
            <w:r w:rsidR="00D65D91" w:rsidRPr="000A52C6">
              <w:rPr>
                <w:rFonts w:eastAsia="Times New Roman" w:cs="Arial"/>
                <w:sz w:val="20"/>
                <w:szCs w:val="20"/>
                <w:lang w:eastAsia="lt-LT"/>
              </w:rPr>
              <w:t>.</w:t>
            </w:r>
          </w:p>
        </w:tc>
      </w:tr>
      <w:bookmarkEnd w:id="1"/>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1BABA8E3" w14:textId="260DB23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B74F2" w14:textId="77777777" w:rsidR="009E1205" w:rsidRDefault="009E1205" w:rsidP="00427694">
      <w:r>
        <w:separator/>
      </w:r>
    </w:p>
  </w:endnote>
  <w:endnote w:type="continuationSeparator" w:id="0">
    <w:p w14:paraId="00E64D48" w14:textId="77777777" w:rsidR="009E1205" w:rsidRDefault="009E1205"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095C8" w14:textId="77777777" w:rsidR="009E1205" w:rsidRDefault="009E1205" w:rsidP="00427694">
      <w:r>
        <w:separator/>
      </w:r>
    </w:p>
  </w:footnote>
  <w:footnote w:type="continuationSeparator" w:id="0">
    <w:p w14:paraId="03F2EA0E" w14:textId="77777777" w:rsidR="009E1205" w:rsidRDefault="009E1205"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35090A7"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35090A7"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19AB"/>
    <w:rsid w:val="00085A74"/>
    <w:rsid w:val="000912E7"/>
    <w:rsid w:val="0009477B"/>
    <w:rsid w:val="000A52C6"/>
    <w:rsid w:val="000C4CFA"/>
    <w:rsid w:val="000C6D3E"/>
    <w:rsid w:val="000E011C"/>
    <w:rsid w:val="000E1D1C"/>
    <w:rsid w:val="000E4215"/>
    <w:rsid w:val="00102417"/>
    <w:rsid w:val="001039B4"/>
    <w:rsid w:val="00110568"/>
    <w:rsid w:val="001263FA"/>
    <w:rsid w:val="00136FE5"/>
    <w:rsid w:val="00137B5E"/>
    <w:rsid w:val="001512C3"/>
    <w:rsid w:val="00154859"/>
    <w:rsid w:val="00156E2A"/>
    <w:rsid w:val="00166AD8"/>
    <w:rsid w:val="001702BB"/>
    <w:rsid w:val="001813F1"/>
    <w:rsid w:val="0018597A"/>
    <w:rsid w:val="001A2152"/>
    <w:rsid w:val="001A2405"/>
    <w:rsid w:val="001F4E67"/>
    <w:rsid w:val="001F57AC"/>
    <w:rsid w:val="00205616"/>
    <w:rsid w:val="00221B57"/>
    <w:rsid w:val="002359BD"/>
    <w:rsid w:val="002465CA"/>
    <w:rsid w:val="002528BA"/>
    <w:rsid w:val="002635E4"/>
    <w:rsid w:val="00270435"/>
    <w:rsid w:val="00297CFA"/>
    <w:rsid w:val="002B4BC7"/>
    <w:rsid w:val="002D413F"/>
    <w:rsid w:val="002D7E6C"/>
    <w:rsid w:val="002F1089"/>
    <w:rsid w:val="002F37E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421F4"/>
    <w:rsid w:val="00454749"/>
    <w:rsid w:val="0045791E"/>
    <w:rsid w:val="00460C67"/>
    <w:rsid w:val="00462C11"/>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08AD"/>
    <w:rsid w:val="00554F68"/>
    <w:rsid w:val="005859F6"/>
    <w:rsid w:val="00597020"/>
    <w:rsid w:val="005A6AD4"/>
    <w:rsid w:val="005C57DA"/>
    <w:rsid w:val="005D2DB2"/>
    <w:rsid w:val="005D5D80"/>
    <w:rsid w:val="005E2B95"/>
    <w:rsid w:val="005E6E09"/>
    <w:rsid w:val="005F58F0"/>
    <w:rsid w:val="00600808"/>
    <w:rsid w:val="00606179"/>
    <w:rsid w:val="00606F55"/>
    <w:rsid w:val="006113F0"/>
    <w:rsid w:val="00617582"/>
    <w:rsid w:val="0062174B"/>
    <w:rsid w:val="00625A51"/>
    <w:rsid w:val="0063746F"/>
    <w:rsid w:val="00650104"/>
    <w:rsid w:val="006709BC"/>
    <w:rsid w:val="006728A3"/>
    <w:rsid w:val="00686D60"/>
    <w:rsid w:val="00690EBB"/>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61FCC"/>
    <w:rsid w:val="00876051"/>
    <w:rsid w:val="00890A6E"/>
    <w:rsid w:val="008A3AD9"/>
    <w:rsid w:val="008B3991"/>
    <w:rsid w:val="008C03B9"/>
    <w:rsid w:val="008C1B7A"/>
    <w:rsid w:val="008C4C68"/>
    <w:rsid w:val="008C77B1"/>
    <w:rsid w:val="008D64B2"/>
    <w:rsid w:val="008D6813"/>
    <w:rsid w:val="008F1376"/>
    <w:rsid w:val="0090702B"/>
    <w:rsid w:val="009075F1"/>
    <w:rsid w:val="00912035"/>
    <w:rsid w:val="00924F7D"/>
    <w:rsid w:val="00926949"/>
    <w:rsid w:val="00933309"/>
    <w:rsid w:val="00935514"/>
    <w:rsid w:val="00946C35"/>
    <w:rsid w:val="00946F60"/>
    <w:rsid w:val="00952518"/>
    <w:rsid w:val="00961423"/>
    <w:rsid w:val="00977724"/>
    <w:rsid w:val="00982F34"/>
    <w:rsid w:val="00982F95"/>
    <w:rsid w:val="00985E83"/>
    <w:rsid w:val="00993BA2"/>
    <w:rsid w:val="009A1C33"/>
    <w:rsid w:val="009A3EE4"/>
    <w:rsid w:val="009A63CF"/>
    <w:rsid w:val="009B21D0"/>
    <w:rsid w:val="009B224D"/>
    <w:rsid w:val="009E1205"/>
    <w:rsid w:val="009E1CC2"/>
    <w:rsid w:val="009E40CD"/>
    <w:rsid w:val="00A059FC"/>
    <w:rsid w:val="00A162BE"/>
    <w:rsid w:val="00A2154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744AA"/>
    <w:rsid w:val="00B81729"/>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66CB"/>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1CBA"/>
    <w:rsid w:val="00D43C96"/>
    <w:rsid w:val="00D511C9"/>
    <w:rsid w:val="00D536FE"/>
    <w:rsid w:val="00D621A5"/>
    <w:rsid w:val="00D64C94"/>
    <w:rsid w:val="00D65D91"/>
    <w:rsid w:val="00D72E8A"/>
    <w:rsid w:val="00D977E6"/>
    <w:rsid w:val="00DA73BD"/>
    <w:rsid w:val="00DA7C21"/>
    <w:rsid w:val="00DB4387"/>
    <w:rsid w:val="00DB4DEC"/>
    <w:rsid w:val="00DC557E"/>
    <w:rsid w:val="00DE6560"/>
    <w:rsid w:val="00E05EAD"/>
    <w:rsid w:val="00E156DD"/>
    <w:rsid w:val="00E21CA2"/>
    <w:rsid w:val="00E33D26"/>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C2A48"/>
    <w:rsid w:val="00FC4580"/>
    <w:rsid w:val="00FC4915"/>
    <w:rsid w:val="00FC4D0B"/>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4622</Words>
  <Characters>2635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Edita Pučinskaitė</cp:lastModifiedBy>
  <cp:revision>2</cp:revision>
  <dcterms:created xsi:type="dcterms:W3CDTF">2021-03-25T11:36:00Z</dcterms:created>
  <dcterms:modified xsi:type="dcterms:W3CDTF">2021-03-25T11:36:00Z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2020-01-09T08:24:02.4848532Z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1859e586-e99f-4a9f-b107-d0cdd8bb9879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