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937B" w14:textId="3DFE0BE1" w:rsidR="00DA7981" w:rsidRPr="00211FED" w:rsidRDefault="00DA7981" w:rsidP="00211FED">
      <w:pPr>
        <w:spacing w:after="0" w:line="240" w:lineRule="auto"/>
        <w:ind w:left="5580"/>
        <w:contextualSpacing/>
        <w:rPr>
          <w:rFonts w:eastAsia="Times New Roman" w:cs="Times New Roman"/>
          <w:szCs w:val="24"/>
        </w:rPr>
      </w:pPr>
      <w:bookmarkStart w:id="0" w:name="_Ref448409283"/>
      <w:r>
        <w:rPr>
          <w:rFonts w:eastAsia="Times New Roman" w:cs="Times New Roman"/>
          <w:szCs w:val="24"/>
        </w:rPr>
        <w:t xml:space="preserve">           </w:t>
      </w:r>
      <w:r w:rsidRPr="00211FED">
        <w:rPr>
          <w:rFonts w:ascii="Calibri Light" w:eastAsia="Times New Roman" w:hAnsi="Calibri Light" w:cs="Calibri Light"/>
        </w:rPr>
        <w:t xml:space="preserve">2025 m. </w:t>
      </w:r>
      <w:r w:rsidR="00232537">
        <w:rPr>
          <w:rFonts w:ascii="Calibri Light" w:eastAsia="Times New Roman" w:hAnsi="Calibri Light" w:cs="Calibri Light"/>
        </w:rPr>
        <w:t>gruodžio 15</w:t>
      </w:r>
      <w:r w:rsidRPr="00211FED">
        <w:rPr>
          <w:rFonts w:ascii="Calibri Light" w:eastAsia="Times New Roman" w:hAnsi="Calibri Light" w:cs="Calibri Light"/>
        </w:rPr>
        <w:t xml:space="preserve"> d.</w:t>
      </w:r>
    </w:p>
    <w:p w14:paraId="02FC7DA8" w14:textId="2189C5C5" w:rsidR="003A1D0A" w:rsidRPr="00617E33" w:rsidRDefault="003A1D0A" w:rsidP="00211FED">
      <w:pPr>
        <w:spacing w:after="0" w:line="240" w:lineRule="auto"/>
        <w:ind w:left="6096"/>
        <w:contextualSpacing/>
        <w:jc w:val="left"/>
        <w:rPr>
          <w:rFonts w:ascii="Calibri Light" w:eastAsia="Times New Roman" w:hAnsi="Calibri Light" w:cs="Calibri Light"/>
        </w:rPr>
      </w:pPr>
      <w:r w:rsidRPr="00405559">
        <w:rPr>
          <w:rFonts w:ascii="Calibri Light" w:eastAsia="Times New Roman" w:hAnsi="Calibri Light" w:cs="Calibri Light"/>
        </w:rPr>
        <w:t>Integruotos baudžiamojo proceso informacinės sistemos (IBPS) Ekspertinių tyrimų modulio plėtros paslaugų pirkimo</w:t>
      </w:r>
      <w:r w:rsidR="007768CE">
        <w:rPr>
          <w:rFonts w:ascii="Calibri Light" w:eastAsia="Times New Roman" w:hAnsi="Calibri Light" w:cs="Calibri Light"/>
        </w:rPr>
        <w:t>–</w:t>
      </w:r>
      <w:r w:rsidRPr="00405559">
        <w:rPr>
          <w:rFonts w:ascii="Calibri Light" w:eastAsia="Times New Roman" w:hAnsi="Calibri Light" w:cs="Calibri Light"/>
        </w:rPr>
        <w:t xml:space="preserve">pardavimo sutarties </w:t>
      </w:r>
      <w:r w:rsidR="007768CE">
        <w:rPr>
          <w:rFonts w:ascii="Calibri Light" w:eastAsia="Times New Roman" w:hAnsi="Calibri Light" w:cs="Calibri Light"/>
        </w:rPr>
        <w:t xml:space="preserve">Nr. </w:t>
      </w:r>
      <w:r w:rsidR="00232537">
        <w:rPr>
          <w:rFonts w:ascii="Calibri Light" w:eastAsia="Times New Roman" w:hAnsi="Calibri Light" w:cs="Calibri Light"/>
        </w:rPr>
        <w:t>15R-659</w:t>
      </w:r>
    </w:p>
    <w:p w14:paraId="2B6D52FB" w14:textId="6FCE8C45" w:rsidR="003A1D0A" w:rsidRPr="00617E33" w:rsidRDefault="003A1D0A" w:rsidP="00211FED">
      <w:pPr>
        <w:spacing w:after="0" w:line="240" w:lineRule="auto"/>
        <w:ind w:left="6096"/>
        <w:contextualSpacing/>
        <w:jc w:val="left"/>
        <w:rPr>
          <w:rFonts w:ascii="Calibri Light" w:eastAsia="Times New Roman" w:hAnsi="Calibri Light" w:cs="Calibri Light"/>
        </w:rPr>
      </w:pPr>
      <w:r w:rsidRPr="00617E33">
        <w:rPr>
          <w:rFonts w:ascii="Calibri Light" w:eastAsia="Times New Roman" w:hAnsi="Calibri Light" w:cs="Calibri Light"/>
        </w:rPr>
        <w:t xml:space="preserve">priedas Nr. </w:t>
      </w:r>
      <w:r>
        <w:rPr>
          <w:rFonts w:ascii="Calibri Light" w:eastAsia="Times New Roman" w:hAnsi="Calibri Light" w:cs="Calibri Light"/>
        </w:rPr>
        <w:t>1</w:t>
      </w:r>
    </w:p>
    <w:p w14:paraId="53C4EE96" w14:textId="77777777" w:rsidR="003A1D0A" w:rsidRPr="00242849" w:rsidRDefault="003A1D0A">
      <w:pPr>
        <w:pStyle w:val="Tech1antr"/>
      </w:pPr>
    </w:p>
    <w:p w14:paraId="4B4B505D" w14:textId="5018CD71" w:rsidR="00EA22D5" w:rsidRPr="00860A05" w:rsidRDefault="00EA22D5">
      <w:pPr>
        <w:pStyle w:val="Tech1antr"/>
      </w:pPr>
      <w:r w:rsidRPr="00860A05">
        <w:t>TECHNINĖ SPECIFIKACIJA</w:t>
      </w:r>
    </w:p>
    <w:p w14:paraId="2356D4AE" w14:textId="77777777" w:rsidR="00EA22D5" w:rsidRPr="00242849" w:rsidRDefault="00EA22D5" w:rsidP="00EA22D5">
      <w:pPr>
        <w:pStyle w:val="Antrat2"/>
        <w:spacing w:before="0"/>
        <w:ind w:left="360"/>
        <w:jc w:val="center"/>
        <w:rPr>
          <w:rFonts w:ascii="Times New Roman" w:hAnsi="Times New Roman" w:cs="Times New Roman"/>
          <w:sz w:val="24"/>
          <w:szCs w:val="24"/>
        </w:rPr>
      </w:pPr>
    </w:p>
    <w:p w14:paraId="5529E955" w14:textId="77777777" w:rsidR="00EA22D5" w:rsidRPr="00242849" w:rsidRDefault="00EA22D5" w:rsidP="00A22230">
      <w:pPr>
        <w:pStyle w:val="Antrat2"/>
        <w:numPr>
          <w:ilvl w:val="0"/>
          <w:numId w:val="10"/>
        </w:numPr>
        <w:suppressAutoHyphens/>
        <w:spacing w:before="0" w:line="240" w:lineRule="auto"/>
        <w:jc w:val="center"/>
        <w:rPr>
          <w:rFonts w:ascii="Times New Roman" w:hAnsi="Times New Roman" w:cs="Times New Roman"/>
          <w:sz w:val="24"/>
          <w:szCs w:val="24"/>
        </w:rPr>
      </w:pPr>
      <w:r w:rsidRPr="00242849">
        <w:rPr>
          <w:rFonts w:ascii="Times New Roman" w:hAnsi="Times New Roman" w:cs="Times New Roman"/>
          <w:sz w:val="24"/>
          <w:szCs w:val="24"/>
        </w:rPr>
        <w:t>BENDRA INFORMACIJA</w:t>
      </w:r>
    </w:p>
    <w:p w14:paraId="43E93EB7" w14:textId="77777777" w:rsidR="00EA22D5" w:rsidRPr="00242849" w:rsidRDefault="00EA22D5" w:rsidP="00EA22D5">
      <w:pPr>
        <w:rPr>
          <w:rFonts w:ascii="Times New Roman" w:hAnsi="Times New Roman" w:cs="Times New Roman"/>
          <w:sz w:val="24"/>
          <w:szCs w:val="24"/>
        </w:rPr>
      </w:pPr>
    </w:p>
    <w:p w14:paraId="493C359D" w14:textId="77777777" w:rsidR="00B97E17" w:rsidRPr="00242849" w:rsidRDefault="00640821" w:rsidP="00BB6BEE">
      <w:pPr>
        <w:spacing w:after="0" w:line="276" w:lineRule="auto"/>
        <w:ind w:firstLine="284"/>
        <w:rPr>
          <w:rFonts w:ascii="Times New Roman" w:hAnsi="Times New Roman" w:cs="Times New Roman"/>
          <w:sz w:val="24"/>
          <w:szCs w:val="24"/>
        </w:rPr>
      </w:pPr>
      <w:r w:rsidRPr="00242849">
        <w:rPr>
          <w:rFonts w:ascii="Times New Roman" w:hAnsi="Times New Roman" w:cs="Times New Roman"/>
          <w:b/>
          <w:bCs/>
          <w:sz w:val="24"/>
          <w:szCs w:val="24"/>
        </w:rPr>
        <w:t xml:space="preserve">  </w:t>
      </w:r>
      <w:r w:rsidR="00325A73" w:rsidRPr="00242849">
        <w:rPr>
          <w:rFonts w:ascii="Times New Roman" w:hAnsi="Times New Roman" w:cs="Times New Roman"/>
          <w:b/>
          <w:bCs/>
          <w:sz w:val="24"/>
          <w:szCs w:val="24"/>
        </w:rPr>
        <w:t xml:space="preserve"> </w:t>
      </w:r>
      <w:r w:rsidR="00BB5FE3" w:rsidRPr="00242849">
        <w:rPr>
          <w:rFonts w:ascii="Times New Roman" w:hAnsi="Times New Roman" w:cs="Times New Roman"/>
          <w:b/>
          <w:bCs/>
          <w:sz w:val="24"/>
          <w:szCs w:val="24"/>
        </w:rPr>
        <w:t xml:space="preserve"> </w:t>
      </w:r>
      <w:r w:rsidR="00EA10D7" w:rsidRPr="00242849">
        <w:rPr>
          <w:rFonts w:ascii="Times New Roman" w:hAnsi="Times New Roman" w:cs="Times New Roman"/>
          <w:b/>
          <w:bCs/>
          <w:sz w:val="24"/>
          <w:szCs w:val="24"/>
        </w:rPr>
        <w:t>1.1.</w:t>
      </w:r>
      <w:r w:rsidRPr="00242849">
        <w:rPr>
          <w:rFonts w:ascii="Times New Roman" w:hAnsi="Times New Roman" w:cs="Times New Roman"/>
          <w:sz w:val="24"/>
          <w:szCs w:val="24"/>
        </w:rPr>
        <w:t xml:space="preserve"> </w:t>
      </w:r>
      <w:r w:rsidR="00C7447B" w:rsidRPr="00242849">
        <w:rPr>
          <w:rFonts w:ascii="Times New Roman" w:hAnsi="Times New Roman" w:cs="Times New Roman"/>
          <w:b/>
          <w:sz w:val="24"/>
          <w:szCs w:val="24"/>
        </w:rPr>
        <w:t>Pirkimo objektas</w:t>
      </w:r>
      <w:r w:rsidR="00C7447B" w:rsidRPr="00242849">
        <w:rPr>
          <w:rFonts w:ascii="Times New Roman" w:hAnsi="Times New Roman" w:cs="Times New Roman"/>
          <w:sz w:val="24"/>
          <w:szCs w:val="24"/>
        </w:rPr>
        <w:t xml:space="preserve"> – </w:t>
      </w:r>
      <w:r w:rsidR="00B97E17" w:rsidRPr="00242849">
        <w:rPr>
          <w:rFonts w:ascii="Times New Roman" w:eastAsia="Times New Roman" w:hAnsi="Times New Roman" w:cs="Times New Roman"/>
          <w:sz w:val="24"/>
          <w:szCs w:val="24"/>
        </w:rPr>
        <w:t>Integruotos baudžiamojo proceso informacinės sistemos (IBPS) Ekspertinių tyrimų modulio plėtros</w:t>
      </w:r>
      <w:r w:rsidR="00EA22D5" w:rsidRPr="00242849">
        <w:rPr>
          <w:rFonts w:ascii="Times New Roman" w:hAnsi="Times New Roman" w:cs="Times New Roman"/>
          <w:sz w:val="24"/>
          <w:szCs w:val="24"/>
        </w:rPr>
        <w:t xml:space="preserve"> paslaugo</w:t>
      </w:r>
      <w:r w:rsidR="00E465B0" w:rsidRPr="00242849">
        <w:rPr>
          <w:rFonts w:ascii="Times New Roman" w:hAnsi="Times New Roman" w:cs="Times New Roman"/>
          <w:sz w:val="24"/>
          <w:szCs w:val="24"/>
        </w:rPr>
        <w:t xml:space="preserve">s. </w:t>
      </w:r>
    </w:p>
    <w:p w14:paraId="481EE12F" w14:textId="560F4746" w:rsidR="00C7447B" w:rsidRPr="00242849" w:rsidRDefault="00B97E17" w:rsidP="00BB6BEE">
      <w:pPr>
        <w:spacing w:after="0" w:line="276" w:lineRule="auto"/>
        <w:ind w:firstLine="284"/>
        <w:rPr>
          <w:rFonts w:ascii="Times New Roman" w:hAnsi="Times New Roman" w:cs="Times New Roman"/>
          <w:sz w:val="24"/>
          <w:szCs w:val="24"/>
        </w:rPr>
      </w:pPr>
      <w:r w:rsidRPr="00242849">
        <w:rPr>
          <w:rFonts w:ascii="Times New Roman" w:hAnsi="Times New Roman" w:cs="Times New Roman"/>
          <w:sz w:val="24"/>
          <w:szCs w:val="24"/>
        </w:rPr>
        <w:t xml:space="preserve">    </w:t>
      </w:r>
      <w:r w:rsidR="00E465B0" w:rsidRPr="00242849">
        <w:rPr>
          <w:rFonts w:ascii="Times New Roman" w:hAnsi="Times New Roman" w:cs="Times New Roman"/>
          <w:sz w:val="24"/>
          <w:szCs w:val="24"/>
        </w:rPr>
        <w:t>Šiomis paslaugomis</w:t>
      </w:r>
      <w:r w:rsidR="00EA10D7" w:rsidRPr="00242849">
        <w:rPr>
          <w:rFonts w:ascii="Times New Roman" w:hAnsi="Times New Roman" w:cs="Times New Roman"/>
          <w:sz w:val="24"/>
          <w:szCs w:val="24"/>
        </w:rPr>
        <w:t xml:space="preserve"> </w:t>
      </w:r>
      <w:r w:rsidR="00EA22D5" w:rsidRPr="00242849">
        <w:rPr>
          <w:rFonts w:ascii="Times New Roman" w:hAnsi="Times New Roman" w:cs="Times New Roman"/>
          <w:sz w:val="24"/>
          <w:szCs w:val="24"/>
        </w:rPr>
        <w:t xml:space="preserve">siekiama pakeisti IBPS programinę įrangą bei užtikrinti tinkamą IBPS funkcionalumą, sukuriant naujus ir tobulinant jau esamus funkcionalumus, susijusius su </w:t>
      </w:r>
      <w:r w:rsidR="002337FE" w:rsidRPr="00242849">
        <w:rPr>
          <w:rFonts w:ascii="Times New Roman" w:hAnsi="Times New Roman" w:cs="Times New Roman"/>
          <w:sz w:val="24"/>
          <w:szCs w:val="24"/>
        </w:rPr>
        <w:t>Ekspertinių tyrimų modul</w:t>
      </w:r>
      <w:r w:rsidR="008046B0" w:rsidRPr="00242849">
        <w:rPr>
          <w:rFonts w:ascii="Times New Roman" w:hAnsi="Times New Roman" w:cs="Times New Roman"/>
          <w:sz w:val="24"/>
          <w:szCs w:val="24"/>
        </w:rPr>
        <w:t>yje tvarkomai</w:t>
      </w:r>
      <w:r w:rsidR="00F158DE">
        <w:rPr>
          <w:rFonts w:ascii="Times New Roman" w:hAnsi="Times New Roman" w:cs="Times New Roman"/>
          <w:sz w:val="24"/>
          <w:szCs w:val="24"/>
        </w:rPr>
        <w:t>s</w:t>
      </w:r>
      <w:r w:rsidR="008046B0" w:rsidRPr="00242849">
        <w:rPr>
          <w:rFonts w:ascii="Times New Roman" w:hAnsi="Times New Roman" w:cs="Times New Roman"/>
          <w:sz w:val="24"/>
          <w:szCs w:val="24"/>
        </w:rPr>
        <w:t xml:space="preserve"> duomenimis bei informacija.</w:t>
      </w:r>
    </w:p>
    <w:p w14:paraId="1F0E197F" w14:textId="74569E8E" w:rsidR="003F20B3" w:rsidRPr="00242849" w:rsidRDefault="003F20B3" w:rsidP="00BB6BEE">
      <w:pPr>
        <w:spacing w:after="0" w:line="276" w:lineRule="auto"/>
        <w:ind w:firstLine="567"/>
        <w:rPr>
          <w:rFonts w:ascii="Times New Roman" w:hAnsi="Times New Roman" w:cs="Times New Roman"/>
          <w:sz w:val="24"/>
        </w:rPr>
      </w:pPr>
    </w:p>
    <w:tbl>
      <w:tblPr>
        <w:tblStyle w:val="Lentelstinklelis"/>
        <w:tblW w:w="0" w:type="auto"/>
        <w:tblLook w:val="04A0" w:firstRow="1" w:lastRow="0" w:firstColumn="1" w:lastColumn="0" w:noHBand="0" w:noVBand="1"/>
      </w:tblPr>
      <w:tblGrid>
        <w:gridCol w:w="9914"/>
      </w:tblGrid>
      <w:tr w:rsidR="006C4934" w:rsidRPr="00242849" w14:paraId="62128136" w14:textId="77777777" w:rsidTr="000140F6">
        <w:tc>
          <w:tcPr>
            <w:tcW w:w="9914" w:type="dxa"/>
          </w:tcPr>
          <w:p w14:paraId="723478FD" w14:textId="77777777" w:rsidR="006C4934" w:rsidRPr="00242849" w:rsidRDefault="006C4934" w:rsidP="00BB6BEE">
            <w:pPr>
              <w:spacing w:line="276" w:lineRule="auto"/>
              <w:ind w:firstLine="284"/>
              <w:jc w:val="center"/>
              <w:rPr>
                <w:rFonts w:ascii="Times New Roman" w:hAnsi="Times New Roman" w:cs="Times New Roman"/>
                <w:b/>
                <w:bCs/>
                <w:sz w:val="24"/>
                <w:szCs w:val="24"/>
              </w:rPr>
            </w:pPr>
            <w:r w:rsidRPr="00242849">
              <w:rPr>
                <w:rFonts w:ascii="Times New Roman" w:hAnsi="Times New Roman" w:cs="Times New Roman"/>
                <w:b/>
                <w:bCs/>
                <w:sz w:val="24"/>
                <w:szCs w:val="24"/>
              </w:rPr>
              <w:t>Reikalavimai, susiję su nacionaliniu saugumu</w:t>
            </w:r>
          </w:p>
        </w:tc>
      </w:tr>
      <w:tr w:rsidR="006C4934" w:rsidRPr="00242849" w14:paraId="59072825" w14:textId="77777777" w:rsidTr="000140F6">
        <w:tc>
          <w:tcPr>
            <w:tcW w:w="9914" w:type="dxa"/>
          </w:tcPr>
          <w:p w14:paraId="7AF3E5D5" w14:textId="77777777" w:rsidR="006C4934" w:rsidRPr="00242849" w:rsidRDefault="006C4934" w:rsidP="00BB6BEE">
            <w:pPr>
              <w:spacing w:line="276" w:lineRule="auto"/>
              <w:ind w:firstLine="284"/>
              <w:rPr>
                <w:rFonts w:ascii="Times New Roman" w:hAnsi="Times New Roman" w:cs="Times New Roman"/>
                <w:b/>
                <w:bCs/>
                <w:sz w:val="24"/>
                <w:szCs w:val="24"/>
              </w:rPr>
            </w:pPr>
            <w:r w:rsidRPr="00242849">
              <w:rPr>
                <w:rFonts w:ascii="Times New Roman" w:hAnsi="Times New Roman" w:cs="Times New Roman"/>
                <w:b/>
                <w:bCs/>
                <w:sz w:val="24"/>
                <w:szCs w:val="24"/>
                <w:u w:val="single"/>
              </w:rPr>
              <w:t>Pirkimo objektui taikomi Lietuvos Respublikos viešųjų pirkimų įstatymo 37 str. 8 dalies ir 9 dalies reikalavimai, susiję su nacionaliniu saugumu:</w:t>
            </w:r>
          </w:p>
          <w:p w14:paraId="47A90B78" w14:textId="57B7FC97" w:rsidR="009C7EA9" w:rsidRPr="00242849" w:rsidRDefault="006C4934" w:rsidP="00BB6BEE">
            <w:pPr>
              <w:spacing w:line="276" w:lineRule="auto"/>
              <w:ind w:firstLine="284"/>
              <w:rPr>
                <w:rFonts w:ascii="Times New Roman" w:eastAsia="Calibri" w:hAnsi="Times New Roman" w:cs="Times New Roman"/>
                <w:sz w:val="24"/>
                <w:szCs w:val="24"/>
              </w:rPr>
            </w:pPr>
            <w:r w:rsidRPr="00242849">
              <w:rPr>
                <w:rFonts w:ascii="Times New Roman" w:hAnsi="Times New Roman" w:cs="Times New Roman"/>
                <w:bCs/>
                <w:sz w:val="24"/>
                <w:szCs w:val="24"/>
              </w:rPr>
              <w:t>1</w:t>
            </w:r>
            <w:r w:rsidR="009C7EA9" w:rsidRPr="00242849">
              <w:rPr>
                <w:rFonts w:ascii="Times New Roman" w:hAnsi="Times New Roman" w:cs="Times New Roman"/>
                <w:bCs/>
                <w:sz w:val="24"/>
                <w:szCs w:val="24"/>
              </w:rPr>
              <w:t>)</w:t>
            </w:r>
            <w:r w:rsidRPr="00242849">
              <w:rPr>
                <w:rFonts w:ascii="Times New Roman" w:hAnsi="Times New Roman" w:cs="Times New Roman"/>
                <w:b/>
                <w:sz w:val="24"/>
                <w:szCs w:val="24"/>
              </w:rPr>
              <w:t xml:space="preserve"> </w:t>
            </w:r>
            <w:r w:rsidR="009C7EA9" w:rsidRPr="00242849">
              <w:rPr>
                <w:rFonts w:ascii="Times New Roman" w:hAnsi="Times New Roman" w:cs="Times New Roman"/>
                <w:sz w:val="24"/>
                <w:szCs w:val="24"/>
                <w:u w:val="single"/>
              </w:rPr>
              <w:t>pirkimo objektui taikomi Lietuvos Respublikos viešųjų pirkimų įstatymo 37 str. 8 dalies reikalavimai susiję su nacionaliniu saugumu</w:t>
            </w:r>
            <w:r w:rsidR="009C7EA9" w:rsidRPr="00242849">
              <w:rPr>
                <w:rFonts w:ascii="Times New Roman" w:hAnsi="Times New Roman" w:cs="Times New Roman"/>
                <w:sz w:val="24"/>
                <w:szCs w:val="24"/>
              </w:rPr>
              <w:t xml:space="preserve">. </w:t>
            </w:r>
            <w:r w:rsidR="009C7EA9" w:rsidRPr="00242849">
              <w:rPr>
                <w:rFonts w:ascii="Times New Roman" w:eastAsia="Calibri" w:hAnsi="Times New Roman" w:cs="Times New Roman"/>
                <w:sz w:val="24"/>
                <w:szCs w:val="24"/>
              </w:rPr>
              <w:t xml:space="preserve">Tiekėjo siūlomos paslaugos turi nekelti grėsmės nacionaliniam saugumui, kaip nurodyta VPĮ 37 straipsnio 8 dalyje. Perkančioji organizacija </w:t>
            </w:r>
            <w:r w:rsidR="009C7EA9" w:rsidRPr="00242849">
              <w:rPr>
                <w:rFonts w:ascii="Times New Roman" w:eastAsia="Calibri" w:hAnsi="Times New Roman" w:cs="Times New Roman"/>
                <w:sz w:val="24"/>
                <w:szCs w:val="24"/>
                <w:u w:val="single"/>
              </w:rPr>
              <w:t>reikalauja</w:t>
            </w:r>
            <w:r w:rsidR="009C7EA9" w:rsidRPr="00242849">
              <w:rPr>
                <w:rFonts w:ascii="Times New Roman" w:eastAsia="Calibri" w:hAnsi="Times New Roman" w:cs="Times New Roman"/>
                <w:sz w:val="24"/>
                <w:szCs w:val="24"/>
              </w:rPr>
              <w:t xml:space="preserve">,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w:t>
            </w:r>
            <w:r w:rsidR="00C651AB">
              <w:rPr>
                <w:rFonts w:ascii="Times New Roman" w:eastAsia="Calibri" w:hAnsi="Times New Roman" w:cs="Times New Roman"/>
                <w:sz w:val="24"/>
                <w:szCs w:val="24"/>
              </w:rPr>
              <w:t xml:space="preserve">pirkimo dokumentų </w:t>
            </w:r>
            <w:r w:rsidR="009C7EA9" w:rsidRPr="00242849">
              <w:rPr>
                <w:rFonts w:ascii="Times New Roman" w:eastAsia="Calibri" w:hAnsi="Times New Roman" w:cs="Times New Roman"/>
                <w:sz w:val="24"/>
                <w:szCs w:val="24"/>
              </w:rPr>
              <w:t>Specialiosiose sąlygose</w:t>
            </w:r>
            <w:r w:rsidR="00C651AB">
              <w:rPr>
                <w:rFonts w:ascii="Times New Roman" w:eastAsia="Calibri" w:hAnsi="Times New Roman" w:cs="Times New Roman"/>
                <w:sz w:val="24"/>
                <w:szCs w:val="24"/>
              </w:rPr>
              <w:t xml:space="preserve"> (2 IA PD SS)</w:t>
            </w:r>
            <w:r w:rsidR="009C7EA9" w:rsidRPr="00242849">
              <w:rPr>
                <w:rFonts w:ascii="Times New Roman" w:eastAsia="Calibri" w:hAnsi="Times New Roman" w:cs="Times New Roman"/>
                <w:sz w:val="24"/>
                <w:szCs w:val="24"/>
              </w:rPr>
              <w:t xml:space="preserve"> nustatytiems kvalifikacijos reikalavimams bei Lietuvos Respublikos viešųjų pirkimų įstatymo 37 straipsnio 9 dalies reikalavimams, susijusiems su nacionaliniu saugumu.</w:t>
            </w:r>
          </w:p>
          <w:p w14:paraId="58B6FD1F" w14:textId="165B510B" w:rsidR="009C7EA9" w:rsidRPr="00242849" w:rsidRDefault="006C4934" w:rsidP="00BB6BEE">
            <w:pPr>
              <w:pStyle w:val="Antrat1"/>
              <w:spacing w:before="0" w:after="0" w:line="276" w:lineRule="auto"/>
              <w:ind w:firstLine="720"/>
              <w:rPr>
                <w:rFonts w:ascii="Times New Roman" w:hAnsi="Times New Roman" w:cs="Times New Roman"/>
                <w:b w:val="0"/>
                <w:bCs w:val="0"/>
                <w:sz w:val="24"/>
                <w:szCs w:val="24"/>
              </w:rPr>
            </w:pPr>
            <w:r w:rsidRPr="00242849">
              <w:rPr>
                <w:rFonts w:ascii="Times New Roman" w:hAnsi="Times New Roman" w:cs="Times New Roman"/>
                <w:b w:val="0"/>
                <w:bCs w:val="0"/>
                <w:sz w:val="24"/>
                <w:szCs w:val="24"/>
              </w:rPr>
              <w:lastRenderedPageBreak/>
              <w:t>2</w:t>
            </w:r>
            <w:r w:rsidR="009C7EA9" w:rsidRPr="00242849">
              <w:rPr>
                <w:rFonts w:ascii="Times New Roman" w:hAnsi="Times New Roman" w:cs="Times New Roman"/>
                <w:b w:val="0"/>
                <w:bCs w:val="0"/>
                <w:sz w:val="24"/>
                <w:szCs w:val="24"/>
              </w:rPr>
              <w:t>)</w:t>
            </w:r>
            <w:r w:rsidRPr="00242849">
              <w:rPr>
                <w:rFonts w:ascii="Times New Roman" w:hAnsi="Times New Roman" w:cs="Times New Roman"/>
                <w:b w:val="0"/>
                <w:bCs w:val="0"/>
                <w:sz w:val="24"/>
                <w:szCs w:val="24"/>
              </w:rPr>
              <w:t xml:space="preserve"> </w:t>
            </w:r>
            <w:r w:rsidR="009C7EA9" w:rsidRPr="00242849">
              <w:rPr>
                <w:rFonts w:ascii="Times New Roman" w:hAnsi="Times New Roman" w:cs="Times New Roman"/>
                <w:b w:val="0"/>
                <w:bCs w:val="0"/>
                <w:caps w:val="0"/>
                <w:sz w:val="24"/>
                <w:szCs w:val="24"/>
                <w:u w:val="single"/>
              </w:rPr>
              <w:t>pirkimo objektui taikomi Lietuvos Respublikos viešųjų pirkimų įstatymo 37 str. 9 dalies reikalavimai susiję su nacionaliniu saugumu</w:t>
            </w:r>
            <w:r w:rsidR="009C7EA9" w:rsidRPr="00242849">
              <w:rPr>
                <w:rFonts w:ascii="Times New Roman" w:hAnsi="Times New Roman" w:cs="Times New Roman"/>
                <w:b w:val="0"/>
                <w:bCs w:val="0"/>
                <w:caps w:val="0"/>
                <w:sz w:val="24"/>
                <w:szCs w:val="24"/>
              </w:rPr>
              <w:t>*. Tiekėjas privalo įrodyti, kad siūlomos paslaugos nekelia grėsmės nacionaliniam saugumui – paslaugų teikimas nevykdomas iš VPĮ 92 straipsnio 14 dalyje numatytame sąraše nurodytų valstybių ar teritorijų.</w:t>
            </w:r>
          </w:p>
          <w:p w14:paraId="7F19695F" w14:textId="5BC5550C" w:rsidR="009C7EA9" w:rsidRPr="00242849" w:rsidRDefault="009C7EA9" w:rsidP="00BB6BEE">
            <w:pPr>
              <w:pStyle w:val="Antrat1"/>
              <w:spacing w:before="0" w:after="0" w:line="276" w:lineRule="auto"/>
              <w:ind w:firstLine="431"/>
              <w:rPr>
                <w:rFonts w:ascii="Times New Roman" w:hAnsi="Times New Roman" w:cs="Times New Roman"/>
                <w:b w:val="0"/>
                <w:bCs w:val="0"/>
                <w:sz w:val="24"/>
                <w:szCs w:val="24"/>
              </w:rPr>
            </w:pPr>
            <w:r w:rsidRPr="00242849">
              <w:rPr>
                <w:rFonts w:ascii="Times New Roman" w:hAnsi="Times New Roman" w:cs="Times New Roman"/>
                <w:b w:val="0"/>
                <w:bCs w:val="0"/>
                <w:caps w:val="0"/>
                <w:sz w:val="24"/>
                <w:szCs w:val="24"/>
              </w:rPr>
              <w:t>Perkančioji organizacija pasiūlymo atitikčiai LR viešųjų pirkimų įstatymo 37 straipsnio 9</w:t>
            </w:r>
            <w:r w:rsidR="002D02B4">
              <w:rPr>
                <w:rFonts w:ascii="Times New Roman" w:hAnsi="Times New Roman" w:cs="Times New Roman"/>
                <w:b w:val="0"/>
                <w:bCs w:val="0"/>
                <w:caps w:val="0"/>
                <w:sz w:val="24"/>
                <w:szCs w:val="24"/>
              </w:rPr>
              <w:t xml:space="preserve"> </w:t>
            </w:r>
            <w:r w:rsidRPr="00242849">
              <w:rPr>
                <w:rFonts w:ascii="Times New Roman" w:hAnsi="Times New Roman" w:cs="Times New Roman"/>
                <w:b w:val="0"/>
                <w:bCs w:val="0"/>
                <w:caps w:val="0"/>
                <w:sz w:val="24"/>
                <w:szCs w:val="24"/>
              </w:rPr>
              <w:t xml:space="preserve">dalies reikalavimams patvirtinti iš tiekėjo reikalauja </w:t>
            </w:r>
            <w:r w:rsidRPr="00242849">
              <w:rPr>
                <w:rFonts w:ascii="Times New Roman" w:hAnsi="Times New Roman" w:cs="Times New Roman"/>
                <w:b w:val="0"/>
                <w:bCs w:val="0"/>
                <w:sz w:val="24"/>
                <w:szCs w:val="24"/>
              </w:rPr>
              <w:t>KARTU SU PASIŪLYMU PATEIKTI</w:t>
            </w:r>
            <w:r w:rsidRPr="00242849">
              <w:rPr>
                <w:rFonts w:ascii="Times New Roman" w:hAnsi="Times New Roman" w:cs="Times New Roman"/>
                <w:sz w:val="24"/>
                <w:szCs w:val="24"/>
              </w:rPr>
              <w:t xml:space="preserve"> </w:t>
            </w:r>
            <w:r w:rsidRPr="00242849">
              <w:rPr>
                <w:rFonts w:ascii="Times New Roman" w:hAnsi="Times New Roman" w:cs="Times New Roman"/>
                <w:b w:val="0"/>
                <w:bCs w:val="0"/>
                <w:caps w:val="0"/>
                <w:sz w:val="24"/>
                <w:szCs w:val="24"/>
              </w:rPr>
              <w:t>užpildytą pirkimo dokumentą „Nacionalinio saugumo reikalavimų atitikties deklaracija“ (8 IA PD ATITIKTIES DEKLARACIJA), o iš ekonomiškai naudingiausią pasiūlymą pateikusio tiekėjo reikalaus pateikti (</w:t>
            </w:r>
            <w:r w:rsidRPr="00242849">
              <w:rPr>
                <w:rFonts w:ascii="Times New Roman" w:hAnsi="Times New Roman" w:cs="Times New Roman"/>
                <w:b w:val="0"/>
                <w:bCs w:val="0"/>
                <w:caps w:val="0"/>
                <w:sz w:val="24"/>
                <w:szCs w:val="24"/>
                <w:u w:val="single"/>
              </w:rPr>
              <w:t>kartu su pasiūlymu šių dokumentų tiekėjas pateikti neturi</w:t>
            </w:r>
            <w:r w:rsidRPr="00242849">
              <w:rPr>
                <w:rFonts w:ascii="Times New Roman" w:hAnsi="Times New Roman" w:cs="Times New Roman"/>
                <w:b w:val="0"/>
                <w:bCs w:val="0"/>
                <w:caps w:val="0"/>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61B22AF7" w14:textId="0CEC5CEC" w:rsidR="006C4934" w:rsidRPr="00242849" w:rsidRDefault="006C4934" w:rsidP="00BB6BEE">
            <w:pPr>
              <w:spacing w:line="276" w:lineRule="auto"/>
              <w:ind w:firstLine="284"/>
              <w:rPr>
                <w:rFonts w:ascii="Times New Roman" w:hAnsi="Times New Roman" w:cs="Times New Roman"/>
                <w:b/>
                <w:sz w:val="24"/>
                <w:szCs w:val="24"/>
              </w:rPr>
            </w:pPr>
          </w:p>
          <w:p w14:paraId="0B271E00" w14:textId="77777777" w:rsidR="006C4934" w:rsidRPr="00242849" w:rsidRDefault="006C4934" w:rsidP="00BB6BEE">
            <w:pPr>
              <w:spacing w:line="276" w:lineRule="auto"/>
              <w:ind w:firstLine="284"/>
              <w:rPr>
                <w:rFonts w:ascii="Times New Roman" w:hAnsi="Times New Roman" w:cs="Times New Roman"/>
                <w:b/>
                <w:sz w:val="24"/>
                <w:szCs w:val="24"/>
              </w:rPr>
            </w:pPr>
            <w:r w:rsidRPr="00242849">
              <w:rPr>
                <w:rFonts w:ascii="Times New Roman" w:hAnsi="Times New Roman" w:cs="Times New Roman"/>
                <w:b/>
                <w:sz w:val="24"/>
                <w:szCs w:val="24"/>
              </w:rPr>
              <w:t>Pastabos:</w:t>
            </w:r>
          </w:p>
          <w:p w14:paraId="76B6986C" w14:textId="5ACB6901" w:rsidR="006C4934" w:rsidRPr="00242849" w:rsidRDefault="006C4934" w:rsidP="00BB6BEE">
            <w:pPr>
              <w:spacing w:line="276" w:lineRule="auto"/>
              <w:ind w:firstLine="284"/>
              <w:rPr>
                <w:rFonts w:ascii="Times New Roman" w:hAnsi="Times New Roman" w:cs="Times New Roman"/>
                <w:bCs/>
                <w:sz w:val="24"/>
                <w:szCs w:val="24"/>
              </w:rPr>
            </w:pPr>
            <w:r w:rsidRPr="00242849">
              <w:rPr>
                <w:rFonts w:ascii="Times New Roman" w:hAnsi="Times New Roman" w:cs="Times New Roman"/>
                <w:bCs/>
                <w:sz w:val="24"/>
                <w:szCs w:val="24"/>
              </w:rPr>
              <w:t xml:space="preserve">*Jeigu prekių gamintojas ar </w:t>
            </w:r>
            <w:r w:rsidR="00190A7E" w:rsidRPr="00242849">
              <w:rPr>
                <w:rFonts w:ascii="Times New Roman" w:hAnsi="Times New Roman" w:cs="Times New Roman"/>
                <w:bCs/>
                <w:sz w:val="24"/>
                <w:szCs w:val="24"/>
              </w:rPr>
              <w:t>P</w:t>
            </w:r>
            <w:r w:rsidRPr="00242849">
              <w:rPr>
                <w:rFonts w:ascii="Times New Roman" w:hAnsi="Times New Roman" w:cs="Times New Roman"/>
                <w:bCs/>
                <w:sz w:val="24"/>
                <w:szCs w:val="24"/>
              </w:rPr>
              <w:t>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60270CD" w14:textId="0FFC2433" w:rsidR="006C4934" w:rsidRPr="00242849" w:rsidRDefault="006C4934" w:rsidP="00BB6BEE">
            <w:pPr>
              <w:spacing w:line="276" w:lineRule="auto"/>
              <w:ind w:firstLine="284"/>
              <w:rPr>
                <w:rFonts w:ascii="Times New Roman" w:hAnsi="Times New Roman" w:cs="Times New Roman"/>
                <w:sz w:val="24"/>
                <w:szCs w:val="24"/>
              </w:rPr>
            </w:pPr>
            <w:r w:rsidRPr="00242849">
              <w:rPr>
                <w:rFonts w:ascii="Times New Roman" w:hAnsi="Times New Roman" w:cs="Times New Roman"/>
                <w:bCs/>
                <w:sz w:val="24"/>
                <w:szCs w:val="24"/>
              </w:rPr>
              <w:t xml:space="preserve">**Dokumentai, kuriuose nenurodytas jų galiojimo terminas, turi būti išduoti ar atspausdinti iš informacinės sistemos ne anksčiau kaip likus 3 mėnesiams iki tos dienos, kurią perkančiosios organizacijos prašymu </w:t>
            </w:r>
            <w:r w:rsidR="00190A7E" w:rsidRPr="00242849">
              <w:rPr>
                <w:rFonts w:ascii="Times New Roman" w:hAnsi="Times New Roman" w:cs="Times New Roman"/>
                <w:bCs/>
                <w:sz w:val="24"/>
                <w:szCs w:val="24"/>
              </w:rPr>
              <w:t xml:space="preserve">Paslaugų </w:t>
            </w:r>
            <w:r w:rsidRPr="00242849">
              <w:rPr>
                <w:rFonts w:ascii="Times New Roman" w:hAnsi="Times New Roman" w:cs="Times New Roman"/>
                <w:bCs/>
                <w:sz w:val="24"/>
                <w:szCs w:val="24"/>
              </w:rPr>
              <w:t>tiekėjas turi pateikti dokumentus</w:t>
            </w:r>
            <w:r w:rsidRPr="00242849">
              <w:rPr>
                <w:rFonts w:ascii="Times New Roman" w:hAnsi="Times New Roman" w:cs="Times New Roman"/>
                <w:sz w:val="24"/>
                <w:szCs w:val="24"/>
              </w:rPr>
              <w:t>.</w:t>
            </w:r>
          </w:p>
          <w:p w14:paraId="36AE5532" w14:textId="77777777" w:rsidR="006C4934" w:rsidRPr="00242849" w:rsidRDefault="006C4934" w:rsidP="00BB6BEE">
            <w:pPr>
              <w:spacing w:line="276" w:lineRule="auto"/>
              <w:ind w:firstLine="284"/>
              <w:rPr>
                <w:rFonts w:ascii="Times New Roman" w:hAnsi="Times New Roman" w:cs="Times New Roman"/>
                <w:b/>
                <w:sz w:val="24"/>
                <w:szCs w:val="24"/>
              </w:rPr>
            </w:pPr>
          </w:p>
        </w:tc>
      </w:tr>
    </w:tbl>
    <w:p w14:paraId="703B4166" w14:textId="77777777" w:rsidR="003F20B3" w:rsidRPr="00242849" w:rsidRDefault="003F20B3" w:rsidP="00BB6BEE">
      <w:pPr>
        <w:spacing w:after="0" w:line="276" w:lineRule="auto"/>
        <w:ind w:firstLine="284"/>
        <w:rPr>
          <w:rFonts w:ascii="Times New Roman" w:hAnsi="Times New Roman" w:cs="Times New Roman"/>
          <w:sz w:val="24"/>
          <w:szCs w:val="24"/>
        </w:rPr>
      </w:pPr>
    </w:p>
    <w:p w14:paraId="3CF7AE4E" w14:textId="7D918974" w:rsidR="00EA22D5" w:rsidRPr="00242849" w:rsidRDefault="00640821" w:rsidP="00BB6BEE">
      <w:pPr>
        <w:tabs>
          <w:tab w:val="center" w:pos="0"/>
          <w:tab w:val="left" w:pos="1134"/>
        </w:tabs>
        <w:suppressAutoHyphens/>
        <w:spacing w:before="120" w:after="120" w:line="276" w:lineRule="auto"/>
        <w:ind w:left="567"/>
        <w:rPr>
          <w:rFonts w:ascii="Times New Roman" w:hAnsi="Times New Roman" w:cs="Times New Roman"/>
          <w:b/>
          <w:sz w:val="24"/>
          <w:szCs w:val="24"/>
        </w:rPr>
      </w:pPr>
      <w:r w:rsidRPr="00242849">
        <w:rPr>
          <w:rFonts w:ascii="Times New Roman" w:hAnsi="Times New Roman" w:cs="Times New Roman"/>
          <w:b/>
          <w:sz w:val="24"/>
          <w:szCs w:val="24"/>
        </w:rPr>
        <w:t xml:space="preserve">1.2. </w:t>
      </w:r>
      <w:r w:rsidR="00460D79" w:rsidRPr="00242849">
        <w:rPr>
          <w:rFonts w:ascii="Times New Roman" w:hAnsi="Times New Roman" w:cs="Times New Roman"/>
          <w:b/>
          <w:sz w:val="24"/>
          <w:szCs w:val="24"/>
        </w:rPr>
        <w:t>NAUDOJAMOS SĄVOKOS IR SUTRUMPINIMAI:</w:t>
      </w:r>
    </w:p>
    <w:tbl>
      <w:tblPr>
        <w:tblW w:w="5000" w:type="pct"/>
        <w:tblLook w:val="04A0" w:firstRow="1" w:lastRow="0" w:firstColumn="1" w:lastColumn="0" w:noHBand="0" w:noVBand="1"/>
      </w:tblPr>
      <w:tblGrid>
        <w:gridCol w:w="2478"/>
        <w:gridCol w:w="7436"/>
      </w:tblGrid>
      <w:tr w:rsidR="00EA22D5" w:rsidRPr="00242849" w14:paraId="73F2E06C" w14:textId="77777777" w:rsidTr="00713F93">
        <w:trPr>
          <w:trHeight w:val="20"/>
          <w:tblHeader/>
        </w:trPr>
        <w:tc>
          <w:tcPr>
            <w:tcW w:w="1250" w:type="pct"/>
            <w:tcBorders>
              <w:top w:val="single" w:sz="4" w:space="0" w:color="000000"/>
              <w:left w:val="single" w:sz="4" w:space="0" w:color="000000"/>
              <w:bottom w:val="single" w:sz="4" w:space="0" w:color="000000"/>
              <w:right w:val="single" w:sz="4" w:space="0" w:color="000000"/>
            </w:tcBorders>
            <w:vAlign w:val="center"/>
          </w:tcPr>
          <w:p w14:paraId="232DD29C" w14:textId="77777777" w:rsidR="00EA22D5" w:rsidRPr="00242849" w:rsidRDefault="00EA22D5" w:rsidP="00BB6BEE">
            <w:pPr>
              <w:widowControl w:val="0"/>
              <w:spacing w:after="0" w:line="276" w:lineRule="auto"/>
              <w:rPr>
                <w:rFonts w:ascii="Times New Roman" w:eastAsia="Times New Roman" w:hAnsi="Times New Roman" w:cs="Times New Roman"/>
                <w:b/>
                <w:bCs/>
                <w:sz w:val="24"/>
                <w:szCs w:val="24"/>
                <w:lang w:eastAsia="lt-LT"/>
              </w:rPr>
            </w:pPr>
            <w:r w:rsidRPr="00242849">
              <w:rPr>
                <w:rFonts w:ascii="Times New Roman" w:eastAsia="Times New Roman" w:hAnsi="Times New Roman" w:cs="Times New Roman"/>
                <w:b/>
                <w:bCs/>
                <w:sz w:val="24"/>
                <w:szCs w:val="24"/>
                <w:lang w:eastAsia="lt-LT"/>
              </w:rPr>
              <w:t>Sąvoka/ sutrumpinimas</w:t>
            </w:r>
          </w:p>
        </w:tc>
        <w:tc>
          <w:tcPr>
            <w:tcW w:w="3750" w:type="pct"/>
            <w:tcBorders>
              <w:top w:val="single" w:sz="4" w:space="0" w:color="000000"/>
              <w:bottom w:val="single" w:sz="4" w:space="0" w:color="000000"/>
              <w:right w:val="single" w:sz="4" w:space="0" w:color="000000"/>
            </w:tcBorders>
            <w:vAlign w:val="center"/>
          </w:tcPr>
          <w:p w14:paraId="2FF56365" w14:textId="77777777" w:rsidR="00EA22D5" w:rsidRPr="00242849" w:rsidRDefault="00EA22D5" w:rsidP="00BB6BEE">
            <w:pPr>
              <w:widowControl w:val="0"/>
              <w:spacing w:after="0" w:line="276" w:lineRule="auto"/>
              <w:rPr>
                <w:rFonts w:ascii="Times New Roman" w:eastAsia="Times New Roman" w:hAnsi="Times New Roman" w:cs="Times New Roman"/>
                <w:b/>
                <w:bCs/>
                <w:sz w:val="24"/>
                <w:szCs w:val="24"/>
                <w:lang w:eastAsia="lt-LT"/>
              </w:rPr>
            </w:pPr>
            <w:r w:rsidRPr="00242849">
              <w:rPr>
                <w:rFonts w:ascii="Times New Roman" w:eastAsia="Times New Roman" w:hAnsi="Times New Roman" w:cs="Times New Roman"/>
                <w:b/>
                <w:bCs/>
                <w:sz w:val="24"/>
                <w:szCs w:val="24"/>
                <w:lang w:eastAsia="lt-LT"/>
              </w:rPr>
              <w:t>Paaiškinimas</w:t>
            </w:r>
          </w:p>
        </w:tc>
      </w:tr>
      <w:tr w:rsidR="00EA22D5" w:rsidRPr="00242849" w14:paraId="3845396C"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7987B0E"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10 duomenų forma</w:t>
            </w:r>
          </w:p>
        </w:tc>
        <w:tc>
          <w:tcPr>
            <w:tcW w:w="3750" w:type="pct"/>
            <w:tcBorders>
              <w:bottom w:val="single" w:sz="4" w:space="0" w:color="000000"/>
              <w:right w:val="single" w:sz="4" w:space="0" w:color="000000"/>
            </w:tcBorders>
            <w:vAlign w:val="center"/>
          </w:tcPr>
          <w:p w14:paraId="3FB5B09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 </w:t>
            </w:r>
            <w:r w:rsidRPr="00242849">
              <w:rPr>
                <w:rFonts w:ascii="Times New Roman" w:eastAsia="Times New Roman" w:hAnsi="Times New Roman" w:cs="Times New Roman"/>
                <w:color w:val="000000"/>
                <w:sz w:val="24"/>
                <w:szCs w:val="24"/>
              </w:rPr>
              <w:t>Nusikalstamos veikos duomenų forma</w:t>
            </w:r>
          </w:p>
        </w:tc>
      </w:tr>
      <w:tr w:rsidR="00EA22D5" w:rsidRPr="00242849" w14:paraId="3708C083"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2B8BB86"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20 duomenų forma</w:t>
            </w:r>
          </w:p>
        </w:tc>
        <w:tc>
          <w:tcPr>
            <w:tcW w:w="3750" w:type="pct"/>
            <w:tcBorders>
              <w:bottom w:val="single" w:sz="4" w:space="0" w:color="000000"/>
              <w:right w:val="single" w:sz="4" w:space="0" w:color="000000"/>
            </w:tcBorders>
            <w:vAlign w:val="center"/>
          </w:tcPr>
          <w:p w14:paraId="13FEF4F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eastAsia="Times New Roman" w:hAnsi="Times New Roman" w:cs="Times New Roman"/>
                <w:color w:val="000000"/>
                <w:sz w:val="24"/>
                <w:szCs w:val="24"/>
              </w:rPr>
              <w:t>Tyrimo rezultatų duomenų forma</w:t>
            </w:r>
          </w:p>
        </w:tc>
      </w:tr>
      <w:tr w:rsidR="00EA22D5" w:rsidRPr="00242849" w14:paraId="044EFDC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5CE231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30 duomenų forma</w:t>
            </w:r>
          </w:p>
        </w:tc>
        <w:tc>
          <w:tcPr>
            <w:tcW w:w="3750" w:type="pct"/>
            <w:tcBorders>
              <w:bottom w:val="single" w:sz="4" w:space="0" w:color="000000"/>
              <w:right w:val="single" w:sz="4" w:space="0" w:color="000000"/>
            </w:tcBorders>
            <w:vAlign w:val="center"/>
          </w:tcPr>
          <w:p w14:paraId="302486AA"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eastAsia="Times New Roman" w:hAnsi="Times New Roman" w:cs="Times New Roman"/>
                <w:color w:val="000000"/>
                <w:sz w:val="24"/>
                <w:szCs w:val="24"/>
              </w:rPr>
              <w:t>Asmens, įtariamo (kaltinamo) nusikalstamos veikos padarymu, duomenų forma</w:t>
            </w:r>
          </w:p>
        </w:tc>
      </w:tr>
      <w:tr w:rsidR="00EA22D5" w:rsidRPr="00242849" w14:paraId="79DED13E"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56A82D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40 duomenų forma</w:t>
            </w:r>
          </w:p>
        </w:tc>
        <w:tc>
          <w:tcPr>
            <w:tcW w:w="3750" w:type="pct"/>
            <w:tcBorders>
              <w:bottom w:val="single" w:sz="4" w:space="0" w:color="000000"/>
              <w:right w:val="single" w:sz="4" w:space="0" w:color="000000"/>
            </w:tcBorders>
            <w:vAlign w:val="center"/>
          </w:tcPr>
          <w:p w14:paraId="422AAA94"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eastAsia="Times New Roman" w:hAnsi="Times New Roman" w:cs="Times New Roman"/>
                <w:color w:val="000000"/>
                <w:sz w:val="24"/>
                <w:szCs w:val="24"/>
              </w:rPr>
              <w:t>Ikiteisminio tyrimo byloje priimtų sprendimų duomenų forma</w:t>
            </w:r>
          </w:p>
        </w:tc>
      </w:tr>
      <w:tr w:rsidR="00EA22D5" w:rsidRPr="00242849" w14:paraId="04313863"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740E43C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50 duomenų forma</w:t>
            </w:r>
          </w:p>
        </w:tc>
        <w:tc>
          <w:tcPr>
            <w:tcW w:w="3750" w:type="pct"/>
            <w:tcBorders>
              <w:bottom w:val="single" w:sz="4" w:space="0" w:color="000000"/>
              <w:right w:val="single" w:sz="4" w:space="0" w:color="000000"/>
            </w:tcBorders>
            <w:vAlign w:val="center"/>
          </w:tcPr>
          <w:p w14:paraId="624B776B"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eastAsia="Times New Roman" w:hAnsi="Times New Roman" w:cs="Times New Roman"/>
                <w:color w:val="000000"/>
                <w:sz w:val="24"/>
                <w:szCs w:val="24"/>
              </w:rPr>
              <w:t>Nukentėjusio fizinio asmens arba juridinio asmens duomenų forma</w:t>
            </w:r>
          </w:p>
        </w:tc>
      </w:tr>
      <w:tr w:rsidR="00EA22D5" w:rsidRPr="00242849" w14:paraId="657A886A"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F4CF2BF"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ADMIN III</w:t>
            </w:r>
          </w:p>
        </w:tc>
        <w:tc>
          <w:tcPr>
            <w:tcW w:w="3750" w:type="pct"/>
            <w:tcBorders>
              <w:bottom w:val="single" w:sz="4" w:space="0" w:color="000000"/>
              <w:right w:val="single" w:sz="4" w:space="0" w:color="000000"/>
            </w:tcBorders>
            <w:vAlign w:val="center"/>
          </w:tcPr>
          <w:p w14:paraId="76097FD8" w14:textId="7FCE1E22"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Naudotojų administravimo sistema – Vidaus reikalų </w:t>
            </w:r>
            <w:r w:rsidR="000C3B79" w:rsidRPr="00242849">
              <w:rPr>
                <w:rFonts w:ascii="Times New Roman" w:hAnsi="Times New Roman" w:cs="Times New Roman"/>
                <w:sz w:val="24"/>
                <w:szCs w:val="24"/>
              </w:rPr>
              <w:t>integracinės platformos </w:t>
            </w:r>
            <w:r w:rsidR="000C3B79" w:rsidRPr="00242849" w:rsidDel="000C3B79">
              <w:rPr>
                <w:rFonts w:ascii="Times New Roman" w:hAnsi="Times New Roman" w:cs="Times New Roman"/>
                <w:color w:val="000000"/>
                <w:sz w:val="24"/>
                <w:szCs w:val="24"/>
              </w:rPr>
              <w:t xml:space="preserve"> </w:t>
            </w:r>
            <w:r w:rsidR="000C3B79" w:rsidRPr="00242849">
              <w:rPr>
                <w:rFonts w:ascii="Times New Roman" w:hAnsi="Times New Roman" w:cs="Times New Roman"/>
                <w:color w:val="000000"/>
                <w:sz w:val="24"/>
                <w:szCs w:val="24"/>
              </w:rPr>
              <w:t>Aplikacijų ir n</w:t>
            </w:r>
            <w:r w:rsidRPr="00242849">
              <w:rPr>
                <w:rFonts w:ascii="Times New Roman" w:hAnsi="Times New Roman" w:cs="Times New Roman"/>
                <w:color w:val="000000"/>
                <w:sz w:val="24"/>
                <w:szCs w:val="24"/>
              </w:rPr>
              <w:t>audotojų administravimo posistemė</w:t>
            </w:r>
          </w:p>
        </w:tc>
      </w:tr>
      <w:tr w:rsidR="00EA22D5" w:rsidRPr="00242849" w14:paraId="0EBEC01A"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8D0299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AR</w:t>
            </w:r>
          </w:p>
        </w:tc>
        <w:tc>
          <w:tcPr>
            <w:tcW w:w="3750" w:type="pct"/>
            <w:tcBorders>
              <w:bottom w:val="single" w:sz="4" w:space="0" w:color="000000"/>
              <w:right w:val="single" w:sz="4" w:space="0" w:color="000000"/>
            </w:tcBorders>
            <w:vAlign w:val="center"/>
          </w:tcPr>
          <w:p w14:paraId="54D872F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adresų registras</w:t>
            </w:r>
          </w:p>
        </w:tc>
      </w:tr>
      <w:tr w:rsidR="00EA22D5" w:rsidRPr="00242849" w14:paraId="1A3342DA"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6DC678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AUDIT III</w:t>
            </w:r>
          </w:p>
        </w:tc>
        <w:tc>
          <w:tcPr>
            <w:tcW w:w="3750" w:type="pct"/>
            <w:tcBorders>
              <w:bottom w:val="single" w:sz="4" w:space="0" w:color="000000"/>
              <w:right w:val="single" w:sz="4" w:space="0" w:color="000000"/>
            </w:tcBorders>
            <w:vAlign w:val="center"/>
          </w:tcPr>
          <w:p w14:paraId="107CAE31" w14:textId="0762DDC9"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Naudotojų auditavimo sistema – </w:t>
            </w:r>
            <w:r w:rsidR="000C3B79" w:rsidRPr="00242849">
              <w:rPr>
                <w:rFonts w:ascii="Times New Roman" w:hAnsi="Times New Roman" w:cs="Times New Roman"/>
                <w:sz w:val="24"/>
                <w:szCs w:val="24"/>
              </w:rPr>
              <w:t>Vidaus reikalų integracinės platformos </w:t>
            </w:r>
            <w:r w:rsidR="000C3B79" w:rsidRPr="00242849" w:rsidDel="000C3B79">
              <w:rPr>
                <w:rFonts w:ascii="Times New Roman" w:hAnsi="Times New Roman" w:cs="Times New Roman"/>
                <w:color w:val="000000"/>
                <w:sz w:val="24"/>
                <w:szCs w:val="24"/>
              </w:rPr>
              <w:t xml:space="preserve"> </w:t>
            </w:r>
            <w:r w:rsidR="000C3B79" w:rsidRPr="00242849">
              <w:rPr>
                <w:rFonts w:ascii="Times New Roman" w:hAnsi="Times New Roman" w:cs="Times New Roman"/>
                <w:color w:val="000000"/>
                <w:sz w:val="24"/>
                <w:szCs w:val="24"/>
              </w:rPr>
              <w:t xml:space="preserve">Audito </w:t>
            </w:r>
            <w:r w:rsidRPr="00242849">
              <w:rPr>
                <w:rFonts w:ascii="Times New Roman" w:hAnsi="Times New Roman" w:cs="Times New Roman"/>
                <w:color w:val="000000"/>
                <w:sz w:val="24"/>
                <w:szCs w:val="24"/>
              </w:rPr>
              <w:t>posistemė</w:t>
            </w:r>
          </w:p>
        </w:tc>
      </w:tr>
      <w:tr w:rsidR="00EA22D5" w:rsidRPr="00242849" w14:paraId="4AF48E3F" w14:textId="77777777" w:rsidTr="00713F93">
        <w:trPr>
          <w:trHeight w:val="20"/>
        </w:trPr>
        <w:tc>
          <w:tcPr>
            <w:tcW w:w="1250" w:type="pct"/>
            <w:tcBorders>
              <w:left w:val="single" w:sz="4" w:space="0" w:color="000000"/>
              <w:bottom w:val="single" w:sz="4" w:space="0" w:color="000000"/>
              <w:right w:val="single" w:sz="4" w:space="0" w:color="000000"/>
            </w:tcBorders>
          </w:tcPr>
          <w:p w14:paraId="3B986FC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HDR</w:t>
            </w:r>
          </w:p>
        </w:tc>
        <w:tc>
          <w:tcPr>
            <w:tcW w:w="3750" w:type="pct"/>
            <w:tcBorders>
              <w:bottom w:val="single" w:sz="4" w:space="0" w:color="000000"/>
              <w:right w:val="single" w:sz="4" w:space="0" w:color="000000"/>
            </w:tcBorders>
          </w:tcPr>
          <w:p w14:paraId="6203E852" w14:textId="77777777" w:rsidR="00EA22D5" w:rsidRPr="00242849" w:rsidRDefault="00EA22D5" w:rsidP="00BB6BEE">
            <w:pPr>
              <w:widowControl w:val="0"/>
              <w:spacing w:after="0" w:line="276" w:lineRule="auto"/>
              <w:rPr>
                <w:rFonts w:ascii="Times New Roman" w:hAnsi="Times New Roman" w:cs="Times New Roman"/>
                <w:sz w:val="24"/>
                <w:szCs w:val="24"/>
              </w:rPr>
            </w:pPr>
            <w:proofErr w:type="spellStart"/>
            <w:r w:rsidRPr="00242849">
              <w:rPr>
                <w:rFonts w:ascii="Times New Roman" w:hAnsi="Times New Roman" w:cs="Times New Roman"/>
                <w:sz w:val="24"/>
                <w:szCs w:val="24"/>
              </w:rPr>
              <w:t>Habitoskopinių</w:t>
            </w:r>
            <w:proofErr w:type="spellEnd"/>
            <w:r w:rsidRPr="00242849">
              <w:rPr>
                <w:rFonts w:ascii="Times New Roman" w:hAnsi="Times New Roman" w:cs="Times New Roman"/>
                <w:sz w:val="24"/>
                <w:szCs w:val="24"/>
              </w:rPr>
              <w:t xml:space="preserve"> duomenų registras</w:t>
            </w:r>
          </w:p>
        </w:tc>
      </w:tr>
      <w:tr w:rsidR="00EA22D5" w:rsidRPr="00242849" w14:paraId="7674DB6B"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301D56A"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BK</w:t>
            </w:r>
          </w:p>
        </w:tc>
        <w:tc>
          <w:tcPr>
            <w:tcW w:w="3750" w:type="pct"/>
            <w:tcBorders>
              <w:bottom w:val="single" w:sz="4" w:space="0" w:color="000000"/>
              <w:right w:val="single" w:sz="4" w:space="0" w:color="000000"/>
            </w:tcBorders>
            <w:vAlign w:val="center"/>
          </w:tcPr>
          <w:p w14:paraId="186504C6"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baudžiamasis kodeksas</w:t>
            </w:r>
          </w:p>
        </w:tc>
      </w:tr>
      <w:tr w:rsidR="00EA22D5" w:rsidRPr="00242849" w14:paraId="6B3F0245"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7C12A09D"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BP</w:t>
            </w:r>
          </w:p>
        </w:tc>
        <w:tc>
          <w:tcPr>
            <w:tcW w:w="3750" w:type="pct"/>
            <w:tcBorders>
              <w:bottom w:val="single" w:sz="4" w:space="0" w:color="000000"/>
              <w:right w:val="single" w:sz="4" w:space="0" w:color="000000"/>
            </w:tcBorders>
            <w:vAlign w:val="center"/>
          </w:tcPr>
          <w:p w14:paraId="71A893E7"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Baudžiamasis procesas</w:t>
            </w:r>
          </w:p>
        </w:tc>
      </w:tr>
      <w:tr w:rsidR="00EA22D5" w:rsidRPr="00242849" w14:paraId="47EAEF56"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B470CE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BP veiksmai</w:t>
            </w:r>
          </w:p>
        </w:tc>
        <w:tc>
          <w:tcPr>
            <w:tcW w:w="3750" w:type="pct"/>
            <w:tcBorders>
              <w:bottom w:val="single" w:sz="4" w:space="0" w:color="000000"/>
              <w:right w:val="single" w:sz="4" w:space="0" w:color="000000"/>
            </w:tcBorders>
            <w:vAlign w:val="center"/>
          </w:tcPr>
          <w:p w14:paraId="1FC79D51"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IT byloje užregistruoti veiksmai (BPK apibrėžti IT veiksmai, procesinės prievartos priemonės, kardomosios priemonės)</w:t>
            </w:r>
          </w:p>
        </w:tc>
      </w:tr>
      <w:tr w:rsidR="00EA22D5" w:rsidRPr="00242849" w14:paraId="437D9CE2"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AEC97F4"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lastRenderedPageBreak/>
              <w:t>BPK</w:t>
            </w:r>
          </w:p>
        </w:tc>
        <w:tc>
          <w:tcPr>
            <w:tcW w:w="3750" w:type="pct"/>
            <w:tcBorders>
              <w:bottom w:val="single" w:sz="4" w:space="0" w:color="000000"/>
              <w:right w:val="single" w:sz="4" w:space="0" w:color="000000"/>
            </w:tcBorders>
            <w:vAlign w:val="center"/>
          </w:tcPr>
          <w:p w14:paraId="018E19BA"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baudžiamojo proceso kodeksas</w:t>
            </w:r>
          </w:p>
        </w:tc>
      </w:tr>
      <w:tr w:rsidR="00EA22D5" w:rsidRPr="00242849" w14:paraId="7B1C01D5"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4F8594D"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DB</w:t>
            </w:r>
          </w:p>
        </w:tc>
        <w:tc>
          <w:tcPr>
            <w:tcW w:w="3750" w:type="pct"/>
            <w:tcBorders>
              <w:bottom w:val="single" w:sz="4" w:space="0" w:color="000000"/>
              <w:right w:val="single" w:sz="4" w:space="0" w:color="000000"/>
            </w:tcBorders>
            <w:vAlign w:val="center"/>
          </w:tcPr>
          <w:p w14:paraId="0686C40E"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Duomenų bazė</w:t>
            </w:r>
          </w:p>
        </w:tc>
      </w:tr>
      <w:tr w:rsidR="00EA22D5" w:rsidRPr="00242849" w14:paraId="0CEDF1CF"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7C7F43C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DDR</w:t>
            </w:r>
          </w:p>
        </w:tc>
        <w:tc>
          <w:tcPr>
            <w:tcW w:w="3750" w:type="pct"/>
            <w:tcBorders>
              <w:bottom w:val="single" w:sz="4" w:space="0" w:color="000000"/>
              <w:right w:val="single" w:sz="4" w:space="0" w:color="000000"/>
            </w:tcBorders>
            <w:vAlign w:val="center"/>
          </w:tcPr>
          <w:p w14:paraId="39585627"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Daktiloskopinių duomenų registras</w:t>
            </w:r>
          </w:p>
        </w:tc>
      </w:tr>
      <w:tr w:rsidR="00EA22D5" w:rsidRPr="00242849" w14:paraId="33220082"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F624B4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DNRDR</w:t>
            </w:r>
          </w:p>
        </w:tc>
        <w:tc>
          <w:tcPr>
            <w:tcW w:w="3750" w:type="pct"/>
            <w:tcBorders>
              <w:bottom w:val="single" w:sz="4" w:space="0" w:color="000000"/>
              <w:right w:val="single" w:sz="4" w:space="0" w:color="000000"/>
            </w:tcBorders>
            <w:vAlign w:val="center"/>
          </w:tcPr>
          <w:p w14:paraId="18EF65D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DNR duomenų registras</w:t>
            </w:r>
          </w:p>
        </w:tc>
      </w:tr>
      <w:tr w:rsidR="00EA22D5" w:rsidRPr="00242849" w14:paraId="150D1C27" w14:textId="77777777" w:rsidTr="00713F93">
        <w:trPr>
          <w:trHeight w:val="20"/>
        </w:trPr>
        <w:tc>
          <w:tcPr>
            <w:tcW w:w="1250" w:type="pct"/>
            <w:tcBorders>
              <w:top w:val="single" w:sz="4" w:space="0" w:color="000000"/>
              <w:left w:val="single" w:sz="4" w:space="0" w:color="000000"/>
              <w:bottom w:val="single" w:sz="4" w:space="0" w:color="000000"/>
              <w:right w:val="single" w:sz="4" w:space="0" w:color="000000"/>
            </w:tcBorders>
          </w:tcPr>
          <w:p w14:paraId="3A7A3F30" w14:textId="3225B0CE" w:rsidR="00EA22D5" w:rsidRPr="00242849" w:rsidRDefault="00EA22D5" w:rsidP="00BB6BEE">
            <w:pPr>
              <w:widowControl w:val="0"/>
              <w:tabs>
                <w:tab w:val="center" w:pos="4819"/>
                <w:tab w:val="right" w:pos="9638"/>
              </w:tabs>
              <w:spacing w:after="0" w:line="276" w:lineRule="auto"/>
              <w:rPr>
                <w:rFonts w:ascii="Times New Roman" w:hAnsi="Times New Roman" w:cs="Times New Roman"/>
                <w:sz w:val="24"/>
                <w:szCs w:val="24"/>
              </w:rPr>
            </w:pPr>
            <w:r w:rsidRPr="00242849">
              <w:rPr>
                <w:rFonts w:ascii="Times New Roman" w:hAnsi="Times New Roman" w:cs="Times New Roman"/>
                <w:sz w:val="24"/>
                <w:szCs w:val="24"/>
              </w:rPr>
              <w:t>DARSIS</w:t>
            </w:r>
          </w:p>
        </w:tc>
        <w:tc>
          <w:tcPr>
            <w:tcW w:w="3750" w:type="pct"/>
            <w:tcBorders>
              <w:top w:val="single" w:sz="4" w:space="0" w:color="000000"/>
              <w:left w:val="single" w:sz="4" w:space="0" w:color="000000"/>
              <w:bottom w:val="single" w:sz="4" w:space="0" w:color="000000"/>
              <w:right w:val="single" w:sz="4" w:space="0" w:color="000000"/>
            </w:tcBorders>
          </w:tcPr>
          <w:p w14:paraId="7ED6E49B" w14:textId="00F350B4" w:rsidR="00EA22D5" w:rsidRPr="00242849" w:rsidRDefault="00D3424E" w:rsidP="00BB6BEE">
            <w:pPr>
              <w:widowControl w:val="0"/>
              <w:tabs>
                <w:tab w:val="center" w:pos="4819"/>
                <w:tab w:val="right" w:pos="9638"/>
              </w:tabs>
              <w:spacing w:after="0" w:line="276" w:lineRule="auto"/>
              <w:rPr>
                <w:rFonts w:ascii="Times New Roman" w:hAnsi="Times New Roman" w:cs="Times New Roman"/>
                <w:sz w:val="24"/>
                <w:szCs w:val="24"/>
              </w:rPr>
            </w:pPr>
            <w:r w:rsidRPr="00242849">
              <w:rPr>
                <w:rFonts w:ascii="Times New Roman" w:hAnsi="Times New Roman" w:cs="Times New Roman"/>
                <w:sz w:val="24"/>
                <w:szCs w:val="24"/>
              </w:rPr>
              <w:t>Vidaus reikalų integracinės platformos </w:t>
            </w:r>
            <w:r w:rsidR="00EA22D5" w:rsidRPr="00242849">
              <w:rPr>
                <w:rFonts w:ascii="Times New Roman" w:hAnsi="Times New Roman" w:cs="Times New Roman"/>
                <w:sz w:val="24"/>
                <w:szCs w:val="24"/>
              </w:rPr>
              <w:t>Didelės apimties rinkmenų saugojimo posistem</w:t>
            </w:r>
            <w:r w:rsidRPr="00242849">
              <w:rPr>
                <w:rFonts w:ascii="Times New Roman" w:hAnsi="Times New Roman" w:cs="Times New Roman"/>
                <w:sz w:val="24"/>
                <w:szCs w:val="24"/>
              </w:rPr>
              <w:t>ė</w:t>
            </w:r>
            <w:r w:rsidR="00EA22D5" w:rsidRPr="00242849">
              <w:rPr>
                <w:rFonts w:ascii="Times New Roman" w:hAnsi="Times New Roman" w:cs="Times New Roman"/>
                <w:sz w:val="24"/>
                <w:szCs w:val="24"/>
              </w:rPr>
              <w:t xml:space="preserve">, skirta saugoti IBPS priedus (tame tarpe </w:t>
            </w:r>
            <w:proofErr w:type="spellStart"/>
            <w:r w:rsidR="00EA22D5" w:rsidRPr="00242849">
              <w:rPr>
                <w:rFonts w:ascii="Times New Roman" w:hAnsi="Times New Roman" w:cs="Times New Roman"/>
                <w:sz w:val="24"/>
                <w:szCs w:val="24"/>
              </w:rPr>
              <w:t>video</w:t>
            </w:r>
            <w:proofErr w:type="spellEnd"/>
            <w:r w:rsidR="00EA22D5" w:rsidRPr="00242849">
              <w:rPr>
                <w:rFonts w:ascii="Times New Roman" w:hAnsi="Times New Roman" w:cs="Times New Roman"/>
                <w:sz w:val="24"/>
                <w:szCs w:val="24"/>
              </w:rPr>
              <w:t xml:space="preserve"> ir </w:t>
            </w:r>
            <w:proofErr w:type="spellStart"/>
            <w:r w:rsidR="00EA22D5" w:rsidRPr="00242849">
              <w:rPr>
                <w:rFonts w:ascii="Times New Roman" w:hAnsi="Times New Roman" w:cs="Times New Roman"/>
                <w:sz w:val="24"/>
                <w:szCs w:val="24"/>
              </w:rPr>
              <w:t>audio</w:t>
            </w:r>
            <w:proofErr w:type="spellEnd"/>
            <w:r w:rsidR="00EA22D5" w:rsidRPr="00242849">
              <w:rPr>
                <w:rFonts w:ascii="Times New Roman" w:hAnsi="Times New Roman" w:cs="Times New Roman"/>
                <w:sz w:val="24"/>
                <w:szCs w:val="24"/>
              </w:rPr>
              <w:t xml:space="preserve"> medžiagą). </w:t>
            </w:r>
          </w:p>
        </w:tc>
      </w:tr>
      <w:tr w:rsidR="00EA22D5" w:rsidRPr="00242849" w14:paraId="0D19C20F"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4594A02"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DUVP</w:t>
            </w:r>
          </w:p>
        </w:tc>
        <w:tc>
          <w:tcPr>
            <w:tcW w:w="3750" w:type="pct"/>
            <w:tcBorders>
              <w:bottom w:val="single" w:sz="4" w:space="0" w:color="000000"/>
              <w:right w:val="single" w:sz="4" w:space="0" w:color="000000"/>
            </w:tcBorders>
            <w:vAlign w:val="center"/>
          </w:tcPr>
          <w:p w14:paraId="107900A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Dokumentų ir užduočių valdymo posistemis</w:t>
            </w:r>
          </w:p>
        </w:tc>
      </w:tr>
      <w:tr w:rsidR="00EA22D5" w:rsidRPr="00242849" w14:paraId="799D76F6"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0367B5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DVS</w:t>
            </w:r>
          </w:p>
        </w:tc>
        <w:tc>
          <w:tcPr>
            <w:tcW w:w="3750" w:type="pct"/>
            <w:tcBorders>
              <w:bottom w:val="single" w:sz="4" w:space="0" w:color="000000"/>
              <w:right w:val="single" w:sz="4" w:space="0" w:color="000000"/>
            </w:tcBorders>
            <w:vAlign w:val="center"/>
          </w:tcPr>
          <w:p w14:paraId="352578F1"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Policijos dokumentų valdymo sistema</w:t>
            </w:r>
          </w:p>
        </w:tc>
      </w:tr>
      <w:tr w:rsidR="00EA22D5" w:rsidRPr="00242849" w14:paraId="7A850673"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8E9AB2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EPP</w:t>
            </w:r>
          </w:p>
        </w:tc>
        <w:tc>
          <w:tcPr>
            <w:tcW w:w="3750" w:type="pct"/>
            <w:tcBorders>
              <w:bottom w:val="single" w:sz="4" w:space="0" w:color="000000"/>
              <w:right w:val="single" w:sz="4" w:space="0" w:color="000000"/>
            </w:tcBorders>
            <w:vAlign w:val="center"/>
          </w:tcPr>
          <w:p w14:paraId="27581E0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Elektroninių paslaugų portalas</w:t>
            </w:r>
          </w:p>
        </w:tc>
      </w:tr>
      <w:tr w:rsidR="00EA22D5" w:rsidRPr="00242849" w14:paraId="0341768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C55590B"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FNTT</w:t>
            </w:r>
          </w:p>
        </w:tc>
        <w:tc>
          <w:tcPr>
            <w:tcW w:w="3750" w:type="pct"/>
            <w:tcBorders>
              <w:bottom w:val="single" w:sz="4" w:space="0" w:color="000000"/>
              <w:right w:val="single" w:sz="4" w:space="0" w:color="000000"/>
            </w:tcBorders>
            <w:vAlign w:val="center"/>
          </w:tcPr>
          <w:p w14:paraId="5145F12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Finansinių nusikaltimų tyrimo tarnyba prie Lietuvos Respublikos vidaus reikalų ministerijos </w:t>
            </w:r>
          </w:p>
        </w:tc>
      </w:tr>
      <w:tr w:rsidR="00EA22D5" w:rsidRPr="00242849" w14:paraId="723743E2"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016D0192"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GP</w:t>
            </w:r>
          </w:p>
        </w:tc>
        <w:tc>
          <w:tcPr>
            <w:tcW w:w="3750" w:type="pct"/>
            <w:tcBorders>
              <w:bottom w:val="single" w:sz="4" w:space="0" w:color="000000"/>
              <w:right w:val="single" w:sz="4" w:space="0" w:color="000000"/>
            </w:tcBorders>
            <w:vAlign w:val="center"/>
          </w:tcPr>
          <w:p w14:paraId="4DE2006D"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generalinė prokuratūra</w:t>
            </w:r>
          </w:p>
        </w:tc>
      </w:tr>
      <w:tr w:rsidR="00EA22D5" w:rsidRPr="00242849" w14:paraId="270AEE02"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D343095"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GR</w:t>
            </w:r>
          </w:p>
        </w:tc>
        <w:tc>
          <w:tcPr>
            <w:tcW w:w="3750" w:type="pct"/>
            <w:tcBorders>
              <w:bottom w:val="single" w:sz="4" w:space="0" w:color="000000"/>
              <w:right w:val="single" w:sz="4" w:space="0" w:color="000000"/>
            </w:tcBorders>
            <w:vAlign w:val="center"/>
          </w:tcPr>
          <w:p w14:paraId="6638AB27"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gyventojų registras</w:t>
            </w:r>
          </w:p>
        </w:tc>
      </w:tr>
      <w:tr w:rsidR="00EA22D5" w:rsidRPr="00242849" w14:paraId="65B01F1C"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959795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IAR</w:t>
            </w:r>
          </w:p>
        </w:tc>
        <w:tc>
          <w:tcPr>
            <w:tcW w:w="3750" w:type="pct"/>
            <w:tcBorders>
              <w:bottom w:val="single" w:sz="4" w:space="0" w:color="000000"/>
              <w:right w:val="single" w:sz="4" w:space="0" w:color="000000"/>
            </w:tcBorders>
            <w:vAlign w:val="center"/>
          </w:tcPr>
          <w:p w14:paraId="28913522"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Ieškomų asmenų, neatpažintų lavonų ir nežinomų bejėgių asmenų žinybinis registras</w:t>
            </w:r>
          </w:p>
        </w:tc>
      </w:tr>
      <w:tr w:rsidR="00EA22D5" w:rsidRPr="00242849" w14:paraId="041B8D3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0A65322"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IBPS</w:t>
            </w:r>
          </w:p>
        </w:tc>
        <w:tc>
          <w:tcPr>
            <w:tcW w:w="3750" w:type="pct"/>
            <w:tcBorders>
              <w:bottom w:val="single" w:sz="4" w:space="0" w:color="000000"/>
              <w:right w:val="single" w:sz="4" w:space="0" w:color="000000"/>
            </w:tcBorders>
            <w:vAlign w:val="center"/>
          </w:tcPr>
          <w:p w14:paraId="77D010A5"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Integruota baudžiamojo proceso informacinė sistema</w:t>
            </w:r>
          </w:p>
        </w:tc>
      </w:tr>
      <w:tr w:rsidR="00EA22D5" w:rsidRPr="00242849" w14:paraId="0E5BAEA4"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00559D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IBPS EPP</w:t>
            </w:r>
          </w:p>
        </w:tc>
        <w:tc>
          <w:tcPr>
            <w:tcW w:w="3750" w:type="pct"/>
            <w:tcBorders>
              <w:bottom w:val="single" w:sz="4" w:space="0" w:color="000000"/>
              <w:right w:val="single" w:sz="4" w:space="0" w:color="000000"/>
            </w:tcBorders>
            <w:vAlign w:val="center"/>
          </w:tcPr>
          <w:p w14:paraId="58534A71"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Integruotos baudžiamojo proceso informacinės sistemos Elektroninių paslaugų portalas</w:t>
            </w:r>
          </w:p>
        </w:tc>
      </w:tr>
      <w:tr w:rsidR="00EA22D5" w:rsidRPr="00242849" w14:paraId="6A4D5C44"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E47780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IGR</w:t>
            </w:r>
          </w:p>
        </w:tc>
        <w:tc>
          <w:tcPr>
            <w:tcW w:w="3750" w:type="pct"/>
            <w:tcBorders>
              <w:bottom w:val="single" w:sz="4" w:space="0" w:color="000000"/>
              <w:right w:val="single" w:sz="4" w:space="0" w:color="000000"/>
            </w:tcBorders>
            <w:vAlign w:val="center"/>
          </w:tcPr>
          <w:p w14:paraId="46D4BC6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Ieškomų ginklų registras</w:t>
            </w:r>
          </w:p>
        </w:tc>
      </w:tr>
      <w:tr w:rsidR="00522258" w:rsidRPr="00242849" w14:paraId="2DA381D4" w14:textId="77777777" w:rsidTr="00522258">
        <w:trPr>
          <w:trHeight w:val="20"/>
        </w:trPr>
        <w:tc>
          <w:tcPr>
            <w:tcW w:w="1250" w:type="pct"/>
            <w:tcBorders>
              <w:left w:val="single" w:sz="4" w:space="0" w:color="000000"/>
              <w:bottom w:val="single" w:sz="4" w:space="0" w:color="000000"/>
              <w:right w:val="single" w:sz="4" w:space="0" w:color="000000"/>
            </w:tcBorders>
          </w:tcPr>
          <w:p w14:paraId="0D6B0973" w14:textId="6D448B4F" w:rsidR="00522258" w:rsidRPr="00242849" w:rsidRDefault="0052225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bCs/>
                <w:sz w:val="24"/>
                <w:szCs w:val="24"/>
              </w:rPr>
              <w:t xml:space="preserve">INDR </w:t>
            </w:r>
          </w:p>
        </w:tc>
        <w:tc>
          <w:tcPr>
            <w:tcW w:w="3750" w:type="pct"/>
            <w:tcBorders>
              <w:bottom w:val="single" w:sz="4" w:space="0" w:color="000000"/>
              <w:right w:val="single" w:sz="4" w:space="0" w:color="000000"/>
            </w:tcBorders>
          </w:tcPr>
          <w:p w14:paraId="5E563E5E" w14:textId="79A13980" w:rsidR="00522258" w:rsidRPr="00242849" w:rsidRDefault="0052225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bCs/>
                <w:sz w:val="24"/>
                <w:szCs w:val="24"/>
              </w:rPr>
              <w:t>Ieškomų ir rastų numeruotų bei individualius požymius turinčių daiktų ir dokumentų registras</w:t>
            </w:r>
          </w:p>
        </w:tc>
      </w:tr>
      <w:tr w:rsidR="00EA22D5" w:rsidRPr="00242849" w14:paraId="136DD071"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4D97F2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ĮKNR</w:t>
            </w:r>
          </w:p>
        </w:tc>
        <w:tc>
          <w:tcPr>
            <w:tcW w:w="3750" w:type="pct"/>
            <w:tcBorders>
              <w:bottom w:val="single" w:sz="4" w:space="0" w:color="000000"/>
              <w:right w:val="single" w:sz="4" w:space="0" w:color="000000"/>
            </w:tcBorders>
            <w:vAlign w:val="center"/>
          </w:tcPr>
          <w:p w14:paraId="16F0154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Įtariamųjų, kaltinamųjų ir nuteistųjų registras</w:t>
            </w:r>
          </w:p>
        </w:tc>
      </w:tr>
      <w:tr w:rsidR="00EA22D5" w:rsidRPr="00242849" w14:paraId="6126D614"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76E22BA1" w14:textId="744AA8CA" w:rsidR="00EA22D5" w:rsidRPr="00242849" w:rsidRDefault="00A94527"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PAIS</w:t>
            </w:r>
          </w:p>
        </w:tc>
        <w:tc>
          <w:tcPr>
            <w:tcW w:w="3750" w:type="pct"/>
            <w:tcBorders>
              <w:bottom w:val="single" w:sz="4" w:space="0" w:color="000000"/>
              <w:right w:val="single" w:sz="4" w:space="0" w:color="000000"/>
            </w:tcBorders>
            <w:vAlign w:val="center"/>
          </w:tcPr>
          <w:p w14:paraId="5DB0C29C" w14:textId="13624CE9" w:rsidR="00EA22D5" w:rsidRPr="00242849" w:rsidRDefault="00A94527"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Prokuratūros administravimo informacinė sistema</w:t>
            </w:r>
          </w:p>
        </w:tc>
      </w:tr>
      <w:tr w:rsidR="0063502A" w:rsidRPr="00242849" w14:paraId="2E618D9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3707CB1" w14:textId="03FC4B46" w:rsidR="0063502A" w:rsidRPr="00242849" w:rsidRDefault="0063502A"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IPS</w:t>
            </w:r>
          </w:p>
        </w:tc>
        <w:tc>
          <w:tcPr>
            <w:tcW w:w="3750" w:type="pct"/>
            <w:tcBorders>
              <w:bottom w:val="single" w:sz="4" w:space="0" w:color="000000"/>
              <w:right w:val="single" w:sz="4" w:space="0" w:color="000000"/>
            </w:tcBorders>
            <w:vAlign w:val="center"/>
          </w:tcPr>
          <w:p w14:paraId="2D6C4A0D" w14:textId="6FE1484C" w:rsidR="0063502A" w:rsidRPr="00242849" w:rsidRDefault="0063502A"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Informacinė prokuratūros sistema</w:t>
            </w:r>
          </w:p>
        </w:tc>
      </w:tr>
      <w:tr w:rsidR="00EA22D5" w:rsidRPr="00242849" w14:paraId="2A7A7500"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9EF9D5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IRD</w:t>
            </w:r>
          </w:p>
        </w:tc>
        <w:tc>
          <w:tcPr>
            <w:tcW w:w="3750" w:type="pct"/>
            <w:tcBorders>
              <w:bottom w:val="single" w:sz="4" w:space="0" w:color="000000"/>
              <w:right w:val="single" w:sz="4" w:space="0" w:color="000000"/>
            </w:tcBorders>
            <w:vAlign w:val="center"/>
          </w:tcPr>
          <w:p w14:paraId="68734DBF"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Informatikos ir ryšių departamentas prie Lietuvos Respublikos vidaus reikalų ministerijos </w:t>
            </w:r>
          </w:p>
        </w:tc>
      </w:tr>
      <w:tr w:rsidR="00EA22D5" w:rsidRPr="00242849" w14:paraId="2BA45E3D"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6E747F5"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IS</w:t>
            </w:r>
          </w:p>
        </w:tc>
        <w:tc>
          <w:tcPr>
            <w:tcW w:w="3750" w:type="pct"/>
            <w:tcBorders>
              <w:bottom w:val="single" w:sz="4" w:space="0" w:color="000000"/>
              <w:right w:val="single" w:sz="4" w:space="0" w:color="000000"/>
            </w:tcBorders>
            <w:vAlign w:val="center"/>
          </w:tcPr>
          <w:p w14:paraId="61C05C5E"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Informacinė sistema</w:t>
            </w:r>
          </w:p>
        </w:tc>
      </w:tr>
      <w:tr w:rsidR="00EA22D5" w:rsidRPr="00242849" w14:paraId="28B915A0"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BC006B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IT</w:t>
            </w:r>
          </w:p>
        </w:tc>
        <w:tc>
          <w:tcPr>
            <w:tcW w:w="3750" w:type="pct"/>
            <w:tcBorders>
              <w:bottom w:val="single" w:sz="4" w:space="0" w:color="000000"/>
              <w:right w:val="single" w:sz="4" w:space="0" w:color="000000"/>
            </w:tcBorders>
            <w:vAlign w:val="center"/>
          </w:tcPr>
          <w:p w14:paraId="70CDF83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Ikiteisminis tyrimas</w:t>
            </w:r>
          </w:p>
        </w:tc>
      </w:tr>
      <w:tr w:rsidR="00EA22D5" w:rsidRPr="00242849" w14:paraId="2909EC5F"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F7F7077"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TP</w:t>
            </w:r>
          </w:p>
        </w:tc>
        <w:tc>
          <w:tcPr>
            <w:tcW w:w="3750" w:type="pct"/>
            <w:tcBorders>
              <w:bottom w:val="single" w:sz="4" w:space="0" w:color="000000"/>
              <w:right w:val="single" w:sz="4" w:space="0" w:color="000000"/>
            </w:tcBorders>
            <w:vAlign w:val="center"/>
          </w:tcPr>
          <w:p w14:paraId="370A812A"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Tarptautinė pagalba</w:t>
            </w:r>
          </w:p>
        </w:tc>
      </w:tr>
      <w:tr w:rsidR="00EA22D5" w:rsidRPr="00242849" w14:paraId="1F2AF35D"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7CBDB041"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IT veiksmai</w:t>
            </w:r>
          </w:p>
        </w:tc>
        <w:tc>
          <w:tcPr>
            <w:tcW w:w="3750" w:type="pct"/>
            <w:tcBorders>
              <w:bottom w:val="single" w:sz="4" w:space="0" w:color="000000"/>
              <w:right w:val="single" w:sz="4" w:space="0" w:color="000000"/>
            </w:tcBorders>
            <w:vAlign w:val="center"/>
          </w:tcPr>
          <w:p w14:paraId="141FB337"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BPK apibrėžti IT veiksmai</w:t>
            </w:r>
          </w:p>
        </w:tc>
      </w:tr>
      <w:tr w:rsidR="00EA22D5" w:rsidRPr="00242849" w14:paraId="6849301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DC6FAF8"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ITPR</w:t>
            </w:r>
          </w:p>
        </w:tc>
        <w:tc>
          <w:tcPr>
            <w:tcW w:w="3750" w:type="pct"/>
            <w:tcBorders>
              <w:bottom w:val="single" w:sz="4" w:space="0" w:color="000000"/>
              <w:right w:val="single" w:sz="4" w:space="0" w:color="000000"/>
            </w:tcBorders>
            <w:vAlign w:val="center"/>
          </w:tcPr>
          <w:p w14:paraId="6596E12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Ieškomų transporto priemonių registras</w:t>
            </w:r>
          </w:p>
        </w:tc>
      </w:tr>
      <w:tr w:rsidR="00EA22D5" w:rsidRPr="00242849" w14:paraId="402A512B"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AC7042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JAR</w:t>
            </w:r>
          </w:p>
        </w:tc>
        <w:tc>
          <w:tcPr>
            <w:tcW w:w="3750" w:type="pct"/>
            <w:tcBorders>
              <w:bottom w:val="single" w:sz="4" w:space="0" w:color="000000"/>
              <w:right w:val="single" w:sz="4" w:space="0" w:color="000000"/>
            </w:tcBorders>
            <w:vAlign w:val="center"/>
          </w:tcPr>
          <w:p w14:paraId="1FF61FAF"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Juridinių asmenų registras</w:t>
            </w:r>
          </w:p>
        </w:tc>
      </w:tr>
      <w:tr w:rsidR="00EA22D5" w:rsidRPr="00242849" w14:paraId="7503CD79"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278BB3C"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KP</w:t>
            </w:r>
          </w:p>
        </w:tc>
        <w:tc>
          <w:tcPr>
            <w:tcW w:w="3750" w:type="pct"/>
            <w:tcBorders>
              <w:bottom w:val="single" w:sz="4" w:space="0" w:color="000000"/>
              <w:right w:val="single" w:sz="4" w:space="0" w:color="000000"/>
            </w:tcBorders>
            <w:vAlign w:val="center"/>
          </w:tcPr>
          <w:p w14:paraId="5CB3B3C1"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Kardomoji priemonė</w:t>
            </w:r>
          </w:p>
        </w:tc>
      </w:tr>
      <w:tr w:rsidR="00EA22D5" w:rsidRPr="00242849" w14:paraId="0B93EDA9"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DEE9D69"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KTPR</w:t>
            </w:r>
          </w:p>
        </w:tc>
        <w:tc>
          <w:tcPr>
            <w:tcW w:w="3750" w:type="pct"/>
            <w:tcBorders>
              <w:bottom w:val="single" w:sz="4" w:space="0" w:color="000000"/>
              <w:right w:val="single" w:sz="4" w:space="0" w:color="000000"/>
            </w:tcBorders>
            <w:vAlign w:val="center"/>
          </w:tcPr>
          <w:p w14:paraId="361981C3"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bCs/>
                <w:sz w:val="24"/>
                <w:szCs w:val="24"/>
              </w:rPr>
              <w:t>Lietuvos Respublikos kelių transporto priemonių registras</w:t>
            </w:r>
          </w:p>
        </w:tc>
      </w:tr>
      <w:tr w:rsidR="00EA22D5" w:rsidRPr="00242849" w14:paraId="7EAE6485"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45111B60" w14:textId="77777777" w:rsidR="00EA22D5" w:rsidRPr="00242849" w:rsidRDefault="00EA22D5"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LITEKO</w:t>
            </w:r>
          </w:p>
        </w:tc>
        <w:tc>
          <w:tcPr>
            <w:tcW w:w="3750" w:type="pct"/>
            <w:tcBorders>
              <w:bottom w:val="single" w:sz="4" w:space="0" w:color="000000"/>
              <w:right w:val="single" w:sz="4" w:space="0" w:color="000000"/>
            </w:tcBorders>
            <w:vAlign w:val="center"/>
          </w:tcPr>
          <w:p w14:paraId="3C540772" w14:textId="77777777" w:rsidR="00EA22D5" w:rsidRPr="00242849" w:rsidRDefault="00EA22D5" w:rsidP="00BB6BEE">
            <w:pPr>
              <w:widowControl w:val="0"/>
              <w:spacing w:after="0" w:line="276" w:lineRule="auto"/>
              <w:rPr>
                <w:rFonts w:ascii="Times New Roman" w:hAnsi="Times New Roman" w:cs="Times New Roman"/>
                <w:bCs/>
                <w:sz w:val="24"/>
                <w:szCs w:val="24"/>
              </w:rPr>
            </w:pPr>
            <w:r w:rsidRPr="00242849">
              <w:rPr>
                <w:rFonts w:ascii="Times New Roman" w:hAnsi="Times New Roman" w:cs="Times New Roman"/>
                <w:bCs/>
                <w:sz w:val="24"/>
                <w:szCs w:val="24"/>
              </w:rPr>
              <w:t>Lietuvos teismų informacinė sistema</w:t>
            </w:r>
          </w:p>
        </w:tc>
      </w:tr>
      <w:tr w:rsidR="003C6810" w:rsidRPr="00242849" w14:paraId="6F104986"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7E31E7C" w14:textId="53039F44"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MMR</w:t>
            </w:r>
          </w:p>
        </w:tc>
        <w:tc>
          <w:tcPr>
            <w:tcW w:w="3750" w:type="pct"/>
            <w:tcBorders>
              <w:bottom w:val="single" w:sz="4" w:space="0" w:color="000000"/>
              <w:right w:val="single" w:sz="4" w:space="0" w:color="000000"/>
            </w:tcBorders>
            <w:vAlign w:val="center"/>
          </w:tcPr>
          <w:p w14:paraId="7F154BF7" w14:textId="4D01CC0B" w:rsidR="003C6810" w:rsidRPr="00242849" w:rsidRDefault="003C6810" w:rsidP="00BB6BEE">
            <w:pPr>
              <w:widowControl w:val="0"/>
              <w:spacing w:after="0" w:line="276" w:lineRule="auto"/>
              <w:rPr>
                <w:rFonts w:ascii="Times New Roman" w:hAnsi="Times New Roman" w:cs="Times New Roman"/>
                <w:bCs/>
                <w:sz w:val="24"/>
                <w:szCs w:val="24"/>
              </w:rPr>
            </w:pPr>
            <w:r w:rsidRPr="00242849">
              <w:rPr>
                <w:rFonts w:ascii="Times New Roman" w:hAnsi="Times New Roman" w:cs="Times New Roman"/>
                <w:bCs/>
                <w:sz w:val="24"/>
                <w:szCs w:val="24"/>
              </w:rPr>
              <w:t>Mokesčių mokėtojų registras</w:t>
            </w:r>
          </w:p>
        </w:tc>
      </w:tr>
      <w:tr w:rsidR="003C6810" w:rsidRPr="00242849" w14:paraId="32388C12"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035346CB"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NTA</w:t>
            </w:r>
          </w:p>
        </w:tc>
        <w:tc>
          <w:tcPr>
            <w:tcW w:w="3750" w:type="pct"/>
            <w:tcBorders>
              <w:bottom w:val="single" w:sz="4" w:space="0" w:color="000000"/>
              <w:right w:val="single" w:sz="4" w:space="0" w:color="000000"/>
            </w:tcBorders>
            <w:vAlign w:val="center"/>
          </w:tcPr>
          <w:p w14:paraId="2CCF929E" w14:textId="77777777" w:rsidR="003C6810" w:rsidRPr="00242849" w:rsidRDefault="003C6810" w:rsidP="00BB6BEE">
            <w:pPr>
              <w:widowControl w:val="0"/>
              <w:spacing w:after="0" w:line="276" w:lineRule="auto"/>
              <w:rPr>
                <w:rFonts w:ascii="Times New Roman" w:hAnsi="Times New Roman" w:cs="Times New Roman"/>
                <w:bCs/>
                <w:sz w:val="24"/>
                <w:szCs w:val="24"/>
              </w:rPr>
            </w:pPr>
            <w:r w:rsidRPr="00242849">
              <w:rPr>
                <w:rFonts w:ascii="Times New Roman" w:hAnsi="Times New Roman" w:cs="Times New Roman"/>
                <w:bCs/>
                <w:sz w:val="24"/>
                <w:szCs w:val="24"/>
              </w:rPr>
              <w:t>Nacionalinė teismų administracija</w:t>
            </w:r>
          </w:p>
        </w:tc>
      </w:tr>
      <w:tr w:rsidR="003C6810" w:rsidRPr="00242849" w14:paraId="6EE6183B"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E6262C2"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NVŽR</w:t>
            </w:r>
          </w:p>
        </w:tc>
        <w:tc>
          <w:tcPr>
            <w:tcW w:w="3750" w:type="pct"/>
            <w:tcBorders>
              <w:bottom w:val="single" w:sz="4" w:space="0" w:color="000000"/>
              <w:right w:val="single" w:sz="4" w:space="0" w:color="000000"/>
            </w:tcBorders>
            <w:vAlign w:val="center"/>
          </w:tcPr>
          <w:p w14:paraId="5F738C9C" w14:textId="77777777" w:rsidR="003C6810" w:rsidRPr="00242849" w:rsidRDefault="003C6810" w:rsidP="00BB6BEE">
            <w:pPr>
              <w:widowControl w:val="0"/>
              <w:spacing w:after="0" w:line="276" w:lineRule="auto"/>
              <w:rPr>
                <w:rFonts w:ascii="Times New Roman" w:hAnsi="Times New Roman" w:cs="Times New Roman"/>
                <w:bCs/>
                <w:sz w:val="24"/>
                <w:szCs w:val="24"/>
              </w:rPr>
            </w:pPr>
            <w:r w:rsidRPr="00242849">
              <w:rPr>
                <w:rFonts w:ascii="Times New Roman" w:hAnsi="Times New Roman" w:cs="Times New Roman"/>
                <w:bCs/>
                <w:sz w:val="24"/>
                <w:szCs w:val="24"/>
              </w:rPr>
              <w:t>Nusikalstamų veikų žinybinis registras</w:t>
            </w:r>
          </w:p>
        </w:tc>
      </w:tr>
      <w:tr w:rsidR="003C6810" w:rsidRPr="00242849" w14:paraId="401918B1"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0C3C8E4A"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N.SIS </w:t>
            </w:r>
          </w:p>
        </w:tc>
        <w:tc>
          <w:tcPr>
            <w:tcW w:w="3750" w:type="pct"/>
            <w:tcBorders>
              <w:bottom w:val="single" w:sz="4" w:space="0" w:color="000000"/>
              <w:right w:val="single" w:sz="4" w:space="0" w:color="000000"/>
            </w:tcBorders>
            <w:vAlign w:val="center"/>
          </w:tcPr>
          <w:p w14:paraId="0A2B744B"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nacionalinė Šengeno informacinė sistema</w:t>
            </w:r>
          </w:p>
        </w:tc>
      </w:tr>
      <w:tr w:rsidR="003C6810" w:rsidRPr="00242849" w14:paraId="1E22C5F6" w14:textId="77777777" w:rsidTr="00713F93">
        <w:trPr>
          <w:trHeight w:val="20"/>
        </w:trPr>
        <w:tc>
          <w:tcPr>
            <w:tcW w:w="1250" w:type="pct"/>
            <w:tcBorders>
              <w:left w:val="single" w:sz="4" w:space="0" w:color="000000"/>
              <w:bottom w:val="single" w:sz="4" w:space="0" w:color="000000"/>
              <w:right w:val="single" w:sz="4" w:space="0" w:color="000000"/>
            </w:tcBorders>
          </w:tcPr>
          <w:p w14:paraId="1DD52807"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PAGD</w:t>
            </w:r>
          </w:p>
        </w:tc>
        <w:tc>
          <w:tcPr>
            <w:tcW w:w="3750" w:type="pct"/>
            <w:tcBorders>
              <w:bottom w:val="single" w:sz="4" w:space="0" w:color="000000"/>
              <w:right w:val="single" w:sz="4" w:space="0" w:color="000000"/>
            </w:tcBorders>
          </w:tcPr>
          <w:p w14:paraId="156D5356"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Priešgaisrinės apsaugos ir gelbėjimo departamentas prie Lietuvos Respublikos vidaus reikalų ministerijos</w:t>
            </w:r>
          </w:p>
        </w:tc>
      </w:tr>
      <w:tr w:rsidR="003C6810" w:rsidRPr="00242849" w14:paraId="6AE28013"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122C481"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PD</w:t>
            </w:r>
          </w:p>
        </w:tc>
        <w:tc>
          <w:tcPr>
            <w:tcW w:w="3750" w:type="pct"/>
            <w:tcBorders>
              <w:bottom w:val="single" w:sz="4" w:space="0" w:color="000000"/>
              <w:right w:val="single" w:sz="4" w:space="0" w:color="000000"/>
            </w:tcBorders>
            <w:vAlign w:val="center"/>
          </w:tcPr>
          <w:p w14:paraId="0DD97823"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Policijos departamentas prie Lietuvos Respublikos vidaus reikalų ministerijos</w:t>
            </w:r>
          </w:p>
        </w:tc>
      </w:tr>
      <w:tr w:rsidR="003C6810" w:rsidRPr="00242849" w14:paraId="5DB7CB0E"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0E583CEF"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PĮ</w:t>
            </w:r>
          </w:p>
        </w:tc>
        <w:tc>
          <w:tcPr>
            <w:tcW w:w="3750" w:type="pct"/>
            <w:tcBorders>
              <w:bottom w:val="single" w:sz="4" w:space="0" w:color="000000"/>
              <w:right w:val="single" w:sz="4" w:space="0" w:color="000000"/>
            </w:tcBorders>
            <w:vAlign w:val="center"/>
          </w:tcPr>
          <w:p w14:paraId="6A26632E"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Programinė įranga</w:t>
            </w:r>
          </w:p>
        </w:tc>
      </w:tr>
      <w:tr w:rsidR="003C6810" w:rsidRPr="00242849" w14:paraId="225ED98D"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EF5AEC7"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lastRenderedPageBreak/>
              <w:t>PO, Perkančioji organizacija</w:t>
            </w:r>
          </w:p>
        </w:tc>
        <w:tc>
          <w:tcPr>
            <w:tcW w:w="3750" w:type="pct"/>
            <w:tcBorders>
              <w:bottom w:val="single" w:sz="4" w:space="0" w:color="000000"/>
              <w:right w:val="single" w:sz="4" w:space="0" w:color="000000"/>
            </w:tcBorders>
            <w:vAlign w:val="center"/>
          </w:tcPr>
          <w:p w14:paraId="623EE833"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Informatikos ir ryšių departamentas prie Lietuvos Respublikos vidaus reikalų ministerijos</w:t>
            </w:r>
          </w:p>
        </w:tc>
      </w:tr>
      <w:tr w:rsidR="003C6810" w:rsidRPr="00242849" w14:paraId="40CABF5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BCCB4B7"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PPPTR</w:t>
            </w:r>
          </w:p>
        </w:tc>
        <w:tc>
          <w:tcPr>
            <w:tcW w:w="3750" w:type="pct"/>
            <w:tcBorders>
              <w:bottom w:val="single" w:sz="4" w:space="0" w:color="000000"/>
              <w:right w:val="single" w:sz="4" w:space="0" w:color="000000"/>
            </w:tcBorders>
            <w:vAlign w:val="center"/>
          </w:tcPr>
          <w:p w14:paraId="673D96B0"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Prevencinių poveikio priemonių taikymo registras</w:t>
            </w:r>
          </w:p>
        </w:tc>
      </w:tr>
      <w:tr w:rsidR="003C6810" w:rsidRPr="00242849" w14:paraId="13D6EEF8"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D1B71E7"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PRĮR</w:t>
            </w:r>
          </w:p>
        </w:tc>
        <w:tc>
          <w:tcPr>
            <w:tcW w:w="3750" w:type="pct"/>
            <w:tcBorders>
              <w:bottom w:val="single" w:sz="4" w:space="0" w:color="000000"/>
              <w:right w:val="single" w:sz="4" w:space="0" w:color="000000"/>
            </w:tcBorders>
            <w:vAlign w:val="center"/>
          </w:tcPr>
          <w:p w14:paraId="60ED8A13"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Policijos registruojamų įvykių registras</w:t>
            </w:r>
          </w:p>
        </w:tc>
      </w:tr>
      <w:tr w:rsidR="003C6810" w:rsidRPr="00242849" w14:paraId="52837A47"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79A616F" w14:textId="77777777"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Rekomendacijos</w:t>
            </w:r>
          </w:p>
        </w:tc>
        <w:tc>
          <w:tcPr>
            <w:tcW w:w="3750" w:type="pct"/>
            <w:tcBorders>
              <w:bottom w:val="single" w:sz="4" w:space="0" w:color="000000"/>
              <w:right w:val="single" w:sz="4" w:space="0" w:color="000000"/>
            </w:tcBorders>
            <w:vAlign w:val="center"/>
          </w:tcPr>
          <w:p w14:paraId="3898A1C9" w14:textId="3D2D3061" w:rsidR="003C6810" w:rsidRPr="00242849" w:rsidRDefault="003C6810"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generalinio prokuroro patvirtintos rekomendacijos</w:t>
            </w:r>
          </w:p>
        </w:tc>
      </w:tr>
      <w:tr w:rsidR="00442B98" w:rsidRPr="00242849" w14:paraId="1402AB21"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5C74FC7B" w14:textId="5776060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SODRA</w:t>
            </w:r>
          </w:p>
        </w:tc>
        <w:tc>
          <w:tcPr>
            <w:tcW w:w="3750" w:type="pct"/>
            <w:tcBorders>
              <w:bottom w:val="single" w:sz="4" w:space="0" w:color="000000"/>
              <w:right w:val="single" w:sz="4" w:space="0" w:color="000000"/>
            </w:tcBorders>
            <w:vAlign w:val="center"/>
          </w:tcPr>
          <w:p w14:paraId="0F06D414" w14:textId="65D22491"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Valstybinio socialinio draudimo fondo valdybos prie Socialinės apsaugos ir darbo ministerijos informacinė sistema</w:t>
            </w:r>
          </w:p>
        </w:tc>
      </w:tr>
      <w:tr w:rsidR="00442B98" w:rsidRPr="00242849" w14:paraId="5DBCE4DC"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8F6E2F7"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STT</w:t>
            </w:r>
          </w:p>
        </w:tc>
        <w:tc>
          <w:tcPr>
            <w:tcW w:w="3750" w:type="pct"/>
            <w:tcBorders>
              <w:bottom w:val="single" w:sz="4" w:space="0" w:color="000000"/>
              <w:right w:val="single" w:sz="4" w:space="0" w:color="000000"/>
            </w:tcBorders>
            <w:vAlign w:val="center"/>
          </w:tcPr>
          <w:p w14:paraId="526DEA28"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 xml:space="preserve">Lietuvos Respublikos </w:t>
            </w:r>
            <w:r w:rsidRPr="00242849">
              <w:rPr>
                <w:rFonts w:ascii="Times New Roman" w:hAnsi="Times New Roman" w:cs="Times New Roman"/>
                <w:color w:val="000000"/>
                <w:sz w:val="24"/>
                <w:szCs w:val="24"/>
              </w:rPr>
              <w:t>specialiųjų tyrimų tarnyba</w:t>
            </w:r>
          </w:p>
        </w:tc>
      </w:tr>
      <w:tr w:rsidR="00442B98" w:rsidRPr="00242849" w14:paraId="738093D7"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2A4AE14"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TAAR</w:t>
            </w:r>
          </w:p>
        </w:tc>
        <w:tc>
          <w:tcPr>
            <w:tcW w:w="3750" w:type="pct"/>
            <w:tcBorders>
              <w:bottom w:val="single" w:sz="4" w:space="0" w:color="000000"/>
              <w:right w:val="single" w:sz="4" w:space="0" w:color="000000"/>
            </w:tcBorders>
            <w:vAlign w:val="center"/>
          </w:tcPr>
          <w:p w14:paraId="72B70D27"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Turto arešto aktų registras</w:t>
            </w:r>
          </w:p>
        </w:tc>
      </w:tr>
      <w:tr w:rsidR="00442B98" w:rsidRPr="00242849" w14:paraId="3B688105"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26B496EB"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TEISIS</w:t>
            </w:r>
          </w:p>
        </w:tc>
        <w:tc>
          <w:tcPr>
            <w:tcW w:w="3750" w:type="pct"/>
            <w:tcBorders>
              <w:bottom w:val="single" w:sz="4" w:space="0" w:color="000000"/>
              <w:right w:val="single" w:sz="4" w:space="0" w:color="000000"/>
            </w:tcBorders>
            <w:vAlign w:val="center"/>
          </w:tcPr>
          <w:p w14:paraId="790E79ED"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Teisinės pagalbos paslaugų informacinė sistema</w:t>
            </w:r>
          </w:p>
        </w:tc>
      </w:tr>
      <w:tr w:rsidR="00442B98" w:rsidRPr="00242849" w14:paraId="64B3DAC5"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332A637A" w14:textId="64D2FBD8" w:rsidR="00442B98" w:rsidRPr="00242849" w:rsidRDefault="00190A7E"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Paslaugų t</w:t>
            </w:r>
            <w:r w:rsidR="002E5AD4" w:rsidRPr="00242849">
              <w:rPr>
                <w:rFonts w:ascii="Times New Roman" w:hAnsi="Times New Roman" w:cs="Times New Roman"/>
                <w:color w:val="000000"/>
                <w:sz w:val="24"/>
                <w:szCs w:val="24"/>
              </w:rPr>
              <w:t>ie</w:t>
            </w:r>
            <w:r w:rsidR="00442B98" w:rsidRPr="00242849">
              <w:rPr>
                <w:rFonts w:ascii="Times New Roman" w:hAnsi="Times New Roman" w:cs="Times New Roman"/>
                <w:color w:val="000000"/>
                <w:sz w:val="24"/>
                <w:szCs w:val="24"/>
              </w:rPr>
              <w:t>kėjas</w:t>
            </w:r>
          </w:p>
        </w:tc>
        <w:tc>
          <w:tcPr>
            <w:tcW w:w="3750" w:type="pct"/>
            <w:tcBorders>
              <w:bottom w:val="single" w:sz="4" w:space="0" w:color="000000"/>
              <w:right w:val="single" w:sz="4" w:space="0" w:color="000000"/>
            </w:tcBorders>
            <w:vAlign w:val="center"/>
          </w:tcPr>
          <w:p w14:paraId="7C36FDCF" w14:textId="60B59211"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Organizacija, kuri teiks </w:t>
            </w:r>
            <w:r w:rsidR="002E5AD4" w:rsidRPr="00242849">
              <w:rPr>
                <w:rFonts w:ascii="Times New Roman" w:hAnsi="Times New Roman" w:cs="Times New Roman"/>
                <w:bCs/>
                <w:sz w:val="24"/>
                <w:szCs w:val="24"/>
              </w:rPr>
              <w:t>I</w:t>
            </w:r>
            <w:r w:rsidR="002E5AD4" w:rsidRPr="00242849">
              <w:rPr>
                <w:rFonts w:ascii="Times New Roman" w:eastAsia="Times New Roman" w:hAnsi="Times New Roman" w:cs="Times New Roman"/>
                <w:sz w:val="24"/>
                <w:szCs w:val="24"/>
              </w:rPr>
              <w:t>ntegruotos baudžiamojo proceso informacinės sistemos (IBPS) Ekspertinių tyrimų modulio plėtros paslaugas</w:t>
            </w:r>
          </w:p>
        </w:tc>
      </w:tr>
      <w:tr w:rsidR="00C93A9F" w:rsidRPr="00242849" w14:paraId="6380F313" w14:textId="77777777" w:rsidTr="001376DF">
        <w:trPr>
          <w:trHeight w:val="20"/>
        </w:trPr>
        <w:tc>
          <w:tcPr>
            <w:tcW w:w="1250" w:type="pct"/>
            <w:tcBorders>
              <w:left w:val="single" w:sz="4" w:space="0" w:color="000000"/>
              <w:bottom w:val="single" w:sz="4" w:space="0" w:color="000000"/>
              <w:right w:val="single" w:sz="4" w:space="0" w:color="000000"/>
            </w:tcBorders>
          </w:tcPr>
          <w:p w14:paraId="0AD28C8D" w14:textId="62596097" w:rsidR="00C93A9F" w:rsidRPr="00242849" w:rsidRDefault="00C93A9F"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 xml:space="preserve">TSMPR </w:t>
            </w:r>
          </w:p>
        </w:tc>
        <w:tc>
          <w:tcPr>
            <w:tcW w:w="3750" w:type="pct"/>
            <w:tcBorders>
              <w:bottom w:val="single" w:sz="4" w:space="0" w:color="000000"/>
              <w:right w:val="single" w:sz="4" w:space="0" w:color="000000"/>
            </w:tcBorders>
          </w:tcPr>
          <w:p w14:paraId="4A66C42E" w14:textId="70F3596D" w:rsidR="00C93A9F" w:rsidRPr="00242849" w:rsidRDefault="00C93A9F"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Lietuvos Respublikos traktorių, savaeigių ir žemės ūkio mašinų ir jų priekabų registras</w:t>
            </w:r>
          </w:p>
        </w:tc>
      </w:tr>
      <w:tr w:rsidR="00442B98" w:rsidRPr="00242849" w14:paraId="4102B061"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2DC990C"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UR</w:t>
            </w:r>
          </w:p>
        </w:tc>
        <w:tc>
          <w:tcPr>
            <w:tcW w:w="3750" w:type="pct"/>
            <w:tcBorders>
              <w:bottom w:val="single" w:sz="4" w:space="0" w:color="000000"/>
              <w:right w:val="single" w:sz="4" w:space="0" w:color="000000"/>
            </w:tcBorders>
            <w:vAlign w:val="center"/>
          </w:tcPr>
          <w:p w14:paraId="43E84743"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Užsieniečių registras</w:t>
            </w:r>
          </w:p>
        </w:tc>
      </w:tr>
      <w:tr w:rsidR="00442B98" w:rsidRPr="00242849" w14:paraId="73C59ABD"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F354751" w14:textId="21FA3032"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VRIP</w:t>
            </w:r>
          </w:p>
        </w:tc>
        <w:tc>
          <w:tcPr>
            <w:tcW w:w="3750" w:type="pct"/>
            <w:tcBorders>
              <w:bottom w:val="single" w:sz="4" w:space="0" w:color="000000"/>
              <w:right w:val="single" w:sz="4" w:space="0" w:color="000000"/>
            </w:tcBorders>
            <w:vAlign w:val="center"/>
          </w:tcPr>
          <w:p w14:paraId="59FDAC3E" w14:textId="116BAB56"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sz w:val="24"/>
                <w:szCs w:val="24"/>
              </w:rPr>
              <w:t>Vidaus reikalų integracinė platforma</w:t>
            </w:r>
          </w:p>
        </w:tc>
      </w:tr>
      <w:tr w:rsidR="00442B98" w:rsidRPr="00242849" w14:paraId="73951D50"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177BD6B7"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VRM</w:t>
            </w:r>
          </w:p>
        </w:tc>
        <w:tc>
          <w:tcPr>
            <w:tcW w:w="3750" w:type="pct"/>
            <w:tcBorders>
              <w:bottom w:val="single" w:sz="4" w:space="0" w:color="000000"/>
              <w:right w:val="single" w:sz="4" w:space="0" w:color="000000"/>
            </w:tcBorders>
            <w:vAlign w:val="center"/>
          </w:tcPr>
          <w:p w14:paraId="04E8D737" w14:textId="7777777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Lietuvos Respublikos vidaus reikalų ministerija</w:t>
            </w:r>
          </w:p>
        </w:tc>
      </w:tr>
      <w:tr w:rsidR="00442B98" w:rsidRPr="00242849" w14:paraId="4C413E09" w14:textId="77777777" w:rsidTr="00713F93">
        <w:trPr>
          <w:trHeight w:val="20"/>
        </w:trPr>
        <w:tc>
          <w:tcPr>
            <w:tcW w:w="1250" w:type="pct"/>
            <w:tcBorders>
              <w:left w:val="single" w:sz="4" w:space="0" w:color="000000"/>
              <w:bottom w:val="single" w:sz="4" w:space="0" w:color="000000"/>
              <w:right w:val="single" w:sz="4" w:space="0" w:color="000000"/>
            </w:tcBorders>
            <w:vAlign w:val="center"/>
          </w:tcPr>
          <w:p w14:paraId="60224A56" w14:textId="2FF63197"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VSAT</w:t>
            </w:r>
          </w:p>
        </w:tc>
        <w:tc>
          <w:tcPr>
            <w:tcW w:w="3750" w:type="pct"/>
            <w:tcBorders>
              <w:bottom w:val="single" w:sz="4" w:space="0" w:color="000000"/>
              <w:right w:val="single" w:sz="4" w:space="0" w:color="000000"/>
            </w:tcBorders>
            <w:vAlign w:val="center"/>
          </w:tcPr>
          <w:p w14:paraId="1E8AC200" w14:textId="7DD72D51" w:rsidR="00442B98" w:rsidRPr="00242849" w:rsidRDefault="00442B98" w:rsidP="00BB6BEE">
            <w:pPr>
              <w:widowControl w:val="0"/>
              <w:spacing w:after="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Valstybės sienos apsaugos tarnyba prie Lietuvos Respublikos vidaus reikalų ministerijos</w:t>
            </w:r>
          </w:p>
        </w:tc>
      </w:tr>
    </w:tbl>
    <w:p w14:paraId="0CAF8C9D" w14:textId="77777777" w:rsidR="00EA22D5" w:rsidRPr="00242849" w:rsidRDefault="00EA22D5" w:rsidP="00BB6BEE">
      <w:pPr>
        <w:pStyle w:val="Sraopastraipa"/>
        <w:tabs>
          <w:tab w:val="center" w:pos="0"/>
        </w:tabs>
        <w:spacing w:after="0" w:line="276" w:lineRule="auto"/>
        <w:ind w:left="0"/>
        <w:rPr>
          <w:rFonts w:ascii="Times New Roman" w:eastAsia="Times New Roman" w:hAnsi="Times New Roman" w:cs="Times New Roman"/>
          <w:sz w:val="24"/>
          <w:szCs w:val="24"/>
        </w:rPr>
      </w:pPr>
    </w:p>
    <w:p w14:paraId="45B20AD2" w14:textId="08D5FF2E" w:rsidR="00EA22D5" w:rsidRPr="00242849" w:rsidRDefault="00BB5FE3" w:rsidP="00BB6BEE">
      <w:pPr>
        <w:tabs>
          <w:tab w:val="center" w:pos="0"/>
        </w:tabs>
        <w:suppressAutoHyphens/>
        <w:spacing w:after="0" w:line="276" w:lineRule="auto"/>
        <w:rPr>
          <w:rFonts w:ascii="Times New Roman" w:hAnsi="Times New Roman" w:cs="Times New Roman"/>
          <w:b/>
          <w:sz w:val="24"/>
          <w:szCs w:val="24"/>
        </w:rPr>
      </w:pPr>
      <w:r w:rsidRPr="00242849">
        <w:rPr>
          <w:rFonts w:ascii="Times New Roman" w:hAnsi="Times New Roman" w:cs="Times New Roman"/>
          <w:b/>
          <w:sz w:val="24"/>
          <w:szCs w:val="24"/>
        </w:rPr>
        <w:t xml:space="preserve">         </w:t>
      </w:r>
      <w:r w:rsidR="00D47622" w:rsidRPr="00242849">
        <w:rPr>
          <w:rFonts w:ascii="Times New Roman" w:hAnsi="Times New Roman" w:cs="Times New Roman"/>
          <w:b/>
          <w:sz w:val="24"/>
          <w:szCs w:val="24"/>
        </w:rPr>
        <w:t xml:space="preserve">1.3. </w:t>
      </w:r>
      <w:r w:rsidR="00073C1F" w:rsidRPr="00242849">
        <w:rPr>
          <w:rFonts w:ascii="Times New Roman" w:hAnsi="Times New Roman" w:cs="Times New Roman"/>
          <w:b/>
          <w:sz w:val="24"/>
          <w:szCs w:val="24"/>
        </w:rPr>
        <w:t>BENDRA INFORMACIJA</w:t>
      </w:r>
    </w:p>
    <w:p w14:paraId="2C854389" w14:textId="217617C5" w:rsidR="00624567" w:rsidRPr="00242849" w:rsidRDefault="00BB5FE3" w:rsidP="00BB6BEE">
      <w:pPr>
        <w:tabs>
          <w:tab w:val="center" w:pos="0"/>
        </w:tabs>
        <w:spacing w:after="0" w:line="276" w:lineRule="auto"/>
        <w:ind w:firstLine="360"/>
        <w:rPr>
          <w:rFonts w:ascii="Times New Roman" w:hAnsi="Times New Roman" w:cs="Times New Roman"/>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Baudžiamasis procesas yra griežtai formalizuotas procesas, kurį reglamentuoja BPK. Baudžiamasis procesas, daugiausia ikiteisminio tyrimo stadija, taip pat turi būti organizuojama remiantis Lietuvos Respublikos generalinio prokuroro rekomendacijomis. Baudžiamąjį procesą sudaro šios stadijos: ikiteisminis tyrimas, bylų procesas pirmosios instancijos teisme, bylų procesas apeliacinės instancijos teisme, nuosprendžio ir nutarties vykdymas, bylų procesas kasacinės instancijos teisme. </w:t>
      </w:r>
    </w:p>
    <w:p w14:paraId="0F7CA069" w14:textId="5BF2D724" w:rsidR="00624567" w:rsidRPr="00242849" w:rsidRDefault="00BB5FE3" w:rsidP="00BB6BEE">
      <w:pPr>
        <w:tabs>
          <w:tab w:val="center" w:pos="0"/>
        </w:tabs>
        <w:spacing w:after="0" w:line="276" w:lineRule="auto"/>
        <w:ind w:firstLine="360"/>
        <w:rPr>
          <w:rFonts w:ascii="Times New Roman" w:hAnsi="Times New Roman" w:cs="Times New Roman"/>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Pagal BPK 165 straipsnį pagrindinė ikiteisminio tyrimo įstaiga yra policija. Be policijos, kitos ikiteisminį tyrimą galinčios atlikti įstaigos yra VSAT, STT, Lietuvos kariuomenės Karo policija, FNTT, Muitinės kriminalinė tarnyba, PAGD. Ikiteisminį tyrimą taip pat atlieka esančių tolimajame plaukiojime jūros laivų kapitonai ir Lietuvos kalėjimų tarnybos direktorius arba jo įgalioti bausmių vykdymo sistemos  pareigūnai. 2016 m. pradėta naudoti IBPS, kurios  paskirtis – kompiuterizuoti ir automatizuoti baudžiamojo proceso veiksmus ir procedūras, užtikrinti baudžiamojo proceso visapusišką informacinį aprūpinimą, kaupti, valdyti ir teikti su baudžiamuoju procesu susijusią informaciją bei teisinę įrodomąją galią turinčius el. dokumentus, keistis baudžiamojo proceso informacija ir teisinę įrodomąją galią turinčiais el. dokumentais nacionalinėms teisėsaugos institucijoms skatinant ir plėtojant teisėsaugos ir kitų institucijų bendradarbiavimą, tarpusavio supratimą, šių institucijų veiksmų koordinavimą.</w:t>
      </w:r>
    </w:p>
    <w:p w14:paraId="3B22941E" w14:textId="0E3462B0" w:rsidR="00624567" w:rsidRPr="00242849" w:rsidRDefault="00BB5FE3" w:rsidP="00BB6BEE">
      <w:pPr>
        <w:tabs>
          <w:tab w:val="center" w:pos="0"/>
        </w:tabs>
        <w:spacing w:after="0" w:line="276" w:lineRule="auto"/>
        <w:ind w:firstLine="360"/>
        <w:rPr>
          <w:rFonts w:ascii="Times New Roman" w:hAnsi="Times New Roman" w:cs="Times New Roman"/>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realizuotas tarptautinės teisinės pagalbos modulis, sudarantis galimybę specializuotam prokurorui (Generalinės prokuratūros ar apygardos prokuratūros prokurorui, besispecializuojančiam tarptautinio susižinojimo baudžiamosiose bylose srityje), tyrimą organizuojančiam ir kontroliuojančiam prokurorui bei ikiteisminio tyrimo pareigūnui atlikti proceso veiksmus, susijusius su tarptautinės teisinės pagalbos vykdymu (Europos tyrimo orderio, Europos arešto orderio bei Teisinės pagalbos prašymo parengimu, išsiuntimu </w:t>
      </w:r>
      <w:r w:rsidR="00624567" w:rsidRPr="00242849">
        <w:rPr>
          <w:rFonts w:ascii="Times New Roman" w:eastAsia="Times New Roman" w:hAnsi="Times New Roman" w:cs="Times New Roman"/>
          <w:sz w:val="24"/>
          <w:szCs w:val="24"/>
          <w:lang w:eastAsia="lt-LT"/>
        </w:rPr>
        <w:t>iš Lietuvos į ES valstybes ir  gavimu iš ES valstybių į Lietuvą įvairiais būdais (paprastu paštu, elektroniniu paštu, faksu ir kt.)</w:t>
      </w:r>
      <w:r w:rsidR="00624567" w:rsidRPr="00242849">
        <w:rPr>
          <w:rFonts w:ascii="Times New Roman" w:hAnsi="Times New Roman" w:cs="Times New Roman"/>
          <w:sz w:val="24"/>
          <w:szCs w:val="24"/>
        </w:rPr>
        <w:t xml:space="preserve"> bei jų vykdymu). </w:t>
      </w:r>
    </w:p>
    <w:p w14:paraId="3C448DE9" w14:textId="0ABAAEEA" w:rsidR="00624567" w:rsidRPr="00242849" w:rsidRDefault="00442B98" w:rsidP="00BB6BEE">
      <w:pPr>
        <w:tabs>
          <w:tab w:val="center" w:pos="0"/>
          <w:tab w:val="right" w:pos="9808"/>
        </w:tabs>
        <w:spacing w:after="0" w:line="276" w:lineRule="auto"/>
        <w:textAlignment w:val="center"/>
        <w:rPr>
          <w:rFonts w:ascii="Times New Roman" w:hAnsi="Times New Roman" w:cs="Times New Roman"/>
          <w:bCs/>
          <w:sz w:val="24"/>
          <w:szCs w:val="24"/>
          <w:lang w:eastAsia="lt-LT"/>
        </w:rPr>
      </w:pPr>
      <w:r w:rsidRPr="00242849">
        <w:rPr>
          <w:rFonts w:ascii="Times New Roman" w:hAnsi="Times New Roman" w:cs="Times New Roman"/>
          <w:sz w:val="24"/>
          <w:szCs w:val="24"/>
          <w:lang w:eastAsia="lt-LT"/>
        </w:rPr>
        <w:tab/>
      </w:r>
      <w:r w:rsidR="00514B47" w:rsidRPr="00242849">
        <w:rPr>
          <w:rFonts w:ascii="Times New Roman" w:hAnsi="Times New Roman" w:cs="Times New Roman"/>
          <w:sz w:val="24"/>
          <w:szCs w:val="24"/>
          <w:lang w:eastAsia="lt-LT"/>
        </w:rPr>
        <w:t xml:space="preserve">         </w:t>
      </w:r>
      <w:r w:rsidR="00624567" w:rsidRPr="00242849">
        <w:rPr>
          <w:rFonts w:ascii="Times New Roman" w:hAnsi="Times New Roman" w:cs="Times New Roman"/>
          <w:sz w:val="24"/>
          <w:szCs w:val="24"/>
          <w:lang w:eastAsia="lt-LT"/>
        </w:rPr>
        <w:t xml:space="preserve">IBPS realizuotas funkcionalumas, sudarantis galimybę </w:t>
      </w:r>
      <w:r w:rsidR="00624567" w:rsidRPr="00242849">
        <w:rPr>
          <w:rFonts w:ascii="Times New Roman" w:hAnsi="Times New Roman" w:cs="Times New Roman"/>
          <w:sz w:val="24"/>
          <w:szCs w:val="24"/>
        </w:rPr>
        <w:t xml:space="preserve">ikiteisminio tyrimo pareigūnui atliekančiam ikiteisminį tyrimą, bei tyrimą kontroliuojančiam ir organizuojančiam prokurorui IBPS priemonėmis teikti </w:t>
      </w:r>
      <w:r w:rsidR="00624567" w:rsidRPr="00242849">
        <w:rPr>
          <w:rFonts w:ascii="Times New Roman" w:hAnsi="Times New Roman" w:cs="Times New Roman"/>
          <w:sz w:val="24"/>
          <w:szCs w:val="24"/>
          <w:lang w:eastAsia="lt-LT"/>
        </w:rPr>
        <w:t xml:space="preserve">baudžiamojo proceso dalyviams elektronines paslaugas ir kaupti baudžiamojo </w:t>
      </w:r>
      <w:r w:rsidR="00624567" w:rsidRPr="00242849">
        <w:rPr>
          <w:rFonts w:ascii="Times New Roman" w:hAnsi="Times New Roman" w:cs="Times New Roman"/>
          <w:sz w:val="24"/>
          <w:szCs w:val="24"/>
          <w:lang w:eastAsia="lt-LT"/>
        </w:rPr>
        <w:lastRenderedPageBreak/>
        <w:t>proceso dalyviams suteiktų elektroninių paslaugų ir gautus iš baudžiamojo proceso dalyvių duomenis ir informaciją. Sukurtame Elektroninių paslaugų portale (toliau – EPP)</w:t>
      </w:r>
      <w:r w:rsidR="00624567"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lang w:eastAsia="lt-LT"/>
        </w:rPr>
        <w:t xml:space="preserve">tvarkomi ir kaupiami baudžiamojo proceso dalyviams ikiteisminio tyrimo vykdymo ir skundo, pareiškimo ar pranešimo apie nusikalstamą veiką nagrinėjimo (patikslinimo) metu teikiamų elektroninių paslaugų ir gautų iš baudžiamojo proceso dalyvių duomenys ir informacija. </w:t>
      </w:r>
    </w:p>
    <w:p w14:paraId="2D04FB2A" w14:textId="79F30771" w:rsidR="00624567" w:rsidRPr="00242849" w:rsidRDefault="00747D83" w:rsidP="00BB6BEE">
      <w:pPr>
        <w:tabs>
          <w:tab w:val="center" w:pos="0"/>
        </w:tabs>
        <w:spacing w:after="0" w:line="276" w:lineRule="auto"/>
        <w:rPr>
          <w:rFonts w:ascii="Times New Roman" w:hAnsi="Times New Roman" w:cs="Times New Roman"/>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Taip pat IBPS realizuotas </w:t>
      </w:r>
      <w:r w:rsidR="00D10B3C" w:rsidRPr="00242849">
        <w:rPr>
          <w:rFonts w:ascii="Times New Roman" w:hAnsi="Times New Roman" w:cs="Times New Roman"/>
          <w:sz w:val="24"/>
          <w:szCs w:val="24"/>
        </w:rPr>
        <w:t>duomenų</w:t>
      </w:r>
      <w:r w:rsidR="00B53B21" w:rsidRPr="00242849">
        <w:rPr>
          <w:rFonts w:ascii="Times New Roman" w:hAnsi="Times New Roman" w:cs="Times New Roman"/>
          <w:sz w:val="24"/>
          <w:szCs w:val="24"/>
        </w:rPr>
        <w:t xml:space="preserve"> ir informacijos,</w:t>
      </w:r>
      <w:r w:rsidR="00D10B3C" w:rsidRPr="00242849">
        <w:rPr>
          <w:rFonts w:ascii="Times New Roman" w:hAnsi="Times New Roman" w:cs="Times New Roman"/>
          <w:sz w:val="24"/>
          <w:szCs w:val="24"/>
        </w:rPr>
        <w:t xml:space="preserve"> susijusi</w:t>
      </w:r>
      <w:r w:rsidR="00B53B21" w:rsidRPr="00242849">
        <w:rPr>
          <w:rFonts w:ascii="Times New Roman" w:hAnsi="Times New Roman" w:cs="Times New Roman"/>
          <w:sz w:val="24"/>
          <w:szCs w:val="24"/>
        </w:rPr>
        <w:t>os</w:t>
      </w:r>
      <w:r w:rsidR="00D10B3C" w:rsidRPr="00242849">
        <w:rPr>
          <w:rFonts w:ascii="Times New Roman" w:hAnsi="Times New Roman" w:cs="Times New Roman"/>
          <w:sz w:val="24"/>
          <w:szCs w:val="24"/>
        </w:rPr>
        <w:t xml:space="preserve"> su </w:t>
      </w:r>
      <w:r w:rsidR="00514B47" w:rsidRPr="00242849">
        <w:rPr>
          <w:rFonts w:ascii="Times New Roman" w:hAnsi="Times New Roman" w:cs="Times New Roman"/>
          <w:sz w:val="24"/>
          <w:szCs w:val="24"/>
        </w:rPr>
        <w:t>ekspertinių tyrimų</w:t>
      </w:r>
      <w:r w:rsidR="00D10B3C" w:rsidRPr="00242849">
        <w:rPr>
          <w:rFonts w:ascii="Times New Roman" w:hAnsi="Times New Roman" w:cs="Times New Roman"/>
          <w:sz w:val="24"/>
          <w:szCs w:val="24"/>
        </w:rPr>
        <w:t xml:space="preserve"> atlikimu</w:t>
      </w:r>
      <w:r w:rsidR="00B53B21" w:rsidRPr="00242849">
        <w:rPr>
          <w:rFonts w:ascii="Times New Roman" w:hAnsi="Times New Roman" w:cs="Times New Roman"/>
          <w:sz w:val="24"/>
          <w:szCs w:val="24"/>
        </w:rPr>
        <w:t xml:space="preserve"> ikiteisminio tyrimo metu</w:t>
      </w:r>
      <w:r w:rsidR="00D10B3C" w:rsidRPr="00242849">
        <w:rPr>
          <w:rFonts w:ascii="Times New Roman" w:hAnsi="Times New Roman" w:cs="Times New Roman"/>
          <w:sz w:val="24"/>
          <w:szCs w:val="24"/>
        </w:rPr>
        <w:t>,</w:t>
      </w:r>
      <w:r w:rsidR="00514B47" w:rsidRPr="00242849">
        <w:rPr>
          <w:rFonts w:ascii="Times New Roman" w:hAnsi="Times New Roman" w:cs="Times New Roman"/>
          <w:sz w:val="24"/>
          <w:szCs w:val="24"/>
        </w:rPr>
        <w:t xml:space="preserve"> </w:t>
      </w:r>
      <w:r w:rsidR="00B53B21" w:rsidRPr="00242849">
        <w:rPr>
          <w:rFonts w:ascii="Times New Roman" w:hAnsi="Times New Roman" w:cs="Times New Roman"/>
          <w:sz w:val="24"/>
          <w:szCs w:val="24"/>
        </w:rPr>
        <w:t xml:space="preserve">tvarkymas. </w:t>
      </w:r>
      <w:r w:rsidR="00514B47" w:rsidRPr="00242849">
        <w:rPr>
          <w:rFonts w:ascii="Times New Roman" w:hAnsi="Times New Roman" w:cs="Times New Roman"/>
          <w:sz w:val="24"/>
          <w:szCs w:val="24"/>
        </w:rPr>
        <w:t xml:space="preserve">Šiuo metu IBPS Ekspertinių tyrimo modulio funkcijomis naudojasi </w:t>
      </w:r>
      <w:r w:rsidR="00B53B21" w:rsidRPr="00242849">
        <w:rPr>
          <w:rFonts w:ascii="Times New Roman" w:hAnsi="Times New Roman" w:cs="Times New Roman"/>
          <w:sz w:val="24"/>
          <w:szCs w:val="24"/>
        </w:rPr>
        <w:t>PD</w:t>
      </w:r>
      <w:r w:rsidR="00514B47" w:rsidRPr="00242849">
        <w:rPr>
          <w:rFonts w:ascii="Times New Roman" w:hAnsi="Times New Roman" w:cs="Times New Roman"/>
          <w:sz w:val="24"/>
          <w:szCs w:val="24"/>
        </w:rPr>
        <w:t xml:space="preserve"> Kriminalistinių tyrimų valdybos, policijos </w:t>
      </w:r>
      <w:r w:rsidR="00B53B21" w:rsidRPr="00242849">
        <w:rPr>
          <w:rFonts w:ascii="Times New Roman" w:hAnsi="Times New Roman" w:cs="Times New Roman"/>
          <w:sz w:val="24"/>
          <w:szCs w:val="24"/>
        </w:rPr>
        <w:t xml:space="preserve">apskričių </w:t>
      </w:r>
      <w:r w:rsidR="00514B47" w:rsidRPr="00242849">
        <w:rPr>
          <w:rFonts w:ascii="Times New Roman" w:hAnsi="Times New Roman" w:cs="Times New Roman"/>
          <w:sz w:val="24"/>
          <w:szCs w:val="24"/>
        </w:rPr>
        <w:t>vyriausiųjų policijos komisariatų kriminalistinių tyrimų padalini</w:t>
      </w:r>
      <w:r w:rsidR="00B53B21" w:rsidRPr="00242849">
        <w:rPr>
          <w:rFonts w:ascii="Times New Roman" w:hAnsi="Times New Roman" w:cs="Times New Roman"/>
          <w:sz w:val="24"/>
          <w:szCs w:val="24"/>
        </w:rPr>
        <w:t>ų</w:t>
      </w:r>
      <w:r w:rsidR="00514B47" w:rsidRPr="00242849">
        <w:rPr>
          <w:rFonts w:ascii="Times New Roman" w:hAnsi="Times New Roman" w:cs="Times New Roman"/>
          <w:sz w:val="24"/>
          <w:szCs w:val="24"/>
        </w:rPr>
        <w:t>, VSAT kriminalistinių tyrimų</w:t>
      </w:r>
      <w:r w:rsidR="00B53B21" w:rsidRPr="00242849">
        <w:rPr>
          <w:rFonts w:ascii="Times New Roman" w:hAnsi="Times New Roman" w:cs="Times New Roman"/>
          <w:sz w:val="24"/>
          <w:szCs w:val="24"/>
        </w:rPr>
        <w:t xml:space="preserve"> padalinių</w:t>
      </w:r>
      <w:r w:rsidR="00514B47" w:rsidRPr="00242849">
        <w:rPr>
          <w:rFonts w:ascii="Times New Roman" w:hAnsi="Times New Roman" w:cs="Times New Roman"/>
          <w:sz w:val="24"/>
          <w:szCs w:val="24"/>
        </w:rPr>
        <w:t>, FNTT ekspertinių tyrimų</w:t>
      </w:r>
      <w:r w:rsidR="00B53B21" w:rsidRPr="00242849">
        <w:rPr>
          <w:rFonts w:ascii="Times New Roman" w:hAnsi="Times New Roman" w:cs="Times New Roman"/>
          <w:sz w:val="24"/>
          <w:szCs w:val="24"/>
        </w:rPr>
        <w:t xml:space="preserve"> padalinių, </w:t>
      </w:r>
      <w:r w:rsidR="000158B0" w:rsidRPr="00242849">
        <w:rPr>
          <w:rFonts w:ascii="Times New Roman" w:hAnsi="Times New Roman" w:cs="Times New Roman"/>
          <w:sz w:val="24"/>
          <w:szCs w:val="24"/>
        </w:rPr>
        <w:t xml:space="preserve">PAGD </w:t>
      </w:r>
      <w:r w:rsidR="00B53B21" w:rsidRPr="00242849">
        <w:rPr>
          <w:rFonts w:ascii="Times New Roman" w:hAnsi="Times New Roman" w:cs="Times New Roman"/>
          <w:sz w:val="24"/>
          <w:szCs w:val="24"/>
        </w:rPr>
        <w:t>Gaisrinių tyrimo centr</w:t>
      </w:r>
      <w:r w:rsidR="000158B0" w:rsidRPr="00242849">
        <w:rPr>
          <w:rFonts w:ascii="Times New Roman" w:hAnsi="Times New Roman" w:cs="Times New Roman"/>
          <w:sz w:val="24"/>
          <w:szCs w:val="24"/>
        </w:rPr>
        <w:t>o, darbuotojai (ekspertai, specialistai ir kiti darbuotojai)</w:t>
      </w:r>
      <w:r w:rsidR="00B53B21" w:rsidRPr="00242849">
        <w:rPr>
          <w:rFonts w:ascii="Times New Roman" w:hAnsi="Times New Roman" w:cs="Times New Roman"/>
          <w:sz w:val="24"/>
          <w:szCs w:val="24"/>
        </w:rPr>
        <w:t>. Ikiteisminio tyrimo pareigūnui</w:t>
      </w:r>
      <w:r w:rsidR="000158B0" w:rsidRPr="00242849">
        <w:rPr>
          <w:rFonts w:ascii="Times New Roman" w:hAnsi="Times New Roman" w:cs="Times New Roman"/>
          <w:sz w:val="24"/>
          <w:szCs w:val="24"/>
        </w:rPr>
        <w:t xml:space="preserve"> ir</w:t>
      </w:r>
      <w:r w:rsidR="00B53B21" w:rsidRPr="00242849">
        <w:rPr>
          <w:rFonts w:ascii="Times New Roman" w:hAnsi="Times New Roman" w:cs="Times New Roman"/>
          <w:sz w:val="24"/>
          <w:szCs w:val="24"/>
        </w:rPr>
        <w:t xml:space="preserve"> ikiteisminį tyrimą kontroliuojančiam prokurorui sudaryta galimybė IBPS rašyti užduot</w:t>
      </w:r>
      <w:r w:rsidR="000158B0" w:rsidRPr="00242849">
        <w:rPr>
          <w:rFonts w:ascii="Times New Roman" w:hAnsi="Times New Roman" w:cs="Times New Roman"/>
          <w:sz w:val="24"/>
          <w:szCs w:val="24"/>
        </w:rPr>
        <w:t>į</w:t>
      </w:r>
      <w:r w:rsidR="00B53B21" w:rsidRPr="00242849">
        <w:rPr>
          <w:rFonts w:ascii="Times New Roman" w:hAnsi="Times New Roman" w:cs="Times New Roman"/>
          <w:sz w:val="24"/>
          <w:szCs w:val="24"/>
        </w:rPr>
        <w:t xml:space="preserve"> atlikti objektų tyrimą ir IBPS priemonėmis </w:t>
      </w:r>
      <w:r w:rsidR="000158B0" w:rsidRPr="00242849">
        <w:rPr>
          <w:rFonts w:ascii="Times New Roman" w:hAnsi="Times New Roman" w:cs="Times New Roman"/>
          <w:sz w:val="24"/>
          <w:szCs w:val="24"/>
        </w:rPr>
        <w:t>šią</w:t>
      </w:r>
      <w:r w:rsidR="00B53B21" w:rsidRPr="00242849">
        <w:rPr>
          <w:rFonts w:ascii="Times New Roman" w:hAnsi="Times New Roman" w:cs="Times New Roman"/>
          <w:sz w:val="24"/>
          <w:szCs w:val="24"/>
        </w:rPr>
        <w:t xml:space="preserve"> užduotį tyrimo atlikimui perduoti atitinkamam ekspertinio tyrimo padalini</w:t>
      </w:r>
      <w:r w:rsidR="000158B0" w:rsidRPr="00242849">
        <w:rPr>
          <w:rFonts w:ascii="Times New Roman" w:hAnsi="Times New Roman" w:cs="Times New Roman"/>
          <w:sz w:val="24"/>
          <w:szCs w:val="24"/>
        </w:rPr>
        <w:t>ui</w:t>
      </w:r>
      <w:r w:rsidR="00B53B21" w:rsidRPr="00242849">
        <w:rPr>
          <w:rFonts w:ascii="Times New Roman" w:hAnsi="Times New Roman" w:cs="Times New Roman"/>
          <w:sz w:val="24"/>
          <w:szCs w:val="24"/>
        </w:rPr>
        <w:t>.</w:t>
      </w:r>
      <w:r w:rsidR="000158B0" w:rsidRPr="00242849">
        <w:rPr>
          <w:rFonts w:ascii="Times New Roman" w:hAnsi="Times New Roman" w:cs="Times New Roman"/>
          <w:sz w:val="24"/>
          <w:szCs w:val="24"/>
        </w:rPr>
        <w:t xml:space="preserve"> Ekspertinio tyrimo padalinio darbuotojas gavęs užduotį atlikti objektų tyrimą tiesiogiai IBPS surašo atitinkamą specialisto išvadą ar ekspertizės aktą ir IBPS priemonėmis pasirašytą išvadą ar aktą pateikia į ikiteisminį tyrimą. </w:t>
      </w:r>
      <w:r w:rsidR="00B53B21" w:rsidRPr="00242849">
        <w:rPr>
          <w:rFonts w:ascii="Times New Roman" w:hAnsi="Times New Roman" w:cs="Times New Roman"/>
          <w:sz w:val="24"/>
          <w:szCs w:val="24"/>
        </w:rPr>
        <w:t xml:space="preserve"> </w:t>
      </w:r>
    </w:p>
    <w:p w14:paraId="7B89C0A7" w14:textId="77777777" w:rsidR="00B53B21" w:rsidRPr="00242849" w:rsidRDefault="00B53B21" w:rsidP="00BB6BEE">
      <w:pPr>
        <w:tabs>
          <w:tab w:val="center" w:pos="0"/>
        </w:tabs>
        <w:spacing w:after="0" w:line="276" w:lineRule="auto"/>
        <w:rPr>
          <w:rFonts w:ascii="Times New Roman" w:hAnsi="Times New Roman" w:cs="Times New Roman"/>
          <w:sz w:val="24"/>
          <w:szCs w:val="24"/>
        </w:rPr>
      </w:pPr>
    </w:p>
    <w:p w14:paraId="332433BB" w14:textId="42ACC965" w:rsidR="00624567" w:rsidRPr="00242849" w:rsidRDefault="001566B5"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ab/>
      </w:r>
      <w:r w:rsidR="00BB5FE3"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yra centralizuota informacinė sistema, kurios funkcijomis naudojasi šios institucijos: </w:t>
      </w:r>
    </w:p>
    <w:p w14:paraId="0EE14CA0"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PD ir kitos policijos įstaigos; </w:t>
      </w:r>
    </w:p>
    <w:p w14:paraId="744558B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Generalinė prokuratūra ir apygardų prokuratūros; </w:t>
      </w:r>
    </w:p>
    <w:p w14:paraId="236A107F"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Europos deleguotųjų prokurorų biuras;</w:t>
      </w:r>
    </w:p>
    <w:p w14:paraId="370796B4"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Lietuvos teismai;</w:t>
      </w:r>
    </w:p>
    <w:p w14:paraId="392D449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VSAT;</w:t>
      </w:r>
    </w:p>
    <w:p w14:paraId="18AC4BF7" w14:textId="3BADA4BA"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PAGD;</w:t>
      </w:r>
    </w:p>
    <w:p w14:paraId="24EAFBAE"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FNTT;</w:t>
      </w:r>
    </w:p>
    <w:p w14:paraId="65C5F77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STT;</w:t>
      </w:r>
    </w:p>
    <w:p w14:paraId="76B42F8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Muitinės kriminalinė tarnyba;</w:t>
      </w:r>
    </w:p>
    <w:p w14:paraId="798F516F"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Lietuvos kalėjimų tarnyba; </w:t>
      </w:r>
    </w:p>
    <w:p w14:paraId="0A340CF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Lietuvos kariuomenės Karo policija;</w:t>
      </w:r>
    </w:p>
    <w:p w14:paraId="09E2C43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Lietuvos Respublikos teisingumo ministerija.</w:t>
      </w:r>
    </w:p>
    <w:p w14:paraId="4DF0D4B0" w14:textId="77777777" w:rsidR="00481D90" w:rsidRPr="00242849" w:rsidRDefault="00624567" w:rsidP="00BB6BEE">
      <w:pPr>
        <w:tabs>
          <w:tab w:val="center" w:pos="0"/>
        </w:tabs>
        <w:spacing w:after="0" w:line="276" w:lineRule="auto"/>
        <w:ind w:firstLine="562"/>
        <w:rPr>
          <w:rFonts w:ascii="Times New Roman" w:hAnsi="Times New Roman" w:cs="Times New Roman"/>
          <w:sz w:val="24"/>
          <w:szCs w:val="24"/>
        </w:rPr>
      </w:pPr>
      <w:r w:rsidRPr="00242849">
        <w:rPr>
          <w:rFonts w:ascii="Times New Roman" w:hAnsi="Times New Roman" w:cs="Times New Roman"/>
          <w:sz w:val="24"/>
          <w:szCs w:val="24"/>
        </w:rPr>
        <w:t>Šios įstaigos IBPS pagalba organizuoja ir vykdo ikiteisminio tyrimo ir tarptautinės teisinės pagalbos veiklas, apibrėžtas BPK, nacionalinės ir tarptautinės teisės aktuose, bei užtikrina baudžiamojo proceso dalyvių teisių į nusikalstama veika padarytos žalos atlyginimą įgyvendinimą, reglamentuotą nacionaliniuose teisės aktuose.</w:t>
      </w:r>
    </w:p>
    <w:p w14:paraId="138A9820" w14:textId="2B5D22B8" w:rsidR="00624567" w:rsidRPr="00242849" w:rsidRDefault="00BB5FE3"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sudaro šie komponentai: </w:t>
      </w:r>
    </w:p>
    <w:p w14:paraId="46FACF3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IT vykdymo posistemis;</w:t>
      </w:r>
    </w:p>
    <w:p w14:paraId="1EECC87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IT kontrolės posistemis; </w:t>
      </w:r>
    </w:p>
    <w:p w14:paraId="7CD3B314"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IT teisėjo veiksmų posistemis; </w:t>
      </w:r>
    </w:p>
    <w:p w14:paraId="608A0066"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IBPS integracinė terpė;</w:t>
      </w:r>
    </w:p>
    <w:p w14:paraId="293E25E4"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Duomenų mainų posistemis;</w:t>
      </w:r>
    </w:p>
    <w:p w14:paraId="504077B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Dokumentų ir užduočių valdymo bei el. pasirašymo posistemis;</w:t>
      </w:r>
    </w:p>
    <w:p w14:paraId="543C8F4D"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Paieškos posistemis;</w:t>
      </w:r>
    </w:p>
    <w:p w14:paraId="32525A2F"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Ataskaitų posistemis;</w:t>
      </w:r>
    </w:p>
    <w:p w14:paraId="1C5A956B"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Bendrųjų klasifikatorių posistemis;</w:t>
      </w:r>
    </w:p>
    <w:p w14:paraId="5A22E344"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Audituojamų įvykių posistemis;</w:t>
      </w:r>
    </w:p>
    <w:p w14:paraId="077586C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DARSIS;</w:t>
      </w:r>
    </w:p>
    <w:p w14:paraId="42C0BA1E"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Elektroninių paslaugų portalas.</w:t>
      </w:r>
    </w:p>
    <w:p w14:paraId="76B0D65B" w14:textId="77777777" w:rsidR="00624567" w:rsidRPr="00242849" w:rsidRDefault="00624567" w:rsidP="00624567">
      <w:pPr>
        <w:tabs>
          <w:tab w:val="center" w:pos="0"/>
        </w:tabs>
        <w:spacing w:before="240" w:line="240" w:lineRule="atLeast"/>
        <w:jc w:val="center"/>
        <w:rPr>
          <w:rFonts w:ascii="Times New Roman" w:hAnsi="Times New Roman" w:cs="Times New Roman"/>
          <w:sz w:val="24"/>
          <w:szCs w:val="24"/>
        </w:rPr>
      </w:pPr>
      <w:r w:rsidRPr="00242849">
        <w:rPr>
          <w:rFonts w:ascii="Times New Roman" w:hAnsi="Times New Roman" w:cs="Times New Roman"/>
          <w:noProof/>
          <w:sz w:val="24"/>
          <w:szCs w:val="24"/>
          <w:lang w:eastAsia="lt-LT"/>
        </w:rPr>
        <w:lastRenderedPageBreak/>
        <w:drawing>
          <wp:inline distT="0" distB="0" distL="0" distR="0" wp14:anchorId="2A586CF8" wp14:editId="1D592483">
            <wp:extent cx="5724525" cy="5895975"/>
            <wp:effectExtent l="0" t="0" r="0" b="0"/>
            <wp:docPr id="1" name="Paveikslėlis 2" descr="cid:image004.png@01D8BB7F.87FD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cid:image004.png@01D8BB7F.87FD8850"/>
                    <pic:cNvPicPr>
                      <a:picLocks noChangeAspect="1" noChangeArrowheads="1"/>
                    </pic:cNvPicPr>
                  </pic:nvPicPr>
                  <pic:blipFill>
                    <a:blip r:embed="rId11"/>
                    <a:stretch>
                      <a:fillRect/>
                    </a:stretch>
                  </pic:blipFill>
                  <pic:spPr bwMode="auto">
                    <a:xfrm>
                      <a:off x="0" y="0"/>
                      <a:ext cx="5724525" cy="5895975"/>
                    </a:xfrm>
                    <a:prstGeom prst="rect">
                      <a:avLst/>
                    </a:prstGeom>
                  </pic:spPr>
                </pic:pic>
              </a:graphicData>
            </a:graphic>
          </wp:inline>
        </w:drawing>
      </w:r>
    </w:p>
    <w:p w14:paraId="791C4981" w14:textId="77777777" w:rsidR="00624567" w:rsidRPr="00242849" w:rsidRDefault="00624567" w:rsidP="00BB6BEE">
      <w:pPr>
        <w:pStyle w:val="Sraopastraipa"/>
        <w:tabs>
          <w:tab w:val="center" w:pos="0"/>
        </w:tabs>
        <w:spacing w:after="0" w:line="276" w:lineRule="auto"/>
        <w:ind w:left="0"/>
        <w:contextualSpacing w:val="0"/>
        <w:jc w:val="center"/>
        <w:rPr>
          <w:rFonts w:ascii="Times New Roman" w:hAnsi="Times New Roman" w:cs="Times New Roman"/>
          <w:bCs/>
          <w:sz w:val="24"/>
          <w:szCs w:val="24"/>
        </w:rPr>
      </w:pPr>
      <w:r w:rsidRPr="00242849">
        <w:rPr>
          <w:rFonts w:ascii="Times New Roman" w:hAnsi="Times New Roman" w:cs="Times New Roman"/>
          <w:b/>
          <w:sz w:val="24"/>
          <w:szCs w:val="24"/>
        </w:rPr>
        <w:fldChar w:fldCharType="begin"/>
      </w:r>
      <w:r w:rsidRPr="00242849">
        <w:rPr>
          <w:rFonts w:ascii="Times New Roman" w:hAnsi="Times New Roman" w:cs="Times New Roman"/>
          <w:b/>
          <w:sz w:val="24"/>
          <w:szCs w:val="24"/>
        </w:rPr>
        <w:instrText>SEQ Pav. \* ARABIC</w:instrText>
      </w:r>
      <w:r w:rsidRPr="00242849">
        <w:rPr>
          <w:rFonts w:ascii="Times New Roman" w:hAnsi="Times New Roman" w:cs="Times New Roman"/>
          <w:b/>
          <w:sz w:val="24"/>
          <w:szCs w:val="24"/>
        </w:rPr>
        <w:fldChar w:fldCharType="separate"/>
      </w:r>
      <w:r w:rsidRPr="00242849">
        <w:rPr>
          <w:rFonts w:ascii="Times New Roman" w:hAnsi="Times New Roman" w:cs="Times New Roman"/>
          <w:b/>
          <w:sz w:val="24"/>
          <w:szCs w:val="24"/>
        </w:rPr>
        <w:t>1</w:t>
      </w:r>
      <w:r w:rsidRPr="00242849">
        <w:rPr>
          <w:rFonts w:ascii="Times New Roman" w:hAnsi="Times New Roman" w:cs="Times New Roman"/>
          <w:b/>
          <w:sz w:val="24"/>
          <w:szCs w:val="24"/>
        </w:rPr>
        <w:fldChar w:fldCharType="end"/>
      </w:r>
      <w:r w:rsidRPr="00242849">
        <w:rPr>
          <w:rFonts w:ascii="Times New Roman" w:hAnsi="Times New Roman" w:cs="Times New Roman"/>
          <w:b/>
          <w:sz w:val="24"/>
          <w:szCs w:val="24"/>
        </w:rPr>
        <w:t xml:space="preserve"> pav. </w:t>
      </w:r>
      <w:r w:rsidRPr="00242849">
        <w:rPr>
          <w:rFonts w:ascii="Times New Roman" w:hAnsi="Times New Roman" w:cs="Times New Roman"/>
          <w:sz w:val="24"/>
          <w:szCs w:val="24"/>
        </w:rPr>
        <w:t>IBPS komponentai</w:t>
      </w:r>
    </w:p>
    <w:p w14:paraId="33BD01F5" w14:textId="110339DF" w:rsidR="00624567" w:rsidRPr="00242849" w:rsidRDefault="009D2BC1"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ab/>
        <w:t xml:space="preserve">    </w:t>
      </w:r>
      <w:r w:rsidR="00624567" w:rsidRPr="00242849">
        <w:rPr>
          <w:rFonts w:ascii="Times New Roman" w:hAnsi="Times New Roman" w:cs="Times New Roman"/>
          <w:sz w:val="24"/>
          <w:szCs w:val="24"/>
        </w:rPr>
        <w:t xml:space="preserve">IBPS sudaro tiek programinė įranga, tiek techninė įranga, tiek ir jos veikimui reikalinga licencinė programinė įranga. </w:t>
      </w:r>
    </w:p>
    <w:p w14:paraId="7500DD48" w14:textId="7910387B" w:rsidR="00624567" w:rsidRPr="00242849" w:rsidRDefault="009D2BC1" w:rsidP="00BB6BEE">
      <w:pPr>
        <w:tabs>
          <w:tab w:val="center" w:pos="0"/>
        </w:tabs>
        <w:spacing w:after="0" w:line="276" w:lineRule="auto"/>
        <w:rPr>
          <w:rFonts w:ascii="Times New Roman" w:hAnsi="Times New Roman" w:cs="Times New Roman"/>
          <w:b/>
          <w:bCs/>
          <w:sz w:val="24"/>
          <w:szCs w:val="24"/>
        </w:rPr>
      </w:pPr>
      <w:r w:rsidRPr="00242849">
        <w:rPr>
          <w:rFonts w:ascii="Times New Roman" w:hAnsi="Times New Roman" w:cs="Times New Roman"/>
          <w:b/>
          <w:sz w:val="24"/>
          <w:szCs w:val="24"/>
        </w:rPr>
        <w:t xml:space="preserve">         </w:t>
      </w:r>
      <w:r w:rsidR="00624567" w:rsidRPr="00242849">
        <w:rPr>
          <w:rFonts w:ascii="Times New Roman" w:hAnsi="Times New Roman" w:cs="Times New Roman"/>
          <w:b/>
          <w:sz w:val="24"/>
          <w:szCs w:val="24"/>
        </w:rPr>
        <w:t>IBPS sistema yra integruota su:</w:t>
      </w:r>
    </w:p>
    <w:p w14:paraId="3D3605B9"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ĮKNR (Įtariamųjų, kaltinamųjų ir nuteistųjų registras); </w:t>
      </w:r>
    </w:p>
    <w:p w14:paraId="5C8659B4"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NVŽR (Nusikalstamų veikų žinybinis registras); </w:t>
      </w:r>
    </w:p>
    <w:p w14:paraId="292C43E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IAR (Ieškomų asmenų, neatpažintų lavonų ir nežinomų bejėgių asmenų žinybinis registras); </w:t>
      </w:r>
    </w:p>
    <w:p w14:paraId="2234E163"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IGR (Ieškomų ginklų registras);</w:t>
      </w:r>
    </w:p>
    <w:p w14:paraId="61B753D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GR (Gyventojų registras); </w:t>
      </w:r>
    </w:p>
    <w:p w14:paraId="5118B793"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JAR (Juridinių asmenų registras);</w:t>
      </w:r>
    </w:p>
    <w:p w14:paraId="3C475307"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UR (Užsieniečių registras); </w:t>
      </w:r>
    </w:p>
    <w:p w14:paraId="1748F81B"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HDR (</w:t>
      </w:r>
      <w:proofErr w:type="spellStart"/>
      <w:r w:rsidRPr="00242849">
        <w:rPr>
          <w:rFonts w:ascii="Times New Roman" w:hAnsi="Times New Roman" w:cs="Times New Roman"/>
          <w:sz w:val="24"/>
          <w:szCs w:val="24"/>
        </w:rPr>
        <w:t>Habitoskopinių</w:t>
      </w:r>
      <w:proofErr w:type="spellEnd"/>
      <w:r w:rsidRPr="00242849">
        <w:rPr>
          <w:rFonts w:ascii="Times New Roman" w:hAnsi="Times New Roman" w:cs="Times New Roman"/>
          <w:sz w:val="24"/>
          <w:szCs w:val="24"/>
        </w:rPr>
        <w:t xml:space="preserve"> duomenų registras);</w:t>
      </w:r>
    </w:p>
    <w:p w14:paraId="6562DF00"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TAAR (Turto arešto aktų registras); </w:t>
      </w:r>
    </w:p>
    <w:p w14:paraId="1D11EFE0"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AR (Adresų registras); </w:t>
      </w:r>
    </w:p>
    <w:p w14:paraId="542C14ED"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DDR (Daktiloskopinių duomenų registras); </w:t>
      </w:r>
    </w:p>
    <w:p w14:paraId="3A2BBCE9"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DNRDR (DNR duomenų registras); </w:t>
      </w:r>
    </w:p>
    <w:p w14:paraId="3AFB174D"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INDR (Ieškomų ir rastų numeruotų bei individualius požymius turinčių daiktų ir dokumentų registras); </w:t>
      </w:r>
    </w:p>
    <w:p w14:paraId="4DB9CAF3"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lastRenderedPageBreak/>
        <w:t>DVS (Policijos dokumentų valdymo sistema);</w:t>
      </w:r>
    </w:p>
    <w:p w14:paraId="6BABAE48"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PRĮR (Policijos registruojamų įvykių registras); </w:t>
      </w:r>
    </w:p>
    <w:p w14:paraId="3449F07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LITEKO (Lietuvos teismų informacinė sistema); </w:t>
      </w:r>
    </w:p>
    <w:p w14:paraId="139B3697"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IPS (Informacinė prokuratūrų sistema); </w:t>
      </w:r>
    </w:p>
    <w:p w14:paraId="724DCD1E" w14:textId="7A3136C2" w:rsidR="0063502A" w:rsidRPr="00242849" w:rsidRDefault="0063502A"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PAIS (Prokuratūros administravimo informacinė sistema);</w:t>
      </w:r>
    </w:p>
    <w:p w14:paraId="4489F029" w14:textId="6812CBD8"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ANR</w:t>
      </w:r>
      <w:r w:rsidR="00514B47" w:rsidRPr="00242849">
        <w:rPr>
          <w:rFonts w:ascii="Times New Roman" w:hAnsi="Times New Roman" w:cs="Times New Roman"/>
          <w:sz w:val="24"/>
          <w:szCs w:val="24"/>
        </w:rPr>
        <w:t>IS</w:t>
      </w:r>
      <w:r w:rsidRPr="00242849">
        <w:rPr>
          <w:rFonts w:ascii="Times New Roman" w:hAnsi="Times New Roman" w:cs="Times New Roman"/>
          <w:sz w:val="24"/>
          <w:szCs w:val="24"/>
        </w:rPr>
        <w:t xml:space="preserve"> (Administracinių nusižengimų registr</w:t>
      </w:r>
      <w:r w:rsidR="00514B47" w:rsidRPr="00242849">
        <w:rPr>
          <w:rFonts w:ascii="Times New Roman" w:hAnsi="Times New Roman" w:cs="Times New Roman"/>
          <w:sz w:val="24"/>
          <w:szCs w:val="24"/>
        </w:rPr>
        <w:t>o informacinė sistema</w:t>
      </w:r>
      <w:r w:rsidRPr="00242849">
        <w:rPr>
          <w:rFonts w:ascii="Times New Roman" w:hAnsi="Times New Roman" w:cs="Times New Roman"/>
          <w:sz w:val="24"/>
          <w:szCs w:val="24"/>
        </w:rPr>
        <w:t xml:space="preserve">); </w:t>
      </w:r>
    </w:p>
    <w:p w14:paraId="7ACF1C4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PPPTR (Prevencinių poveikio priemonių taikymo registras).</w:t>
      </w:r>
    </w:p>
    <w:p w14:paraId="767D93C8"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ITPR (Ieškomų transporto priemonių registras); </w:t>
      </w:r>
    </w:p>
    <w:p w14:paraId="4A9B4961"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KTPR (Lietuvos Respublikos kelių transporto priemonių registras);</w:t>
      </w:r>
    </w:p>
    <w:p w14:paraId="425AF377"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NTR (Nekilnojamojo turto registras);</w:t>
      </w:r>
    </w:p>
    <w:p w14:paraId="363B0548"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TSMPR (Lietuvos Respublikos traktorių, savaeigių ir žemės ūkio mašinų ir jų priekabų registras);</w:t>
      </w:r>
      <w:bookmarkStart w:id="1" w:name="_Hlk118816788"/>
      <w:bookmarkEnd w:id="1"/>
    </w:p>
    <w:p w14:paraId="114667F6"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N.SIS (Lietuvos nacionalinė Šengeno informacinė sistema);</w:t>
      </w:r>
    </w:p>
    <w:p w14:paraId="550F02CF"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Interpolo generalinio sekretoriato duomenų bazė;</w:t>
      </w:r>
    </w:p>
    <w:p w14:paraId="3BEBB31D"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Sodra (Valstybinio socialinio draudimo fondo valdybos prie Socialinės apsaugos ir darbo ministerijos informacinė sistema);</w:t>
      </w:r>
    </w:p>
    <w:p w14:paraId="5C43394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TEISIS (Teisinės pagalbos paslaugų informacinė sistema);</w:t>
      </w:r>
    </w:p>
    <w:p w14:paraId="19FA09AE"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Advokatų registras;</w:t>
      </w:r>
    </w:p>
    <w:p w14:paraId="28520F5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MMR (Mokesčių mokėtojų registras).</w:t>
      </w:r>
    </w:p>
    <w:p w14:paraId="6F240A45" w14:textId="0410A345"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r w:rsidRPr="00242849">
        <w:rPr>
          <w:rFonts w:ascii="Times New Roman" w:hAnsi="Times New Roman" w:cs="Times New Roman"/>
          <w:sz w:val="24"/>
          <w:szCs w:val="24"/>
        </w:rPr>
        <w:t xml:space="preserve">Taip pat IBPS sistema yra integruota su PO vidinėmis Vidaus reikalų integracinės platformos sistemomis (klasifikatorių sistema, </w:t>
      </w:r>
      <w:r w:rsidR="00481D90" w:rsidRPr="00242849">
        <w:rPr>
          <w:rFonts w:ascii="Times New Roman" w:hAnsi="Times New Roman" w:cs="Times New Roman"/>
          <w:sz w:val="24"/>
          <w:szCs w:val="24"/>
        </w:rPr>
        <w:t>Audito posisteme (</w:t>
      </w:r>
      <w:proofErr w:type="spellStart"/>
      <w:r w:rsidR="00481D90" w:rsidRPr="00242849">
        <w:rPr>
          <w:rFonts w:ascii="Times New Roman" w:hAnsi="Times New Roman" w:cs="Times New Roman"/>
          <w:sz w:val="24"/>
          <w:szCs w:val="24"/>
        </w:rPr>
        <w:t>Audit</w:t>
      </w:r>
      <w:proofErr w:type="spellEnd"/>
      <w:r w:rsidR="00481D90" w:rsidRPr="00242849">
        <w:rPr>
          <w:rFonts w:ascii="Times New Roman" w:hAnsi="Times New Roman" w:cs="Times New Roman"/>
          <w:sz w:val="24"/>
          <w:szCs w:val="24"/>
        </w:rPr>
        <w:t xml:space="preserve">)  </w:t>
      </w:r>
      <w:r w:rsidRPr="00242849">
        <w:rPr>
          <w:rFonts w:ascii="Times New Roman" w:hAnsi="Times New Roman" w:cs="Times New Roman"/>
          <w:sz w:val="24"/>
          <w:szCs w:val="24"/>
        </w:rPr>
        <w:t>ir pan.) ir išorinėmis GP bei NTA naudotojų administravimo sistemomis. Integravimui naudojamos įvairios technologijos (</w:t>
      </w:r>
      <w:proofErr w:type="spellStart"/>
      <w:r w:rsidRPr="00242849">
        <w:rPr>
          <w:rFonts w:ascii="Times New Roman" w:hAnsi="Times New Roman" w:cs="Times New Roman"/>
          <w:sz w:val="24"/>
          <w:szCs w:val="24"/>
        </w:rPr>
        <w:t>WebServices</w:t>
      </w:r>
      <w:proofErr w:type="spellEnd"/>
      <w:r w:rsidRPr="00242849">
        <w:rPr>
          <w:rFonts w:ascii="Times New Roman" w:hAnsi="Times New Roman" w:cs="Times New Roman"/>
          <w:sz w:val="24"/>
          <w:szCs w:val="24"/>
        </w:rPr>
        <w:t xml:space="preserve">, PL/SQL ir pan.), vykdomi tiek informacijos teikimo, tiek abipusiai duomenų mainai. </w:t>
      </w:r>
    </w:p>
    <w:p w14:paraId="54AAEEB4" w14:textId="77777777" w:rsidR="00624567" w:rsidRPr="00242849" w:rsidRDefault="00624567" w:rsidP="00BB6BEE">
      <w:pPr>
        <w:tabs>
          <w:tab w:val="center" w:pos="0"/>
        </w:tabs>
        <w:spacing w:after="0" w:line="276" w:lineRule="auto"/>
        <w:ind w:firstLine="562"/>
        <w:rPr>
          <w:rFonts w:ascii="Times New Roman" w:hAnsi="Times New Roman" w:cs="Times New Roman"/>
          <w:sz w:val="24"/>
          <w:szCs w:val="24"/>
        </w:rPr>
      </w:pPr>
      <w:r w:rsidRPr="00242849">
        <w:rPr>
          <w:rFonts w:ascii="Times New Roman" w:hAnsi="Times New Roman" w:cs="Times New Roman"/>
          <w:sz w:val="24"/>
          <w:szCs w:val="24"/>
        </w:rPr>
        <w:t xml:space="preserve">Sistemoje įgyvendintas dokumentų ir užduočių valdymo komponentas DUVP (paremtas licencine programine įranga „Dokumentų valdymo sistemos „Avilys“ platforma ir dokumentų ir užduočių valdymo posistemio programinė įranga“. Dabartinė versija yra DUVP 1.3.9), ikiteisminio tyrimo bylos valdomos kompleksiškai (bylą sudaro nevienarūšių duomenų rinkiniai), kai vieną bylą sudaro loginiais ryšiais susieti saugomi skirtingų rūšių ir formatų dokumentai. Įprastai ikiteisminį tyrimą sudaro vidutiniškai 400 skirtingų rūšių (prašymai, nutarimai, nutartys, protokolai, teisinės pagalbos prašymai ir pan.) dokumentų, turinčių aibę skirtingų metaduomenų (organizacijos duomenys, dalyvių duomenys ir kt. informacija). </w:t>
      </w:r>
    </w:p>
    <w:p w14:paraId="20D2A236" w14:textId="48C90450" w:rsidR="00624567" w:rsidRPr="00242849" w:rsidRDefault="009D2BC1" w:rsidP="00BB6BEE">
      <w:pPr>
        <w:pStyle w:val="Antrat1"/>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 xml:space="preserve">          </w:t>
      </w:r>
      <w:r w:rsidR="00E0064B" w:rsidRPr="00242849">
        <w:rPr>
          <w:rFonts w:ascii="Times New Roman" w:hAnsi="Times New Roman" w:cs="Times New Roman"/>
          <w:sz w:val="24"/>
          <w:szCs w:val="24"/>
        </w:rPr>
        <w:t>I</w:t>
      </w:r>
      <w:r w:rsidR="00624567" w:rsidRPr="00242849">
        <w:rPr>
          <w:rFonts w:ascii="Times New Roman" w:hAnsi="Times New Roman" w:cs="Times New Roman"/>
          <w:sz w:val="24"/>
          <w:szCs w:val="24"/>
        </w:rPr>
        <w:t>BPS ARCHITEKTŪRA</w:t>
      </w:r>
    </w:p>
    <w:p w14:paraId="2D569469" w14:textId="6D96729E" w:rsidR="00624567" w:rsidRPr="00242849" w:rsidRDefault="009D2BC1" w:rsidP="00BB6BEE">
      <w:pPr>
        <w:tabs>
          <w:tab w:val="center" w:pos="0"/>
        </w:tabs>
        <w:spacing w:after="0" w:line="276" w:lineRule="auto"/>
        <w:rPr>
          <w:rFonts w:ascii="Times New Roman" w:hAnsi="Times New Roman" w:cs="Times New Roman"/>
          <w:bCs/>
          <w:sz w:val="24"/>
          <w:szCs w:val="24"/>
        </w:rPr>
      </w:pPr>
      <w:bookmarkStart w:id="2" w:name="_Hlk183701193"/>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realizuojama kaip Java </w:t>
      </w:r>
      <w:proofErr w:type="spellStart"/>
      <w:r w:rsidR="00624567" w:rsidRPr="00242849">
        <w:rPr>
          <w:rFonts w:ascii="Times New Roman" w:hAnsi="Times New Roman" w:cs="Times New Roman"/>
          <w:sz w:val="24"/>
          <w:szCs w:val="24"/>
        </w:rPr>
        <w:t>web</w:t>
      </w:r>
      <w:proofErr w:type="spellEnd"/>
      <w:r w:rsidR="00624567" w:rsidRPr="00242849">
        <w:rPr>
          <w:rFonts w:ascii="Times New Roman" w:hAnsi="Times New Roman" w:cs="Times New Roman"/>
          <w:sz w:val="24"/>
          <w:szCs w:val="24"/>
        </w:rPr>
        <w:t xml:space="preserve"> aplikacija, kuri diegiama kaip ZK konteineris </w:t>
      </w:r>
      <w:proofErr w:type="spellStart"/>
      <w:r w:rsidR="00624567" w:rsidRPr="00242849">
        <w:rPr>
          <w:rFonts w:ascii="Times New Roman" w:hAnsi="Times New Roman" w:cs="Times New Roman"/>
          <w:sz w:val="24"/>
          <w:szCs w:val="24"/>
        </w:rPr>
        <w:t>Apache</w:t>
      </w:r>
      <w:proofErr w:type="spellEnd"/>
      <w:r w:rsidR="00624567" w:rsidRPr="00242849">
        <w:rPr>
          <w:rFonts w:ascii="Times New Roman" w:hAnsi="Times New Roman" w:cs="Times New Roman"/>
          <w:sz w:val="24"/>
          <w:szCs w:val="24"/>
        </w:rPr>
        <w:t xml:space="preserve"> </w:t>
      </w:r>
      <w:proofErr w:type="spellStart"/>
      <w:r w:rsidR="00624567" w:rsidRPr="00242849">
        <w:rPr>
          <w:rFonts w:ascii="Times New Roman" w:hAnsi="Times New Roman" w:cs="Times New Roman"/>
          <w:sz w:val="24"/>
          <w:szCs w:val="24"/>
        </w:rPr>
        <w:t>Tomcat</w:t>
      </w:r>
      <w:proofErr w:type="spellEnd"/>
      <w:r w:rsidR="00624567" w:rsidRPr="00242849">
        <w:rPr>
          <w:rFonts w:ascii="Times New Roman" w:hAnsi="Times New Roman" w:cs="Times New Roman"/>
          <w:sz w:val="24"/>
          <w:szCs w:val="24"/>
        </w:rPr>
        <w:t xml:space="preserve"> aplikacijų serveryje. Sistemoje naudojama 3 lygių architektūra, kurią sudaro naudotojo, veiklos logikos ir duomenų bazės lygiai:</w:t>
      </w:r>
    </w:p>
    <w:p w14:paraId="6D883AD0" w14:textId="4959BDB2"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Naudotojo lygiui naudojamas ZK </w:t>
      </w:r>
      <w:proofErr w:type="spellStart"/>
      <w:r w:rsidRPr="00242849">
        <w:rPr>
          <w:rFonts w:ascii="Times New Roman" w:hAnsi="Times New Roman" w:cs="Times New Roman"/>
          <w:sz w:val="24"/>
          <w:szCs w:val="24"/>
        </w:rPr>
        <w:t>Framework</w:t>
      </w:r>
      <w:proofErr w:type="spellEnd"/>
      <w:r w:rsidRPr="00242849">
        <w:rPr>
          <w:rFonts w:ascii="Times New Roman" w:hAnsi="Times New Roman" w:cs="Times New Roman"/>
          <w:sz w:val="24"/>
          <w:szCs w:val="24"/>
        </w:rPr>
        <w:t xml:space="preserve">  </w:t>
      </w:r>
      <w:r w:rsidR="00514B47" w:rsidRPr="00242849">
        <w:rPr>
          <w:rFonts w:ascii="Times New Roman" w:hAnsi="Times New Roman" w:cs="Times New Roman"/>
          <w:sz w:val="24"/>
          <w:szCs w:val="24"/>
        </w:rPr>
        <w:t>10.0.0</w:t>
      </w:r>
      <w:r w:rsidRPr="00242849">
        <w:rPr>
          <w:rFonts w:ascii="Times New Roman" w:hAnsi="Times New Roman" w:cs="Times New Roman"/>
          <w:sz w:val="24"/>
          <w:szCs w:val="24"/>
        </w:rPr>
        <w:t>;</w:t>
      </w:r>
    </w:p>
    <w:p w14:paraId="1E452005" w14:textId="2C65A53D"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Veiklos logikai </w:t>
      </w:r>
      <w:proofErr w:type="spellStart"/>
      <w:r w:rsidRPr="00242849">
        <w:rPr>
          <w:rFonts w:ascii="Times New Roman" w:hAnsi="Times New Roman" w:cs="Times New Roman"/>
          <w:sz w:val="24"/>
          <w:szCs w:val="24"/>
        </w:rPr>
        <w:t>Spring</w:t>
      </w:r>
      <w:proofErr w:type="spellEnd"/>
      <w:r w:rsidRPr="00242849">
        <w:rPr>
          <w:rFonts w:ascii="Times New Roman" w:hAnsi="Times New Roman" w:cs="Times New Roman"/>
          <w:sz w:val="24"/>
          <w:szCs w:val="24"/>
        </w:rPr>
        <w:t xml:space="preserve"> </w:t>
      </w:r>
      <w:proofErr w:type="spellStart"/>
      <w:r w:rsidRPr="00242849">
        <w:rPr>
          <w:rFonts w:ascii="Times New Roman" w:hAnsi="Times New Roman" w:cs="Times New Roman"/>
          <w:sz w:val="24"/>
          <w:szCs w:val="24"/>
        </w:rPr>
        <w:t>Framework</w:t>
      </w:r>
      <w:proofErr w:type="spellEnd"/>
      <w:r w:rsidRPr="00242849">
        <w:rPr>
          <w:rFonts w:ascii="Times New Roman" w:hAnsi="Times New Roman" w:cs="Times New Roman"/>
          <w:sz w:val="24"/>
          <w:szCs w:val="24"/>
        </w:rPr>
        <w:t xml:space="preserve"> </w:t>
      </w:r>
      <w:r w:rsidR="00514B47" w:rsidRPr="00242849">
        <w:rPr>
          <w:rFonts w:ascii="Times New Roman" w:hAnsi="Times New Roman" w:cs="Times New Roman"/>
          <w:sz w:val="24"/>
          <w:szCs w:val="24"/>
        </w:rPr>
        <w:t>6.1.19</w:t>
      </w:r>
      <w:r w:rsidRPr="00242849">
        <w:rPr>
          <w:rFonts w:ascii="Times New Roman" w:hAnsi="Times New Roman" w:cs="Times New Roman"/>
          <w:sz w:val="24"/>
          <w:szCs w:val="24"/>
        </w:rPr>
        <w:t xml:space="preserve"> servisai; </w:t>
      </w:r>
    </w:p>
    <w:p w14:paraId="5CEA2D5E" w14:textId="7C91FA21"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Duomenų bazei (</w:t>
      </w:r>
      <w:proofErr w:type="spellStart"/>
      <w:r w:rsidRPr="00242849">
        <w:rPr>
          <w:rFonts w:ascii="Times New Roman" w:hAnsi="Times New Roman" w:cs="Times New Roman"/>
          <w:sz w:val="24"/>
          <w:szCs w:val="24"/>
        </w:rPr>
        <w:t>Oracle</w:t>
      </w:r>
      <w:proofErr w:type="spellEnd"/>
      <w:r w:rsidRPr="00242849">
        <w:rPr>
          <w:rFonts w:ascii="Times New Roman" w:hAnsi="Times New Roman" w:cs="Times New Roman"/>
          <w:sz w:val="24"/>
          <w:szCs w:val="24"/>
        </w:rPr>
        <w:t xml:space="preserve"> DBVS) </w:t>
      </w:r>
      <w:proofErr w:type="spellStart"/>
      <w:r w:rsidR="00514B47" w:rsidRPr="00242849">
        <w:rPr>
          <w:rFonts w:ascii="Times New Roman" w:hAnsi="Times New Roman" w:cs="Times New Roman"/>
          <w:sz w:val="24"/>
          <w:szCs w:val="24"/>
        </w:rPr>
        <w:t>Hibernate</w:t>
      </w:r>
      <w:proofErr w:type="spellEnd"/>
      <w:r w:rsidR="00514B47" w:rsidRPr="00242849">
        <w:rPr>
          <w:rFonts w:ascii="Times New Roman" w:hAnsi="Times New Roman" w:cs="Times New Roman"/>
          <w:sz w:val="24"/>
          <w:szCs w:val="24"/>
        </w:rPr>
        <w:t xml:space="preserve"> 6.6.1 </w:t>
      </w:r>
      <w:proofErr w:type="spellStart"/>
      <w:r w:rsidR="00514B47" w:rsidRPr="00242849">
        <w:rPr>
          <w:rFonts w:ascii="Times New Roman" w:hAnsi="Times New Roman" w:cs="Times New Roman"/>
          <w:sz w:val="24"/>
          <w:szCs w:val="24"/>
        </w:rPr>
        <w:t>Final</w:t>
      </w:r>
      <w:proofErr w:type="spellEnd"/>
      <w:r w:rsidRPr="00242849">
        <w:rPr>
          <w:rFonts w:ascii="Times New Roman" w:hAnsi="Times New Roman" w:cs="Times New Roman"/>
          <w:sz w:val="24"/>
          <w:szCs w:val="24"/>
        </w:rPr>
        <w:t>.</w:t>
      </w:r>
    </w:p>
    <w:p w14:paraId="1EDB48EA" w14:textId="0D5353CB" w:rsidR="00624567" w:rsidRPr="00242849" w:rsidRDefault="00624567"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IBPS EPP realizuota kaip Java </w:t>
      </w:r>
      <w:proofErr w:type="spellStart"/>
      <w:r w:rsidRPr="00242849">
        <w:rPr>
          <w:rFonts w:ascii="Times New Roman" w:hAnsi="Times New Roman" w:cs="Times New Roman"/>
          <w:sz w:val="24"/>
          <w:szCs w:val="24"/>
        </w:rPr>
        <w:t>web</w:t>
      </w:r>
      <w:proofErr w:type="spellEnd"/>
      <w:r w:rsidRPr="00242849">
        <w:rPr>
          <w:rFonts w:ascii="Times New Roman" w:hAnsi="Times New Roman" w:cs="Times New Roman"/>
          <w:sz w:val="24"/>
          <w:szCs w:val="24"/>
        </w:rPr>
        <w:t xml:space="preserve"> aplikacija. Ji yra trijų lygių architektūros:</w:t>
      </w:r>
    </w:p>
    <w:p w14:paraId="5D8903B6"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Naudotojo sąsajos lygis – </w:t>
      </w:r>
      <w:proofErr w:type="spellStart"/>
      <w:r w:rsidRPr="00242849">
        <w:rPr>
          <w:rFonts w:ascii="Times New Roman" w:hAnsi="Times New Roman" w:cs="Times New Roman"/>
          <w:sz w:val="24"/>
          <w:szCs w:val="24"/>
        </w:rPr>
        <w:t>Angular</w:t>
      </w:r>
      <w:proofErr w:type="spellEnd"/>
      <w:r w:rsidRPr="00242849">
        <w:rPr>
          <w:rFonts w:ascii="Times New Roman" w:hAnsi="Times New Roman" w:cs="Times New Roman"/>
          <w:sz w:val="24"/>
          <w:szCs w:val="24"/>
        </w:rPr>
        <w:t xml:space="preserve"> vartotojo sąsaja;</w:t>
      </w:r>
    </w:p>
    <w:p w14:paraId="6C603AA0"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Verslo logikos lygis – </w:t>
      </w:r>
      <w:proofErr w:type="spellStart"/>
      <w:r w:rsidRPr="00242849">
        <w:rPr>
          <w:rFonts w:ascii="Times New Roman" w:hAnsi="Times New Roman" w:cs="Times New Roman"/>
          <w:sz w:val="24"/>
          <w:szCs w:val="24"/>
        </w:rPr>
        <w:t>SpringBoot</w:t>
      </w:r>
      <w:proofErr w:type="spellEnd"/>
      <w:r w:rsidRPr="00242849">
        <w:rPr>
          <w:rFonts w:ascii="Times New Roman" w:hAnsi="Times New Roman" w:cs="Times New Roman"/>
          <w:sz w:val="24"/>
          <w:szCs w:val="24"/>
        </w:rPr>
        <w:t xml:space="preserve"> REST komponentas;</w:t>
      </w:r>
    </w:p>
    <w:p w14:paraId="42B60057"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Duomenų lygis – </w:t>
      </w:r>
      <w:proofErr w:type="spellStart"/>
      <w:r w:rsidRPr="00242849">
        <w:rPr>
          <w:rFonts w:ascii="Times New Roman" w:hAnsi="Times New Roman" w:cs="Times New Roman"/>
          <w:sz w:val="24"/>
          <w:szCs w:val="24"/>
        </w:rPr>
        <w:t>PostreSQL</w:t>
      </w:r>
      <w:proofErr w:type="spellEnd"/>
      <w:r w:rsidRPr="00242849">
        <w:rPr>
          <w:rFonts w:ascii="Times New Roman" w:hAnsi="Times New Roman" w:cs="Times New Roman"/>
          <w:sz w:val="24"/>
          <w:szCs w:val="24"/>
        </w:rPr>
        <w:t xml:space="preserve"> DB ir </w:t>
      </w:r>
      <w:proofErr w:type="spellStart"/>
      <w:r w:rsidRPr="00242849">
        <w:rPr>
          <w:rFonts w:ascii="Times New Roman" w:hAnsi="Times New Roman" w:cs="Times New Roman"/>
          <w:sz w:val="24"/>
          <w:szCs w:val="24"/>
        </w:rPr>
        <w:t>ActiveMQ</w:t>
      </w:r>
      <w:proofErr w:type="spellEnd"/>
      <w:r w:rsidRPr="00242849">
        <w:rPr>
          <w:rFonts w:ascii="Times New Roman" w:hAnsi="Times New Roman" w:cs="Times New Roman"/>
          <w:sz w:val="24"/>
          <w:szCs w:val="24"/>
        </w:rPr>
        <w:t>.</w:t>
      </w:r>
    </w:p>
    <w:p w14:paraId="5B37D8F4" w14:textId="77777777" w:rsidR="00624567" w:rsidRPr="00242849" w:rsidRDefault="00624567"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Duomenų indeksavimui ir paieškai naudojamas </w:t>
      </w:r>
      <w:proofErr w:type="spellStart"/>
      <w:r w:rsidRPr="00242849">
        <w:rPr>
          <w:rFonts w:ascii="Times New Roman" w:hAnsi="Times New Roman" w:cs="Times New Roman"/>
          <w:sz w:val="24"/>
          <w:szCs w:val="24"/>
        </w:rPr>
        <w:t>Apache</w:t>
      </w:r>
      <w:proofErr w:type="spellEnd"/>
      <w:r w:rsidRPr="00242849">
        <w:rPr>
          <w:rFonts w:ascii="Times New Roman" w:hAnsi="Times New Roman" w:cs="Times New Roman"/>
          <w:sz w:val="24"/>
          <w:szCs w:val="24"/>
        </w:rPr>
        <w:t xml:space="preserve"> </w:t>
      </w:r>
      <w:proofErr w:type="spellStart"/>
      <w:r w:rsidRPr="00242849">
        <w:rPr>
          <w:rFonts w:ascii="Times New Roman" w:hAnsi="Times New Roman" w:cs="Times New Roman"/>
          <w:sz w:val="24"/>
          <w:szCs w:val="24"/>
        </w:rPr>
        <w:t>Solr</w:t>
      </w:r>
      <w:proofErr w:type="spellEnd"/>
      <w:r w:rsidRPr="00242849">
        <w:rPr>
          <w:rFonts w:ascii="Times New Roman" w:hAnsi="Times New Roman" w:cs="Times New Roman"/>
          <w:sz w:val="24"/>
          <w:szCs w:val="24"/>
        </w:rPr>
        <w:t xml:space="preserve"> (</w:t>
      </w:r>
      <w:proofErr w:type="spellStart"/>
      <w:r w:rsidRPr="00242849">
        <w:rPr>
          <w:rFonts w:ascii="Times New Roman" w:hAnsi="Times New Roman" w:cs="Times New Roman"/>
          <w:sz w:val="24"/>
          <w:szCs w:val="24"/>
        </w:rPr>
        <w:t>Apache</w:t>
      </w:r>
      <w:proofErr w:type="spellEnd"/>
      <w:r w:rsidRPr="00242849">
        <w:rPr>
          <w:rFonts w:ascii="Times New Roman" w:hAnsi="Times New Roman" w:cs="Times New Roman"/>
          <w:sz w:val="24"/>
          <w:szCs w:val="24"/>
        </w:rPr>
        <w:t xml:space="preserve"> </w:t>
      </w:r>
      <w:proofErr w:type="spellStart"/>
      <w:r w:rsidRPr="00242849">
        <w:rPr>
          <w:rFonts w:ascii="Times New Roman" w:hAnsi="Times New Roman" w:cs="Times New Roman"/>
          <w:sz w:val="24"/>
          <w:szCs w:val="24"/>
        </w:rPr>
        <w:t>Solr</w:t>
      </w:r>
      <w:proofErr w:type="spellEnd"/>
      <w:r w:rsidRPr="00242849">
        <w:rPr>
          <w:rFonts w:ascii="Times New Roman" w:hAnsi="Times New Roman" w:cs="Times New Roman"/>
          <w:sz w:val="24"/>
          <w:szCs w:val="24"/>
        </w:rPr>
        <w:t xml:space="preserve"> 7.2).</w:t>
      </w:r>
    </w:p>
    <w:p w14:paraId="088AF032" w14:textId="1788B18A"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bookmarkStart w:id="3" w:name="_Hlk198821996"/>
      <w:r w:rsidRPr="00242849">
        <w:rPr>
          <w:rFonts w:ascii="Times New Roman" w:hAnsi="Times New Roman" w:cs="Times New Roman"/>
          <w:sz w:val="24"/>
          <w:szCs w:val="24"/>
        </w:rPr>
        <w:t xml:space="preserve">Duomenų modelis sukurtas atsižvelgiant į reikalavimus duomenų struktūroms. Duomenų saugojimui naudojama </w:t>
      </w:r>
      <w:proofErr w:type="spellStart"/>
      <w:r w:rsidRPr="00242849">
        <w:rPr>
          <w:rFonts w:ascii="Times New Roman" w:hAnsi="Times New Roman" w:cs="Times New Roman"/>
          <w:sz w:val="24"/>
          <w:szCs w:val="24"/>
        </w:rPr>
        <w:t>Oracle</w:t>
      </w:r>
      <w:proofErr w:type="spellEnd"/>
      <w:r w:rsidRPr="00242849">
        <w:rPr>
          <w:rFonts w:ascii="Times New Roman" w:hAnsi="Times New Roman" w:cs="Times New Roman"/>
          <w:sz w:val="24"/>
          <w:szCs w:val="24"/>
        </w:rPr>
        <w:t xml:space="preserve"> duomenų bazės valdymo sistema. Veiklos logikos sluoksnis užtikrina funkcinių komponentų darbą, sąsajas su išorinėmis sistemomis. Šio sluoksnio paslaugų komponentai </w:t>
      </w:r>
      <w:r w:rsidRPr="00242849">
        <w:rPr>
          <w:rFonts w:ascii="Times New Roman" w:hAnsi="Times New Roman" w:cs="Times New Roman"/>
          <w:sz w:val="24"/>
          <w:szCs w:val="24"/>
        </w:rPr>
        <w:lastRenderedPageBreak/>
        <w:t xml:space="preserve">logiškai atskirti pagal funkcionalumą. Šis sluoksnis – atsakingas už taikomosios PĮ funkcinių modulių darbą (duomenų tvarkymo funkcijos, klasifikatorių tvarkymo funkcijos, jame atliekami visi reikalingi skaičiavimai). Šis paslaugų komponentas bendrauja su duomenų baze. Darbui su duomenų baze naudojamas </w:t>
      </w:r>
      <w:proofErr w:type="spellStart"/>
      <w:r w:rsidRPr="00242849">
        <w:rPr>
          <w:rFonts w:ascii="Times New Roman" w:hAnsi="Times New Roman" w:cs="Times New Roman"/>
          <w:sz w:val="24"/>
          <w:szCs w:val="24"/>
        </w:rPr>
        <w:t>Hibernate</w:t>
      </w:r>
      <w:proofErr w:type="spellEnd"/>
      <w:r w:rsidRPr="00242849">
        <w:rPr>
          <w:rFonts w:ascii="Times New Roman" w:hAnsi="Times New Roman" w:cs="Times New Roman"/>
          <w:sz w:val="24"/>
          <w:szCs w:val="24"/>
        </w:rPr>
        <w:t xml:space="preserve"> </w:t>
      </w:r>
      <w:r w:rsidR="00162D8E" w:rsidRPr="00242849">
        <w:rPr>
          <w:rFonts w:ascii="Times New Roman" w:hAnsi="Times New Roman" w:cs="Times New Roman"/>
          <w:sz w:val="24"/>
          <w:szCs w:val="24"/>
        </w:rPr>
        <w:t>6</w:t>
      </w:r>
      <w:r w:rsidRPr="00242849">
        <w:rPr>
          <w:rFonts w:ascii="Times New Roman" w:hAnsi="Times New Roman" w:cs="Times New Roman"/>
          <w:sz w:val="24"/>
          <w:szCs w:val="24"/>
        </w:rPr>
        <w:t xml:space="preserve"> (JPA) objektinio-reliacinio modelių susiejimo karkasas, kuris QL užklausas paverčia į SQL užklausas ir grąžina modelio objektus. IBPS moduliai komunikuoja tiesiogiai tarpusavyje. Sujungimus tarp modulių užtikrina </w:t>
      </w:r>
      <w:proofErr w:type="spellStart"/>
      <w:r w:rsidRPr="00242849">
        <w:rPr>
          <w:rFonts w:ascii="Times New Roman" w:hAnsi="Times New Roman" w:cs="Times New Roman"/>
          <w:sz w:val="24"/>
          <w:szCs w:val="24"/>
        </w:rPr>
        <w:t>Spring</w:t>
      </w:r>
      <w:proofErr w:type="spellEnd"/>
      <w:r w:rsidRPr="00242849">
        <w:rPr>
          <w:rFonts w:ascii="Times New Roman" w:hAnsi="Times New Roman" w:cs="Times New Roman"/>
          <w:sz w:val="24"/>
          <w:szCs w:val="24"/>
        </w:rPr>
        <w:t xml:space="preserve"> karkasas. </w:t>
      </w:r>
    </w:p>
    <w:p w14:paraId="552D62B0" w14:textId="77777777"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r w:rsidRPr="00242849">
        <w:rPr>
          <w:rFonts w:ascii="Times New Roman" w:hAnsi="Times New Roman" w:cs="Times New Roman"/>
          <w:sz w:val="24"/>
          <w:szCs w:val="24"/>
        </w:rPr>
        <w:t>Didelės apimties priedai (</w:t>
      </w:r>
      <w:proofErr w:type="spellStart"/>
      <w:r w:rsidRPr="00242849">
        <w:rPr>
          <w:rFonts w:ascii="Times New Roman" w:hAnsi="Times New Roman" w:cs="Times New Roman"/>
          <w:sz w:val="24"/>
          <w:szCs w:val="24"/>
        </w:rPr>
        <w:t>video</w:t>
      </w:r>
      <w:proofErr w:type="spellEnd"/>
      <w:r w:rsidRPr="00242849">
        <w:rPr>
          <w:rFonts w:ascii="Times New Roman" w:hAnsi="Times New Roman" w:cs="Times New Roman"/>
          <w:sz w:val="24"/>
          <w:szCs w:val="24"/>
        </w:rPr>
        <w:t xml:space="preserve">, </w:t>
      </w:r>
      <w:proofErr w:type="spellStart"/>
      <w:r w:rsidRPr="00242849">
        <w:rPr>
          <w:rFonts w:ascii="Times New Roman" w:hAnsi="Times New Roman" w:cs="Times New Roman"/>
          <w:sz w:val="24"/>
          <w:szCs w:val="24"/>
        </w:rPr>
        <w:t>audio</w:t>
      </w:r>
      <w:proofErr w:type="spellEnd"/>
      <w:r w:rsidRPr="00242849">
        <w:rPr>
          <w:rFonts w:ascii="Times New Roman" w:hAnsi="Times New Roman" w:cs="Times New Roman"/>
          <w:sz w:val="24"/>
          <w:szCs w:val="24"/>
        </w:rPr>
        <w:t xml:space="preserve"> medžiaga, prisegti priedai) saugomi IBPS modulyje – DARSIS (informacija saugoma atskiroje </w:t>
      </w:r>
      <w:proofErr w:type="spellStart"/>
      <w:r w:rsidRPr="00242849">
        <w:rPr>
          <w:rFonts w:ascii="Times New Roman" w:hAnsi="Times New Roman" w:cs="Times New Roman"/>
          <w:sz w:val="24"/>
          <w:szCs w:val="24"/>
        </w:rPr>
        <w:t>failinėje</w:t>
      </w:r>
      <w:proofErr w:type="spellEnd"/>
      <w:r w:rsidRPr="00242849">
        <w:rPr>
          <w:rFonts w:ascii="Times New Roman" w:hAnsi="Times New Roman" w:cs="Times New Roman"/>
          <w:sz w:val="24"/>
          <w:szCs w:val="24"/>
        </w:rPr>
        <w:t xml:space="preserve"> sistemoje). </w:t>
      </w:r>
    </w:p>
    <w:p w14:paraId="492FE070" w14:textId="5FB0E112"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r w:rsidRPr="00242849">
        <w:rPr>
          <w:rFonts w:ascii="Times New Roman" w:hAnsi="Times New Roman" w:cs="Times New Roman"/>
          <w:sz w:val="24"/>
          <w:szCs w:val="24"/>
        </w:rPr>
        <w:t xml:space="preserve">Visi IBPS naudotojų veiksmai yra apdorojami auditavimo komponento, kuris transformuoja veiksmo sistemoje duomenis ir siunčia juos į audito įvykių eilę (JMS), kur vėliau duomenys patenka AUDIT III audituojamų įvykių posistemį. Į audito įvykių eilę išsiųstus pranešimus, nuskaito, </w:t>
      </w:r>
      <w:proofErr w:type="spellStart"/>
      <w:r w:rsidRPr="00242849">
        <w:rPr>
          <w:rFonts w:ascii="Times New Roman" w:hAnsi="Times New Roman" w:cs="Times New Roman"/>
          <w:sz w:val="24"/>
          <w:szCs w:val="24"/>
        </w:rPr>
        <w:t>validuoja</w:t>
      </w:r>
      <w:proofErr w:type="spellEnd"/>
      <w:r w:rsidRPr="00242849">
        <w:rPr>
          <w:rFonts w:ascii="Times New Roman" w:hAnsi="Times New Roman" w:cs="Times New Roman"/>
          <w:sz w:val="24"/>
          <w:szCs w:val="24"/>
        </w:rPr>
        <w:t>, apdoroja ir įrašo į AUDIT III duomenų bazę AUDIT III posistemis.</w:t>
      </w:r>
    </w:p>
    <w:p w14:paraId="4CC2151C" w14:textId="77777777"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r w:rsidRPr="00242849">
        <w:rPr>
          <w:rFonts w:ascii="Times New Roman" w:hAnsi="Times New Roman" w:cs="Times New Roman"/>
          <w:sz w:val="24"/>
          <w:szCs w:val="24"/>
        </w:rPr>
        <w:t>IBPS funkcinės architektūros schemos pavaizduotos žemiau esančiuose paveikslėliuose:</w:t>
      </w:r>
    </w:p>
    <w:p w14:paraId="4CB0A6A4" w14:textId="77777777" w:rsidR="00624567" w:rsidRPr="00242849" w:rsidRDefault="00624567" w:rsidP="00BB6BEE">
      <w:pPr>
        <w:tabs>
          <w:tab w:val="center" w:pos="0"/>
        </w:tabs>
        <w:spacing w:after="0" w:line="276" w:lineRule="auto"/>
        <w:ind w:firstLine="562"/>
        <w:rPr>
          <w:rFonts w:ascii="Times New Roman" w:hAnsi="Times New Roman" w:cs="Times New Roman"/>
          <w:bCs/>
          <w:sz w:val="24"/>
          <w:szCs w:val="24"/>
        </w:rPr>
      </w:pPr>
      <w:r w:rsidRPr="00242849">
        <w:rPr>
          <w:rFonts w:ascii="Times New Roman" w:hAnsi="Times New Roman" w:cs="Times New Roman"/>
          <w:sz w:val="24"/>
          <w:szCs w:val="24"/>
        </w:rPr>
        <w:t>IBPS funkcinės architektūros schema (žr. 2 paveikslėlį).</w:t>
      </w:r>
    </w:p>
    <w:bookmarkEnd w:id="2"/>
    <w:p w14:paraId="2FF5C8C1" w14:textId="77777777" w:rsidR="00624567" w:rsidRPr="00242849" w:rsidRDefault="00624567" w:rsidP="00624567">
      <w:pPr>
        <w:tabs>
          <w:tab w:val="center" w:pos="0"/>
        </w:tabs>
        <w:spacing w:before="240" w:line="240" w:lineRule="atLeast"/>
        <w:jc w:val="center"/>
        <w:rPr>
          <w:rFonts w:ascii="Times New Roman" w:hAnsi="Times New Roman" w:cs="Times New Roman"/>
          <w:sz w:val="24"/>
          <w:szCs w:val="24"/>
        </w:rPr>
      </w:pPr>
      <w:r w:rsidRPr="00242849">
        <w:rPr>
          <w:rFonts w:ascii="Times New Roman" w:hAnsi="Times New Roman" w:cs="Times New Roman"/>
          <w:noProof/>
          <w:sz w:val="24"/>
          <w:szCs w:val="24"/>
          <w:lang w:eastAsia="lt-LT"/>
        </w:rPr>
        <w:drawing>
          <wp:inline distT="0" distB="0" distL="0" distR="0" wp14:anchorId="7FDA74D3" wp14:editId="7AC0CE8A">
            <wp:extent cx="5899785" cy="5059680"/>
            <wp:effectExtent l="0" t="0" r="0" b="0"/>
            <wp:docPr id="2" name="Picture 10" descr="Paveikslėlis, kuriame yra tekstas, ekrano kopija, Šrif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Paveikslėlis, kuriame yra tekstas, ekrano kopija, Šriftas, diagrama  Automatiškai sugeneruotas aprašymas"/>
                    <pic:cNvPicPr>
                      <a:picLocks noChangeAspect="1" noChangeArrowheads="1"/>
                    </pic:cNvPicPr>
                  </pic:nvPicPr>
                  <pic:blipFill>
                    <a:blip r:embed="rId12"/>
                    <a:stretch>
                      <a:fillRect/>
                    </a:stretch>
                  </pic:blipFill>
                  <pic:spPr bwMode="auto">
                    <a:xfrm>
                      <a:off x="0" y="0"/>
                      <a:ext cx="5899785" cy="5059680"/>
                    </a:xfrm>
                    <a:prstGeom prst="rect">
                      <a:avLst/>
                    </a:prstGeom>
                  </pic:spPr>
                </pic:pic>
              </a:graphicData>
            </a:graphic>
          </wp:inline>
        </w:drawing>
      </w:r>
    </w:p>
    <w:bookmarkEnd w:id="3"/>
    <w:p w14:paraId="03237287" w14:textId="77777777" w:rsidR="00624567" w:rsidRPr="00242849"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242849">
        <w:rPr>
          <w:rFonts w:ascii="Times New Roman" w:hAnsi="Times New Roman" w:cs="Times New Roman"/>
          <w:b/>
          <w:sz w:val="24"/>
          <w:szCs w:val="24"/>
        </w:rPr>
        <w:fldChar w:fldCharType="begin"/>
      </w:r>
      <w:r w:rsidRPr="00242849">
        <w:rPr>
          <w:rFonts w:ascii="Times New Roman" w:hAnsi="Times New Roman" w:cs="Times New Roman"/>
          <w:b/>
          <w:sz w:val="24"/>
          <w:szCs w:val="24"/>
        </w:rPr>
        <w:instrText>SEQ Pav. \* ARABIC</w:instrText>
      </w:r>
      <w:r w:rsidRPr="00242849">
        <w:rPr>
          <w:rFonts w:ascii="Times New Roman" w:hAnsi="Times New Roman" w:cs="Times New Roman"/>
          <w:b/>
          <w:sz w:val="24"/>
          <w:szCs w:val="24"/>
        </w:rPr>
        <w:fldChar w:fldCharType="separate"/>
      </w:r>
      <w:r w:rsidRPr="00242849">
        <w:rPr>
          <w:rFonts w:ascii="Times New Roman" w:hAnsi="Times New Roman" w:cs="Times New Roman"/>
          <w:b/>
          <w:sz w:val="24"/>
          <w:szCs w:val="24"/>
        </w:rPr>
        <w:t>2</w:t>
      </w:r>
      <w:r w:rsidRPr="00242849">
        <w:rPr>
          <w:rFonts w:ascii="Times New Roman" w:hAnsi="Times New Roman" w:cs="Times New Roman"/>
          <w:b/>
          <w:sz w:val="24"/>
          <w:szCs w:val="24"/>
        </w:rPr>
        <w:fldChar w:fldCharType="end"/>
      </w:r>
      <w:r w:rsidRPr="00242849">
        <w:rPr>
          <w:rFonts w:ascii="Times New Roman" w:hAnsi="Times New Roman" w:cs="Times New Roman"/>
          <w:b/>
          <w:sz w:val="24"/>
          <w:szCs w:val="24"/>
        </w:rPr>
        <w:t xml:space="preserve"> pav. </w:t>
      </w:r>
      <w:r w:rsidRPr="00242849">
        <w:rPr>
          <w:rFonts w:ascii="Times New Roman" w:hAnsi="Times New Roman" w:cs="Times New Roman"/>
          <w:sz w:val="24"/>
          <w:szCs w:val="24"/>
        </w:rPr>
        <w:t>IBPS funkcinė architektūra</w:t>
      </w:r>
      <w:bookmarkStart w:id="4" w:name="_Hlk130557026"/>
      <w:bookmarkEnd w:id="4"/>
    </w:p>
    <w:p w14:paraId="01ED536D" w14:textId="77777777" w:rsidR="00624567" w:rsidRPr="00242849" w:rsidRDefault="00624567" w:rsidP="00BB6BEE">
      <w:pPr>
        <w:tabs>
          <w:tab w:val="center" w:pos="0"/>
        </w:tabs>
        <w:spacing w:line="276" w:lineRule="auto"/>
        <w:rPr>
          <w:rFonts w:ascii="Times New Roman" w:hAnsi="Times New Roman" w:cs="Times New Roman"/>
          <w:bCs/>
          <w:sz w:val="24"/>
          <w:szCs w:val="24"/>
        </w:rPr>
      </w:pPr>
      <w:r w:rsidRPr="00242849">
        <w:rPr>
          <w:rFonts w:ascii="Times New Roman" w:hAnsi="Times New Roman" w:cs="Times New Roman"/>
          <w:sz w:val="24"/>
          <w:szCs w:val="24"/>
        </w:rPr>
        <w:t>Žemiau lentelėje detalizuojami IBPS sudarantys posistemiai.</w:t>
      </w:r>
    </w:p>
    <w:p w14:paraId="08A640CA" w14:textId="315C3837" w:rsidR="00624567" w:rsidRPr="00242849" w:rsidRDefault="00624567" w:rsidP="00BB6BEE">
      <w:pPr>
        <w:tabs>
          <w:tab w:val="center" w:pos="0"/>
        </w:tabs>
        <w:spacing w:before="240" w:line="276" w:lineRule="auto"/>
        <w:rPr>
          <w:rFonts w:ascii="Times New Roman" w:hAnsi="Times New Roman" w:cs="Times New Roman"/>
          <w:i/>
          <w:iCs/>
          <w:sz w:val="24"/>
          <w:szCs w:val="24"/>
        </w:rPr>
      </w:pPr>
      <w:r w:rsidRPr="00242849">
        <w:rPr>
          <w:rFonts w:ascii="Times New Roman" w:hAnsi="Times New Roman" w:cs="Times New Roman"/>
          <w:iCs/>
          <w:sz w:val="24"/>
          <w:szCs w:val="24"/>
        </w:rPr>
        <w:t>IBPS posistemiai</w:t>
      </w:r>
      <w:r w:rsidR="00304553">
        <w:rPr>
          <w:rFonts w:ascii="Times New Roman" w:hAnsi="Times New Roman" w:cs="Times New Roman"/>
          <w:iCs/>
          <w:sz w:val="24"/>
          <w:szCs w:val="24"/>
        </w:rPr>
        <w:t>:</w:t>
      </w:r>
    </w:p>
    <w:tbl>
      <w:tblPr>
        <w:tblW w:w="5000" w:type="pct"/>
        <w:tblLayout w:type="fixed"/>
        <w:tblCellMar>
          <w:top w:w="28" w:type="dxa"/>
          <w:left w:w="57" w:type="dxa"/>
          <w:bottom w:w="28" w:type="dxa"/>
          <w:right w:w="57" w:type="dxa"/>
        </w:tblCellMar>
        <w:tblLook w:val="00A0" w:firstRow="1" w:lastRow="0" w:firstColumn="1" w:lastColumn="0" w:noHBand="0" w:noVBand="0"/>
      </w:tblPr>
      <w:tblGrid>
        <w:gridCol w:w="478"/>
        <w:gridCol w:w="2145"/>
        <w:gridCol w:w="7291"/>
      </w:tblGrid>
      <w:tr w:rsidR="00624567" w:rsidRPr="00242849" w14:paraId="3A8DA620" w14:textId="77777777" w:rsidTr="001D0B5C">
        <w:trPr>
          <w:trHeight w:val="491"/>
          <w:tblHeader/>
        </w:trPr>
        <w:tc>
          <w:tcPr>
            <w:tcW w:w="4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6D1034BB" w14:textId="77777777" w:rsidR="00624567" w:rsidRPr="00242849" w:rsidRDefault="00624567" w:rsidP="00BB6BEE">
            <w:pPr>
              <w:widowControl w:val="0"/>
              <w:tabs>
                <w:tab w:val="center" w:pos="0"/>
              </w:tabs>
              <w:spacing w:line="276" w:lineRule="auto"/>
              <w:rPr>
                <w:rFonts w:ascii="Times New Roman" w:hAnsi="Times New Roman" w:cs="Times New Roman"/>
                <w:b/>
                <w:bCs/>
                <w:sz w:val="24"/>
                <w:szCs w:val="24"/>
              </w:rPr>
            </w:pPr>
            <w:r w:rsidRPr="00242849">
              <w:rPr>
                <w:rFonts w:ascii="Times New Roman" w:hAnsi="Times New Roman" w:cs="Times New Roman"/>
                <w:b/>
                <w:sz w:val="24"/>
                <w:szCs w:val="24"/>
              </w:rPr>
              <w:lastRenderedPageBreak/>
              <w:t>Nr.</w:t>
            </w:r>
          </w:p>
        </w:tc>
        <w:tc>
          <w:tcPr>
            <w:tcW w:w="214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21C3DAB9" w14:textId="77777777" w:rsidR="00624567" w:rsidRPr="00242849" w:rsidRDefault="00624567" w:rsidP="00BB6BEE">
            <w:pPr>
              <w:widowControl w:val="0"/>
              <w:tabs>
                <w:tab w:val="center" w:pos="0"/>
              </w:tabs>
              <w:spacing w:line="276" w:lineRule="auto"/>
              <w:jc w:val="center"/>
              <w:rPr>
                <w:rFonts w:ascii="Times New Roman" w:hAnsi="Times New Roman" w:cs="Times New Roman"/>
                <w:b/>
                <w:bCs/>
                <w:sz w:val="24"/>
                <w:szCs w:val="24"/>
              </w:rPr>
            </w:pPr>
            <w:r w:rsidRPr="00242849">
              <w:rPr>
                <w:rFonts w:ascii="Times New Roman" w:hAnsi="Times New Roman" w:cs="Times New Roman"/>
                <w:b/>
                <w:sz w:val="24"/>
                <w:szCs w:val="24"/>
              </w:rPr>
              <w:t>Posistemis</w:t>
            </w:r>
          </w:p>
        </w:tc>
        <w:tc>
          <w:tcPr>
            <w:tcW w:w="72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71AAA520" w14:textId="77777777" w:rsidR="00624567" w:rsidRPr="00242849" w:rsidRDefault="00624567" w:rsidP="00BB6BEE">
            <w:pPr>
              <w:widowControl w:val="0"/>
              <w:tabs>
                <w:tab w:val="center" w:pos="0"/>
              </w:tabs>
              <w:spacing w:line="276" w:lineRule="auto"/>
              <w:jc w:val="center"/>
              <w:rPr>
                <w:rFonts w:ascii="Times New Roman" w:hAnsi="Times New Roman" w:cs="Times New Roman"/>
                <w:b/>
                <w:bCs/>
                <w:sz w:val="24"/>
                <w:szCs w:val="24"/>
              </w:rPr>
            </w:pPr>
            <w:r w:rsidRPr="00242849">
              <w:rPr>
                <w:rFonts w:ascii="Times New Roman" w:hAnsi="Times New Roman" w:cs="Times New Roman"/>
                <w:b/>
                <w:sz w:val="24"/>
                <w:szCs w:val="24"/>
              </w:rPr>
              <w:t>Funkcijos</w:t>
            </w:r>
          </w:p>
        </w:tc>
      </w:tr>
      <w:tr w:rsidR="00624567" w:rsidRPr="00242849" w14:paraId="0125DB0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2AE9DF"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45AFE74"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Duomenų mainų posistemis</w:t>
            </w:r>
          </w:p>
        </w:tc>
        <w:tc>
          <w:tcPr>
            <w:tcW w:w="7296" w:type="dxa"/>
            <w:tcBorders>
              <w:top w:val="single" w:sz="4" w:space="0" w:color="000000"/>
              <w:left w:val="single" w:sz="4" w:space="0" w:color="000000"/>
              <w:bottom w:val="single" w:sz="4" w:space="0" w:color="000000"/>
              <w:right w:val="single" w:sz="4" w:space="0" w:color="000000"/>
            </w:tcBorders>
          </w:tcPr>
          <w:p w14:paraId="61E09E4D"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Vykdomi duomenų mainai tarp IBPS komponentų (posistemių) bei tarp IBPS komponentų ir informacinių sistemų, registrų.</w:t>
            </w:r>
          </w:p>
        </w:tc>
      </w:tr>
      <w:tr w:rsidR="00624567" w:rsidRPr="00242849" w14:paraId="5C9B7C7D"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51247E"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57F1B40A"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Dokumentų ir užduočių valdymo posistemis</w:t>
            </w:r>
          </w:p>
        </w:tc>
        <w:tc>
          <w:tcPr>
            <w:tcW w:w="7296" w:type="dxa"/>
            <w:tcBorders>
              <w:top w:val="single" w:sz="4" w:space="0" w:color="000000"/>
              <w:left w:val="single" w:sz="4" w:space="0" w:color="000000"/>
              <w:bottom w:val="single" w:sz="4" w:space="0" w:color="000000"/>
              <w:right w:val="single" w:sz="4" w:space="0" w:color="000000"/>
            </w:tcBorders>
          </w:tcPr>
          <w:p w14:paraId="6E94C6CC"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Vykdomos dokumentų paieškos, sukūrimo, peržiūros, pasirašymo elektroniniu parašu bei užduočių sukūrimo, vykdymo bei valdymo funkcijos.</w:t>
            </w:r>
          </w:p>
        </w:tc>
      </w:tr>
      <w:tr w:rsidR="00624567" w:rsidRPr="00242849" w14:paraId="2BDD5831" w14:textId="77777777" w:rsidTr="001D0B5C">
        <w:tc>
          <w:tcPr>
            <w:tcW w:w="479" w:type="dxa"/>
            <w:tcBorders>
              <w:top w:val="single" w:sz="4" w:space="0" w:color="000000"/>
              <w:left w:val="single" w:sz="4" w:space="0" w:color="000000"/>
              <w:bottom w:val="single" w:sz="4" w:space="0" w:color="000000"/>
              <w:right w:val="single" w:sz="4" w:space="0" w:color="000000"/>
            </w:tcBorders>
          </w:tcPr>
          <w:p w14:paraId="5403B554"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D504344"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DARSIS</w:t>
            </w:r>
          </w:p>
        </w:tc>
        <w:tc>
          <w:tcPr>
            <w:tcW w:w="7296" w:type="dxa"/>
            <w:tcBorders>
              <w:top w:val="single" w:sz="4" w:space="0" w:color="000000"/>
              <w:left w:val="single" w:sz="4" w:space="0" w:color="000000"/>
              <w:bottom w:val="single" w:sz="4" w:space="0" w:color="000000"/>
              <w:right w:val="single" w:sz="4" w:space="0" w:color="000000"/>
            </w:tcBorders>
          </w:tcPr>
          <w:p w14:paraId="7B3142D1" w14:textId="0120FE45"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Didelės apimties rinkmenų saugojimo posistem</w:t>
            </w:r>
            <w:r w:rsidR="000C3B79" w:rsidRPr="00242849">
              <w:rPr>
                <w:rFonts w:ascii="Times New Roman" w:hAnsi="Times New Roman" w:cs="Times New Roman"/>
                <w:sz w:val="24"/>
                <w:szCs w:val="24"/>
              </w:rPr>
              <w:t>ė</w:t>
            </w:r>
            <w:r w:rsidRPr="00242849">
              <w:rPr>
                <w:rFonts w:ascii="Times New Roman" w:hAnsi="Times New Roman" w:cs="Times New Roman"/>
                <w:sz w:val="24"/>
                <w:szCs w:val="24"/>
              </w:rPr>
              <w:t xml:space="preserve"> skirta patogiai įkelti didelės apimties turinį (pvz., </w:t>
            </w:r>
            <w:proofErr w:type="spellStart"/>
            <w:r w:rsidRPr="00242849">
              <w:rPr>
                <w:rFonts w:ascii="Times New Roman" w:hAnsi="Times New Roman" w:cs="Times New Roman"/>
                <w:sz w:val="24"/>
                <w:szCs w:val="24"/>
              </w:rPr>
              <w:t>video</w:t>
            </w:r>
            <w:proofErr w:type="spellEnd"/>
            <w:r w:rsidRPr="00242849">
              <w:rPr>
                <w:rFonts w:ascii="Times New Roman" w:hAnsi="Times New Roman" w:cs="Times New Roman"/>
                <w:sz w:val="24"/>
                <w:szCs w:val="24"/>
              </w:rPr>
              <w:t xml:space="preserve"> medžiagą) bei jį peržiūrėti tiesiai iš IBPS  naudotojo sąsajos.</w:t>
            </w:r>
          </w:p>
        </w:tc>
      </w:tr>
      <w:tr w:rsidR="00624567" w:rsidRPr="00242849" w14:paraId="51682F1F"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58D2AD6"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3B1482E"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Paieškos posistemis</w:t>
            </w:r>
          </w:p>
        </w:tc>
        <w:tc>
          <w:tcPr>
            <w:tcW w:w="7296" w:type="dxa"/>
            <w:tcBorders>
              <w:top w:val="single" w:sz="4" w:space="0" w:color="000000"/>
              <w:left w:val="single" w:sz="4" w:space="0" w:color="000000"/>
              <w:bottom w:val="single" w:sz="4" w:space="0" w:color="000000"/>
              <w:right w:val="single" w:sz="4" w:space="0" w:color="000000"/>
            </w:tcBorders>
          </w:tcPr>
          <w:p w14:paraId="732AF0E3"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pacing w:val="-4"/>
                <w:sz w:val="24"/>
                <w:szCs w:val="24"/>
              </w:rPr>
              <w:t>Pagal pasirinktus kriterijus generuojama įvairių IBPS saugomų duomenų paieška.</w:t>
            </w:r>
          </w:p>
        </w:tc>
      </w:tr>
      <w:tr w:rsidR="00624567" w:rsidRPr="00242849" w14:paraId="0F462A47"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4E49F71"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1C56A18"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Ataskaitų posistemis</w:t>
            </w:r>
          </w:p>
        </w:tc>
        <w:tc>
          <w:tcPr>
            <w:tcW w:w="7296" w:type="dxa"/>
            <w:tcBorders>
              <w:top w:val="single" w:sz="4" w:space="0" w:color="000000"/>
              <w:left w:val="single" w:sz="4" w:space="0" w:color="000000"/>
              <w:bottom w:val="single" w:sz="4" w:space="0" w:color="000000"/>
              <w:right w:val="single" w:sz="4" w:space="0" w:color="000000"/>
            </w:tcBorders>
          </w:tcPr>
          <w:p w14:paraId="3D8415D4"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pacing w:val="-2"/>
                <w:sz w:val="24"/>
                <w:szCs w:val="24"/>
              </w:rPr>
              <w:t>Generuojamos ataskaitos apie ikiteisminius tyrimus, atliktus tyrimo veiksmus, registruotas nusikalstamas veikas, kardomąsias ir kitas procesines prievartos priemones, teismo nutartis ir nuosprendžius.</w:t>
            </w:r>
          </w:p>
        </w:tc>
      </w:tr>
      <w:tr w:rsidR="00624567" w:rsidRPr="00242849" w14:paraId="584D4338" w14:textId="77777777" w:rsidTr="001D0B5C">
        <w:tc>
          <w:tcPr>
            <w:tcW w:w="479" w:type="dxa"/>
            <w:tcBorders>
              <w:top w:val="single" w:sz="4" w:space="0" w:color="000000"/>
              <w:left w:val="single" w:sz="4" w:space="0" w:color="000000"/>
              <w:bottom w:val="single" w:sz="4" w:space="0" w:color="000000"/>
              <w:right w:val="single" w:sz="4" w:space="0" w:color="000000"/>
            </w:tcBorders>
          </w:tcPr>
          <w:p w14:paraId="11D0AB7B"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D4F3E51"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Bendrųjų klasifikatorių posistemis</w:t>
            </w:r>
          </w:p>
        </w:tc>
        <w:tc>
          <w:tcPr>
            <w:tcW w:w="7296" w:type="dxa"/>
            <w:tcBorders>
              <w:top w:val="single" w:sz="4" w:space="0" w:color="000000"/>
              <w:left w:val="single" w:sz="4" w:space="0" w:color="000000"/>
              <w:bottom w:val="single" w:sz="4" w:space="0" w:color="000000"/>
              <w:right w:val="single" w:sz="4" w:space="0" w:color="000000"/>
            </w:tcBorders>
          </w:tcPr>
          <w:p w14:paraId="3416587B"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Kaupiami, valdomi ir naudojami visų IBPS komponentų klasifikatoriai.</w:t>
            </w:r>
          </w:p>
        </w:tc>
      </w:tr>
      <w:tr w:rsidR="00624567" w:rsidRPr="00242849" w14:paraId="1EBA2F6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2718A1B3"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7000825"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Audituojamų įvykių posistemis</w:t>
            </w:r>
          </w:p>
        </w:tc>
        <w:tc>
          <w:tcPr>
            <w:tcW w:w="7296" w:type="dxa"/>
            <w:tcBorders>
              <w:top w:val="single" w:sz="4" w:space="0" w:color="000000"/>
              <w:left w:val="single" w:sz="4" w:space="0" w:color="000000"/>
              <w:bottom w:val="single" w:sz="4" w:space="0" w:color="000000"/>
              <w:right w:val="single" w:sz="4" w:space="0" w:color="000000"/>
            </w:tcBorders>
          </w:tcPr>
          <w:p w14:paraId="57457584"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Registruojami IBPS naudotojų atlikti veiksmai.</w:t>
            </w:r>
          </w:p>
        </w:tc>
      </w:tr>
      <w:tr w:rsidR="00624567" w:rsidRPr="00242849" w14:paraId="3AB7B9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B881B0"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C543AE5"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Naudotojų administravimo posistemis</w:t>
            </w:r>
          </w:p>
        </w:tc>
        <w:tc>
          <w:tcPr>
            <w:tcW w:w="7296" w:type="dxa"/>
            <w:tcBorders>
              <w:top w:val="single" w:sz="4" w:space="0" w:color="000000"/>
              <w:left w:val="single" w:sz="4" w:space="0" w:color="000000"/>
              <w:bottom w:val="single" w:sz="4" w:space="0" w:color="000000"/>
              <w:right w:val="single" w:sz="4" w:space="0" w:color="000000"/>
            </w:tcBorders>
          </w:tcPr>
          <w:p w14:paraId="366423A1"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Kaupiama informacija apie hierarchines institucijų organizacines struktūras (juridinių asmenų, jų padalinių ir pareigybių) ir valdomas naudotojų roles ir teises.</w:t>
            </w:r>
          </w:p>
        </w:tc>
      </w:tr>
      <w:tr w:rsidR="00624567" w:rsidRPr="00242849" w14:paraId="78FFBC20" w14:textId="77777777" w:rsidTr="001D0B5C">
        <w:tc>
          <w:tcPr>
            <w:tcW w:w="479" w:type="dxa"/>
            <w:tcBorders>
              <w:top w:val="single" w:sz="4" w:space="0" w:color="000000"/>
              <w:left w:val="single" w:sz="4" w:space="0" w:color="000000"/>
              <w:bottom w:val="single" w:sz="4" w:space="0" w:color="000000"/>
              <w:right w:val="single" w:sz="4" w:space="0" w:color="000000"/>
            </w:tcBorders>
          </w:tcPr>
          <w:p w14:paraId="35512739"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55A7806"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IBPS IT vykdymo posistemis</w:t>
            </w:r>
          </w:p>
        </w:tc>
        <w:tc>
          <w:tcPr>
            <w:tcW w:w="7296" w:type="dxa"/>
            <w:tcBorders>
              <w:top w:val="single" w:sz="4" w:space="0" w:color="000000"/>
              <w:left w:val="single" w:sz="4" w:space="0" w:color="000000"/>
              <w:bottom w:val="single" w:sz="4" w:space="0" w:color="000000"/>
              <w:right w:val="single" w:sz="4" w:space="0" w:color="000000"/>
            </w:tcBorders>
          </w:tcPr>
          <w:p w14:paraId="7ABB2823"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 xml:space="preserve">Tvarkomi ir kaupiami ikiteisminio tyrimo vykdymo ir tarptautinio bendradarbiavimo, baudžiamojo proceso srityje, veiksmai ir duomenys. </w:t>
            </w:r>
          </w:p>
        </w:tc>
      </w:tr>
      <w:tr w:rsidR="00624567" w:rsidRPr="00242849" w14:paraId="6427D682" w14:textId="77777777" w:rsidTr="001D0B5C">
        <w:tc>
          <w:tcPr>
            <w:tcW w:w="479" w:type="dxa"/>
            <w:tcBorders>
              <w:top w:val="single" w:sz="4" w:space="0" w:color="000000"/>
              <w:left w:val="single" w:sz="4" w:space="0" w:color="000000"/>
              <w:bottom w:val="single" w:sz="4" w:space="0" w:color="000000"/>
              <w:right w:val="single" w:sz="4" w:space="0" w:color="000000"/>
            </w:tcBorders>
          </w:tcPr>
          <w:p w14:paraId="05E109BF"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253F8A14"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IBPS IT kontrolės posistemis</w:t>
            </w:r>
          </w:p>
        </w:tc>
        <w:tc>
          <w:tcPr>
            <w:tcW w:w="7296" w:type="dxa"/>
            <w:tcBorders>
              <w:top w:val="single" w:sz="4" w:space="0" w:color="000000"/>
              <w:left w:val="single" w:sz="4" w:space="0" w:color="000000"/>
              <w:bottom w:val="single" w:sz="4" w:space="0" w:color="000000"/>
              <w:right w:val="single" w:sz="4" w:space="0" w:color="000000"/>
            </w:tcBorders>
          </w:tcPr>
          <w:p w14:paraId="11A0E2C2"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Tvarkomi ir kaupiami ikiteisminio tyrimo vykdymo, kontrolės ir tarptautinio bendradarbiavimo, baudžiamojo proceso srityje,  veiksmai ir duomenys.</w:t>
            </w:r>
          </w:p>
        </w:tc>
      </w:tr>
      <w:tr w:rsidR="00624567" w:rsidRPr="00242849" w14:paraId="68464B6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75D359B"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7DDE693A"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IBPS IT teisėjo veiksmų posistemis</w:t>
            </w:r>
          </w:p>
        </w:tc>
        <w:tc>
          <w:tcPr>
            <w:tcW w:w="7296" w:type="dxa"/>
            <w:tcBorders>
              <w:top w:val="single" w:sz="4" w:space="0" w:color="000000"/>
              <w:left w:val="single" w:sz="4" w:space="0" w:color="000000"/>
              <w:bottom w:val="single" w:sz="4" w:space="0" w:color="000000"/>
              <w:right w:val="single" w:sz="4" w:space="0" w:color="000000"/>
            </w:tcBorders>
          </w:tcPr>
          <w:p w14:paraId="5877C1D1"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 xml:space="preserve">Tvarkomi ir kaupiami ikiteisminio tyrimo teisėjo veiksmai ir duomenys. </w:t>
            </w:r>
          </w:p>
          <w:p w14:paraId="05535090"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p>
        </w:tc>
      </w:tr>
      <w:tr w:rsidR="00624567" w:rsidRPr="00242849" w14:paraId="17A970BC" w14:textId="77777777" w:rsidTr="001D0B5C">
        <w:tc>
          <w:tcPr>
            <w:tcW w:w="479" w:type="dxa"/>
            <w:tcBorders>
              <w:top w:val="single" w:sz="4" w:space="0" w:color="000000"/>
              <w:left w:val="single" w:sz="4" w:space="0" w:color="000000"/>
              <w:bottom w:val="single" w:sz="4" w:space="0" w:color="000000"/>
              <w:right w:val="single" w:sz="4" w:space="0" w:color="000000"/>
            </w:tcBorders>
          </w:tcPr>
          <w:p w14:paraId="6BC86764" w14:textId="77777777" w:rsidR="00624567" w:rsidRPr="00242849" w:rsidRDefault="00624567" w:rsidP="00BB6BEE">
            <w:pPr>
              <w:pStyle w:val="Sraopastraipa2"/>
              <w:widowControl w:val="0"/>
              <w:numPr>
                <w:ilvl w:val="0"/>
                <w:numId w:val="25"/>
              </w:numPr>
              <w:tabs>
                <w:tab w:val="center" w:pos="0"/>
              </w:tabs>
              <w:spacing w:after="120" w:line="276" w:lineRule="auto"/>
              <w:ind w:left="0" w:firstLine="0"/>
              <w:contextualSpacing w:val="0"/>
              <w:jc w:val="both"/>
            </w:pPr>
          </w:p>
        </w:tc>
        <w:tc>
          <w:tcPr>
            <w:tcW w:w="2146" w:type="dxa"/>
            <w:tcBorders>
              <w:top w:val="single" w:sz="4" w:space="0" w:color="000000"/>
              <w:left w:val="single" w:sz="4" w:space="0" w:color="000000"/>
              <w:bottom w:val="single" w:sz="4" w:space="0" w:color="000000"/>
              <w:right w:val="single" w:sz="4" w:space="0" w:color="000000"/>
            </w:tcBorders>
          </w:tcPr>
          <w:p w14:paraId="02335C85" w14:textId="77777777" w:rsidR="00624567" w:rsidRPr="00242849" w:rsidRDefault="00624567" w:rsidP="00BB6BEE">
            <w:pPr>
              <w:widowControl w:val="0"/>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EPP</w:t>
            </w:r>
          </w:p>
        </w:tc>
        <w:tc>
          <w:tcPr>
            <w:tcW w:w="7296" w:type="dxa"/>
            <w:tcBorders>
              <w:top w:val="single" w:sz="4" w:space="0" w:color="000000"/>
              <w:left w:val="single" w:sz="4" w:space="0" w:color="000000"/>
              <w:bottom w:val="single" w:sz="4" w:space="0" w:color="000000"/>
              <w:right w:val="single" w:sz="4" w:space="0" w:color="000000"/>
            </w:tcBorders>
          </w:tcPr>
          <w:p w14:paraId="07711118" w14:textId="072A8D58" w:rsidR="00624567" w:rsidRPr="003A3E38" w:rsidRDefault="00624567" w:rsidP="00BB6BEE">
            <w:pPr>
              <w:widowControl w:val="0"/>
              <w:tabs>
                <w:tab w:val="center" w:pos="0"/>
              </w:tabs>
              <w:spacing w:line="276" w:lineRule="auto"/>
              <w:rPr>
                <w:rFonts w:ascii="Times New Roman" w:hAnsi="Times New Roman" w:cs="Times New Roman"/>
                <w:sz w:val="24"/>
                <w:szCs w:val="24"/>
              </w:rPr>
            </w:pPr>
            <w:r w:rsidRPr="003A3E38">
              <w:rPr>
                <w:rFonts w:ascii="Times New Roman" w:hAnsi="Times New Roman" w:cs="Times New Roman"/>
                <w:sz w:val="24"/>
                <w:szCs w:val="24"/>
                <w:lang w:eastAsia="lt-LT"/>
              </w:rPr>
              <w:t>Tvarkomi ir kaupiami baudžiamojo proceso dalyviams</w:t>
            </w:r>
            <w:r w:rsidR="005847CD" w:rsidRPr="003A3E38">
              <w:rPr>
                <w:rFonts w:ascii="Times New Roman" w:hAnsi="Times New Roman" w:cs="Times New Roman"/>
                <w:sz w:val="24"/>
                <w:szCs w:val="24"/>
                <w:lang w:eastAsia="lt-LT"/>
              </w:rPr>
              <w:t xml:space="preserve"> (gynėjams,</w:t>
            </w:r>
            <w:r w:rsidR="0063394D" w:rsidRPr="003A3E38">
              <w:rPr>
                <w:rFonts w:ascii="Times New Roman" w:hAnsi="Times New Roman" w:cs="Times New Roman"/>
                <w:sz w:val="24"/>
                <w:szCs w:val="24"/>
                <w:lang w:eastAsia="lt-LT"/>
              </w:rPr>
              <w:t xml:space="preserve"> įtariamiesiems, nukent</w:t>
            </w:r>
            <w:r w:rsidR="00251CD9" w:rsidRPr="003A3E38">
              <w:rPr>
                <w:rFonts w:ascii="Times New Roman" w:hAnsi="Times New Roman" w:cs="Times New Roman"/>
                <w:sz w:val="24"/>
                <w:szCs w:val="24"/>
                <w:lang w:eastAsia="lt-LT"/>
              </w:rPr>
              <w:t>ė</w:t>
            </w:r>
            <w:r w:rsidR="0063394D" w:rsidRPr="003A3E38">
              <w:rPr>
                <w:rFonts w:ascii="Times New Roman" w:hAnsi="Times New Roman" w:cs="Times New Roman"/>
                <w:sz w:val="24"/>
                <w:szCs w:val="24"/>
                <w:lang w:eastAsia="lt-LT"/>
              </w:rPr>
              <w:t>jusiesiems,</w:t>
            </w:r>
            <w:r w:rsidR="005847CD" w:rsidRPr="003A3E38">
              <w:rPr>
                <w:rFonts w:ascii="Times New Roman" w:hAnsi="Times New Roman" w:cs="Times New Roman"/>
                <w:sz w:val="24"/>
                <w:szCs w:val="24"/>
                <w:lang w:eastAsia="lt-LT"/>
              </w:rPr>
              <w:t xml:space="preserve"> </w:t>
            </w:r>
            <w:r w:rsidR="005847CD" w:rsidRPr="003A3E38">
              <w:rPr>
                <w:rFonts w:ascii="Times New Roman" w:hAnsi="Times New Roman" w:cs="Times New Roman"/>
                <w:sz w:val="24"/>
                <w:szCs w:val="24"/>
              </w:rPr>
              <w:t xml:space="preserve">Valstybės vaiko teisių apsaugos ir įvaikinimo tarnybos specialistams ir kt.) </w:t>
            </w:r>
            <w:r w:rsidRPr="003A3E38">
              <w:rPr>
                <w:rFonts w:ascii="Times New Roman" w:hAnsi="Times New Roman" w:cs="Times New Roman"/>
                <w:sz w:val="24"/>
                <w:szCs w:val="24"/>
                <w:lang w:eastAsia="lt-LT"/>
              </w:rPr>
              <w:t>ikiteisminio tyrimo vykdymo ir skundo, pareiškimo ar pranešimo apie nusikalstamą veiką nagrinėjimo (patikslinimo) metu teikiamų elektroninių paslaugų ir gautų iš baudžiamojo proceso dalyvių duomenys ir informacija.</w:t>
            </w:r>
          </w:p>
        </w:tc>
      </w:tr>
    </w:tbl>
    <w:p w14:paraId="5A568A71" w14:textId="77777777" w:rsidR="00624567" w:rsidRPr="00242849" w:rsidRDefault="00624567" w:rsidP="00624567">
      <w:pPr>
        <w:tabs>
          <w:tab w:val="center" w:pos="0"/>
        </w:tabs>
        <w:spacing w:line="240" w:lineRule="atLeast"/>
        <w:rPr>
          <w:rFonts w:ascii="Times New Roman" w:hAnsi="Times New Roman" w:cs="Times New Roman"/>
          <w:sz w:val="24"/>
          <w:szCs w:val="24"/>
        </w:rPr>
      </w:pPr>
    </w:p>
    <w:p w14:paraId="4509FDCF" w14:textId="77777777" w:rsidR="00624567" w:rsidRPr="00242849" w:rsidRDefault="00624567" w:rsidP="00624567">
      <w:pPr>
        <w:tabs>
          <w:tab w:val="center" w:pos="0"/>
        </w:tabs>
        <w:spacing w:line="240" w:lineRule="atLeast"/>
        <w:rPr>
          <w:rFonts w:ascii="Times New Roman" w:hAnsi="Times New Roman" w:cs="Times New Roman"/>
          <w:bCs/>
          <w:sz w:val="24"/>
          <w:szCs w:val="24"/>
        </w:rPr>
      </w:pPr>
      <w:r w:rsidRPr="00242849">
        <w:rPr>
          <w:rFonts w:ascii="Times New Roman" w:hAnsi="Times New Roman" w:cs="Times New Roman"/>
          <w:sz w:val="24"/>
          <w:szCs w:val="24"/>
        </w:rPr>
        <w:t>IBPS išoriniai duomenų srautai pavaizduoti schemoje (žr. 3 paveikslėlį).</w:t>
      </w:r>
    </w:p>
    <w:p w14:paraId="2B5ACDCF" w14:textId="71A9B204" w:rsidR="00624567" w:rsidRPr="00242849" w:rsidRDefault="0063502A" w:rsidP="00624567">
      <w:pPr>
        <w:tabs>
          <w:tab w:val="center" w:pos="0"/>
        </w:tabs>
        <w:spacing w:before="100" w:beforeAutospacing="1" w:after="100" w:afterAutospacing="1" w:line="240" w:lineRule="auto"/>
        <w:jc w:val="left"/>
        <w:rPr>
          <w:rFonts w:ascii="Times New Roman" w:eastAsia="Times New Roman" w:hAnsi="Times New Roman" w:cs="Times New Roman"/>
          <w:sz w:val="24"/>
          <w:szCs w:val="24"/>
          <w:lang w:eastAsia="lt-LT"/>
        </w:rPr>
      </w:pPr>
      <w:r w:rsidRPr="00242849">
        <w:rPr>
          <w:rFonts w:ascii="Arial" w:hAnsi="Arial" w:cs="Arial"/>
          <w:noProof/>
          <w:color w:val="000000"/>
        </w:rPr>
        <w:lastRenderedPageBreak/>
        <w:drawing>
          <wp:inline distT="0" distB="0" distL="0" distR="0" wp14:anchorId="27CAE8F8" wp14:editId="63032FAB">
            <wp:extent cx="6301740" cy="3536950"/>
            <wp:effectExtent l="0" t="0" r="3810" b="6350"/>
            <wp:docPr id="2134662873" name="Paveikslėlis 1" descr="Paveikslėlis, kuriame yra tekstas, ekrano kopija, linija, skaičiu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62873" name="Paveikslėlis 1" descr="Paveikslėlis, kuriame yra tekstas, ekrano kopija, linija, skaičius  Automatiškai sugeneruotas aprašymas"/>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301740" cy="3536950"/>
                    </a:xfrm>
                    <a:prstGeom prst="rect">
                      <a:avLst/>
                    </a:prstGeom>
                    <a:noFill/>
                    <a:ln>
                      <a:noFill/>
                    </a:ln>
                  </pic:spPr>
                </pic:pic>
              </a:graphicData>
            </a:graphic>
          </wp:inline>
        </w:drawing>
      </w:r>
    </w:p>
    <w:p w14:paraId="55964F58" w14:textId="77777777" w:rsidR="00624567" w:rsidRPr="00242849" w:rsidRDefault="00624567" w:rsidP="00624567">
      <w:pPr>
        <w:tabs>
          <w:tab w:val="center" w:pos="0"/>
        </w:tabs>
        <w:spacing w:before="240" w:line="240" w:lineRule="atLeast"/>
        <w:jc w:val="center"/>
        <w:rPr>
          <w:rFonts w:ascii="Times New Roman" w:hAnsi="Times New Roman" w:cs="Times New Roman"/>
          <w:sz w:val="24"/>
          <w:szCs w:val="24"/>
        </w:rPr>
      </w:pPr>
    </w:p>
    <w:p w14:paraId="026ED84F" w14:textId="77777777" w:rsidR="00624567" w:rsidRPr="00242849" w:rsidRDefault="00624567" w:rsidP="00BB6BEE">
      <w:pPr>
        <w:pStyle w:val="Sraopastraipa"/>
        <w:tabs>
          <w:tab w:val="center" w:pos="0"/>
        </w:tabs>
        <w:spacing w:after="240" w:line="276" w:lineRule="auto"/>
        <w:ind w:left="0"/>
        <w:contextualSpacing w:val="0"/>
        <w:jc w:val="center"/>
        <w:rPr>
          <w:rFonts w:ascii="Times New Roman" w:hAnsi="Times New Roman" w:cs="Times New Roman"/>
          <w:bCs/>
          <w:sz w:val="24"/>
          <w:szCs w:val="24"/>
        </w:rPr>
      </w:pPr>
      <w:r w:rsidRPr="00242849">
        <w:rPr>
          <w:rFonts w:ascii="Times New Roman" w:hAnsi="Times New Roman" w:cs="Times New Roman"/>
          <w:b/>
          <w:sz w:val="24"/>
          <w:szCs w:val="24"/>
        </w:rPr>
        <w:fldChar w:fldCharType="begin"/>
      </w:r>
      <w:r w:rsidRPr="00242849">
        <w:rPr>
          <w:rFonts w:ascii="Times New Roman" w:hAnsi="Times New Roman" w:cs="Times New Roman"/>
          <w:b/>
          <w:sz w:val="24"/>
          <w:szCs w:val="24"/>
        </w:rPr>
        <w:instrText>SEQ Pav. \* ARABIC</w:instrText>
      </w:r>
      <w:r w:rsidRPr="00242849">
        <w:rPr>
          <w:rFonts w:ascii="Times New Roman" w:hAnsi="Times New Roman" w:cs="Times New Roman"/>
          <w:b/>
          <w:sz w:val="24"/>
          <w:szCs w:val="24"/>
        </w:rPr>
        <w:fldChar w:fldCharType="separate"/>
      </w:r>
      <w:r w:rsidRPr="00242849">
        <w:rPr>
          <w:rFonts w:ascii="Times New Roman" w:hAnsi="Times New Roman" w:cs="Times New Roman"/>
          <w:b/>
          <w:sz w:val="24"/>
          <w:szCs w:val="24"/>
        </w:rPr>
        <w:t>3</w:t>
      </w:r>
      <w:r w:rsidRPr="00242849">
        <w:rPr>
          <w:rFonts w:ascii="Times New Roman" w:hAnsi="Times New Roman" w:cs="Times New Roman"/>
          <w:b/>
          <w:sz w:val="24"/>
          <w:szCs w:val="24"/>
        </w:rPr>
        <w:fldChar w:fldCharType="end"/>
      </w:r>
      <w:r w:rsidRPr="00242849">
        <w:rPr>
          <w:rFonts w:ascii="Times New Roman" w:hAnsi="Times New Roman" w:cs="Times New Roman"/>
          <w:b/>
          <w:sz w:val="24"/>
          <w:szCs w:val="24"/>
        </w:rPr>
        <w:t xml:space="preserve"> pav. </w:t>
      </w:r>
      <w:r w:rsidRPr="00242849">
        <w:rPr>
          <w:rFonts w:ascii="Times New Roman" w:hAnsi="Times New Roman" w:cs="Times New Roman"/>
          <w:sz w:val="24"/>
          <w:szCs w:val="24"/>
        </w:rPr>
        <w:t>IBPS išoriniai duomenų srautai.</w:t>
      </w:r>
    </w:p>
    <w:p w14:paraId="008E6C48" w14:textId="5A9BF317" w:rsidR="00624567" w:rsidRPr="00242849" w:rsidRDefault="009D2BC1" w:rsidP="00BB6BEE">
      <w:pPr>
        <w:pStyle w:val="Antrat1"/>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 xml:space="preserve">           </w:t>
      </w:r>
      <w:bookmarkStart w:id="5" w:name="_Hlk198822014"/>
      <w:r w:rsidR="00624567" w:rsidRPr="00242849">
        <w:rPr>
          <w:rFonts w:ascii="Times New Roman" w:hAnsi="Times New Roman" w:cs="Times New Roman"/>
          <w:sz w:val="24"/>
          <w:szCs w:val="24"/>
        </w:rPr>
        <w:t>IBPS FIZINĖ ARCHITEKTŪRA</w:t>
      </w:r>
    </w:p>
    <w:p w14:paraId="72DCB522" w14:textId="19733F57" w:rsidR="00624567" w:rsidRPr="00242849" w:rsidRDefault="009D2BC1" w:rsidP="00BB6BEE">
      <w:pPr>
        <w:tabs>
          <w:tab w:val="center" w:pos="0"/>
        </w:tabs>
        <w:spacing w:after="0" w:line="276" w:lineRule="auto"/>
        <w:rPr>
          <w:rFonts w:ascii="Times New Roman" w:hAnsi="Times New Roman" w:cs="Times New Roman"/>
          <w:bCs/>
          <w:sz w:val="24"/>
          <w:szCs w:val="24"/>
        </w:rPr>
      </w:pPr>
      <w:bookmarkStart w:id="6" w:name="_Hlk183701249"/>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Žemiau pateikiamoje fizinės architektūros schemoje pavaizduota 3 vnt. tarnybinių stočių (TS1, TS2, TS3), skirtų realizuoti </w:t>
      </w:r>
      <w:proofErr w:type="spellStart"/>
      <w:r w:rsidR="00624567" w:rsidRPr="00242849">
        <w:rPr>
          <w:rFonts w:ascii="Times New Roman" w:hAnsi="Times New Roman" w:cs="Times New Roman"/>
          <w:sz w:val="24"/>
          <w:szCs w:val="24"/>
        </w:rPr>
        <w:t>virtualizavimo</w:t>
      </w:r>
      <w:proofErr w:type="spellEnd"/>
      <w:r w:rsidR="00624567" w:rsidRPr="00242849">
        <w:rPr>
          <w:rFonts w:ascii="Times New Roman" w:hAnsi="Times New Roman" w:cs="Times New Roman"/>
          <w:sz w:val="24"/>
          <w:szCs w:val="24"/>
        </w:rPr>
        <w:t xml:space="preserve"> platformą, 3 vnt. tarnybinių stočių (TS4, TS5, TS6), skirtų realizuoti duomenų mainus su susijusiomis institucijomis, 2 vnt. duomenų saugyklų, skirtų saugoti IBPS tvarkomus duomenis, iš kurių viena naudojama kaip pagrindinė, o kita naudojama kaip rezervinė bei juostų biblioteka (JB1), skirta daryti atsargines duomenų kopijas:</w:t>
      </w:r>
    </w:p>
    <w:bookmarkEnd w:id="6"/>
    <w:p w14:paraId="181DD549" w14:textId="77777777" w:rsidR="00624567" w:rsidRPr="00242849" w:rsidRDefault="00624567" w:rsidP="00624567">
      <w:pPr>
        <w:pStyle w:val="prastasiniatinklio"/>
        <w:tabs>
          <w:tab w:val="center" w:pos="0"/>
        </w:tabs>
        <w:rPr>
          <w:rFonts w:eastAsia="Times New Roman"/>
          <w:szCs w:val="24"/>
          <w:lang w:eastAsia="lt-LT"/>
        </w:rPr>
      </w:pPr>
      <w:r w:rsidRPr="00242849">
        <w:rPr>
          <w:rFonts w:eastAsia="Times New Roman"/>
          <w:noProof/>
          <w:szCs w:val="24"/>
          <w:lang w:eastAsia="lt-LT"/>
        </w:rPr>
        <w:drawing>
          <wp:inline distT="0" distB="0" distL="0" distR="0" wp14:anchorId="23774B46" wp14:editId="328F7826">
            <wp:extent cx="6299835" cy="3827145"/>
            <wp:effectExtent l="0" t="0" r="5715" b="1905"/>
            <wp:docPr id="1489743834" name="Paveikslėlis 2" descr="Paveikslėlis, kuriame yra tekstas, diagrama,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3834" name="Paveikslėlis 2" descr="Paveikslėlis, kuriame yra tekstas, diagrama, ekrano kopija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9835" cy="3827145"/>
                    </a:xfrm>
                    <a:prstGeom prst="rect">
                      <a:avLst/>
                    </a:prstGeom>
                    <a:noFill/>
                    <a:ln>
                      <a:noFill/>
                    </a:ln>
                  </pic:spPr>
                </pic:pic>
              </a:graphicData>
            </a:graphic>
          </wp:inline>
        </w:drawing>
      </w:r>
    </w:p>
    <w:p w14:paraId="4B8C212B" w14:textId="77777777" w:rsidR="00624567" w:rsidRPr="00242849" w:rsidRDefault="00624567" w:rsidP="00624567">
      <w:pPr>
        <w:tabs>
          <w:tab w:val="center" w:pos="0"/>
        </w:tabs>
        <w:spacing w:before="240" w:line="240" w:lineRule="atLeast"/>
        <w:jc w:val="center"/>
        <w:rPr>
          <w:rFonts w:ascii="Times New Roman" w:hAnsi="Times New Roman" w:cs="Times New Roman"/>
          <w:sz w:val="24"/>
          <w:szCs w:val="24"/>
        </w:rPr>
      </w:pPr>
    </w:p>
    <w:p w14:paraId="59E14BAE" w14:textId="77777777" w:rsidR="00624567" w:rsidRPr="00242849" w:rsidRDefault="00624567" w:rsidP="00624567">
      <w:pPr>
        <w:pStyle w:val="Sraopastraipa"/>
        <w:tabs>
          <w:tab w:val="center" w:pos="0"/>
        </w:tabs>
        <w:spacing w:after="240" w:line="240" w:lineRule="atLeast"/>
        <w:ind w:left="0"/>
        <w:contextualSpacing w:val="0"/>
        <w:jc w:val="center"/>
        <w:rPr>
          <w:rFonts w:ascii="Times New Roman" w:hAnsi="Times New Roman" w:cs="Times New Roman"/>
          <w:bCs/>
          <w:sz w:val="24"/>
          <w:szCs w:val="24"/>
        </w:rPr>
      </w:pPr>
      <w:r w:rsidRPr="00242849">
        <w:rPr>
          <w:rFonts w:ascii="Times New Roman" w:hAnsi="Times New Roman" w:cs="Times New Roman"/>
          <w:b/>
          <w:sz w:val="24"/>
          <w:szCs w:val="24"/>
        </w:rPr>
        <w:fldChar w:fldCharType="begin"/>
      </w:r>
      <w:r w:rsidRPr="00242849">
        <w:rPr>
          <w:rFonts w:ascii="Times New Roman" w:hAnsi="Times New Roman" w:cs="Times New Roman"/>
          <w:b/>
          <w:sz w:val="24"/>
          <w:szCs w:val="24"/>
        </w:rPr>
        <w:instrText>SEQ Pav. \* ARABIC</w:instrText>
      </w:r>
      <w:r w:rsidRPr="00242849">
        <w:rPr>
          <w:rFonts w:ascii="Times New Roman" w:hAnsi="Times New Roman" w:cs="Times New Roman"/>
          <w:b/>
          <w:sz w:val="24"/>
          <w:szCs w:val="24"/>
        </w:rPr>
        <w:fldChar w:fldCharType="separate"/>
      </w:r>
      <w:r w:rsidRPr="00242849">
        <w:rPr>
          <w:rFonts w:ascii="Times New Roman" w:hAnsi="Times New Roman" w:cs="Times New Roman"/>
          <w:b/>
          <w:sz w:val="24"/>
          <w:szCs w:val="24"/>
        </w:rPr>
        <w:t>4</w:t>
      </w:r>
      <w:r w:rsidRPr="00242849">
        <w:rPr>
          <w:rFonts w:ascii="Times New Roman" w:hAnsi="Times New Roman" w:cs="Times New Roman"/>
          <w:b/>
          <w:sz w:val="24"/>
          <w:szCs w:val="24"/>
        </w:rPr>
        <w:fldChar w:fldCharType="end"/>
      </w:r>
      <w:r w:rsidRPr="00242849">
        <w:rPr>
          <w:rFonts w:ascii="Times New Roman" w:hAnsi="Times New Roman" w:cs="Times New Roman"/>
          <w:b/>
          <w:sz w:val="24"/>
          <w:szCs w:val="24"/>
        </w:rPr>
        <w:t xml:space="preserve"> pav. </w:t>
      </w:r>
      <w:r w:rsidRPr="00242849">
        <w:rPr>
          <w:rFonts w:ascii="Times New Roman" w:hAnsi="Times New Roman" w:cs="Times New Roman"/>
          <w:sz w:val="24"/>
          <w:szCs w:val="24"/>
        </w:rPr>
        <w:t>IBPS fizinė architektūra</w:t>
      </w:r>
      <w:bookmarkStart w:id="7" w:name="_Hlk130557755"/>
      <w:bookmarkEnd w:id="7"/>
    </w:p>
    <w:p w14:paraId="332142FB" w14:textId="5ED34AAC" w:rsidR="00624567" w:rsidRPr="00242849" w:rsidRDefault="009D2BC1" w:rsidP="00BB6BEE">
      <w:pPr>
        <w:tabs>
          <w:tab w:val="center" w:pos="0"/>
        </w:tabs>
        <w:spacing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techninė infrastruktūra yra realizuota virtualizacijos platformoje, kuri paskirstyta per dvi tarnybinių stočių patalpas. Duomenys saugomi dubliuotoje duomenų saugykloje. Duomenų kopijos daromos į juostų biblioteką. Kiekvienoje integruojamoje institucijoje įrengta duomenų mainų tarnybinė stotis, veikianti tinklinių paslaugų (angl. </w:t>
      </w:r>
      <w:proofErr w:type="spellStart"/>
      <w:r w:rsidR="00624567" w:rsidRPr="00242849">
        <w:rPr>
          <w:rFonts w:ascii="Times New Roman" w:hAnsi="Times New Roman" w:cs="Times New Roman"/>
          <w:i/>
          <w:iCs/>
          <w:sz w:val="24"/>
          <w:szCs w:val="24"/>
        </w:rPr>
        <w:t>Web</w:t>
      </w:r>
      <w:proofErr w:type="spellEnd"/>
      <w:r w:rsidR="00624567" w:rsidRPr="00242849">
        <w:rPr>
          <w:rFonts w:ascii="Times New Roman" w:hAnsi="Times New Roman" w:cs="Times New Roman"/>
          <w:i/>
          <w:iCs/>
          <w:sz w:val="24"/>
          <w:szCs w:val="24"/>
        </w:rPr>
        <w:t xml:space="preserve"> </w:t>
      </w:r>
      <w:proofErr w:type="spellStart"/>
      <w:r w:rsidR="00624567" w:rsidRPr="00242849">
        <w:rPr>
          <w:rFonts w:ascii="Times New Roman" w:hAnsi="Times New Roman" w:cs="Times New Roman"/>
          <w:i/>
          <w:iCs/>
          <w:sz w:val="24"/>
          <w:szCs w:val="24"/>
        </w:rPr>
        <w:t>Services</w:t>
      </w:r>
      <w:proofErr w:type="spellEnd"/>
      <w:r w:rsidR="00624567" w:rsidRPr="00242849">
        <w:rPr>
          <w:rFonts w:ascii="Times New Roman" w:hAnsi="Times New Roman" w:cs="Times New Roman"/>
          <w:sz w:val="24"/>
          <w:szCs w:val="24"/>
        </w:rPr>
        <w:t>) technologijų pagrindu, skirta realizuoti sąsajas su tos institucijos vidinėmis informacinėmis sistemomis (duomenų bazėmis).</w:t>
      </w:r>
    </w:p>
    <w:p w14:paraId="1E1358D3" w14:textId="7937668E" w:rsidR="00624567" w:rsidRPr="00242849" w:rsidRDefault="009D2BC1"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Virtualizacijos platformoje yra šios virtualios tarnybinės stotys:</w:t>
      </w:r>
    </w:p>
    <w:p w14:paraId="67434E9F" w14:textId="1F025B1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Duomenų bazės valdymo</w:t>
      </w:r>
    </w:p>
    <w:p w14:paraId="1C2C1DE7" w14:textId="51BB939A"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Aplikacijų</w:t>
      </w:r>
    </w:p>
    <w:p w14:paraId="6383EF39" w14:textId="241A4DBE"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DUVP ir el. pasirašymo</w:t>
      </w:r>
    </w:p>
    <w:p w14:paraId="577D4269" w14:textId="202540DA"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Duomenų mainų</w:t>
      </w:r>
    </w:p>
    <w:p w14:paraId="7B6994C7" w14:textId="5035A1F8"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Analizės ir ataskaitų</w:t>
      </w:r>
    </w:p>
    <w:p w14:paraId="1C7D7FF2" w14:textId="77777777" w:rsidR="00624567" w:rsidRPr="00242849" w:rsidRDefault="00624567" w:rsidP="00BB6BEE">
      <w:pPr>
        <w:pStyle w:val="Sraopastraipa"/>
        <w:tabs>
          <w:tab w:val="center" w:pos="0"/>
        </w:tabs>
        <w:spacing w:after="0" w:line="276" w:lineRule="auto"/>
        <w:ind w:left="851"/>
        <w:contextualSpacing w:val="0"/>
        <w:rPr>
          <w:rFonts w:ascii="Times New Roman" w:hAnsi="Times New Roman" w:cs="Times New Roman"/>
          <w:bCs/>
          <w:sz w:val="24"/>
          <w:szCs w:val="24"/>
        </w:rPr>
      </w:pPr>
    </w:p>
    <w:bookmarkEnd w:id="5"/>
    <w:p w14:paraId="15A21EE3" w14:textId="34C0FA32" w:rsidR="00624567" w:rsidRPr="00242849" w:rsidRDefault="009D2BC1" w:rsidP="00BB6BEE">
      <w:pPr>
        <w:pStyle w:val="Antrat1"/>
        <w:tabs>
          <w:tab w:val="center" w:pos="0"/>
        </w:tabs>
        <w:spacing w:line="276" w:lineRule="auto"/>
        <w:rPr>
          <w:rFonts w:ascii="Times New Roman" w:hAnsi="Times New Roman" w:cs="Times New Roman"/>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IBPS DOKUMENTACIJA IR IŠEITIES TEKSTAI</w:t>
      </w:r>
    </w:p>
    <w:p w14:paraId="0787B83F" w14:textId="4888310A" w:rsidR="00624567" w:rsidRPr="00242849" w:rsidRDefault="009D2BC1" w:rsidP="00BB6BEE">
      <w:pPr>
        <w:tabs>
          <w:tab w:val="center" w:pos="0"/>
        </w:tabs>
        <w:spacing w:after="0" w:line="276" w:lineRule="auto"/>
        <w:rPr>
          <w:rFonts w:ascii="Times New Roman" w:hAnsi="Times New Roman" w:cs="Times New Roman"/>
          <w:bCs/>
          <w:sz w:val="24"/>
          <w:szCs w:val="24"/>
        </w:rPr>
      </w:pPr>
      <w:r w:rsidRPr="00242849">
        <w:rPr>
          <w:rFonts w:ascii="Times New Roman" w:hAnsi="Times New Roman" w:cs="Times New Roman"/>
          <w:sz w:val="24"/>
          <w:szCs w:val="24"/>
        </w:rPr>
        <w:t xml:space="preserve">         </w:t>
      </w:r>
      <w:r w:rsidR="00624567" w:rsidRPr="00242849">
        <w:rPr>
          <w:rFonts w:ascii="Times New Roman" w:hAnsi="Times New Roman" w:cs="Times New Roman"/>
          <w:sz w:val="24"/>
          <w:szCs w:val="24"/>
        </w:rPr>
        <w:t xml:space="preserve">IBPS yra sukurta ir sutartį vykdysiančiam </w:t>
      </w:r>
      <w:r w:rsidR="00190A7E" w:rsidRPr="00242849">
        <w:rPr>
          <w:rFonts w:ascii="Times New Roman" w:hAnsi="Times New Roman" w:cs="Times New Roman"/>
          <w:sz w:val="24"/>
          <w:szCs w:val="24"/>
        </w:rPr>
        <w:t>P</w:t>
      </w:r>
      <w:r w:rsidR="00624567" w:rsidRPr="00242849">
        <w:rPr>
          <w:rFonts w:ascii="Times New Roman" w:hAnsi="Times New Roman" w:cs="Times New Roman"/>
          <w:sz w:val="24"/>
          <w:szCs w:val="24"/>
        </w:rPr>
        <w:t>aslaugų t</w:t>
      </w:r>
      <w:r w:rsidR="002E5AD4" w:rsidRPr="00242849">
        <w:rPr>
          <w:rFonts w:ascii="Times New Roman" w:hAnsi="Times New Roman" w:cs="Times New Roman"/>
          <w:sz w:val="24"/>
          <w:szCs w:val="24"/>
        </w:rPr>
        <w:t>ie</w:t>
      </w:r>
      <w:r w:rsidR="00624567" w:rsidRPr="00242849">
        <w:rPr>
          <w:rFonts w:ascii="Times New Roman" w:hAnsi="Times New Roman" w:cs="Times New Roman"/>
          <w:sz w:val="24"/>
          <w:szCs w:val="24"/>
        </w:rPr>
        <w:t>kėjui susipažinimui bus pateikta tokia dokumentacija:</w:t>
      </w:r>
    </w:p>
    <w:p w14:paraId="1D44ABB9" w14:textId="3E3A3988"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IBPS techninis aprašymas (specifikacija);</w:t>
      </w:r>
    </w:p>
    <w:p w14:paraId="6E7C907A"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IBPS duomenų modelis; </w:t>
      </w:r>
    </w:p>
    <w:p w14:paraId="3BBF81F8"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IBPS sistemos architektūros dokumentacija; </w:t>
      </w:r>
    </w:p>
    <w:p w14:paraId="3CE9E56E"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 xml:space="preserve">IBPS administratoriaus dokumentacija; </w:t>
      </w:r>
    </w:p>
    <w:p w14:paraId="74137ABC" w14:textId="77777777" w:rsidR="00624567" w:rsidRPr="00242849" w:rsidRDefault="00624567" w:rsidP="00BB6BEE">
      <w:pPr>
        <w:pStyle w:val="Sraopastraipa"/>
        <w:numPr>
          <w:ilvl w:val="0"/>
          <w:numId w:val="24"/>
        </w:numPr>
        <w:tabs>
          <w:tab w:val="center" w:pos="0"/>
        </w:tabs>
        <w:suppressAutoHyphens/>
        <w:spacing w:after="0" w:line="276" w:lineRule="auto"/>
        <w:ind w:left="851" w:hanging="284"/>
        <w:contextualSpacing w:val="0"/>
        <w:rPr>
          <w:rFonts w:ascii="Times New Roman" w:hAnsi="Times New Roman" w:cs="Times New Roman"/>
          <w:bCs/>
          <w:sz w:val="24"/>
          <w:szCs w:val="24"/>
        </w:rPr>
      </w:pPr>
      <w:r w:rsidRPr="00242849">
        <w:rPr>
          <w:rFonts w:ascii="Times New Roman" w:hAnsi="Times New Roman" w:cs="Times New Roman"/>
          <w:sz w:val="24"/>
          <w:szCs w:val="24"/>
        </w:rPr>
        <w:t>IBPS naudotojo vadovas.</w:t>
      </w:r>
    </w:p>
    <w:p w14:paraId="72042B69" w14:textId="77777777" w:rsidR="00E465B0" w:rsidRPr="00242849" w:rsidRDefault="00E465B0" w:rsidP="00BB6BEE">
      <w:pPr>
        <w:spacing w:after="0" w:line="276" w:lineRule="auto"/>
        <w:ind w:firstLine="567"/>
        <w:rPr>
          <w:rFonts w:ascii="Times New Roman" w:hAnsi="Times New Roman" w:cs="Times New Roman"/>
          <w:bCs/>
          <w:sz w:val="24"/>
          <w:szCs w:val="24"/>
        </w:rPr>
      </w:pPr>
      <w:bookmarkStart w:id="8" w:name="_Hlk183701295"/>
    </w:p>
    <w:p w14:paraId="7119F644" w14:textId="3B3F0C32" w:rsidR="00EA22D5" w:rsidRPr="00242849" w:rsidRDefault="00EA22D5" w:rsidP="00BB6BEE">
      <w:pPr>
        <w:spacing w:after="0" w:line="276" w:lineRule="auto"/>
        <w:ind w:firstLine="567"/>
        <w:rPr>
          <w:rFonts w:ascii="Times New Roman" w:hAnsi="Times New Roman" w:cs="Times New Roman"/>
          <w:bCs/>
          <w:sz w:val="24"/>
          <w:szCs w:val="24"/>
        </w:rPr>
      </w:pPr>
      <w:bookmarkStart w:id="9" w:name="_Hlk198822053"/>
      <w:r w:rsidRPr="00242849">
        <w:rPr>
          <w:rFonts w:ascii="Times New Roman" w:hAnsi="Times New Roman" w:cs="Times New Roman"/>
          <w:bCs/>
          <w:sz w:val="24"/>
          <w:szCs w:val="24"/>
        </w:rPr>
        <w:t xml:space="preserve">IBPS sistemos naudotojų yra apie 11 500, per mėnesį sukuriama apie 500 000 dokumentų, duomenų saugykla išsiplečia apie </w:t>
      </w:r>
      <w:r w:rsidR="00593789" w:rsidRPr="00242849">
        <w:rPr>
          <w:rFonts w:ascii="Times New Roman" w:hAnsi="Times New Roman" w:cs="Times New Roman"/>
          <w:bCs/>
          <w:sz w:val="24"/>
          <w:szCs w:val="24"/>
        </w:rPr>
        <w:t>5</w:t>
      </w:r>
      <w:r w:rsidRPr="00242849">
        <w:rPr>
          <w:rFonts w:ascii="Times New Roman" w:hAnsi="Times New Roman" w:cs="Times New Roman"/>
          <w:bCs/>
          <w:sz w:val="24"/>
          <w:szCs w:val="24"/>
        </w:rPr>
        <w:t xml:space="preserve"> TB. </w:t>
      </w:r>
    </w:p>
    <w:bookmarkEnd w:id="8"/>
    <w:bookmarkEnd w:id="9"/>
    <w:p w14:paraId="14AF2293" w14:textId="77777777" w:rsidR="008D2155" w:rsidRPr="00242849" w:rsidRDefault="008D2155" w:rsidP="00BB6BEE">
      <w:pPr>
        <w:spacing w:after="0" w:line="276" w:lineRule="auto"/>
        <w:ind w:firstLine="567"/>
        <w:rPr>
          <w:rFonts w:ascii="Times New Roman" w:hAnsi="Times New Roman" w:cs="Times New Roman"/>
          <w:sz w:val="24"/>
          <w:szCs w:val="24"/>
        </w:rPr>
      </w:pPr>
    </w:p>
    <w:p w14:paraId="0C099235" w14:textId="2BCE3921" w:rsidR="00EA22D5" w:rsidRPr="00242849" w:rsidRDefault="009D2BC1" w:rsidP="00BB6BEE">
      <w:pPr>
        <w:pStyle w:val="Sraopastraipa"/>
        <w:numPr>
          <w:ilvl w:val="1"/>
          <w:numId w:val="27"/>
        </w:numPr>
        <w:tabs>
          <w:tab w:val="left" w:pos="851"/>
        </w:tabs>
        <w:suppressAutoHyphens/>
        <w:spacing w:after="0" w:line="276" w:lineRule="auto"/>
        <w:ind w:left="851"/>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A22D5" w:rsidRPr="00242849">
        <w:rPr>
          <w:rFonts w:ascii="Times New Roman" w:hAnsi="Times New Roman" w:cs="Times New Roman"/>
          <w:b/>
          <w:sz w:val="24"/>
          <w:szCs w:val="24"/>
        </w:rPr>
        <w:t>IBPS kuriama ir tvarkoma vadovaujantis aktualiomis šių teisės aktų</w:t>
      </w:r>
      <w:r w:rsidR="00467D92" w:rsidRPr="00242849">
        <w:rPr>
          <w:rFonts w:ascii="Times New Roman" w:hAnsi="Times New Roman" w:cs="Times New Roman"/>
          <w:b/>
          <w:sz w:val="24"/>
          <w:szCs w:val="24"/>
        </w:rPr>
        <w:t xml:space="preserve">, kuriais privalo vadovautis ir </w:t>
      </w:r>
      <w:r w:rsidR="00190A7E" w:rsidRPr="00242849">
        <w:rPr>
          <w:rFonts w:ascii="Times New Roman" w:hAnsi="Times New Roman" w:cs="Times New Roman"/>
          <w:b/>
          <w:sz w:val="24"/>
          <w:szCs w:val="24"/>
        </w:rPr>
        <w:t>P</w:t>
      </w:r>
      <w:r w:rsidR="00467D92" w:rsidRPr="00242849">
        <w:rPr>
          <w:rFonts w:ascii="Times New Roman" w:hAnsi="Times New Roman" w:cs="Times New Roman"/>
          <w:b/>
          <w:sz w:val="24"/>
          <w:szCs w:val="24"/>
        </w:rPr>
        <w:t>aslaugų ti</w:t>
      </w:r>
      <w:r w:rsidR="002E5AD4" w:rsidRPr="00242849">
        <w:rPr>
          <w:rFonts w:ascii="Times New Roman" w:hAnsi="Times New Roman" w:cs="Times New Roman"/>
          <w:b/>
          <w:sz w:val="24"/>
          <w:szCs w:val="24"/>
        </w:rPr>
        <w:t>e</w:t>
      </w:r>
      <w:r w:rsidR="00467D92" w:rsidRPr="00242849">
        <w:rPr>
          <w:rFonts w:ascii="Times New Roman" w:hAnsi="Times New Roman" w:cs="Times New Roman"/>
          <w:b/>
          <w:sz w:val="24"/>
          <w:szCs w:val="24"/>
        </w:rPr>
        <w:t>kėjas teikdamas paslaugas,</w:t>
      </w:r>
      <w:r w:rsidR="00EA22D5" w:rsidRPr="00242849">
        <w:rPr>
          <w:rFonts w:ascii="Times New Roman" w:hAnsi="Times New Roman" w:cs="Times New Roman"/>
          <w:b/>
          <w:sz w:val="24"/>
          <w:szCs w:val="24"/>
        </w:rPr>
        <w:t xml:space="preserve"> redakcijomis: </w:t>
      </w:r>
    </w:p>
    <w:p w14:paraId="730C1C16"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BPK;</w:t>
      </w:r>
    </w:p>
    <w:p w14:paraId="329E78F2"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baudžiamuoju kodeksu (toliau – BK);</w:t>
      </w:r>
    </w:p>
    <w:p w14:paraId="0492A69F"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bausmių vykdymo kodeksu;</w:t>
      </w:r>
    </w:p>
    <w:p w14:paraId="090ED8EA"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administracinių nusižengimų kodeksu;</w:t>
      </w:r>
    </w:p>
    <w:p w14:paraId="19A4307F"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w:t>
      </w:r>
    </w:p>
    <w:p w14:paraId="4AE54769"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2017 m. spalio 12 d. Tarybos reglamentu (ES) 2017/1939, kuriuo įgyvendinamas tvirtesnis bendradarbiavimas Europos prokuratūros įsteigimo srityje, nustatomas Europos prokuratūros veikimo pagrindas;</w:t>
      </w:r>
    </w:p>
    <w:p w14:paraId="58F167BA"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suėmimo vykdymo įstatymu;</w:t>
      </w:r>
    </w:p>
    <w:p w14:paraId="40252994"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policijos įstatymu;</w:t>
      </w:r>
    </w:p>
    <w:p w14:paraId="6CB8F8E4"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prokuratūros įstatymu;</w:t>
      </w:r>
    </w:p>
    <w:p w14:paraId="0F3132C6"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teismų įstatymu;</w:t>
      </w:r>
    </w:p>
    <w:p w14:paraId="6D7597CA"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nacionalinės teismų administracijos įstatymu;</w:t>
      </w:r>
    </w:p>
    <w:p w14:paraId="72A1294C" w14:textId="77777777" w:rsidR="003D08F7" w:rsidRPr="00242849" w:rsidRDefault="00EA22D5"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hAnsi="Times New Roman"/>
          <w:bCs/>
          <w:sz w:val="24"/>
          <w:szCs w:val="24"/>
        </w:rPr>
      </w:pPr>
      <w:r w:rsidRPr="00242849">
        <w:rPr>
          <w:rFonts w:ascii="Times New Roman" w:hAnsi="Times New Roman" w:cs="Times New Roman"/>
          <w:bCs/>
          <w:sz w:val="24"/>
          <w:szCs w:val="24"/>
        </w:rPr>
        <w:lastRenderedPageBreak/>
        <w:t>Lietuvos Respublikos asmens duomenų, tvarkomų nusikalstamų veikų prevencijos, tyrimo, atskleidimo ar baudžiamojo persekiojimo už jas, bausmių vykdymo arba nacionalinio saugumo ar gynybos tikslais, teisinės apsaugos įstatymu;</w:t>
      </w:r>
    </w:p>
    <w:p w14:paraId="6C243431" w14:textId="08EFCD3C" w:rsidR="003D08F7" w:rsidRPr="00242849" w:rsidRDefault="003D08F7"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hAnsi="Times New Roman"/>
          <w:bCs/>
          <w:sz w:val="24"/>
          <w:szCs w:val="24"/>
        </w:rPr>
      </w:pPr>
      <w:r w:rsidRPr="00242849">
        <w:rPr>
          <w:rFonts w:ascii="Times New Roman" w:eastAsia="Times New Roman" w:hAnsi="Times New Roman"/>
          <w:sz w:val="24"/>
          <w:szCs w:val="24"/>
        </w:rPr>
        <w:t>Lietuvos Respublikos asmens duomenų teisinės apsaugos įstatymu;</w:t>
      </w:r>
    </w:p>
    <w:p w14:paraId="66CC114D" w14:textId="69C748AC"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kibernetinio saugumo įstatymu;</w:t>
      </w:r>
    </w:p>
    <w:p w14:paraId="3DC0AF3C"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valstybės informacinių išteklių valdymo įstatymu;</w:t>
      </w:r>
    </w:p>
    <w:p w14:paraId="240F58BB"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smurtiniais nusikaltimais padarytos žalos kompensavimo įstatymu;</w:t>
      </w:r>
    </w:p>
    <w:p w14:paraId="696ABB3F" w14:textId="77777777" w:rsidR="003D08F7" w:rsidRPr="00242849" w:rsidRDefault="00EA22D5"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eastAsia="Times New Roman" w:hAnsi="Times New Roman"/>
          <w:sz w:val="24"/>
          <w:szCs w:val="24"/>
        </w:rPr>
      </w:pPr>
      <w:r w:rsidRPr="00242849">
        <w:rPr>
          <w:rFonts w:ascii="Times New Roman" w:hAnsi="Times New Roman" w:cs="Times New Roman"/>
          <w:bCs/>
          <w:sz w:val="24"/>
          <w:szCs w:val="24"/>
        </w:rPr>
        <w:t>Lietuvos Respublikos apsaugos nuo smurto artimoje aplinkoje įstatymu;</w:t>
      </w:r>
    </w:p>
    <w:p w14:paraId="0D773F52" w14:textId="1D3BE3C0" w:rsidR="003D08F7" w:rsidRPr="00242849" w:rsidRDefault="004A6043"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eastAsia="Times New Roman" w:hAnsi="Times New Roman"/>
          <w:sz w:val="24"/>
          <w:szCs w:val="24"/>
        </w:rPr>
      </w:pPr>
      <w:r w:rsidRPr="00242849">
        <w:rPr>
          <w:rFonts w:ascii="Times New Roman" w:eastAsia="Times New Roman" w:hAnsi="Times New Roman"/>
          <w:sz w:val="24"/>
          <w:szCs w:val="24"/>
        </w:rPr>
        <w:t> Informacinių sistemų steigimo, kūrimo, atnaujinimo, pertvarkymo ir likvidavimo tvarkos aprašu, patvirtintu  Lietuvos Respublikos Vyriausybės 2024 m. gegužės 15 d. nutarimu Nr. 349 „Dėl Lietuvos Respublikos valstybės informacinių išteklių valdymo įstatymo įgyvendinimo“</w:t>
      </w:r>
      <w:r w:rsidR="003D08F7" w:rsidRPr="00242849">
        <w:rPr>
          <w:rFonts w:ascii="Times New Roman" w:eastAsia="Times New Roman" w:hAnsi="Times New Roman"/>
          <w:sz w:val="24"/>
          <w:szCs w:val="24"/>
        </w:rPr>
        <w:t>;</w:t>
      </w:r>
    </w:p>
    <w:p w14:paraId="6A269CD3" w14:textId="447B35C8" w:rsidR="006E02A4" w:rsidRPr="00242849" w:rsidRDefault="003D08F7"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eastAsia="Times New Roman" w:hAnsi="Times New Roman"/>
          <w:sz w:val="24"/>
          <w:szCs w:val="24"/>
        </w:rPr>
      </w:pPr>
      <w:r w:rsidRPr="00242849">
        <w:rPr>
          <w:rFonts w:ascii="Times New Roman" w:eastAsia="Times New Roman" w:hAnsi="Times New Roman" w:cs="Times New Roman"/>
          <w:sz w:val="24"/>
          <w:szCs w:val="24"/>
          <w:lang w:eastAsia="lt-LT"/>
        </w:rPr>
        <w:t xml:space="preserve">Kibernetinio saugumo reikalavimų aprašu, patvirtintu </w:t>
      </w:r>
      <w:r w:rsidRPr="00242849">
        <w:rPr>
          <w:rFonts w:ascii="Times New Roman" w:eastAsia="Times New Roman" w:hAnsi="Times New Roman"/>
          <w:sz w:val="24"/>
          <w:szCs w:val="24"/>
        </w:rPr>
        <w:t>Lietuvos Respublikos Vyriausybės 2018 m. rugpjūčio 13 d. nutarimu Nr. 818 „Dėl Lietuvos Respublikos kibernetinio saugumo įstatymo įgyvendinimo“</w:t>
      </w:r>
      <w:r w:rsidR="00F4085A">
        <w:rPr>
          <w:rFonts w:ascii="Times New Roman" w:eastAsia="Times New Roman" w:hAnsi="Times New Roman"/>
          <w:sz w:val="24"/>
          <w:szCs w:val="24"/>
        </w:rPr>
        <w:t>;</w:t>
      </w:r>
      <w:r w:rsidRPr="00242849">
        <w:rPr>
          <w:rFonts w:ascii="Times New Roman" w:eastAsia="Times New Roman" w:hAnsi="Times New Roman"/>
          <w:sz w:val="24"/>
          <w:szCs w:val="24"/>
        </w:rPr>
        <w:t xml:space="preserve"> </w:t>
      </w:r>
    </w:p>
    <w:p w14:paraId="7124F68D" w14:textId="06FE704B" w:rsidR="006E02A4" w:rsidRPr="00242849" w:rsidRDefault="006E02A4" w:rsidP="00BB6BEE">
      <w:pPr>
        <w:pStyle w:val="Sraopastraipa"/>
        <w:numPr>
          <w:ilvl w:val="0"/>
          <w:numId w:val="20"/>
        </w:numPr>
        <w:tabs>
          <w:tab w:val="clear" w:pos="0"/>
          <w:tab w:val="left" w:pos="993"/>
          <w:tab w:val="left" w:pos="1276"/>
        </w:tabs>
        <w:suppressAutoHyphens/>
        <w:spacing w:after="0" w:line="276" w:lineRule="auto"/>
        <w:ind w:left="0" w:firstLine="567"/>
        <w:contextualSpacing w:val="0"/>
        <w:rPr>
          <w:rFonts w:ascii="Times New Roman" w:eastAsia="Times New Roman" w:hAnsi="Times New Roman"/>
          <w:sz w:val="24"/>
          <w:szCs w:val="24"/>
        </w:rPr>
      </w:pPr>
      <w:r w:rsidRPr="00242849">
        <w:rPr>
          <w:rFonts w:ascii="Times New Roman" w:eastAsia="Times New Roman" w:hAnsi="Times New Roman"/>
          <w:sz w:val="24"/>
          <w:szCs w:val="24"/>
        </w:rPr>
        <w:t>Lietuvos Respublikos vidaus reikalų ministro 2017 m. gruodžio 22 d. įsakymu Nr. 1V-883 „Dėl Kai kurių Lietuvos Respublikos vidaus reikalų ministerijos valdomų registrų ir valstybės informacinių sistemų duomenų saugos nuostatų patvirtinimo“;</w:t>
      </w:r>
    </w:p>
    <w:p w14:paraId="20E11DA9"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Integruotos baudžiamojo proceso informacinės sistemos elektroninių paslaugų portalo paslaugų teikimo taisyklėmis, patvirtintomis 2021 m. rugsėjo 13 d. Lietuvos Respublikos vidaus reikalų ministro įsakymu Nr. 1V-718 „Dėl Integruotos baudžiamojo proceso informacinės sistemos elektroninių paslaugų portalo paslaugų teikimo taisyklių patvirtinimo“;</w:t>
      </w:r>
    </w:p>
    <w:p w14:paraId="773B8EE5"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Baudžiamosios bylos duomenų tvarkymo elektronine forma ikiteisminio tyrimo metu tvarkos aprašu, patvirtintu Lietuvos Respublikos vidaus reikalų ministro ir Lietuvos Respublikos generalinio prokuroro 2016 m. sausio 29 d. įsakymu Nr. 1V-67/I-31 „Dėl Baudžiamosios bylos duomenų tvarkymo elektronine forma ikiteisminio tyrimo metu tvarkos aprašo patvirtinimo“;</w:t>
      </w:r>
    </w:p>
    <w:p w14:paraId="42E5D15D"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Nusikalstamų veikų žinybinio registro objektų pagrindinių statistinių rodiklių apskaičiavimo taisyklėmis, patvirtintomis Lietuvos Respublikos vidaus reikalų ministro 2016 m. spalio 25 d. įsakymu Nr.  1V-758 „Dėl Nusikalstamų veikų žinybinio registro objektų pagrindinių statistinių rodiklių apskaičiavimo taisyklių patvirtinimo“;</w:t>
      </w:r>
    </w:p>
    <w:p w14:paraId="059DC577"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Nusikalstamų veikų žinybinio registro duomenų tvarkymo taisyklėmis, patvirtintomis Lietuvos Respublikos vidaus reikalų ministro 2016 m. spalio 31 d. įsakymu Nr.  1V-776 „Dėl Nusikalstamų veikų žinybinio registro duomenų tvarkymo taisyklių patvirtinimo“;</w:t>
      </w:r>
    </w:p>
    <w:p w14:paraId="10AD1032"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Europos arešto orderio išdavimo ir asmens perėmimo pagal Europos arešto orderį taisyklėmis, patvirtintomis Lietuvos Respublikos teisingumo ministro ir Lietuvos Respublikos generalinio prokuroro 2004 m. rugpjūčio 26 d. įsakymu Nr. 1R-195/I-114 „Dėl Europos arešto orderio išdavimo ir asmens perėmimo pagal Europos arešto orderį taisyklių patvirtinimo“;</w:t>
      </w:r>
    </w:p>
    <w:p w14:paraId="5A52F6D9"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 xml:space="preserve">Lietuvos Respublikos generalinio prokuroro 2014 m. gruodžio 29 d. įsakymu Nr. I-288 „Dėl baudžiamojo proceso dokumentų formų patvirtinimo“ su visais jo pakeitimais; </w:t>
      </w:r>
    </w:p>
    <w:p w14:paraId="3BD4D4E0"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Respublikos generalinio prokuroro 2016 m. vasario 2 d. įsakymu Nr. I-33 „Dėl baudžiamojo proceso dokumentų formų patvirtinimo“;</w:t>
      </w:r>
    </w:p>
    <w:p w14:paraId="6EF75A62"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 xml:space="preserve"> Lietuvos Respublikos generalinio prokuroro 2016 m. gegužės 16 d. įsakymu Nr. I-122 „Dėl baudžiamojo proceso dokumentų formų patvirtinimo“;</w:t>
      </w:r>
    </w:p>
    <w:p w14:paraId="2253469B"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 xml:space="preserve">Lietuvos Respublikos generalinio prokuroro 2017 m. vasario 28 d. įsakymu Nr. I-55 „Dėl baudžiamojo proceso dokumentų formų patvirtinimo“; </w:t>
      </w:r>
    </w:p>
    <w:p w14:paraId="6FC87C73"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 xml:space="preserve">Lietuvos Respublikos teisingumo ministro 2015 m. kovo 30 d. įsakymu Nr. 1R-89 „Dėl pavyzdinių formų patvirtinimo“;   </w:t>
      </w:r>
    </w:p>
    <w:p w14:paraId="795B474D"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lastRenderedPageBreak/>
        <w:t>Rekomendacijomis dėl baudžiamosios atsakomybės juridiniams asmenims taikymo, patvirtintomis Lietuvos Respublikos generalinio prokuroro 2004 m. lapkričio 24 d. įsakymu Nr. I</w:t>
      </w:r>
      <w:r w:rsidRPr="00242849">
        <w:rPr>
          <w:rFonts w:ascii="Times New Roman" w:hAnsi="Times New Roman" w:cs="Times New Roman"/>
          <w:bCs/>
          <w:sz w:val="24"/>
          <w:szCs w:val="24"/>
        </w:rPr>
        <w:noBreakHyphen/>
        <w:t>188 „Dėl Rekomendacijų dėl baudžiamosios atsakomybės juridiniams asmenims taikymo patvirtinimo“;</w:t>
      </w:r>
    </w:p>
    <w:p w14:paraId="3DCB5B2B"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nusikalstamų veikų tyrimų sujungimo ir atskyrimo, patvirtintomis Lietuvos Respublikos generalinio prokuroro 2004 m. sausio 29 d. įsakymu Nr. I-20 „Dėl nusikalstamų veikų tyrimų sujungimo ir atskyrimo rekomendacijų patvirtinimo“;</w:t>
      </w:r>
    </w:p>
    <w:p w14:paraId="3D7566C0"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ikiteisminio tyrimo pradžios ir jos registravimo tvarkos, patvirtintomis Lietuvos Respublikos generalinio prokuroro 2008 m. rugpjūčio 11 d. įsakymu Nr. I</w:t>
      </w:r>
      <w:r w:rsidRPr="00242849">
        <w:rPr>
          <w:rFonts w:ascii="Times New Roman" w:hAnsi="Times New Roman" w:cs="Times New Roman"/>
          <w:bCs/>
          <w:sz w:val="24"/>
          <w:szCs w:val="24"/>
        </w:rPr>
        <w:noBreakHyphen/>
        <w:t>110 „Dėl Rekomendacijų dėl ikiteisminio tyrimo pradžios ir jos registravimo tvarkos patvirtinimo“;</w:t>
      </w:r>
    </w:p>
    <w:p w14:paraId="5BF39D54"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finansų tyrimo, patvirtintomis Lietuvos Respublikos generalinio prokuroro 2013 m. kovo 19 d. įsakymu Nr. I-73 „Dėl rekomendacijų dėl finansų tyrimo tvirtinimo“;</w:t>
      </w:r>
    </w:p>
    <w:p w14:paraId="2BE78798"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apklausos garso ir vaizdo nuotolinio perdavimo priemonėmis ikiteisminiame tyrime atlikimo ir įforminimo, patvirtintomis Lietuvos Respublikos generalinio prokuroro 2016 m. gegužės 6 d. įsakymu Nr. I-116 „Dėl rekomendacijų dėl apklausos garso ir vaizdo nuotolinio perdavimo priemonėmis ikiteisminiame tyrime atlikimo ir įforminimo patvirtinimo“;</w:t>
      </w:r>
    </w:p>
    <w:p w14:paraId="6C499128"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Europos tyrimo orderio išdavimo ir siuntimo kitai Europos Sąjungos valstybei narei ikiteisminio tyrimo metu ir Lietuvos Respublikos prokuratūroje gautų Europos tyrimo orderių pripažinimo, patvirtintomis Lietuvos Respublikos generalinio prokuroro 2017 m. birželio 14 d. įsakymu Nr. I-206 „Dėl rekomendacijų dėl Europos tyrimo orderio išdavimo ir siuntimo kitai Europos Sąjungos valstybei narei ikiteisminio tyrimo metu ir Lietuvos Respublikos prokuratūroje gautų Europos tyrimo orderių pripažinimo patvirtinimo“;</w:t>
      </w:r>
    </w:p>
    <w:p w14:paraId="5D529B8C"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proceso dalyvių susipažinimo su ikiteisminio tyrimo medžiaga, patvirtintomis Lietuvos Respublikos generalinio prokuroro 2018 m. vasario 14 d. įsakymu Nr. I-57 „Dėl rekomendacijų dėl proceso dalyvių susipažinimo su ikiteisminio tyrimo medžiaga patvirtinimo“, (toliau – Rekomendacijos dėl proceso dalyvių susipažinimo su ikiteisminio tyrimo medžiaga);</w:t>
      </w:r>
    </w:p>
    <w:p w14:paraId="452638FA"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Rekomendacijomis dėl turto tyrimo, patvirtintomis Lietuvos Respublikos generalinio prokuroro 2018 m. birželio 27 d. įsakymu Nr. I-219 „Dėl rekomendacijų dėl turto tyrimo tvirtinimo“, (toliau – Rekomendacijos dėl turto tyrimo);</w:t>
      </w:r>
    </w:p>
    <w:p w14:paraId="6664B6F8"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Ikiteisminio tyrimo terminų kontrolės tvarkos aprašu, patvirtintu Lietuvos Respublikos generalinio prokuroro 2010 m. spalio 15 d. įsakymu Nr. I-142 „Dėl ikiteisminio tyrimo terminų kontrolės tvarkos aprašo patvirtinimo“;</w:t>
      </w:r>
    </w:p>
    <w:p w14:paraId="7068A43A" w14:textId="77777777" w:rsidR="00C93A9F" w:rsidRPr="00242849" w:rsidRDefault="00C93A9F" w:rsidP="00BB6BEE">
      <w:pPr>
        <w:pStyle w:val="Sraopastraipa"/>
        <w:numPr>
          <w:ilvl w:val="0"/>
          <w:numId w:val="20"/>
        </w:numPr>
        <w:tabs>
          <w:tab w:val="left" w:pos="900"/>
        </w:tabs>
        <w:spacing w:line="276" w:lineRule="auto"/>
        <w:ind w:left="0" w:firstLine="540"/>
        <w:rPr>
          <w:rFonts w:ascii="Times New Roman" w:hAnsi="Times New Roman" w:cs="Times New Roman"/>
          <w:bCs/>
          <w:sz w:val="24"/>
          <w:szCs w:val="24"/>
        </w:rPr>
      </w:pPr>
      <w:r w:rsidRPr="00242849">
        <w:rPr>
          <w:rFonts w:ascii="Times New Roman" w:hAnsi="Times New Roman" w:cs="Times New Roman"/>
          <w:bCs/>
          <w:sz w:val="24"/>
          <w:szCs w:val="24"/>
        </w:rPr>
        <w:t>Įtariamųjų, kaltinamųjų ir nuteistųjų registro nuostatais, patvirtintais Lietuvos Respublikos Vyriausybės 2012 m. balandžio 18 d. nutarimu Nr. 435 „Dėl Įtariamųjų, kaltinamųjų ir nuteistųjų registro nuostatų patvirtinimo“;</w:t>
      </w:r>
    </w:p>
    <w:p w14:paraId="5F2365A1"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40"/>
        <w:contextualSpacing w:val="0"/>
        <w:rPr>
          <w:rFonts w:ascii="Times New Roman" w:hAnsi="Times New Roman" w:cs="Times New Roman"/>
          <w:bCs/>
          <w:sz w:val="24"/>
          <w:szCs w:val="24"/>
        </w:rPr>
      </w:pPr>
      <w:r w:rsidRPr="00242849">
        <w:rPr>
          <w:rFonts w:ascii="Times New Roman" w:hAnsi="Times New Roman" w:cs="Times New Roman"/>
          <w:bCs/>
          <w:sz w:val="24"/>
          <w:szCs w:val="24"/>
        </w:rPr>
        <w:t>Policijos dokumentų valdymo sistemos aprašu, patvirtintu Lietuvos policijos generalinio komisaro 2015 m. kovo 12 d. įsakymu Nr. 5-V-259 „Dėl policijos dokumentų valdymo sistemos aprašo patvirtinimo“;</w:t>
      </w:r>
    </w:p>
    <w:p w14:paraId="6BFEAF39"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40"/>
        <w:contextualSpacing w:val="0"/>
        <w:rPr>
          <w:rFonts w:ascii="Times New Roman" w:hAnsi="Times New Roman" w:cs="Times New Roman"/>
          <w:bCs/>
          <w:sz w:val="24"/>
          <w:szCs w:val="24"/>
        </w:rPr>
      </w:pPr>
      <w:r w:rsidRPr="00242849">
        <w:rPr>
          <w:rFonts w:ascii="Times New Roman" w:hAnsi="Times New Roman" w:cs="Times New Roman"/>
          <w:bCs/>
          <w:sz w:val="24"/>
          <w:szCs w:val="24"/>
        </w:rPr>
        <w:t>Įtariamųjų, kaltinamųjų ir nuteistųjų registro objektų registravimo ir duomenų teikimo taisyklėmis, patvirtintomis Informatikos ir ryšių departamento prie Lietuvos Respublikos vidaus reikalų ministerijos direktoriaus 2012 m. rugpjūčio 10 d. įsakymu Nr. 5V-67 „Dėl Įtariamųjų, kaltinamųjų ir nuteistųjų registro objektų registravimo ir duomenų teikimo taisyklių patvirtinimo“;</w:t>
      </w:r>
    </w:p>
    <w:p w14:paraId="24950077"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standartu LST EN ISO/IEC 27001;</w:t>
      </w:r>
    </w:p>
    <w:p w14:paraId="033F984C" w14:textId="77777777" w:rsidR="00EA22D5" w:rsidRPr="00242849" w:rsidRDefault="00EA22D5" w:rsidP="00BB6BEE">
      <w:pPr>
        <w:pStyle w:val="Sraopastraipa"/>
        <w:numPr>
          <w:ilvl w:val="0"/>
          <w:numId w:val="20"/>
        </w:numPr>
        <w:tabs>
          <w:tab w:val="clear" w:pos="0"/>
          <w:tab w:val="left" w:pos="993"/>
        </w:tabs>
        <w:suppressAutoHyphens/>
        <w:spacing w:after="0" w:line="276" w:lineRule="auto"/>
        <w:ind w:left="0" w:firstLine="567"/>
        <w:contextualSpacing w:val="0"/>
        <w:rPr>
          <w:rFonts w:ascii="Times New Roman" w:hAnsi="Times New Roman" w:cs="Times New Roman"/>
          <w:bCs/>
          <w:sz w:val="24"/>
          <w:szCs w:val="24"/>
        </w:rPr>
      </w:pPr>
      <w:r w:rsidRPr="00242849">
        <w:rPr>
          <w:rFonts w:ascii="Times New Roman" w:hAnsi="Times New Roman" w:cs="Times New Roman"/>
          <w:bCs/>
          <w:sz w:val="24"/>
          <w:szCs w:val="24"/>
        </w:rPr>
        <w:t>Lietuvos standartu LST EN ISO/IEC 27002.</w:t>
      </w:r>
    </w:p>
    <w:p w14:paraId="39C23E87" w14:textId="77777777" w:rsidR="00EA22D5" w:rsidRPr="00242849" w:rsidRDefault="00EA22D5" w:rsidP="00BB6BEE">
      <w:pPr>
        <w:tabs>
          <w:tab w:val="left" w:pos="426"/>
          <w:tab w:val="left" w:pos="709"/>
          <w:tab w:val="left" w:pos="851"/>
          <w:tab w:val="left" w:pos="900"/>
          <w:tab w:val="left" w:pos="993"/>
        </w:tabs>
        <w:spacing w:before="120" w:after="120" w:line="276" w:lineRule="auto"/>
        <w:ind w:firstLine="426"/>
        <w:rPr>
          <w:rFonts w:ascii="Times New Roman" w:hAnsi="Times New Roman" w:cs="Times New Roman"/>
          <w:color w:val="000000"/>
          <w:sz w:val="24"/>
          <w:szCs w:val="24"/>
        </w:rPr>
      </w:pPr>
    </w:p>
    <w:p w14:paraId="7270F22D" w14:textId="77777777" w:rsidR="007C583A" w:rsidRPr="00242849" w:rsidRDefault="007C583A" w:rsidP="00BB6BEE">
      <w:pPr>
        <w:spacing w:after="0" w:line="276" w:lineRule="auto"/>
        <w:ind w:firstLine="567"/>
        <w:rPr>
          <w:rFonts w:ascii="Times New Roman" w:hAnsi="Times New Roman" w:cs="Times New Roman"/>
          <w:bCs/>
          <w:sz w:val="24"/>
          <w:szCs w:val="24"/>
        </w:rPr>
      </w:pPr>
    </w:p>
    <w:p w14:paraId="1F532F57" w14:textId="77777777" w:rsidR="00EC17D1" w:rsidRPr="00242849" w:rsidRDefault="00EC17D1" w:rsidP="00BB6BEE">
      <w:pPr>
        <w:pStyle w:val="Antrat2"/>
        <w:numPr>
          <w:ilvl w:val="0"/>
          <w:numId w:val="10"/>
        </w:numPr>
        <w:suppressAutoHyphens/>
        <w:spacing w:before="0" w:line="276" w:lineRule="auto"/>
        <w:jc w:val="center"/>
        <w:rPr>
          <w:rFonts w:ascii="Times New Roman" w:hAnsi="Times New Roman" w:cs="Times New Roman"/>
          <w:caps/>
          <w:sz w:val="24"/>
          <w:szCs w:val="24"/>
        </w:rPr>
      </w:pPr>
      <w:r w:rsidRPr="00242849">
        <w:rPr>
          <w:rFonts w:ascii="Times New Roman" w:hAnsi="Times New Roman" w:cs="Times New Roman"/>
          <w:caps/>
          <w:sz w:val="24"/>
          <w:szCs w:val="24"/>
        </w:rPr>
        <w:lastRenderedPageBreak/>
        <w:t>Pirkimo objektas</w:t>
      </w:r>
    </w:p>
    <w:p w14:paraId="23628674" w14:textId="29C26CAB" w:rsidR="00481D90" w:rsidRPr="00242849" w:rsidRDefault="00481D90" w:rsidP="00BB6BEE">
      <w:pPr>
        <w:spacing w:after="0" w:line="276" w:lineRule="auto"/>
        <w:ind w:firstLine="284"/>
        <w:rPr>
          <w:rFonts w:ascii="Times New Roman" w:hAnsi="Times New Roman" w:cs="Times New Roman"/>
          <w:sz w:val="24"/>
          <w:szCs w:val="24"/>
        </w:rPr>
      </w:pPr>
      <w:r w:rsidRPr="00242849">
        <w:rPr>
          <w:rFonts w:ascii="Times New Roman" w:hAnsi="Times New Roman" w:cs="Times New Roman"/>
          <w:bCs/>
          <w:sz w:val="24"/>
          <w:szCs w:val="24"/>
        </w:rPr>
        <w:t xml:space="preserve">    </w:t>
      </w:r>
      <w:r w:rsidR="00EC17D1" w:rsidRPr="00242849">
        <w:rPr>
          <w:rFonts w:ascii="Times New Roman" w:hAnsi="Times New Roman" w:cs="Times New Roman"/>
          <w:bCs/>
          <w:sz w:val="24"/>
          <w:szCs w:val="24"/>
        </w:rPr>
        <w:t xml:space="preserve">2. Pirkimo objektas yra </w:t>
      </w:r>
      <w:r w:rsidRPr="00242849">
        <w:rPr>
          <w:rFonts w:ascii="Times New Roman" w:eastAsia="Times New Roman" w:hAnsi="Times New Roman" w:cs="Times New Roman"/>
          <w:sz w:val="24"/>
          <w:szCs w:val="24"/>
        </w:rPr>
        <w:t>Integruotos baudžiamojo proceso informacinės sistemos (IBPS) Ekspertinių tyrimų modulio plėtros</w:t>
      </w:r>
      <w:r w:rsidRPr="00242849">
        <w:rPr>
          <w:rFonts w:ascii="Times New Roman" w:hAnsi="Times New Roman" w:cs="Times New Roman"/>
          <w:sz w:val="24"/>
          <w:szCs w:val="24"/>
        </w:rPr>
        <w:t xml:space="preserve"> paslaugos. </w:t>
      </w:r>
    </w:p>
    <w:p w14:paraId="57FEECDC" w14:textId="615A3E1C" w:rsidR="00EC17D1" w:rsidRPr="00242849" w:rsidRDefault="00481D90" w:rsidP="00BB6BEE">
      <w:pPr>
        <w:spacing w:after="0" w:line="276" w:lineRule="auto"/>
        <w:ind w:firstLine="284"/>
        <w:rPr>
          <w:rFonts w:ascii="Times New Roman" w:hAnsi="Times New Roman" w:cs="Times New Roman"/>
          <w:bCs/>
          <w:sz w:val="24"/>
          <w:szCs w:val="24"/>
        </w:rPr>
      </w:pPr>
      <w:r w:rsidRPr="00242849">
        <w:rPr>
          <w:rFonts w:ascii="Times New Roman" w:hAnsi="Times New Roman" w:cs="Times New Roman"/>
          <w:sz w:val="24"/>
          <w:szCs w:val="24"/>
        </w:rPr>
        <w:t xml:space="preserve">    </w:t>
      </w:r>
      <w:r w:rsidRPr="00242849">
        <w:rPr>
          <w:rFonts w:ascii="Times New Roman" w:hAnsi="Times New Roman" w:cs="Times New Roman"/>
          <w:bCs/>
          <w:sz w:val="24"/>
          <w:szCs w:val="24"/>
        </w:rPr>
        <w:t xml:space="preserve">Šias </w:t>
      </w:r>
      <w:r w:rsidR="00EC17D1" w:rsidRPr="00242849">
        <w:rPr>
          <w:rFonts w:ascii="Times New Roman" w:hAnsi="Times New Roman" w:cs="Times New Roman"/>
          <w:bCs/>
          <w:sz w:val="24"/>
          <w:szCs w:val="24"/>
        </w:rPr>
        <w:t>paslaug</w:t>
      </w:r>
      <w:r w:rsidRPr="00242849">
        <w:rPr>
          <w:rFonts w:ascii="Times New Roman" w:hAnsi="Times New Roman" w:cs="Times New Roman"/>
          <w:bCs/>
          <w:sz w:val="24"/>
          <w:szCs w:val="24"/>
        </w:rPr>
        <w:t>as sudaro</w:t>
      </w:r>
      <w:r w:rsidR="00EC17D1" w:rsidRPr="00242849">
        <w:rPr>
          <w:rFonts w:ascii="Times New Roman" w:hAnsi="Times New Roman" w:cs="Times New Roman"/>
          <w:bCs/>
          <w:sz w:val="24"/>
          <w:szCs w:val="24"/>
        </w:rPr>
        <w:t>:</w:t>
      </w:r>
    </w:p>
    <w:p w14:paraId="69D1A510" w14:textId="36A0490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2.1. IBPS programinės įrangos kūrimas, modernizavimas ir jos įdiegimas pagal šios Techninės specifikacijos III skyriuje „Reikalavimai </w:t>
      </w:r>
      <w:r w:rsidR="00C4247F" w:rsidRPr="00242849">
        <w:rPr>
          <w:rFonts w:ascii="Times New Roman" w:hAnsi="Times New Roman" w:cs="Times New Roman"/>
          <w:bCs/>
          <w:sz w:val="24"/>
          <w:szCs w:val="24"/>
        </w:rPr>
        <w:t>I</w:t>
      </w:r>
      <w:r w:rsidR="00481D90" w:rsidRPr="00242849">
        <w:rPr>
          <w:rFonts w:ascii="Times New Roman" w:eastAsia="Times New Roman" w:hAnsi="Times New Roman" w:cs="Times New Roman"/>
          <w:sz w:val="24"/>
          <w:szCs w:val="24"/>
        </w:rPr>
        <w:t>ntegruotos baudžiamojo proceso informacinės sistemos (IBPS) Ekspertinių tyrimų modulio plėtr</w:t>
      </w:r>
      <w:r w:rsidR="00C4247F" w:rsidRPr="00242849">
        <w:rPr>
          <w:rFonts w:ascii="Times New Roman" w:eastAsia="Times New Roman" w:hAnsi="Times New Roman" w:cs="Times New Roman"/>
          <w:sz w:val="24"/>
          <w:szCs w:val="24"/>
        </w:rPr>
        <w:t>ai</w:t>
      </w:r>
      <w:r w:rsidRPr="00242849">
        <w:rPr>
          <w:rFonts w:ascii="Times New Roman" w:hAnsi="Times New Roman" w:cs="Times New Roman"/>
          <w:bCs/>
          <w:sz w:val="24"/>
          <w:szCs w:val="24"/>
        </w:rPr>
        <w:t xml:space="preserve">“ 1 - </w:t>
      </w:r>
      <w:r w:rsidR="00C4247F" w:rsidRPr="00242849">
        <w:rPr>
          <w:rFonts w:ascii="Times New Roman" w:hAnsi="Times New Roman" w:cs="Times New Roman"/>
          <w:bCs/>
          <w:sz w:val="24"/>
          <w:szCs w:val="24"/>
        </w:rPr>
        <w:t>3</w:t>
      </w:r>
      <w:r w:rsidRPr="00242849">
        <w:rPr>
          <w:rFonts w:ascii="Times New Roman" w:hAnsi="Times New Roman" w:cs="Times New Roman"/>
          <w:bCs/>
          <w:sz w:val="24"/>
          <w:szCs w:val="24"/>
        </w:rPr>
        <w:t xml:space="preserve"> punktuose nurodytus funkcinius reikalavimus;</w:t>
      </w:r>
    </w:p>
    <w:p w14:paraId="2C0D75FA" w14:textId="4E55C7ED"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2.</w:t>
      </w:r>
      <w:r w:rsidR="00C4247F" w:rsidRPr="00242849">
        <w:rPr>
          <w:rFonts w:ascii="Times New Roman" w:hAnsi="Times New Roman" w:cs="Times New Roman"/>
          <w:bCs/>
          <w:sz w:val="24"/>
          <w:szCs w:val="24"/>
        </w:rPr>
        <w:t>2</w:t>
      </w:r>
      <w:r w:rsidRPr="00242849">
        <w:rPr>
          <w:rFonts w:ascii="Times New Roman" w:hAnsi="Times New Roman" w:cs="Times New Roman"/>
          <w:bCs/>
          <w:sz w:val="24"/>
          <w:szCs w:val="24"/>
        </w:rPr>
        <w:t xml:space="preserve">. </w:t>
      </w:r>
      <w:r w:rsidRPr="00622C2F">
        <w:rPr>
          <w:rFonts w:ascii="Times New Roman" w:hAnsi="Times New Roman" w:cs="Times New Roman"/>
          <w:bCs/>
          <w:sz w:val="24"/>
          <w:szCs w:val="24"/>
        </w:rPr>
        <w:t xml:space="preserve">suteikta garantinė priežiūra sukurtai / </w:t>
      </w:r>
      <w:r w:rsidR="00C94268" w:rsidRPr="00622C2F">
        <w:rPr>
          <w:rFonts w:ascii="Times New Roman" w:hAnsi="Times New Roman" w:cs="Times New Roman"/>
          <w:bCs/>
          <w:sz w:val="24"/>
          <w:szCs w:val="24"/>
        </w:rPr>
        <w:t>modernizuotai</w:t>
      </w:r>
      <w:r w:rsidRPr="00622C2F">
        <w:rPr>
          <w:rFonts w:ascii="Times New Roman" w:hAnsi="Times New Roman" w:cs="Times New Roman"/>
          <w:bCs/>
          <w:sz w:val="24"/>
          <w:szCs w:val="24"/>
        </w:rPr>
        <w:t xml:space="preserve"> IBPS programinei įrangai </w:t>
      </w:r>
      <w:r w:rsidR="00245A6E" w:rsidRPr="00622C2F">
        <w:rPr>
          <w:rFonts w:ascii="Times New Roman" w:hAnsi="Times New Roman" w:cs="Times New Roman"/>
          <w:bCs/>
          <w:sz w:val="24"/>
          <w:szCs w:val="24"/>
        </w:rPr>
        <w:t>nuo sukurtos/modernizuotos konkrečios IBPS programinės įrangos perdavimo-priėmimo akto pasirašymo dienos sutarties galiojimo laikotarpiu ir 12 (dvylika) mėnesių nuo paskutinio paslaugų perdavimo-priėmimo akto pagal sutartį pasirašymo dienos.</w:t>
      </w:r>
      <w:r w:rsidR="00245A6E" w:rsidRPr="00242849">
        <w:rPr>
          <w:rFonts w:ascii="Times New Roman" w:hAnsi="Times New Roman" w:cs="Times New Roman"/>
          <w:bCs/>
          <w:sz w:val="24"/>
          <w:szCs w:val="24"/>
        </w:rPr>
        <w:t xml:space="preserve"> </w:t>
      </w:r>
    </w:p>
    <w:p w14:paraId="54FCC053" w14:textId="2172816E"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Pirkimo užduočiai įvykdyti </w:t>
      </w:r>
      <w:r w:rsidR="00190A7E" w:rsidRPr="00242849">
        <w:rPr>
          <w:rFonts w:ascii="Times New Roman" w:hAnsi="Times New Roman" w:cs="Times New Roman"/>
          <w:bCs/>
          <w:sz w:val="24"/>
          <w:szCs w:val="24"/>
        </w:rPr>
        <w:t>P</w:t>
      </w:r>
      <w:r w:rsidRPr="00242849">
        <w:rPr>
          <w:rFonts w:ascii="Times New Roman" w:hAnsi="Times New Roman" w:cs="Times New Roman"/>
          <w:bCs/>
          <w:sz w:val="24"/>
          <w:szCs w:val="24"/>
        </w:rPr>
        <w:t>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kėjas privalės:</w:t>
      </w:r>
    </w:p>
    <w:p w14:paraId="7F6B0E7C" w14:textId="3F3E010C" w:rsidR="00EC17D1" w:rsidRPr="00242849" w:rsidRDefault="00EC17D1"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Atlikti detalią analizę ir detaliai specifikuoti III skyriuje „</w:t>
      </w:r>
      <w:r w:rsidR="00C4247F" w:rsidRPr="00242849">
        <w:rPr>
          <w:rFonts w:ascii="Times New Roman" w:hAnsi="Times New Roman" w:cs="Times New Roman"/>
          <w:bCs/>
          <w:sz w:val="24"/>
          <w:szCs w:val="24"/>
        </w:rPr>
        <w:t>Reikalavimai I</w:t>
      </w:r>
      <w:r w:rsidR="00C4247F" w:rsidRPr="00242849">
        <w:rPr>
          <w:rFonts w:ascii="Times New Roman" w:eastAsia="Times New Roman" w:hAnsi="Times New Roman" w:cs="Times New Roman"/>
          <w:sz w:val="24"/>
          <w:szCs w:val="24"/>
        </w:rPr>
        <w:t>ntegruotos baudžiamojo proceso informacinės sistemos (IBPS) Ekspertinių tyrimų modulio plėtrai</w:t>
      </w:r>
      <w:r w:rsidRPr="00242849">
        <w:rPr>
          <w:rFonts w:ascii="Times New Roman" w:hAnsi="Times New Roman" w:cs="Times New Roman"/>
          <w:bCs/>
          <w:sz w:val="24"/>
          <w:szCs w:val="24"/>
        </w:rPr>
        <w:t>“ nurodytus reikalavimus. Analizės ir projektavimo rezultatus dokumentuoti atnaujinant esamą IBPS dokumentaciją</w:t>
      </w:r>
      <w:r w:rsidR="00EA3DFC" w:rsidRPr="00242849">
        <w:rPr>
          <w:rFonts w:ascii="Times New Roman" w:hAnsi="Times New Roman" w:cs="Times New Roman"/>
          <w:bCs/>
          <w:sz w:val="24"/>
          <w:szCs w:val="24"/>
        </w:rPr>
        <w:t>. Atliekant analizę ir projektavimą Paslaugų t</w:t>
      </w:r>
      <w:r w:rsidR="002E5AD4" w:rsidRPr="00242849">
        <w:rPr>
          <w:rFonts w:ascii="Times New Roman" w:hAnsi="Times New Roman" w:cs="Times New Roman"/>
          <w:bCs/>
          <w:sz w:val="24"/>
          <w:szCs w:val="24"/>
        </w:rPr>
        <w:t>ie</w:t>
      </w:r>
      <w:r w:rsidR="00EA3DFC" w:rsidRPr="00242849">
        <w:rPr>
          <w:rFonts w:ascii="Times New Roman" w:hAnsi="Times New Roman" w:cs="Times New Roman"/>
          <w:bCs/>
          <w:sz w:val="24"/>
          <w:szCs w:val="24"/>
        </w:rPr>
        <w:t>kėjas turi vykdyti susitikimus su Perkančiosios organizacijos ir kitų susijusių institucijų, kurioms kuriamas IBPS funkcionalumas, specialistais. Susitikimai pagal poreikį turi būti protokoluojami Paslaugų t</w:t>
      </w:r>
      <w:r w:rsidR="002E5AD4" w:rsidRPr="00242849">
        <w:rPr>
          <w:rFonts w:ascii="Times New Roman" w:hAnsi="Times New Roman" w:cs="Times New Roman"/>
          <w:bCs/>
          <w:sz w:val="24"/>
          <w:szCs w:val="24"/>
        </w:rPr>
        <w:t>ie</w:t>
      </w:r>
      <w:r w:rsidR="00EA3DFC" w:rsidRPr="00242849">
        <w:rPr>
          <w:rFonts w:ascii="Times New Roman" w:hAnsi="Times New Roman" w:cs="Times New Roman"/>
          <w:bCs/>
          <w:sz w:val="24"/>
          <w:szCs w:val="24"/>
        </w:rPr>
        <w:t>kėjo</w:t>
      </w:r>
      <w:r w:rsidR="00C55B71" w:rsidRPr="00242849">
        <w:rPr>
          <w:rFonts w:ascii="Times New Roman" w:hAnsi="Times New Roman" w:cs="Times New Roman"/>
          <w:bCs/>
          <w:sz w:val="24"/>
          <w:szCs w:val="24"/>
        </w:rPr>
        <w:t>;</w:t>
      </w:r>
      <w:r w:rsidRPr="00242849">
        <w:rPr>
          <w:rFonts w:ascii="Times New Roman" w:hAnsi="Times New Roman" w:cs="Times New Roman"/>
          <w:bCs/>
          <w:sz w:val="24"/>
          <w:szCs w:val="24"/>
        </w:rPr>
        <w:t xml:space="preserve"> </w:t>
      </w:r>
    </w:p>
    <w:p w14:paraId="49179F2F" w14:textId="6221DB59" w:rsidR="00EC17D1" w:rsidRPr="00242849" w:rsidRDefault="00EC17D1"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IBPS programinę įrangą sukurti</w:t>
      </w:r>
      <w:r w:rsidR="00C55B71" w:rsidRPr="00242849">
        <w:rPr>
          <w:rFonts w:ascii="Times New Roman" w:hAnsi="Times New Roman" w:cs="Times New Roman"/>
          <w:bCs/>
          <w:sz w:val="24"/>
          <w:szCs w:val="24"/>
        </w:rPr>
        <w:t xml:space="preserve"> /</w:t>
      </w:r>
      <w:r w:rsidRPr="00242849">
        <w:rPr>
          <w:rFonts w:ascii="Times New Roman" w:hAnsi="Times New Roman" w:cs="Times New Roman"/>
          <w:bCs/>
          <w:sz w:val="24"/>
          <w:szCs w:val="24"/>
        </w:rPr>
        <w:t>mod</w:t>
      </w:r>
      <w:r w:rsidR="00C67D58" w:rsidRPr="00242849">
        <w:rPr>
          <w:rFonts w:ascii="Times New Roman" w:hAnsi="Times New Roman" w:cs="Times New Roman"/>
          <w:bCs/>
          <w:sz w:val="24"/>
          <w:szCs w:val="24"/>
        </w:rPr>
        <w:t>ernizuoti</w:t>
      </w:r>
      <w:r w:rsidRPr="00242849">
        <w:rPr>
          <w:rFonts w:ascii="Times New Roman" w:hAnsi="Times New Roman" w:cs="Times New Roman"/>
          <w:bCs/>
          <w:sz w:val="24"/>
          <w:szCs w:val="24"/>
        </w:rPr>
        <w:t xml:space="preserve"> ir įdiegti pagal III skyriuje „</w:t>
      </w:r>
      <w:r w:rsidR="00C4247F" w:rsidRPr="00242849">
        <w:rPr>
          <w:rFonts w:ascii="Times New Roman" w:hAnsi="Times New Roman" w:cs="Times New Roman"/>
          <w:bCs/>
          <w:sz w:val="24"/>
          <w:szCs w:val="24"/>
        </w:rPr>
        <w:t>Reikalavimai I</w:t>
      </w:r>
      <w:r w:rsidR="00C4247F" w:rsidRPr="00242849">
        <w:rPr>
          <w:rFonts w:ascii="Times New Roman" w:eastAsia="Times New Roman" w:hAnsi="Times New Roman" w:cs="Times New Roman"/>
          <w:sz w:val="24"/>
          <w:szCs w:val="24"/>
        </w:rPr>
        <w:t>ntegruotos baudžiamojo proceso informacinės sistemos (IBPS) Ekspertinių tyrimų modulio plėtrai</w:t>
      </w:r>
      <w:r w:rsidRPr="00242849">
        <w:rPr>
          <w:rFonts w:ascii="Times New Roman" w:hAnsi="Times New Roman" w:cs="Times New Roman"/>
          <w:bCs/>
          <w:sz w:val="24"/>
          <w:szCs w:val="24"/>
        </w:rPr>
        <w:t>“ nurodytus reikalavimus;</w:t>
      </w:r>
    </w:p>
    <w:p w14:paraId="2A42BCE5" w14:textId="3CCC01B6" w:rsidR="00EC17D1" w:rsidRPr="00242849" w:rsidRDefault="00BB6BEE"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sz w:val="24"/>
          <w:szCs w:val="24"/>
        </w:rPr>
        <w:t>parengti IBPS testavimo aplinką PO pateiktos techninės įrangos pagrindu</w:t>
      </w:r>
      <w:r w:rsidR="00EC17D1" w:rsidRPr="00242849">
        <w:rPr>
          <w:rFonts w:ascii="Times New Roman" w:hAnsi="Times New Roman" w:cs="Times New Roman"/>
          <w:bCs/>
          <w:sz w:val="24"/>
          <w:szCs w:val="24"/>
        </w:rPr>
        <w:t xml:space="preserve">; </w:t>
      </w:r>
    </w:p>
    <w:p w14:paraId="3B70AA8B" w14:textId="646768BD" w:rsidR="00C55B71" w:rsidRPr="00242849" w:rsidRDefault="00EC17D1"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PO diegiant sukurtą</w:t>
      </w:r>
      <w:r w:rsidR="00C55B71" w:rsidRPr="00242849">
        <w:rPr>
          <w:rFonts w:ascii="Times New Roman" w:hAnsi="Times New Roman" w:cs="Times New Roman"/>
          <w:bCs/>
          <w:sz w:val="24"/>
          <w:szCs w:val="24"/>
        </w:rPr>
        <w:t xml:space="preserve"> /</w:t>
      </w:r>
      <w:r w:rsidRPr="00242849">
        <w:rPr>
          <w:rFonts w:ascii="Times New Roman" w:hAnsi="Times New Roman" w:cs="Times New Roman"/>
          <w:bCs/>
          <w:sz w:val="24"/>
          <w:szCs w:val="24"/>
        </w:rPr>
        <w:t xml:space="preserve"> mod</w:t>
      </w:r>
      <w:r w:rsidR="00C67D58" w:rsidRPr="00242849">
        <w:rPr>
          <w:rFonts w:ascii="Times New Roman" w:hAnsi="Times New Roman" w:cs="Times New Roman"/>
          <w:bCs/>
          <w:sz w:val="24"/>
          <w:szCs w:val="24"/>
        </w:rPr>
        <w:t>ernizuotą</w:t>
      </w:r>
      <w:r w:rsidRPr="00242849">
        <w:rPr>
          <w:rFonts w:ascii="Times New Roman" w:hAnsi="Times New Roman" w:cs="Times New Roman"/>
          <w:bCs/>
          <w:sz w:val="24"/>
          <w:szCs w:val="24"/>
        </w:rPr>
        <w:t xml:space="preserve"> ir ištestuotą IBPS programinę įrangą į IBPS darbinę aplinką dalyvauti diegimo metu;</w:t>
      </w:r>
      <w:r w:rsidR="00C55B71" w:rsidRPr="00242849">
        <w:rPr>
          <w:rFonts w:ascii="Times New Roman" w:hAnsi="Times New Roman" w:cs="Times New Roman"/>
          <w:bCs/>
          <w:sz w:val="24"/>
          <w:szCs w:val="24"/>
        </w:rPr>
        <w:t xml:space="preserve"> </w:t>
      </w:r>
    </w:p>
    <w:p w14:paraId="30BBF6FD" w14:textId="77777777" w:rsidR="00EC17D1" w:rsidRPr="00242849" w:rsidRDefault="00EC17D1"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Suteikti IBPS pakeitimams garantinės priežiūros paslaugą;</w:t>
      </w:r>
    </w:p>
    <w:p w14:paraId="126ED3EE" w14:textId="374CF5ED" w:rsidR="00A6396B" w:rsidRPr="00242849" w:rsidRDefault="00A6396B" w:rsidP="00A6396B">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Teikti konsultacij</w:t>
      </w:r>
      <w:r w:rsidR="00190A7E" w:rsidRPr="00242849">
        <w:rPr>
          <w:rFonts w:ascii="Times New Roman" w:hAnsi="Times New Roman" w:cs="Times New Roman"/>
          <w:bCs/>
          <w:sz w:val="24"/>
          <w:szCs w:val="24"/>
        </w:rPr>
        <w:t>a</w:t>
      </w:r>
      <w:r w:rsidRPr="00242849">
        <w:rPr>
          <w:rFonts w:ascii="Times New Roman" w:hAnsi="Times New Roman" w:cs="Times New Roman"/>
          <w:bCs/>
          <w:sz w:val="24"/>
          <w:szCs w:val="24"/>
        </w:rPr>
        <w:t xml:space="preserve">s </w:t>
      </w:r>
      <w:r w:rsidR="00190A7E" w:rsidRPr="00242849">
        <w:rPr>
          <w:rFonts w:ascii="Times New Roman" w:hAnsi="Times New Roman" w:cs="Times New Roman"/>
          <w:bCs/>
          <w:sz w:val="24"/>
          <w:szCs w:val="24"/>
        </w:rPr>
        <w:t>sukurtos / modernizuotos</w:t>
      </w:r>
      <w:r w:rsidR="00B65EE3">
        <w:rPr>
          <w:rFonts w:ascii="Times New Roman" w:hAnsi="Times New Roman" w:cs="Times New Roman"/>
          <w:bCs/>
          <w:sz w:val="24"/>
          <w:szCs w:val="24"/>
        </w:rPr>
        <w:t xml:space="preserve">, pagal </w:t>
      </w:r>
      <w:r w:rsidR="00B65EE3" w:rsidRPr="00242849">
        <w:rPr>
          <w:rFonts w:ascii="Times New Roman" w:hAnsi="Times New Roman" w:cs="Times New Roman"/>
          <w:bCs/>
          <w:sz w:val="24"/>
          <w:szCs w:val="24"/>
        </w:rPr>
        <w:t>III skyri</w:t>
      </w:r>
      <w:r w:rsidR="00F7478B">
        <w:rPr>
          <w:rFonts w:ascii="Times New Roman" w:hAnsi="Times New Roman" w:cs="Times New Roman"/>
          <w:bCs/>
          <w:sz w:val="24"/>
          <w:szCs w:val="24"/>
        </w:rPr>
        <w:t>aus</w:t>
      </w:r>
      <w:r w:rsidR="00B65EE3" w:rsidRPr="00242849">
        <w:rPr>
          <w:rFonts w:ascii="Times New Roman" w:hAnsi="Times New Roman" w:cs="Times New Roman"/>
          <w:bCs/>
          <w:sz w:val="24"/>
          <w:szCs w:val="24"/>
        </w:rPr>
        <w:t xml:space="preserve"> „Reikalavimai I</w:t>
      </w:r>
      <w:r w:rsidR="00B65EE3" w:rsidRPr="00242849">
        <w:rPr>
          <w:rFonts w:ascii="Times New Roman" w:eastAsia="Times New Roman" w:hAnsi="Times New Roman" w:cs="Times New Roman"/>
          <w:sz w:val="24"/>
          <w:szCs w:val="24"/>
        </w:rPr>
        <w:t>ntegruotos baudžiamojo proceso informacinės sistemos (IBPS) Ekspertinių tyrimų modulio plėtrai</w:t>
      </w:r>
      <w:r w:rsidR="00A603CF">
        <w:rPr>
          <w:rFonts w:ascii="Times New Roman" w:eastAsia="Times New Roman" w:hAnsi="Times New Roman" w:cs="Times New Roman"/>
          <w:sz w:val="24"/>
          <w:szCs w:val="24"/>
        </w:rPr>
        <w:t>“</w:t>
      </w:r>
      <w:r w:rsidR="00B65EE3">
        <w:rPr>
          <w:rFonts w:ascii="Times New Roman" w:eastAsia="Times New Roman" w:hAnsi="Times New Roman" w:cs="Times New Roman"/>
          <w:sz w:val="24"/>
          <w:szCs w:val="24"/>
        </w:rPr>
        <w:t xml:space="preserve"> </w:t>
      </w:r>
      <w:r w:rsidR="00F7478B">
        <w:rPr>
          <w:rFonts w:ascii="Times New Roman" w:eastAsia="Times New Roman" w:hAnsi="Times New Roman" w:cs="Times New Roman"/>
          <w:sz w:val="24"/>
          <w:szCs w:val="24"/>
        </w:rPr>
        <w:t xml:space="preserve">1-3 punktuose nurodytus </w:t>
      </w:r>
      <w:r w:rsidR="00B65EE3">
        <w:rPr>
          <w:rFonts w:ascii="Times New Roman" w:eastAsia="Times New Roman" w:hAnsi="Times New Roman" w:cs="Times New Roman"/>
          <w:sz w:val="24"/>
          <w:szCs w:val="24"/>
        </w:rPr>
        <w:t>reikalavimus,</w:t>
      </w:r>
      <w:r w:rsidR="00190A7E" w:rsidRPr="00242849">
        <w:rPr>
          <w:rFonts w:ascii="Times New Roman" w:hAnsi="Times New Roman" w:cs="Times New Roman"/>
          <w:bCs/>
          <w:sz w:val="24"/>
          <w:szCs w:val="24"/>
        </w:rPr>
        <w:t xml:space="preserve"> IBPS programinės įrangos klausimais, </w:t>
      </w:r>
      <w:r w:rsidRPr="00242849">
        <w:rPr>
          <w:rFonts w:ascii="Times New Roman" w:hAnsi="Times New Roman" w:cs="Times New Roman"/>
          <w:bCs/>
          <w:sz w:val="24"/>
          <w:szCs w:val="24"/>
        </w:rPr>
        <w:t xml:space="preserve">telefonu, elektroniniu paštu, Pagalbos tarnybos (angl. </w:t>
      </w:r>
      <w:proofErr w:type="spellStart"/>
      <w:r w:rsidRPr="00242849">
        <w:rPr>
          <w:rFonts w:ascii="Times New Roman" w:hAnsi="Times New Roman" w:cs="Times New Roman"/>
          <w:bCs/>
          <w:i/>
          <w:iCs/>
          <w:sz w:val="24"/>
          <w:szCs w:val="24"/>
        </w:rPr>
        <w:t>Help</w:t>
      </w:r>
      <w:proofErr w:type="spellEnd"/>
      <w:r w:rsidRPr="00242849">
        <w:rPr>
          <w:rFonts w:ascii="Times New Roman" w:hAnsi="Times New Roman" w:cs="Times New Roman"/>
          <w:bCs/>
          <w:i/>
          <w:iCs/>
          <w:sz w:val="24"/>
          <w:szCs w:val="24"/>
        </w:rPr>
        <w:t xml:space="preserve"> </w:t>
      </w:r>
      <w:proofErr w:type="spellStart"/>
      <w:r w:rsidRPr="00242849">
        <w:rPr>
          <w:rFonts w:ascii="Times New Roman" w:hAnsi="Times New Roman" w:cs="Times New Roman"/>
          <w:bCs/>
          <w:i/>
          <w:iCs/>
          <w:sz w:val="24"/>
          <w:szCs w:val="24"/>
        </w:rPr>
        <w:t>Desk</w:t>
      </w:r>
      <w:proofErr w:type="spellEnd"/>
      <w:r w:rsidRPr="00242849">
        <w:rPr>
          <w:rFonts w:ascii="Times New Roman" w:hAnsi="Times New Roman" w:cs="Times New Roman"/>
          <w:bCs/>
          <w:sz w:val="24"/>
          <w:szCs w:val="24"/>
        </w:rPr>
        <w:t>) pagalba ar konsultacij</w:t>
      </w:r>
      <w:r w:rsidR="00190A7E" w:rsidRPr="00242849">
        <w:rPr>
          <w:rFonts w:ascii="Times New Roman" w:hAnsi="Times New Roman" w:cs="Times New Roman"/>
          <w:bCs/>
          <w:sz w:val="24"/>
          <w:szCs w:val="24"/>
        </w:rPr>
        <w:t>a</w:t>
      </w:r>
      <w:r w:rsidRPr="00242849">
        <w:rPr>
          <w:rFonts w:ascii="Times New Roman" w:hAnsi="Times New Roman" w:cs="Times New Roman"/>
          <w:bCs/>
          <w:sz w:val="24"/>
          <w:szCs w:val="24"/>
        </w:rPr>
        <w:t>s IBPS įdiegimo vietoje. Konsultacijos turi būti teikiamos darbo dienomis nuo 7.30 val. iki 18.00 val.</w:t>
      </w:r>
      <w:r w:rsidR="00773CF8">
        <w:rPr>
          <w:rFonts w:ascii="Times New Roman" w:hAnsi="Times New Roman" w:cs="Times New Roman"/>
          <w:bCs/>
          <w:sz w:val="24"/>
          <w:szCs w:val="24"/>
        </w:rPr>
        <w:t>;</w:t>
      </w:r>
    </w:p>
    <w:p w14:paraId="147A1A0F" w14:textId="1E7E4BFE" w:rsidR="00EC17D1" w:rsidRPr="00242849" w:rsidRDefault="00EC17D1" w:rsidP="00BB6BEE">
      <w:pPr>
        <w:pStyle w:val="Sraopastraipa"/>
        <w:numPr>
          <w:ilvl w:val="0"/>
          <w:numId w:val="9"/>
        </w:numPr>
        <w:tabs>
          <w:tab w:val="left"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Pateikti atnaujintą IBPS techninę dokumentaciją; užtikrinti paslaugų atitiktį organizaciniams ir techniniams kibernetinio saugumo reikalavimams, kurių sąrašas patvirtintas Lietuvos Respublikos Vyriausybės 2018 m. rugpjūčio 13 d. nutarimu Nr. 818 „Dėl Lietuvos Respublikos kibernetinio saugumo įstatymo įgyvendinimo“</w:t>
      </w:r>
      <w:r w:rsidR="001376DF" w:rsidRPr="00242849">
        <w:rPr>
          <w:rFonts w:ascii="Times New Roman" w:hAnsi="Times New Roman" w:cs="Times New Roman"/>
          <w:bCs/>
          <w:sz w:val="24"/>
          <w:szCs w:val="24"/>
        </w:rPr>
        <w:t xml:space="preserve"> </w:t>
      </w:r>
      <w:r w:rsidR="00FE750D" w:rsidRPr="00242849">
        <w:rPr>
          <w:rFonts w:ascii="Times New Roman" w:hAnsi="Times New Roman" w:cs="Times New Roman"/>
          <w:bCs/>
          <w:sz w:val="24"/>
          <w:szCs w:val="24"/>
        </w:rPr>
        <w:t>ir nurodytas</w:t>
      </w:r>
      <w:r w:rsidR="001376DF" w:rsidRPr="00242849">
        <w:rPr>
          <w:rFonts w:ascii="Times New Roman" w:hAnsi="Times New Roman" w:cs="Times New Roman"/>
          <w:bCs/>
          <w:sz w:val="24"/>
          <w:szCs w:val="24"/>
        </w:rPr>
        <w:t xml:space="preserve"> </w:t>
      </w:r>
      <w:r w:rsidR="00FE750D" w:rsidRPr="00242849">
        <w:rPr>
          <w:rFonts w:ascii="Times New Roman" w:hAnsi="Times New Roman" w:cs="Times New Roman"/>
          <w:bCs/>
          <w:sz w:val="24"/>
          <w:szCs w:val="24"/>
        </w:rPr>
        <w:t>šios Techninės specifikacijos 1.4 papunktyje.</w:t>
      </w:r>
    </w:p>
    <w:p w14:paraId="318D9328" w14:textId="77777777" w:rsidR="00EC17D1" w:rsidRPr="00242849" w:rsidRDefault="00EC17D1" w:rsidP="00BB6BEE">
      <w:pPr>
        <w:spacing w:after="0" w:line="276" w:lineRule="auto"/>
        <w:ind w:firstLine="567"/>
        <w:rPr>
          <w:rFonts w:ascii="Times New Roman" w:hAnsi="Times New Roman" w:cs="Times New Roman"/>
          <w:bCs/>
          <w:sz w:val="24"/>
          <w:szCs w:val="24"/>
        </w:rPr>
      </w:pPr>
    </w:p>
    <w:p w14:paraId="7F00A234" w14:textId="77777777" w:rsidR="00EA22D5" w:rsidRPr="00242849" w:rsidRDefault="00EA22D5" w:rsidP="00BB6BEE">
      <w:pPr>
        <w:pStyle w:val="Sraopastraipa"/>
        <w:spacing w:after="0" w:line="276" w:lineRule="auto"/>
        <w:ind w:left="0"/>
        <w:rPr>
          <w:rFonts w:ascii="Times New Roman" w:hAnsi="Times New Roman" w:cs="Times New Roman"/>
          <w:sz w:val="24"/>
          <w:szCs w:val="24"/>
        </w:rPr>
      </w:pPr>
    </w:p>
    <w:p w14:paraId="33328A92" w14:textId="402D7D58" w:rsidR="000C3B79" w:rsidRPr="00242849" w:rsidRDefault="001D1BF3" w:rsidP="00BB6BEE">
      <w:pPr>
        <w:pStyle w:val="Antrat2"/>
        <w:numPr>
          <w:ilvl w:val="0"/>
          <w:numId w:val="10"/>
        </w:numPr>
        <w:suppressAutoHyphens/>
        <w:spacing w:before="0" w:line="276" w:lineRule="auto"/>
        <w:jc w:val="center"/>
        <w:rPr>
          <w:rFonts w:ascii="Times New Roman" w:eastAsia="Times New Roman" w:hAnsi="Times New Roman" w:cs="Times New Roman"/>
          <w:sz w:val="24"/>
          <w:szCs w:val="24"/>
        </w:rPr>
      </w:pPr>
      <w:r w:rsidRPr="00242849">
        <w:rPr>
          <w:rFonts w:ascii="Times New Roman" w:hAnsi="Times New Roman" w:cs="Times New Roman"/>
          <w:sz w:val="24"/>
          <w:szCs w:val="24"/>
        </w:rPr>
        <w:t xml:space="preserve">REIKALAVIMAI </w:t>
      </w:r>
      <w:r w:rsidR="00EF5C21" w:rsidRPr="00242849">
        <w:rPr>
          <w:rFonts w:ascii="Times New Roman" w:hAnsi="Times New Roman" w:cs="Times New Roman"/>
          <w:bCs w:val="0"/>
          <w:sz w:val="24"/>
          <w:szCs w:val="24"/>
        </w:rPr>
        <w:t>I</w:t>
      </w:r>
      <w:r w:rsidR="00EF5C21" w:rsidRPr="00242849">
        <w:rPr>
          <w:rFonts w:ascii="Times New Roman" w:eastAsia="Times New Roman" w:hAnsi="Times New Roman" w:cs="Times New Roman"/>
          <w:sz w:val="24"/>
          <w:szCs w:val="24"/>
        </w:rPr>
        <w:t>NTEGRUOTOS BAUDŽIAMOJO PROCESO INFORMACINĖS SISTEMOS (IBPS) EKSPERTINIŲ TYRIMŲ MODULIO PLĖTRAI</w:t>
      </w:r>
    </w:p>
    <w:p w14:paraId="0C92A567" w14:textId="77777777" w:rsidR="00EF5C21" w:rsidRPr="00242849" w:rsidRDefault="00EF5C21" w:rsidP="00BB6BEE">
      <w:pPr>
        <w:spacing w:line="276" w:lineRule="auto"/>
      </w:pPr>
    </w:p>
    <w:tbl>
      <w:tblPr>
        <w:tblW w:w="10201" w:type="dxa"/>
        <w:tblLayout w:type="fixed"/>
        <w:tblLook w:val="0400" w:firstRow="0" w:lastRow="0" w:firstColumn="0" w:lastColumn="0" w:noHBand="0" w:noVBand="1"/>
      </w:tblPr>
      <w:tblGrid>
        <w:gridCol w:w="687"/>
        <w:gridCol w:w="2852"/>
        <w:gridCol w:w="6662"/>
      </w:tblGrid>
      <w:tr w:rsidR="00AF6269" w:rsidRPr="00242849" w14:paraId="5B5B6B4A" w14:textId="77777777" w:rsidTr="00AF6269">
        <w:trPr>
          <w:tblHeader/>
        </w:trPr>
        <w:tc>
          <w:tcPr>
            <w:tcW w:w="687"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70601737" w14:textId="77777777" w:rsidR="00AF6269" w:rsidRPr="00242849" w:rsidRDefault="00AF6269" w:rsidP="00BB6BEE">
            <w:pPr>
              <w:widowControl w:val="0"/>
              <w:spacing w:line="276" w:lineRule="auto"/>
              <w:rPr>
                <w:rFonts w:ascii="Times New Roman" w:eastAsia="Times New Roman" w:hAnsi="Times New Roman" w:cs="Times New Roman"/>
                <w:b/>
                <w:sz w:val="24"/>
                <w:szCs w:val="24"/>
              </w:rPr>
            </w:pPr>
            <w:r w:rsidRPr="00242849">
              <w:rPr>
                <w:rFonts w:ascii="Times New Roman" w:eastAsia="Times New Roman" w:hAnsi="Times New Roman" w:cs="Times New Roman"/>
                <w:b/>
                <w:sz w:val="24"/>
                <w:szCs w:val="24"/>
              </w:rPr>
              <w:t>Nr.</w:t>
            </w:r>
          </w:p>
        </w:tc>
        <w:tc>
          <w:tcPr>
            <w:tcW w:w="285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1677DD6" w14:textId="4711952D" w:rsidR="00AF6269" w:rsidRPr="00242849" w:rsidRDefault="00AF6269" w:rsidP="00BB6BEE">
            <w:pPr>
              <w:widowControl w:val="0"/>
              <w:spacing w:line="276" w:lineRule="auto"/>
              <w:rPr>
                <w:rFonts w:ascii="Times New Roman" w:eastAsia="Times New Roman" w:hAnsi="Times New Roman" w:cs="Times New Roman"/>
                <w:b/>
                <w:sz w:val="24"/>
                <w:szCs w:val="24"/>
              </w:rPr>
            </w:pPr>
            <w:r w:rsidRPr="00242849">
              <w:rPr>
                <w:rFonts w:ascii="Times New Roman" w:eastAsia="Times New Roman" w:hAnsi="Times New Roman" w:cs="Times New Roman"/>
                <w:b/>
                <w:sz w:val="24"/>
                <w:szCs w:val="24"/>
              </w:rPr>
              <w:t xml:space="preserve">     Reikalavimas</w:t>
            </w:r>
          </w:p>
        </w:tc>
        <w:tc>
          <w:tcPr>
            <w:tcW w:w="6662"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6A534119" w14:textId="77777777" w:rsidR="00AF6269" w:rsidRPr="00242849" w:rsidRDefault="00AF6269" w:rsidP="00BB6BEE">
            <w:pPr>
              <w:widowControl w:val="0"/>
              <w:spacing w:line="276" w:lineRule="auto"/>
              <w:jc w:val="center"/>
              <w:rPr>
                <w:rFonts w:ascii="Times New Roman" w:eastAsia="Times New Roman" w:hAnsi="Times New Roman" w:cs="Times New Roman"/>
                <w:b/>
                <w:sz w:val="24"/>
                <w:szCs w:val="24"/>
              </w:rPr>
            </w:pPr>
            <w:r w:rsidRPr="00242849">
              <w:rPr>
                <w:rFonts w:ascii="Times New Roman" w:eastAsia="Times New Roman" w:hAnsi="Times New Roman" w:cs="Times New Roman"/>
                <w:b/>
                <w:sz w:val="24"/>
                <w:szCs w:val="24"/>
              </w:rPr>
              <w:t>Aprašymas</w:t>
            </w:r>
          </w:p>
        </w:tc>
      </w:tr>
      <w:tr w:rsidR="00897C4C" w:rsidRPr="00242849" w14:paraId="34163566" w14:textId="77777777" w:rsidTr="00D14E8A">
        <w:trPr>
          <w:trHeight w:val="941"/>
        </w:trPr>
        <w:tc>
          <w:tcPr>
            <w:tcW w:w="687" w:type="dxa"/>
            <w:tcBorders>
              <w:top w:val="single" w:sz="4" w:space="0" w:color="000000"/>
              <w:left w:val="single" w:sz="4" w:space="0" w:color="000000"/>
              <w:bottom w:val="single" w:sz="4" w:space="0" w:color="000000"/>
              <w:right w:val="single" w:sz="4" w:space="0" w:color="000000"/>
            </w:tcBorders>
          </w:tcPr>
          <w:p w14:paraId="5D2FD5CA" w14:textId="06295BFC" w:rsidR="00897C4C" w:rsidRPr="00242849" w:rsidRDefault="00897C4C" w:rsidP="00BB6BEE">
            <w:pPr>
              <w:widowControl w:val="0"/>
              <w:spacing w:after="0" w:line="276" w:lineRule="auto"/>
              <w:rPr>
                <w:rFonts w:ascii="Times New Roman" w:eastAsia="Times New Roman" w:hAnsi="Times New Roman" w:cs="Times New Roman"/>
                <w:sz w:val="24"/>
                <w:szCs w:val="24"/>
              </w:rPr>
            </w:pPr>
            <w:r w:rsidRPr="00242849">
              <w:rPr>
                <w:rFonts w:ascii="Times New Roman" w:eastAsia="Times New Roman" w:hAnsi="Times New Roman" w:cs="Times New Roman"/>
                <w:sz w:val="24"/>
                <w:szCs w:val="24"/>
              </w:rPr>
              <w:t>1.</w:t>
            </w:r>
          </w:p>
        </w:tc>
        <w:tc>
          <w:tcPr>
            <w:tcW w:w="2852" w:type="dxa"/>
            <w:tcBorders>
              <w:top w:val="single" w:sz="4" w:space="0" w:color="000000"/>
              <w:left w:val="single" w:sz="4" w:space="0" w:color="000000"/>
              <w:bottom w:val="single" w:sz="4" w:space="0" w:color="000000"/>
              <w:right w:val="single" w:sz="4" w:space="0" w:color="000000"/>
            </w:tcBorders>
          </w:tcPr>
          <w:p w14:paraId="0F299368" w14:textId="21D7FD50" w:rsidR="00897C4C" w:rsidRPr="00242849" w:rsidRDefault="00897C4C" w:rsidP="00BB6BEE">
            <w:pPr>
              <w:widowControl w:val="0"/>
              <w:spacing w:after="0" w:line="276" w:lineRule="auto"/>
              <w:rPr>
                <w:rFonts w:ascii="Times New Roman" w:eastAsia="Times New Roman" w:hAnsi="Times New Roman" w:cs="Times New Roman"/>
                <w:b/>
                <w:sz w:val="24"/>
                <w:szCs w:val="24"/>
              </w:rPr>
            </w:pPr>
            <w:r w:rsidRPr="00242849">
              <w:rPr>
                <w:rFonts w:ascii="Times New Roman" w:eastAsia="Times New Roman" w:hAnsi="Times New Roman" w:cs="Times New Roman"/>
                <w:b/>
                <w:sz w:val="24"/>
                <w:szCs w:val="24"/>
              </w:rPr>
              <w:t>Ekspertinių tyrimų modulio papildymas</w:t>
            </w:r>
            <w:r w:rsidR="006E0F83" w:rsidRPr="00242849">
              <w:rPr>
                <w:rFonts w:ascii="Times New Roman" w:eastAsia="Times New Roman" w:hAnsi="Times New Roman" w:cs="Times New Roman"/>
                <w:b/>
                <w:sz w:val="24"/>
                <w:szCs w:val="24"/>
              </w:rPr>
              <w:t xml:space="preserve"> naujomis funkcijomis, skirtomis naudotis Muitinės laboratorijai</w:t>
            </w:r>
          </w:p>
        </w:tc>
        <w:tc>
          <w:tcPr>
            <w:tcW w:w="6662" w:type="dxa"/>
            <w:tcBorders>
              <w:top w:val="single" w:sz="4" w:space="0" w:color="000000"/>
              <w:left w:val="single" w:sz="4" w:space="0" w:color="000000"/>
              <w:bottom w:val="single" w:sz="4" w:space="0" w:color="000000"/>
              <w:right w:val="single" w:sz="4" w:space="0" w:color="000000"/>
            </w:tcBorders>
          </w:tcPr>
          <w:p w14:paraId="40C12E87" w14:textId="77777777" w:rsidR="00897C4C" w:rsidRPr="00242849" w:rsidRDefault="00897C4C" w:rsidP="00BB6BEE">
            <w:pPr>
              <w:widowControl w:val="0"/>
              <w:spacing w:after="0" w:line="276" w:lineRule="auto"/>
              <w:rPr>
                <w:rFonts w:ascii="Times New Roman" w:eastAsia="Times New Roman" w:hAnsi="Times New Roman" w:cs="Times New Roman"/>
                <w:color w:val="000000"/>
                <w:sz w:val="24"/>
                <w:szCs w:val="24"/>
              </w:rPr>
            </w:pPr>
            <w:bookmarkStart w:id="10" w:name="_Hlk156375408"/>
            <w:r w:rsidRPr="00242849">
              <w:rPr>
                <w:rFonts w:ascii="Times New Roman" w:eastAsia="Times New Roman" w:hAnsi="Times New Roman" w:cs="Times New Roman"/>
                <w:color w:val="000000"/>
                <w:sz w:val="24"/>
                <w:szCs w:val="24"/>
              </w:rPr>
              <w:t>Papildyti Ekspertinių tyrimų modulį naujomis funkcijomis, kuriomis galėtų naudotis Muitinės laboratorijos (toliau – ML) darbuotojai, atliekantys laboratorinius tyrimus pagal užduotis atlikti objektų tyrimą:</w:t>
            </w:r>
          </w:p>
          <w:p w14:paraId="4E22C93C"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 xml:space="preserve">1. IBPS poveiksmyje „Užduotis atlikti objektų tyrimą“ pasirinkus ML padalinius, atliekančius laboratorinius tyrimus, reikšmėje „Tyrimo rūšis“ turi būti atvaizduojamos atitinkamos tyrimo rūšis </w:t>
            </w:r>
            <w:r w:rsidRPr="00242849">
              <w:rPr>
                <w:rFonts w:ascii="Times New Roman" w:eastAsia="Times New Roman" w:hAnsi="Times New Roman" w:cs="Times New Roman"/>
                <w:color w:val="000000"/>
                <w:sz w:val="24"/>
                <w:szCs w:val="24"/>
              </w:rPr>
              <w:lastRenderedPageBreak/>
              <w:t xml:space="preserve">pagal laboratorinius tyrimus: </w:t>
            </w:r>
          </w:p>
          <w:p w14:paraId="278ED49F" w14:textId="77777777" w:rsidR="00897C4C" w:rsidRPr="00242849" w:rsidRDefault="00897C4C" w:rsidP="00BB6BEE">
            <w:pPr>
              <w:pStyle w:val="Sraopastraipa"/>
              <w:spacing w:after="0" w:line="276" w:lineRule="auto"/>
              <w:ind w:left="0"/>
              <w:rPr>
                <w:rFonts w:ascii="Times New Roman" w:eastAsiaTheme="minorHAnsi" w:hAnsi="Times New Roman" w:cs="Times New Roman"/>
                <w:sz w:val="24"/>
                <w:szCs w:val="24"/>
              </w:rPr>
            </w:pPr>
            <w:r w:rsidRPr="00242849">
              <w:rPr>
                <w:rFonts w:ascii="Times New Roman" w:eastAsiaTheme="minorHAnsi" w:hAnsi="Times New Roman" w:cs="Times New Roman"/>
                <w:sz w:val="24"/>
                <w:szCs w:val="24"/>
              </w:rPr>
              <w:t>1.1. maisto, plastikų ir kitų medžiagų;</w:t>
            </w:r>
          </w:p>
          <w:p w14:paraId="2D7F98BA" w14:textId="77777777" w:rsidR="00897C4C" w:rsidRPr="00242849" w:rsidRDefault="00897C4C" w:rsidP="00BB6BEE">
            <w:pPr>
              <w:pStyle w:val="Sraopastraipa"/>
              <w:widowControl w:val="0"/>
              <w:spacing w:after="0" w:line="276" w:lineRule="auto"/>
              <w:ind w:left="0"/>
              <w:rPr>
                <w:rFonts w:ascii="Times New Roman" w:eastAsiaTheme="minorHAnsi" w:hAnsi="Times New Roman" w:cs="Times New Roman"/>
                <w:sz w:val="24"/>
                <w:szCs w:val="24"/>
              </w:rPr>
            </w:pPr>
            <w:r w:rsidRPr="00242849">
              <w:rPr>
                <w:rFonts w:ascii="Times New Roman" w:eastAsiaTheme="minorHAnsi" w:hAnsi="Times New Roman" w:cs="Times New Roman"/>
                <w:sz w:val="24"/>
                <w:szCs w:val="24"/>
              </w:rPr>
              <w:t>1.2. popieriaus, tekstilės ir kitų medžiagų;</w:t>
            </w:r>
          </w:p>
          <w:p w14:paraId="1312DD8E"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sz w:val="24"/>
                <w:szCs w:val="24"/>
              </w:rPr>
            </w:pPr>
            <w:r w:rsidRPr="00242849">
              <w:rPr>
                <w:rFonts w:ascii="Times New Roman" w:eastAsiaTheme="minorHAnsi" w:hAnsi="Times New Roman" w:cs="Times New Roman"/>
                <w:sz w:val="24"/>
                <w:szCs w:val="24"/>
              </w:rPr>
              <w:t>1.3. metalų, mineralinių ir kitų medžiagų.</w:t>
            </w:r>
          </w:p>
          <w:p w14:paraId="55CA5D16"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2. Reikšmėje „Tyrimo tipas“ pagal nutylėjimą turi būti užpildytos reikšmėmis“ Pirminis“, „Vienos srities“ su teise pakeisti į kitas reikšmes.</w:t>
            </w:r>
          </w:p>
          <w:p w14:paraId="4F62004A"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 ML padalinio darbuotojui atliekančiam laboratorinius tyrimus IBPS veiksme „Objektų tyrimas“ turi būti leidžiama rinktis šiuos poveiksmius:</w:t>
            </w:r>
          </w:p>
          <w:p w14:paraId="7DB1F4EA"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3.1. Tarnybinis pranešimas;</w:t>
            </w:r>
          </w:p>
          <w:p w14:paraId="2F0DB3A3"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3.2. Dokumentas pagal įstaigos blanką;</w:t>
            </w:r>
          </w:p>
          <w:p w14:paraId="3BB14D28"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3.3. Specialisto išvada (neakredituota) – nauja ML forma;</w:t>
            </w:r>
          </w:p>
          <w:p w14:paraId="1BE9C250"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3.4. Specialisto išvada (akredituota) – nauja ML forma;</w:t>
            </w:r>
          </w:p>
          <w:p w14:paraId="71D0352D"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3.5. Raštas dėl papildomos medžiagos;</w:t>
            </w:r>
          </w:p>
          <w:p w14:paraId="5B94EF70"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3.6. Foto lentelė.</w:t>
            </w:r>
          </w:p>
          <w:p w14:paraId="7BB291B2"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4. ML darbuotojams, atliekantiems laboratorinius tyrimus, pirmame IBPS lange turi būti atvaizduojami šie sąrašai:</w:t>
            </w:r>
          </w:p>
          <w:p w14:paraId="0C8C5D17"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4.1. „Man paskirti objektų tyrimai“</w:t>
            </w:r>
          </w:p>
          <w:p w14:paraId="7FDC05E8" w14:textId="77777777" w:rsidR="00897C4C" w:rsidRPr="00242849" w:rsidRDefault="00897C4C" w:rsidP="00BB6BEE">
            <w:pPr>
              <w:pStyle w:val="Sraopastraipa"/>
              <w:widowControl w:val="0"/>
              <w:spacing w:after="0" w:line="276" w:lineRule="auto"/>
              <w:ind w:left="0"/>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4.2. „Užduotys atlikti objektų tyrimą“</w:t>
            </w:r>
          </w:p>
          <w:p w14:paraId="66F26DD2" w14:textId="36DB8B38" w:rsidR="00897C4C" w:rsidRPr="00242849" w:rsidRDefault="00897C4C" w:rsidP="00BB6BEE">
            <w:pPr>
              <w:widowControl w:val="0"/>
              <w:spacing w:after="0" w:line="276" w:lineRule="auto"/>
              <w:rPr>
                <w:rFonts w:ascii="Times New Roman" w:eastAsia="Times New Roman" w:hAnsi="Times New Roman" w:cs="Times New Roman"/>
                <w:b/>
                <w:bCs/>
                <w:color w:val="CC0000"/>
                <w:sz w:val="24"/>
                <w:szCs w:val="24"/>
              </w:rPr>
            </w:pPr>
            <w:r w:rsidRPr="00242849">
              <w:rPr>
                <w:rFonts w:ascii="Times New Roman" w:eastAsia="Times New Roman" w:hAnsi="Times New Roman" w:cs="Times New Roman"/>
                <w:color w:val="000000"/>
                <w:sz w:val="24"/>
                <w:szCs w:val="24"/>
              </w:rPr>
              <w:t>5. IBPS esantis Ekspertinių tyrimų modulio funkcionalumas, kuris sukurtas ekspertinių tyrimų raštinės darbuotojui, ekspertinių tyrimų vadovui, ekspertinių tyrimų specialistui, turi būti naudojamas ir ML darbuotojams, kurie vykdys laboratorinių tyrimų raštinės darbuotojo, laboratorinių tyrimų vadovo, laboratorinių tyrimų specialisto funkcijas.</w:t>
            </w:r>
            <w:bookmarkEnd w:id="10"/>
          </w:p>
        </w:tc>
      </w:tr>
      <w:tr w:rsidR="00897C4C" w:rsidRPr="00242849" w14:paraId="54EE6466" w14:textId="77777777" w:rsidTr="00AF6269">
        <w:trPr>
          <w:trHeight w:val="1189"/>
        </w:trPr>
        <w:tc>
          <w:tcPr>
            <w:tcW w:w="687" w:type="dxa"/>
            <w:tcBorders>
              <w:top w:val="single" w:sz="4" w:space="0" w:color="000000"/>
              <w:left w:val="single" w:sz="4" w:space="0" w:color="000000"/>
              <w:bottom w:val="single" w:sz="4" w:space="0" w:color="000000"/>
              <w:right w:val="single" w:sz="4" w:space="0" w:color="000000"/>
            </w:tcBorders>
          </w:tcPr>
          <w:p w14:paraId="530B4C84" w14:textId="2DDB973D" w:rsidR="00897C4C" w:rsidRPr="00242849" w:rsidRDefault="00897C4C" w:rsidP="00BB6BEE">
            <w:pPr>
              <w:widowControl w:val="0"/>
              <w:spacing w:line="276" w:lineRule="auto"/>
              <w:rPr>
                <w:rFonts w:ascii="Times New Roman" w:eastAsia="Times New Roman" w:hAnsi="Times New Roman" w:cs="Times New Roman"/>
                <w:sz w:val="24"/>
                <w:szCs w:val="24"/>
              </w:rPr>
            </w:pPr>
            <w:r w:rsidRPr="00242849">
              <w:rPr>
                <w:rFonts w:ascii="Times New Roman" w:eastAsia="Times New Roman" w:hAnsi="Times New Roman" w:cs="Times New Roman"/>
                <w:sz w:val="24"/>
                <w:szCs w:val="24"/>
              </w:rPr>
              <w:lastRenderedPageBreak/>
              <w:t>2.</w:t>
            </w:r>
          </w:p>
        </w:tc>
        <w:tc>
          <w:tcPr>
            <w:tcW w:w="2852" w:type="dxa"/>
            <w:tcBorders>
              <w:top w:val="single" w:sz="4" w:space="0" w:color="000000"/>
              <w:left w:val="single" w:sz="4" w:space="0" w:color="000000"/>
              <w:bottom w:val="single" w:sz="4" w:space="0" w:color="000000"/>
              <w:right w:val="single" w:sz="4" w:space="0" w:color="000000"/>
            </w:tcBorders>
          </w:tcPr>
          <w:p w14:paraId="73834236" w14:textId="2141A552" w:rsidR="00897C4C" w:rsidRPr="00242849" w:rsidRDefault="00897C4C" w:rsidP="00BB6BEE">
            <w:pPr>
              <w:widowControl w:val="0"/>
              <w:spacing w:line="276" w:lineRule="auto"/>
              <w:rPr>
                <w:rFonts w:ascii="Times New Roman" w:eastAsia="Times New Roman" w:hAnsi="Times New Roman" w:cs="Times New Roman"/>
                <w:b/>
                <w:sz w:val="24"/>
                <w:szCs w:val="24"/>
              </w:rPr>
            </w:pPr>
            <w:r w:rsidRPr="00242849">
              <w:rPr>
                <w:rFonts w:ascii="Times New Roman" w:eastAsia="Times New Roman" w:hAnsi="Times New Roman" w:cs="Times New Roman"/>
                <w:b/>
                <w:sz w:val="24"/>
                <w:szCs w:val="24"/>
              </w:rPr>
              <w:t>Ekspertizės akt</w:t>
            </w:r>
            <w:r w:rsidR="006E0F83" w:rsidRPr="00242849">
              <w:rPr>
                <w:rFonts w:ascii="Times New Roman" w:eastAsia="Times New Roman" w:hAnsi="Times New Roman" w:cs="Times New Roman"/>
                <w:b/>
                <w:sz w:val="24"/>
                <w:szCs w:val="24"/>
              </w:rPr>
              <w:t>ų ir</w:t>
            </w:r>
            <w:r w:rsidRPr="00242849">
              <w:rPr>
                <w:rFonts w:ascii="Times New Roman" w:eastAsia="Times New Roman" w:hAnsi="Times New Roman" w:cs="Times New Roman"/>
                <w:b/>
                <w:sz w:val="24"/>
                <w:szCs w:val="24"/>
              </w:rPr>
              <w:t xml:space="preserve"> specialisto išvad</w:t>
            </w:r>
            <w:r w:rsidR="006E0F83" w:rsidRPr="00242849">
              <w:rPr>
                <w:rFonts w:ascii="Times New Roman" w:eastAsia="Times New Roman" w:hAnsi="Times New Roman" w:cs="Times New Roman"/>
                <w:b/>
                <w:sz w:val="24"/>
                <w:szCs w:val="24"/>
              </w:rPr>
              <w:t>ų</w:t>
            </w:r>
            <w:r w:rsidRPr="00242849">
              <w:rPr>
                <w:rFonts w:ascii="Times New Roman" w:eastAsia="Times New Roman" w:hAnsi="Times New Roman" w:cs="Times New Roman"/>
                <w:b/>
                <w:sz w:val="24"/>
                <w:szCs w:val="24"/>
              </w:rPr>
              <w:t xml:space="preserve"> formų duomenų struktūrizavimas</w:t>
            </w:r>
          </w:p>
        </w:tc>
        <w:tc>
          <w:tcPr>
            <w:tcW w:w="6662" w:type="dxa"/>
            <w:tcBorders>
              <w:top w:val="single" w:sz="4" w:space="0" w:color="000000"/>
              <w:left w:val="single" w:sz="4" w:space="0" w:color="000000"/>
              <w:bottom w:val="single" w:sz="4" w:space="0" w:color="000000"/>
              <w:right w:val="single" w:sz="4" w:space="0" w:color="000000"/>
            </w:tcBorders>
          </w:tcPr>
          <w:p w14:paraId="5F4EEA10" w14:textId="04C222FA" w:rsidR="00242849" w:rsidRPr="00242849" w:rsidRDefault="00242849" w:rsidP="00242849">
            <w:pPr>
              <w:spacing w:after="0" w:line="276" w:lineRule="auto"/>
              <w:rPr>
                <w:rFonts w:ascii="Times New Roman" w:hAnsi="Times New Roman" w:cs="Times New Roman"/>
                <w:sz w:val="24"/>
                <w:szCs w:val="24"/>
              </w:rPr>
            </w:pPr>
            <w:r w:rsidRPr="00242849">
              <w:rPr>
                <w:rFonts w:ascii="Times New Roman" w:hAnsi="Times New Roman" w:cs="Times New Roman"/>
                <w:sz w:val="24"/>
                <w:szCs w:val="24"/>
              </w:rPr>
              <w:t xml:space="preserve">Ekspertinių tyrimų modulyje PD Kriminalistinių tyrimų valdybos, policijos </w:t>
            </w:r>
            <w:r w:rsidR="0079780C">
              <w:rPr>
                <w:rFonts w:ascii="Times New Roman" w:hAnsi="Times New Roman" w:cs="Times New Roman"/>
                <w:sz w:val="24"/>
                <w:szCs w:val="24"/>
              </w:rPr>
              <w:t>A</w:t>
            </w:r>
            <w:r w:rsidRPr="00242849">
              <w:rPr>
                <w:rFonts w:ascii="Times New Roman" w:hAnsi="Times New Roman" w:cs="Times New Roman"/>
                <w:sz w:val="24"/>
                <w:szCs w:val="24"/>
              </w:rPr>
              <w:t>pskričių vyriausiųjų policijos komisariatų kriminalistinių tyrimų padalinių ir ML specialistams (ekspertams) formose:</w:t>
            </w:r>
          </w:p>
          <w:p w14:paraId="71764B04" w14:textId="77777777" w:rsidR="00242849" w:rsidRPr="00242849" w:rsidRDefault="00242849" w:rsidP="00242849">
            <w:pPr>
              <w:spacing w:after="0" w:line="276" w:lineRule="auto"/>
              <w:rPr>
                <w:rFonts w:ascii="Times New Roman" w:hAnsi="Times New Roman" w:cs="Times New Roman"/>
                <w:sz w:val="24"/>
                <w:szCs w:val="24"/>
              </w:rPr>
            </w:pPr>
            <w:r w:rsidRPr="00242849">
              <w:rPr>
                <w:rFonts w:ascii="Times New Roman" w:hAnsi="Times New Roman" w:cs="Times New Roman"/>
                <w:sz w:val="24"/>
                <w:szCs w:val="24"/>
              </w:rPr>
              <w:t xml:space="preserve">Specialisto išvada (neakredituota), Specialisto išvada (akredituota), Ekspertizės aktas (neakredituotas), Ekspertizės aktas (akredituotas) sukurti struktūrinius laukus, susijusius su tiriamų narkotinių, psichotropinių medžiagų (pavadinimas; bendras medžiagos kiekis g / ml / </w:t>
            </w:r>
            <w:proofErr w:type="spellStart"/>
            <w:r w:rsidRPr="00242849">
              <w:rPr>
                <w:rFonts w:ascii="Times New Roman" w:hAnsi="Times New Roman" w:cs="Times New Roman"/>
                <w:sz w:val="24"/>
                <w:szCs w:val="24"/>
              </w:rPr>
              <w:t>tab</w:t>
            </w:r>
            <w:proofErr w:type="spellEnd"/>
            <w:r w:rsidRPr="00242849">
              <w:rPr>
                <w:rFonts w:ascii="Times New Roman" w:hAnsi="Times New Roman" w:cs="Times New Roman"/>
                <w:sz w:val="24"/>
                <w:szCs w:val="24"/>
              </w:rPr>
              <w:t>. / vnt.; grynumas (proc.); grynumas (g); pastabos (medžiagos pavidalas ir kt.) bei kitais duomenimis identifikuojančiais tiriamą medžiagą) apskaita.</w:t>
            </w:r>
          </w:p>
          <w:p w14:paraId="0D8FFECB" w14:textId="51211867" w:rsidR="00897C4C" w:rsidRPr="00242849" w:rsidRDefault="00242849" w:rsidP="00242849">
            <w:pPr>
              <w:widowControl w:val="0"/>
              <w:spacing w:after="0" w:line="276" w:lineRule="auto"/>
              <w:rPr>
                <w:rFonts w:ascii="Times New Roman" w:eastAsia="Times New Roman" w:hAnsi="Times New Roman" w:cs="Times New Roman"/>
                <w:sz w:val="24"/>
                <w:szCs w:val="24"/>
              </w:rPr>
            </w:pPr>
            <w:r w:rsidRPr="00242849">
              <w:rPr>
                <w:rFonts w:ascii="Times New Roman" w:hAnsi="Times New Roman" w:cs="Times New Roman"/>
                <w:sz w:val="24"/>
                <w:szCs w:val="24"/>
              </w:rPr>
              <w:t>Taip pat šiose formose sukurti struktūrinius laukus, susijusius su tiriamų akcizinių (alkoholio, tabako) prekių (prekių grupė; pavadinimas; prekės šalis; nomenklatūros kodas; cigarečių prekinis ženklas; kiekis; kiekio mato vnt.;  muitinės vertė Eur; muitas Eur; akcizas Eur; PVM Eur; vertė su mokesčiais Eur) bei kitais duomenimis identifikuojančiais tiriamą prekę), apskaita.</w:t>
            </w:r>
          </w:p>
        </w:tc>
      </w:tr>
      <w:tr w:rsidR="00897C4C" w:rsidRPr="00242849" w14:paraId="78CB7F30" w14:textId="77777777" w:rsidTr="00AF6269">
        <w:tc>
          <w:tcPr>
            <w:tcW w:w="687" w:type="dxa"/>
            <w:tcBorders>
              <w:top w:val="single" w:sz="4" w:space="0" w:color="000000"/>
              <w:left w:val="single" w:sz="4" w:space="0" w:color="000000"/>
              <w:bottom w:val="single" w:sz="4" w:space="0" w:color="000000"/>
              <w:right w:val="single" w:sz="4" w:space="0" w:color="000000"/>
            </w:tcBorders>
          </w:tcPr>
          <w:p w14:paraId="588E7B17" w14:textId="162F88B9" w:rsidR="00897C4C" w:rsidRPr="00242849" w:rsidRDefault="00897C4C" w:rsidP="00BB6BEE">
            <w:pPr>
              <w:widowControl w:val="0"/>
              <w:spacing w:line="276" w:lineRule="auto"/>
              <w:rPr>
                <w:rFonts w:ascii="Times New Roman" w:eastAsia="Times New Roman" w:hAnsi="Times New Roman" w:cs="Times New Roman"/>
                <w:sz w:val="24"/>
                <w:szCs w:val="24"/>
              </w:rPr>
            </w:pPr>
            <w:r w:rsidRPr="00242849">
              <w:rPr>
                <w:rFonts w:ascii="Times New Roman" w:eastAsia="Times New Roman" w:hAnsi="Times New Roman" w:cs="Times New Roman"/>
                <w:sz w:val="24"/>
                <w:szCs w:val="24"/>
              </w:rPr>
              <w:t>3.</w:t>
            </w:r>
          </w:p>
        </w:tc>
        <w:tc>
          <w:tcPr>
            <w:tcW w:w="2852" w:type="dxa"/>
            <w:tcBorders>
              <w:top w:val="single" w:sz="4" w:space="0" w:color="000000"/>
              <w:left w:val="single" w:sz="4" w:space="0" w:color="000000"/>
              <w:bottom w:val="single" w:sz="4" w:space="0" w:color="000000"/>
              <w:right w:val="single" w:sz="4" w:space="0" w:color="000000"/>
            </w:tcBorders>
          </w:tcPr>
          <w:p w14:paraId="6D14F99E" w14:textId="23381662" w:rsidR="00897C4C" w:rsidRPr="00242849" w:rsidRDefault="00897C4C" w:rsidP="00BB6BEE">
            <w:pPr>
              <w:widowControl w:val="0"/>
              <w:spacing w:line="276" w:lineRule="auto"/>
              <w:rPr>
                <w:rFonts w:ascii="Times New Roman" w:eastAsia="Times New Roman" w:hAnsi="Times New Roman" w:cs="Times New Roman"/>
                <w:b/>
                <w:bCs/>
                <w:sz w:val="24"/>
                <w:szCs w:val="24"/>
              </w:rPr>
            </w:pPr>
            <w:r w:rsidRPr="00242849">
              <w:rPr>
                <w:rFonts w:ascii="Times New Roman" w:eastAsia="Times New Roman" w:hAnsi="Times New Roman" w:cs="Times New Roman"/>
                <w:b/>
                <w:sz w:val="24"/>
                <w:szCs w:val="24"/>
              </w:rPr>
              <w:t xml:space="preserve">Apskaitos, susijusios su narkotinių, psichotropinių ir </w:t>
            </w:r>
            <w:r w:rsidRPr="00242849">
              <w:rPr>
                <w:rFonts w:ascii="Times New Roman" w:eastAsia="Times New Roman" w:hAnsi="Times New Roman" w:cs="Times New Roman"/>
                <w:b/>
                <w:sz w:val="24"/>
                <w:szCs w:val="24"/>
              </w:rPr>
              <w:lastRenderedPageBreak/>
              <w:t>akcizinių prekių kiekių apskaita, sukūrimas</w:t>
            </w:r>
          </w:p>
        </w:tc>
        <w:tc>
          <w:tcPr>
            <w:tcW w:w="6662" w:type="dxa"/>
            <w:tcBorders>
              <w:top w:val="single" w:sz="4" w:space="0" w:color="000000"/>
              <w:left w:val="single" w:sz="4" w:space="0" w:color="000000"/>
              <w:bottom w:val="single" w:sz="4" w:space="0" w:color="000000"/>
              <w:right w:val="single" w:sz="4" w:space="0" w:color="000000"/>
            </w:tcBorders>
          </w:tcPr>
          <w:p w14:paraId="25D1AB32" w14:textId="26C488CB" w:rsidR="00242849" w:rsidRPr="00242849" w:rsidRDefault="00242849" w:rsidP="00242849">
            <w:pPr>
              <w:widowControl w:val="0"/>
              <w:spacing w:after="0" w:line="276" w:lineRule="auto"/>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lastRenderedPageBreak/>
              <w:t xml:space="preserve">Ekspertinių tyrimo modulyje PD Kriminalistinių tyrimų valdybai, policijos </w:t>
            </w:r>
            <w:r w:rsidR="0079780C">
              <w:rPr>
                <w:rFonts w:ascii="Times New Roman" w:eastAsia="Times New Roman" w:hAnsi="Times New Roman" w:cs="Times New Roman"/>
                <w:color w:val="000000"/>
                <w:sz w:val="24"/>
                <w:szCs w:val="24"/>
              </w:rPr>
              <w:t>A</w:t>
            </w:r>
            <w:r w:rsidRPr="00242849">
              <w:rPr>
                <w:rFonts w:ascii="Times New Roman" w:eastAsia="Times New Roman" w:hAnsi="Times New Roman" w:cs="Times New Roman"/>
                <w:color w:val="000000"/>
                <w:sz w:val="24"/>
                <w:szCs w:val="24"/>
              </w:rPr>
              <w:t xml:space="preserve">pskričių vyriausiųjų policijos komisariatų kriminalistinių tyrimų padaliniams ir ML sukurti narkotinių, </w:t>
            </w:r>
            <w:r w:rsidRPr="00242849">
              <w:rPr>
                <w:rFonts w:ascii="Times New Roman" w:eastAsia="Times New Roman" w:hAnsi="Times New Roman" w:cs="Times New Roman"/>
                <w:color w:val="000000"/>
                <w:sz w:val="24"/>
                <w:szCs w:val="24"/>
              </w:rPr>
              <w:lastRenderedPageBreak/>
              <w:t>psichotropinių ir akcinių prekių apskaitos funkcionalumą:</w:t>
            </w:r>
          </w:p>
          <w:p w14:paraId="77A162C5" w14:textId="7CA05DF1" w:rsidR="00242849" w:rsidRPr="00242849" w:rsidRDefault="00242849" w:rsidP="00242849">
            <w:pPr>
              <w:widowControl w:val="0"/>
              <w:spacing w:after="0" w:line="276" w:lineRule="auto"/>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1. apskaitos turi būti generuojamos specialisto išvados (neakredituotos), specialisto išvados (akredituotos), ekspertizės akto (neakredituoto), ekspertizės akto (akredituoto) struktūrizuotų duomenų, susijusių su narkotinėmis, psichotropinėmis medžiagomis bei akcizinėmis (alkoholio, tabako) prekėmis, pagrindu, su kitais papildomais duomenimis (ikiteisminio tyrimo numeris, įstaigos, perdavusios ekspertizei (tyrimui) medžiagą (prekę), pavadinimas, medžiagos pateikimo ekspertizei data ir kt.), kurias galėtų pildyti (tvarkyti) PD Kriminalistinių tyrimų valdybos, policijos apskričių vyriausiųjų policijos komisariatų kriminalistinių tyrimų padalinių ir Muitinės laboratorijos darbuotojai.</w:t>
            </w:r>
          </w:p>
          <w:p w14:paraId="055715F5" w14:textId="77777777" w:rsidR="00242849" w:rsidRPr="00242849" w:rsidRDefault="00242849" w:rsidP="00242849">
            <w:pPr>
              <w:widowControl w:val="0"/>
              <w:spacing w:after="0" w:line="276" w:lineRule="auto"/>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2. Narkotinių, psichotropinių ir akcinių prekių ataskaitas apskaitas turi galėti pildyti (tvarkyti) specialistai (ekspertai) ir jų vadovai.</w:t>
            </w:r>
          </w:p>
          <w:p w14:paraId="78F20B2D" w14:textId="77777777" w:rsidR="00242849" w:rsidRPr="00242849" w:rsidRDefault="00242849" w:rsidP="00242849">
            <w:pPr>
              <w:widowControl w:val="0"/>
              <w:spacing w:after="0" w:line="276" w:lineRule="auto"/>
              <w:rPr>
                <w:rFonts w:ascii="Times New Roman" w:eastAsia="Times New Roman" w:hAnsi="Times New Roman" w:cs="Times New Roman"/>
                <w:color w:val="000000"/>
                <w:sz w:val="24"/>
                <w:szCs w:val="24"/>
              </w:rPr>
            </w:pPr>
            <w:r w:rsidRPr="00242849">
              <w:rPr>
                <w:rFonts w:ascii="Times New Roman" w:eastAsia="Times New Roman" w:hAnsi="Times New Roman" w:cs="Times New Roman"/>
                <w:color w:val="000000"/>
                <w:sz w:val="24"/>
                <w:szCs w:val="24"/>
              </w:rPr>
              <w:t>3. Apskaitas su užpildytais duomenimis turi būti galima generuoti padalinio (skyriaus), įstaigos ir/ar institucijos lygmeniu.</w:t>
            </w:r>
          </w:p>
          <w:p w14:paraId="58B9218D" w14:textId="525A6152" w:rsidR="00897C4C" w:rsidRPr="00242849" w:rsidRDefault="00242849" w:rsidP="00242849">
            <w:pPr>
              <w:widowControl w:val="0"/>
              <w:spacing w:line="276" w:lineRule="auto"/>
              <w:rPr>
                <w:rFonts w:ascii="Times New Roman" w:eastAsia="Times New Roman" w:hAnsi="Times New Roman" w:cs="Times New Roman"/>
                <w:color w:val="CC0000"/>
                <w:sz w:val="24"/>
                <w:szCs w:val="24"/>
              </w:rPr>
            </w:pPr>
            <w:r w:rsidRPr="00242849">
              <w:rPr>
                <w:rFonts w:ascii="Times New Roman" w:eastAsia="Times New Roman" w:hAnsi="Times New Roman" w:cs="Times New Roman"/>
                <w:color w:val="000000"/>
                <w:sz w:val="24"/>
                <w:szCs w:val="24"/>
              </w:rPr>
              <w:t>4. Apskaitas turi būti galima generuoti pagal atitinkamus metus (ataskaitinius, einamuosius).</w:t>
            </w:r>
          </w:p>
        </w:tc>
      </w:tr>
    </w:tbl>
    <w:p w14:paraId="3FF68BDB" w14:textId="77777777" w:rsidR="00D34906" w:rsidRPr="00242849" w:rsidRDefault="00D34906" w:rsidP="00BB6BEE">
      <w:pPr>
        <w:spacing w:line="276" w:lineRule="auto"/>
        <w:ind w:right="568"/>
      </w:pPr>
    </w:p>
    <w:p w14:paraId="5F04FD5C" w14:textId="77777777" w:rsidR="00EC17D1" w:rsidRPr="00242849" w:rsidRDefault="00EC17D1" w:rsidP="00BB6BEE">
      <w:pPr>
        <w:pStyle w:val="Antrat2"/>
        <w:numPr>
          <w:ilvl w:val="0"/>
          <w:numId w:val="10"/>
        </w:numPr>
        <w:tabs>
          <w:tab w:val="clear" w:pos="0"/>
          <w:tab w:val="num" w:pos="720"/>
        </w:tabs>
        <w:suppressAutoHyphens/>
        <w:spacing w:before="0" w:line="276" w:lineRule="auto"/>
        <w:ind w:left="720" w:hanging="360"/>
        <w:jc w:val="center"/>
        <w:rPr>
          <w:rFonts w:ascii="Times New Roman" w:hAnsi="Times New Roman" w:cs="Times New Roman"/>
          <w:caps/>
          <w:sz w:val="24"/>
          <w:szCs w:val="24"/>
        </w:rPr>
      </w:pPr>
      <w:r w:rsidRPr="00242849">
        <w:rPr>
          <w:rFonts w:ascii="Times New Roman" w:hAnsi="Times New Roman" w:cs="Times New Roman"/>
          <w:caps/>
          <w:sz w:val="24"/>
          <w:szCs w:val="24"/>
        </w:rPr>
        <w:t>Kiti reikalavimai</w:t>
      </w:r>
    </w:p>
    <w:p w14:paraId="5D78AC2E" w14:textId="77777777" w:rsidR="00EC17D1" w:rsidRPr="00242849" w:rsidRDefault="00EC17D1" w:rsidP="00BB6BEE">
      <w:pPr>
        <w:pStyle w:val="Sraopastraipa"/>
        <w:tabs>
          <w:tab w:val="left" w:pos="851"/>
        </w:tabs>
        <w:spacing w:after="0" w:line="276" w:lineRule="auto"/>
        <w:ind w:left="0"/>
        <w:rPr>
          <w:rFonts w:ascii="Times New Roman" w:hAnsi="Times New Roman" w:cs="Times New Roman"/>
          <w:b/>
          <w:sz w:val="24"/>
          <w:szCs w:val="24"/>
        </w:rPr>
      </w:pPr>
      <w:r w:rsidRPr="00242849">
        <w:rPr>
          <w:rFonts w:ascii="Times New Roman" w:hAnsi="Times New Roman" w:cs="Times New Roman"/>
          <w:b/>
          <w:sz w:val="24"/>
          <w:szCs w:val="24"/>
        </w:rPr>
        <w:t xml:space="preserve"> </w:t>
      </w:r>
    </w:p>
    <w:p w14:paraId="797240EA" w14:textId="45DD7EA3" w:rsidR="00EC17D1" w:rsidRPr="00242849" w:rsidRDefault="007F2806" w:rsidP="00BB6BEE">
      <w:pPr>
        <w:pStyle w:val="Sraopastraipa"/>
        <w:tabs>
          <w:tab w:val="left" w:pos="851"/>
        </w:tabs>
        <w:spacing w:after="0" w:line="276" w:lineRule="auto"/>
        <w:ind w:left="360" w:hanging="360"/>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4.1.</w:t>
      </w:r>
      <w:r w:rsidR="007F1002"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Reikalavimai testavimui ir testavimo eiga</w:t>
      </w:r>
    </w:p>
    <w:p w14:paraId="2F3159E7" w14:textId="40DC15A7" w:rsidR="00EC17D1" w:rsidRPr="00242849" w:rsidRDefault="00EC17D1" w:rsidP="00BB6BEE">
      <w:pPr>
        <w:spacing w:after="0" w:line="276" w:lineRule="auto"/>
        <w:ind w:firstLine="680"/>
        <w:rPr>
          <w:rFonts w:ascii="Times New Roman" w:hAnsi="Times New Roman" w:cs="Times New Roman"/>
          <w:sz w:val="24"/>
          <w:szCs w:val="24"/>
        </w:rPr>
      </w:pPr>
      <w:r w:rsidRPr="00242849">
        <w:rPr>
          <w:rFonts w:ascii="Times New Roman" w:hAnsi="Times New Roman" w:cs="Times New Roman"/>
          <w:sz w:val="24"/>
          <w:szCs w:val="24"/>
        </w:rPr>
        <w:t xml:space="preserve">Kuriamų atnaujinimų testavimui </w:t>
      </w:r>
      <w:r w:rsidR="00190A7E" w:rsidRPr="00242849">
        <w:rPr>
          <w:rFonts w:ascii="Times New Roman" w:hAnsi="Times New Roman" w:cs="Times New Roman"/>
          <w:sz w:val="24"/>
          <w:szCs w:val="24"/>
        </w:rPr>
        <w:t xml:space="preserve">Paslaugų </w:t>
      </w:r>
      <w:r w:rsidRPr="00242849">
        <w:rPr>
          <w:rFonts w:ascii="Times New Roman" w:hAnsi="Times New Roman" w:cs="Times New Roman"/>
          <w:sz w:val="24"/>
          <w:szCs w:val="24"/>
        </w:rPr>
        <w:t>t</w:t>
      </w:r>
      <w:r w:rsidR="002E5AD4" w:rsidRPr="00242849">
        <w:rPr>
          <w:rFonts w:ascii="Times New Roman" w:hAnsi="Times New Roman" w:cs="Times New Roman"/>
          <w:sz w:val="24"/>
          <w:szCs w:val="24"/>
        </w:rPr>
        <w:t>ie</w:t>
      </w:r>
      <w:r w:rsidRPr="00242849">
        <w:rPr>
          <w:rFonts w:ascii="Times New Roman" w:hAnsi="Times New Roman" w:cs="Times New Roman"/>
          <w:sz w:val="24"/>
          <w:szCs w:val="24"/>
        </w:rPr>
        <w:t xml:space="preserve">kėjas PO techninėje aplinkoje savo sąskaita parengia ir konfigūruoja </w:t>
      </w:r>
      <w:proofErr w:type="spellStart"/>
      <w:r w:rsidRPr="00242849">
        <w:rPr>
          <w:rFonts w:ascii="Times New Roman" w:hAnsi="Times New Roman" w:cs="Times New Roman"/>
          <w:sz w:val="24"/>
          <w:szCs w:val="24"/>
        </w:rPr>
        <w:t>testines</w:t>
      </w:r>
      <w:proofErr w:type="spellEnd"/>
      <w:r w:rsidRPr="00242849">
        <w:rPr>
          <w:rFonts w:ascii="Times New Roman" w:hAnsi="Times New Roman" w:cs="Times New Roman"/>
          <w:sz w:val="24"/>
          <w:szCs w:val="24"/>
        </w:rPr>
        <w:t xml:space="preserve"> aplinkas.</w:t>
      </w:r>
    </w:p>
    <w:p w14:paraId="1352C75D" w14:textId="029B23FF" w:rsidR="00EC17D1" w:rsidRPr="00242849" w:rsidRDefault="00190A7E" w:rsidP="00BB6BEE">
      <w:pPr>
        <w:tabs>
          <w:tab w:val="left" w:pos="720"/>
          <w:tab w:val="left" w:pos="1134"/>
          <w:tab w:val="left" w:pos="1260"/>
          <w:tab w:val="left" w:pos="1418"/>
        </w:tabs>
        <w:spacing w:after="0" w:line="276" w:lineRule="auto"/>
        <w:ind w:firstLine="720"/>
        <w:rPr>
          <w:rFonts w:ascii="Times New Roman" w:hAnsi="Times New Roman" w:cs="Times New Roman"/>
          <w:sz w:val="24"/>
          <w:szCs w:val="24"/>
        </w:rPr>
      </w:pPr>
      <w:r w:rsidRPr="00242849">
        <w:rPr>
          <w:rFonts w:ascii="Times New Roman" w:hAnsi="Times New Roman" w:cs="Times New Roman"/>
          <w:sz w:val="24"/>
          <w:szCs w:val="24"/>
        </w:rPr>
        <w:t>Paslaugų t</w:t>
      </w:r>
      <w:r w:rsidR="002E5AD4" w:rsidRPr="00242849">
        <w:rPr>
          <w:rFonts w:ascii="Times New Roman" w:hAnsi="Times New Roman" w:cs="Times New Roman"/>
          <w:sz w:val="24"/>
          <w:szCs w:val="24"/>
        </w:rPr>
        <w:t>ie</w:t>
      </w:r>
      <w:r w:rsidR="00EC17D1" w:rsidRPr="00242849">
        <w:rPr>
          <w:rFonts w:ascii="Times New Roman" w:hAnsi="Times New Roman" w:cs="Times New Roman"/>
          <w:sz w:val="24"/>
          <w:szCs w:val="24"/>
        </w:rPr>
        <w:t>kėjas turi parengti IBPS testavimo aplinką PO pateiktos techninės įrangos pagrindu, skirtą mod</w:t>
      </w:r>
      <w:r w:rsidR="00C67D58" w:rsidRPr="00242849">
        <w:rPr>
          <w:rFonts w:ascii="Times New Roman" w:hAnsi="Times New Roman" w:cs="Times New Roman"/>
          <w:sz w:val="24"/>
          <w:szCs w:val="24"/>
        </w:rPr>
        <w:t>ernizuotos</w:t>
      </w:r>
      <w:r w:rsidR="00EC17D1" w:rsidRPr="00242849">
        <w:rPr>
          <w:rFonts w:ascii="Times New Roman" w:hAnsi="Times New Roman" w:cs="Times New Roman"/>
          <w:sz w:val="24"/>
          <w:szCs w:val="24"/>
        </w:rPr>
        <w:t xml:space="preserve"> PĮ patikrinimui prieš diegiant ją į darbinę aplinką, ar kitiems naudotojų testavimo veiksmams atlikti. Diegimą vykdo atsakingi PO darbuotojai, t. y. turi būti sukonfigūruotas (ir dokumentuotas) programinės įrangos diegimo į </w:t>
      </w:r>
      <w:proofErr w:type="spellStart"/>
      <w:r w:rsidR="00EC17D1" w:rsidRPr="00242849">
        <w:rPr>
          <w:rFonts w:ascii="Times New Roman" w:hAnsi="Times New Roman" w:cs="Times New Roman"/>
          <w:sz w:val="24"/>
          <w:szCs w:val="24"/>
        </w:rPr>
        <w:t>testinę</w:t>
      </w:r>
      <w:proofErr w:type="spellEnd"/>
      <w:r w:rsidR="00EC17D1" w:rsidRPr="00242849">
        <w:rPr>
          <w:rFonts w:ascii="Times New Roman" w:hAnsi="Times New Roman" w:cs="Times New Roman"/>
          <w:sz w:val="24"/>
          <w:szCs w:val="24"/>
        </w:rPr>
        <w:t xml:space="preserve"> aplinką procesas ir priemonės taip, kad atsakingas PO darbuotojas programinę įrangą, pagamintą (sukompiliuotą) iš </w:t>
      </w:r>
      <w:proofErr w:type="spellStart"/>
      <w:r w:rsidR="00EC17D1" w:rsidRPr="00242849">
        <w:rPr>
          <w:rFonts w:ascii="Times New Roman" w:hAnsi="Times New Roman" w:cs="Times New Roman"/>
          <w:sz w:val="24"/>
          <w:szCs w:val="24"/>
        </w:rPr>
        <w:t>GitLab</w:t>
      </w:r>
      <w:proofErr w:type="spellEnd"/>
      <w:r w:rsidR="00EC17D1" w:rsidRPr="00242849">
        <w:rPr>
          <w:rFonts w:ascii="Times New Roman" w:hAnsi="Times New Roman" w:cs="Times New Roman"/>
          <w:sz w:val="24"/>
          <w:szCs w:val="24"/>
        </w:rPr>
        <w:t xml:space="preserve"> esančių išeities tekstų, galėtų įdiegti į </w:t>
      </w:r>
      <w:proofErr w:type="spellStart"/>
      <w:r w:rsidR="00EC17D1" w:rsidRPr="00242849">
        <w:rPr>
          <w:rFonts w:ascii="Times New Roman" w:hAnsi="Times New Roman" w:cs="Times New Roman"/>
          <w:sz w:val="24"/>
          <w:szCs w:val="24"/>
        </w:rPr>
        <w:t>testinę</w:t>
      </w:r>
      <w:proofErr w:type="spellEnd"/>
      <w:r w:rsidR="00EC17D1" w:rsidRPr="00242849">
        <w:rPr>
          <w:rFonts w:ascii="Times New Roman" w:hAnsi="Times New Roman" w:cs="Times New Roman"/>
          <w:sz w:val="24"/>
          <w:szCs w:val="24"/>
        </w:rPr>
        <w:t xml:space="preserve"> aplinką, valdyti diegimo konfigūraciją. Bet kokie programinės įrangos atnaujinimų diegimai į </w:t>
      </w:r>
      <w:proofErr w:type="spellStart"/>
      <w:r w:rsidR="00EC17D1" w:rsidRPr="00242849">
        <w:rPr>
          <w:rFonts w:ascii="Times New Roman" w:hAnsi="Times New Roman" w:cs="Times New Roman"/>
          <w:sz w:val="24"/>
          <w:szCs w:val="24"/>
        </w:rPr>
        <w:t>testinę</w:t>
      </w:r>
      <w:proofErr w:type="spellEnd"/>
      <w:r w:rsidR="00EC17D1" w:rsidRPr="00242849">
        <w:rPr>
          <w:rFonts w:ascii="Times New Roman" w:hAnsi="Times New Roman" w:cs="Times New Roman"/>
          <w:sz w:val="24"/>
          <w:szCs w:val="24"/>
        </w:rPr>
        <w:t xml:space="preserve"> aplinką turi būti galimi tik iš </w:t>
      </w:r>
      <w:proofErr w:type="spellStart"/>
      <w:r w:rsidR="00EC17D1" w:rsidRPr="00242849">
        <w:rPr>
          <w:rFonts w:ascii="Times New Roman" w:hAnsi="Times New Roman" w:cs="Times New Roman"/>
          <w:sz w:val="24"/>
          <w:szCs w:val="24"/>
        </w:rPr>
        <w:t>GitLab</w:t>
      </w:r>
      <w:proofErr w:type="spellEnd"/>
      <w:r w:rsidR="00EC17D1" w:rsidRPr="00242849">
        <w:rPr>
          <w:rFonts w:ascii="Times New Roman" w:hAnsi="Times New Roman" w:cs="Times New Roman"/>
          <w:sz w:val="24"/>
          <w:szCs w:val="24"/>
        </w:rPr>
        <w:t xml:space="preserve"> esančių išeities tekstų.</w:t>
      </w:r>
    </w:p>
    <w:p w14:paraId="09077DB4" w14:textId="7F6E10EB" w:rsidR="008318E8" w:rsidRPr="00242849" w:rsidRDefault="008318E8" w:rsidP="00BB6BEE">
      <w:pPr>
        <w:tabs>
          <w:tab w:val="left" w:pos="720"/>
          <w:tab w:val="left" w:pos="1134"/>
          <w:tab w:val="left" w:pos="1260"/>
          <w:tab w:val="left" w:pos="1418"/>
        </w:tabs>
        <w:spacing w:after="0" w:line="276" w:lineRule="auto"/>
        <w:ind w:firstLine="720"/>
        <w:rPr>
          <w:rFonts w:ascii="Times New Roman" w:hAnsi="Times New Roman" w:cs="Times New Roman"/>
          <w:sz w:val="24"/>
          <w:szCs w:val="24"/>
        </w:rPr>
      </w:pPr>
      <w:r w:rsidRPr="00242849">
        <w:rPr>
          <w:rFonts w:ascii="Times New Roman" w:hAnsi="Times New Roman" w:cs="Times New Roman"/>
          <w:color w:val="000000"/>
          <w:sz w:val="24"/>
          <w:szCs w:val="24"/>
        </w:rPr>
        <w:t>Testavimų metu įsitikinama, kad sukurta PĮ atitinka jai keliamus reikalavimus ir yra funkcionali (atlieka visas numatytas funkcijas). </w:t>
      </w:r>
    </w:p>
    <w:p w14:paraId="393159DA" w14:textId="14C0A1F1" w:rsidR="00BB6BEE" w:rsidRPr="00242849" w:rsidRDefault="00190A7E" w:rsidP="00BB6BEE">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sidRPr="00242849">
        <w:rPr>
          <w:rFonts w:ascii="Times New Roman" w:hAnsi="Times New Roman" w:cs="Times New Roman"/>
          <w:sz w:val="24"/>
          <w:szCs w:val="24"/>
        </w:rPr>
        <w:t>Paslaugų t</w:t>
      </w:r>
      <w:r w:rsidR="00BB6BEE" w:rsidRPr="00242849">
        <w:rPr>
          <w:rFonts w:ascii="Times New Roman" w:hAnsi="Times New Roman" w:cs="Times New Roman"/>
          <w:sz w:val="24"/>
          <w:szCs w:val="24"/>
        </w:rPr>
        <w:t xml:space="preserve">iekėjas turi dalyvauti priėmimo testavime, teikti konsultacijas, kaip turi būti atliekamas testuojamas veiksmas / funkcija / operacija, išsakyti savo komentarus ir siūlymus dėl rekomenduojamo klaidos kritiškumo lygio, informuoti testavimo dalyvius apie klaidos šalinimo terminą, taisyti klaidas. Į </w:t>
      </w:r>
      <w:proofErr w:type="spellStart"/>
      <w:r w:rsidR="00BB6BEE" w:rsidRPr="00242849">
        <w:rPr>
          <w:rFonts w:ascii="Times New Roman" w:hAnsi="Times New Roman" w:cs="Times New Roman"/>
          <w:sz w:val="24"/>
          <w:szCs w:val="24"/>
        </w:rPr>
        <w:t>testinę</w:t>
      </w:r>
      <w:proofErr w:type="spellEnd"/>
      <w:r w:rsidR="00BB6BEE" w:rsidRPr="00242849">
        <w:rPr>
          <w:rFonts w:ascii="Times New Roman" w:hAnsi="Times New Roman" w:cs="Times New Roman"/>
          <w:sz w:val="24"/>
          <w:szCs w:val="24"/>
        </w:rPr>
        <w:t xml:space="preserve"> aplinką bus diegiama tik iš </w:t>
      </w:r>
      <w:proofErr w:type="spellStart"/>
      <w:r w:rsidR="00BB6BEE" w:rsidRPr="00242849">
        <w:rPr>
          <w:rFonts w:ascii="Times New Roman" w:hAnsi="Times New Roman" w:cs="Times New Roman"/>
          <w:sz w:val="24"/>
          <w:szCs w:val="24"/>
        </w:rPr>
        <w:t>GitLab</w:t>
      </w:r>
      <w:proofErr w:type="spellEnd"/>
      <w:r w:rsidR="00BB6BEE" w:rsidRPr="00242849">
        <w:rPr>
          <w:rFonts w:ascii="Times New Roman" w:hAnsi="Times New Roman" w:cs="Times New Roman"/>
          <w:sz w:val="24"/>
          <w:szCs w:val="24"/>
        </w:rPr>
        <w:t xml:space="preserve"> esančių išeities tekstų pagamintas IBPS.</w:t>
      </w:r>
    </w:p>
    <w:p w14:paraId="3550C31B" w14:textId="77777777" w:rsidR="00BB6BEE" w:rsidRPr="00242849" w:rsidRDefault="00BB6BEE" w:rsidP="00BB6BEE">
      <w:pPr>
        <w:tabs>
          <w:tab w:val="left" w:pos="720"/>
          <w:tab w:val="left" w:pos="1134"/>
          <w:tab w:val="left" w:pos="1260"/>
          <w:tab w:val="left" w:pos="1418"/>
        </w:tabs>
        <w:spacing w:after="0" w:line="276" w:lineRule="auto"/>
        <w:ind w:firstLine="680"/>
        <w:rPr>
          <w:rFonts w:ascii="Times New Roman" w:hAnsi="Times New Roman" w:cs="Times New Roman"/>
          <w:sz w:val="24"/>
          <w:szCs w:val="24"/>
        </w:rPr>
      </w:pPr>
      <w:r w:rsidRPr="00242849">
        <w:rPr>
          <w:rFonts w:ascii="Times New Roman" w:hAnsi="Times New Roman" w:cs="Times New Roman"/>
          <w:sz w:val="24"/>
          <w:szCs w:val="24"/>
        </w:rPr>
        <w:t>Testavimo metu elektronine forma turi būti vedamas pastebėtų klaidų ir jų būsenų kaupimo žurnalas, galimybę jį pildyti suteikiant įgaliotiems PO darbuotojams.</w:t>
      </w:r>
    </w:p>
    <w:p w14:paraId="42D01439" w14:textId="77777777" w:rsidR="00585CF9" w:rsidRPr="00242849" w:rsidRDefault="00585CF9" w:rsidP="00BB6BEE">
      <w:pPr>
        <w:tabs>
          <w:tab w:val="left" w:pos="720"/>
          <w:tab w:val="left" w:pos="1134"/>
          <w:tab w:val="left" w:pos="1260"/>
          <w:tab w:val="left" w:pos="1418"/>
        </w:tabs>
        <w:spacing w:before="120" w:after="120" w:line="276" w:lineRule="auto"/>
        <w:rPr>
          <w:rFonts w:ascii="Times New Roman" w:hAnsi="Times New Roman" w:cs="Times New Roman"/>
          <w:sz w:val="24"/>
          <w:szCs w:val="24"/>
        </w:rPr>
      </w:pPr>
    </w:p>
    <w:p w14:paraId="303A9C13" w14:textId="03337296" w:rsidR="00EC17D1" w:rsidRPr="00242849" w:rsidRDefault="007F2806" w:rsidP="00BB6BEE">
      <w:pPr>
        <w:pStyle w:val="Sraopastraipa"/>
        <w:tabs>
          <w:tab w:val="left" w:pos="851"/>
        </w:tabs>
        <w:spacing w:after="0" w:line="276" w:lineRule="auto"/>
        <w:ind w:left="360" w:hanging="360"/>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4.2. Reikalavimai diegimui</w:t>
      </w:r>
    </w:p>
    <w:p w14:paraId="53824BDC" w14:textId="39FFAEBB" w:rsidR="00EC17D1" w:rsidRPr="00242849" w:rsidRDefault="007F2806"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w:t>
      </w:r>
      <w:r w:rsidR="00EC17D1" w:rsidRPr="00242849">
        <w:rPr>
          <w:rFonts w:ascii="Times New Roman" w:hAnsi="Times New Roman" w:cs="Times New Roman"/>
          <w:bCs/>
          <w:sz w:val="24"/>
          <w:szCs w:val="24"/>
        </w:rPr>
        <w:t xml:space="preserve">IBPS įdiegia ir sukonfigūruoja PO turimoje PO gamybinėje aplinkoje. </w:t>
      </w:r>
      <w:r w:rsidR="00EC17D1" w:rsidRPr="00B24485">
        <w:rPr>
          <w:rFonts w:ascii="Times New Roman" w:hAnsi="Times New Roman" w:cs="Times New Roman"/>
          <w:bCs/>
          <w:sz w:val="24"/>
          <w:szCs w:val="24"/>
        </w:rPr>
        <w:t>Diegimas vykdomas iteracijomis</w:t>
      </w:r>
      <w:r w:rsidR="00F7478B" w:rsidRPr="00B24485">
        <w:rPr>
          <w:rFonts w:ascii="Times New Roman" w:hAnsi="Times New Roman" w:cs="Times New Roman"/>
          <w:bCs/>
          <w:sz w:val="24"/>
          <w:szCs w:val="24"/>
        </w:rPr>
        <w:t xml:space="preserve"> pagal III skyriaus „Reikalavimai I</w:t>
      </w:r>
      <w:r w:rsidR="00F7478B" w:rsidRPr="00B24485">
        <w:rPr>
          <w:rFonts w:ascii="Times New Roman" w:eastAsia="Times New Roman" w:hAnsi="Times New Roman" w:cs="Times New Roman"/>
          <w:sz w:val="24"/>
          <w:szCs w:val="24"/>
        </w:rPr>
        <w:t>ntegruotos baudžiamojo proceso informacinės sistemos (IBPS) Ekspertinių tyrimų modulio plėtrai</w:t>
      </w:r>
      <w:r w:rsidR="004A61DA" w:rsidRPr="00B24485">
        <w:rPr>
          <w:rFonts w:ascii="Times New Roman" w:eastAsia="Times New Roman" w:hAnsi="Times New Roman" w:cs="Times New Roman"/>
          <w:sz w:val="24"/>
          <w:szCs w:val="24"/>
        </w:rPr>
        <w:t>“</w:t>
      </w:r>
      <w:r w:rsidR="00F7478B" w:rsidRPr="00B24485">
        <w:rPr>
          <w:rFonts w:ascii="Times New Roman" w:eastAsia="Times New Roman" w:hAnsi="Times New Roman" w:cs="Times New Roman"/>
          <w:sz w:val="24"/>
          <w:szCs w:val="24"/>
        </w:rPr>
        <w:t xml:space="preserve"> 1-3 punktu</w:t>
      </w:r>
      <w:r w:rsidR="00DC3E88" w:rsidRPr="00B24485">
        <w:rPr>
          <w:rFonts w:ascii="Times New Roman" w:eastAsia="Times New Roman" w:hAnsi="Times New Roman" w:cs="Times New Roman"/>
          <w:sz w:val="24"/>
          <w:szCs w:val="24"/>
        </w:rPr>
        <w:t>s</w:t>
      </w:r>
      <w:r w:rsidR="00EC17D1" w:rsidRPr="00B24485">
        <w:rPr>
          <w:rFonts w:ascii="Times New Roman" w:hAnsi="Times New Roman" w:cs="Times New Roman"/>
          <w:bCs/>
          <w:sz w:val="24"/>
          <w:szCs w:val="24"/>
        </w:rPr>
        <w:t>.</w:t>
      </w:r>
      <w:r w:rsidR="00EC17D1" w:rsidRPr="00242849">
        <w:rPr>
          <w:rFonts w:ascii="Times New Roman" w:hAnsi="Times New Roman" w:cs="Times New Roman"/>
          <w:bCs/>
          <w:sz w:val="24"/>
          <w:szCs w:val="24"/>
        </w:rPr>
        <w:t xml:space="preserve"> Po įdiegimo turi nesutrikti gamybinėje aplinkoje įdiegtos taikomosios programinės įrangos veikimas. </w:t>
      </w:r>
    </w:p>
    <w:p w14:paraId="63CA74CE" w14:textId="25CBA0C6" w:rsidR="00B24485" w:rsidRPr="00242849" w:rsidRDefault="007F2806"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lastRenderedPageBreak/>
        <w:t xml:space="preserve">  </w:t>
      </w:r>
      <w:r w:rsidR="00EC17D1" w:rsidRPr="00242849">
        <w:rPr>
          <w:rFonts w:ascii="Times New Roman" w:hAnsi="Times New Roman" w:cs="Times New Roman"/>
          <w:bCs/>
          <w:sz w:val="24"/>
          <w:szCs w:val="24"/>
        </w:rPr>
        <w:t xml:space="preserve">Diegimą vykdo atsakingi PO darbuotojai, t. y. turi būti sukonfigūruotas (ir dokumentuotas) programinės įrangos diegimo į gamybinę aplinką procesas ir priemonės taip, kad atsakingas PO darbuotojas programinę įrangą, pagamintą (sukompiliuotą) iš </w:t>
      </w:r>
      <w:proofErr w:type="spellStart"/>
      <w:r w:rsidR="00EC17D1" w:rsidRPr="00242849">
        <w:rPr>
          <w:rFonts w:ascii="Times New Roman" w:hAnsi="Times New Roman" w:cs="Times New Roman"/>
          <w:sz w:val="24"/>
          <w:szCs w:val="24"/>
        </w:rPr>
        <w:t>GitLab</w:t>
      </w:r>
      <w:proofErr w:type="spellEnd"/>
      <w:r w:rsidR="00EC17D1" w:rsidRPr="00242849">
        <w:rPr>
          <w:rFonts w:ascii="Times New Roman" w:hAnsi="Times New Roman" w:cs="Times New Roman"/>
          <w:bCs/>
          <w:sz w:val="24"/>
          <w:szCs w:val="24"/>
        </w:rPr>
        <w:t xml:space="preserve"> esančių išeities tekstų, galėtų įdiegti į gamybinę aplinką, valdyti diegimo konfigūraciją. Bet kokie programinės įrangos atnaujinimų diegimai į gamybinę aplinką turi būti galimi tik iš </w:t>
      </w:r>
      <w:proofErr w:type="spellStart"/>
      <w:r w:rsidR="00EC17D1" w:rsidRPr="00242849">
        <w:rPr>
          <w:rFonts w:ascii="Times New Roman" w:hAnsi="Times New Roman" w:cs="Times New Roman"/>
          <w:sz w:val="24"/>
          <w:szCs w:val="24"/>
        </w:rPr>
        <w:t>GitLab</w:t>
      </w:r>
      <w:proofErr w:type="spellEnd"/>
      <w:r w:rsidR="00EC17D1" w:rsidRPr="00242849">
        <w:rPr>
          <w:rFonts w:ascii="Times New Roman" w:hAnsi="Times New Roman" w:cs="Times New Roman"/>
          <w:bCs/>
          <w:sz w:val="24"/>
          <w:szCs w:val="24"/>
        </w:rPr>
        <w:t xml:space="preserve"> esančių išeities tekstų.</w:t>
      </w:r>
    </w:p>
    <w:p w14:paraId="7F94F99A" w14:textId="56378674" w:rsidR="00EC17D1" w:rsidRPr="00B24485" w:rsidRDefault="007F2806" w:rsidP="00B24485">
      <w:pPr>
        <w:spacing w:after="0" w:line="276" w:lineRule="auto"/>
        <w:ind w:firstLine="567"/>
        <w:rPr>
          <w:rFonts w:ascii="Times New Roman" w:hAnsi="Times New Roman" w:cs="Times New Roman"/>
          <w:bCs/>
          <w:sz w:val="24"/>
          <w:szCs w:val="24"/>
        </w:rPr>
      </w:pPr>
      <w:r w:rsidRPr="00B24485">
        <w:rPr>
          <w:rFonts w:ascii="Times New Roman" w:hAnsi="Times New Roman" w:cs="Times New Roman"/>
          <w:bCs/>
          <w:sz w:val="24"/>
          <w:szCs w:val="24"/>
        </w:rPr>
        <w:t xml:space="preserve">  </w:t>
      </w:r>
      <w:r w:rsidR="00EC17D1" w:rsidRPr="00B24485">
        <w:rPr>
          <w:rFonts w:ascii="Times New Roman" w:hAnsi="Times New Roman" w:cs="Times New Roman"/>
          <w:bCs/>
          <w:sz w:val="24"/>
          <w:szCs w:val="24"/>
        </w:rPr>
        <w:t>Realizuojant sukurtą ar mod</w:t>
      </w:r>
      <w:r w:rsidR="00C67D58" w:rsidRPr="00B24485">
        <w:rPr>
          <w:rFonts w:ascii="Times New Roman" w:hAnsi="Times New Roman" w:cs="Times New Roman"/>
          <w:bCs/>
          <w:sz w:val="24"/>
          <w:szCs w:val="24"/>
        </w:rPr>
        <w:t>ernizuotą</w:t>
      </w:r>
      <w:r w:rsidR="00EC17D1" w:rsidRPr="00B24485">
        <w:rPr>
          <w:rFonts w:ascii="Times New Roman" w:hAnsi="Times New Roman" w:cs="Times New Roman"/>
          <w:bCs/>
          <w:sz w:val="24"/>
          <w:szCs w:val="24"/>
        </w:rPr>
        <w:t xml:space="preserve">  IBPS funkcionalumą negali būti sutrikdytas esamas IBPS funkcionalumas, kuriame nevykdomi pakeitimai, ar VRIS registrų bei kitų sistemų, su kuriomis IBPS integruotas, veikimo stabilumas. Tuo atveju, kai IBPS įgyvendinamas funkcionalumas įtakoja kitų, su IBPS sistema integruotų sistemų darbą arba jose reikalingi pakeitimai (pvz. keičiama integracinė sąsaja) </w:t>
      </w:r>
      <w:r w:rsidR="00190A7E" w:rsidRPr="00B24485">
        <w:rPr>
          <w:rFonts w:ascii="Times New Roman" w:hAnsi="Times New Roman" w:cs="Times New Roman"/>
          <w:bCs/>
          <w:sz w:val="24"/>
          <w:szCs w:val="24"/>
        </w:rPr>
        <w:t>P</w:t>
      </w:r>
      <w:r w:rsidR="00EC17D1" w:rsidRPr="00B24485">
        <w:rPr>
          <w:rFonts w:ascii="Times New Roman" w:hAnsi="Times New Roman" w:cs="Times New Roman"/>
          <w:bCs/>
          <w:sz w:val="24"/>
          <w:szCs w:val="24"/>
        </w:rPr>
        <w:t>aslaugų t</w:t>
      </w:r>
      <w:r w:rsidR="002E5AD4" w:rsidRPr="00B24485">
        <w:rPr>
          <w:rFonts w:ascii="Times New Roman" w:hAnsi="Times New Roman" w:cs="Times New Roman"/>
          <w:bCs/>
          <w:sz w:val="24"/>
          <w:szCs w:val="24"/>
        </w:rPr>
        <w:t>ie</w:t>
      </w:r>
      <w:r w:rsidR="00EC17D1" w:rsidRPr="00B24485">
        <w:rPr>
          <w:rFonts w:ascii="Times New Roman" w:hAnsi="Times New Roman" w:cs="Times New Roman"/>
          <w:bCs/>
          <w:sz w:val="24"/>
          <w:szCs w:val="24"/>
        </w:rPr>
        <w:t>kėjas turi sudalyvauti ir teikti visą reikalingą informaciją su IBPS sistema integruotos sistemos pakeitimus atliekančiai įmonei. Jeigu įkeltas funkcionalumas sutrikdo IBPS esančių funkcijų darbą, laikoma, kad paslauga atlikta nekokybiškai. Paslaugų t</w:t>
      </w:r>
      <w:r w:rsidR="002E5AD4" w:rsidRPr="00B24485">
        <w:rPr>
          <w:rFonts w:ascii="Times New Roman" w:hAnsi="Times New Roman" w:cs="Times New Roman"/>
          <w:bCs/>
          <w:sz w:val="24"/>
          <w:szCs w:val="24"/>
        </w:rPr>
        <w:t>ie</w:t>
      </w:r>
      <w:r w:rsidR="00EC17D1" w:rsidRPr="00B24485">
        <w:rPr>
          <w:rFonts w:ascii="Times New Roman" w:hAnsi="Times New Roman" w:cs="Times New Roman"/>
          <w:bCs/>
          <w:sz w:val="24"/>
          <w:szCs w:val="24"/>
        </w:rPr>
        <w:t>kėjas atlieka klaidų taisymą ir duomenų atstatymo darbus savo lėšomis. Paslaugų t</w:t>
      </w:r>
      <w:r w:rsidR="002E5AD4" w:rsidRPr="00B24485">
        <w:rPr>
          <w:rFonts w:ascii="Times New Roman" w:hAnsi="Times New Roman" w:cs="Times New Roman"/>
          <w:bCs/>
          <w:sz w:val="24"/>
          <w:szCs w:val="24"/>
        </w:rPr>
        <w:t>ie</w:t>
      </w:r>
      <w:r w:rsidR="00EC17D1" w:rsidRPr="00B24485">
        <w:rPr>
          <w:rFonts w:ascii="Times New Roman" w:hAnsi="Times New Roman" w:cs="Times New Roman"/>
          <w:bCs/>
          <w:sz w:val="24"/>
          <w:szCs w:val="24"/>
        </w:rPr>
        <w:t xml:space="preserve">kėjas turi užtikrinti PO darbuotojų konsultavimą visais su </w:t>
      </w:r>
      <w:r w:rsidR="00A81159" w:rsidRPr="00B24485">
        <w:rPr>
          <w:rFonts w:ascii="Times New Roman" w:hAnsi="Times New Roman" w:cs="Times New Roman"/>
          <w:bCs/>
          <w:sz w:val="24"/>
          <w:szCs w:val="24"/>
        </w:rPr>
        <w:t xml:space="preserve">kuriamos / </w:t>
      </w:r>
      <w:r w:rsidR="00EC17D1" w:rsidRPr="00B24485">
        <w:rPr>
          <w:rFonts w:ascii="Times New Roman" w:hAnsi="Times New Roman" w:cs="Times New Roman"/>
          <w:bCs/>
          <w:sz w:val="24"/>
          <w:szCs w:val="24"/>
        </w:rPr>
        <w:t>modernizuojamos IBPS programinės įrangos diegimu susijusiais klausimais</w:t>
      </w:r>
      <w:r w:rsidR="00A81159" w:rsidRPr="00B24485">
        <w:rPr>
          <w:rFonts w:ascii="Times New Roman" w:hAnsi="Times New Roman" w:cs="Times New Roman"/>
          <w:bCs/>
          <w:sz w:val="24"/>
          <w:szCs w:val="24"/>
        </w:rPr>
        <w:t>.</w:t>
      </w:r>
    </w:p>
    <w:p w14:paraId="78C9104D" w14:textId="77777777" w:rsidR="0073504A" w:rsidRPr="00242849" w:rsidRDefault="007F2806" w:rsidP="00BB6BEE">
      <w:pPr>
        <w:pStyle w:val="Sraopastraipa"/>
        <w:tabs>
          <w:tab w:val="left" w:pos="851"/>
        </w:tabs>
        <w:spacing w:after="0" w:line="276" w:lineRule="auto"/>
        <w:ind w:left="0"/>
        <w:rPr>
          <w:rFonts w:ascii="Times New Roman" w:hAnsi="Times New Roman" w:cs="Times New Roman"/>
          <w:b/>
          <w:sz w:val="24"/>
          <w:szCs w:val="24"/>
        </w:rPr>
      </w:pPr>
      <w:bookmarkStart w:id="11" w:name="_Toc99310581"/>
      <w:bookmarkStart w:id="12" w:name="_Toc99310567"/>
      <w:bookmarkStart w:id="13" w:name="_Toc99310559"/>
      <w:bookmarkStart w:id="14" w:name="_Toc99310551"/>
      <w:bookmarkStart w:id="15" w:name="_Toc99310543"/>
      <w:bookmarkStart w:id="16" w:name="_Toc99310535"/>
      <w:bookmarkStart w:id="17" w:name="_Toc99310528"/>
      <w:bookmarkStart w:id="18" w:name="_Toc99310521"/>
      <w:bookmarkStart w:id="19" w:name="_Toc99310513"/>
      <w:bookmarkStart w:id="20" w:name="_Toc99310512"/>
      <w:bookmarkStart w:id="21" w:name="_Toc99310511"/>
      <w:bookmarkStart w:id="22" w:name="_Toc99310510"/>
      <w:bookmarkStart w:id="23" w:name="_Toc99310509"/>
      <w:bookmarkStart w:id="24" w:name="_Toc99310508"/>
      <w:bookmarkStart w:id="25" w:name="_Toc99310507"/>
      <w:bookmarkStart w:id="26" w:name="_Toc99310506"/>
      <w:bookmarkStart w:id="27" w:name="_Toc99310505"/>
      <w:bookmarkStart w:id="28" w:name="_Toc99310504"/>
      <w:bookmarkStart w:id="29" w:name="_Toc99310503"/>
      <w:bookmarkStart w:id="30" w:name="_Toc99310502"/>
      <w:bookmarkStart w:id="31" w:name="_Toc99310501"/>
      <w:bookmarkStart w:id="32" w:name="_Toc99310500"/>
      <w:bookmarkStart w:id="33" w:name="_Toc99310499"/>
      <w:bookmarkStart w:id="34" w:name="_Toc99310498"/>
      <w:bookmarkStart w:id="35" w:name="_Toc99310497"/>
      <w:bookmarkStart w:id="36" w:name="_Toc99310496"/>
      <w:bookmarkStart w:id="37" w:name="_Toc99310495"/>
      <w:bookmarkStart w:id="38" w:name="_Toc99310494"/>
      <w:bookmarkStart w:id="39" w:name="_Toc99310493"/>
      <w:bookmarkStart w:id="40" w:name="_Toc99310492"/>
      <w:bookmarkStart w:id="41" w:name="_Toc99310491"/>
      <w:bookmarkStart w:id="42" w:name="_Toc99310490"/>
      <w:bookmarkStart w:id="43" w:name="_Toc115708056"/>
      <w:bookmarkStart w:id="44" w:name="_Toc115706822"/>
      <w:bookmarkStart w:id="45" w:name="_Toc115708055"/>
      <w:bookmarkStart w:id="46" w:name="_Toc11570682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42849">
        <w:rPr>
          <w:rFonts w:ascii="Times New Roman" w:hAnsi="Times New Roman" w:cs="Times New Roman"/>
          <w:b/>
          <w:sz w:val="24"/>
          <w:szCs w:val="24"/>
        </w:rPr>
        <w:t xml:space="preserve">           </w:t>
      </w:r>
    </w:p>
    <w:p w14:paraId="11389238" w14:textId="0014FD99" w:rsidR="00EC17D1" w:rsidRPr="00242849" w:rsidRDefault="0073504A" w:rsidP="00BB6BEE">
      <w:pPr>
        <w:pStyle w:val="Sraopastraipa"/>
        <w:tabs>
          <w:tab w:val="left" w:pos="851"/>
        </w:tabs>
        <w:spacing w:after="0" w:line="276" w:lineRule="auto"/>
        <w:ind w:left="0"/>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w:t>
      </w:r>
      <w:r w:rsidRPr="00242849">
        <w:rPr>
          <w:rFonts w:ascii="Times New Roman" w:hAnsi="Times New Roman" w:cs="Times New Roman"/>
          <w:b/>
          <w:sz w:val="24"/>
          <w:szCs w:val="24"/>
        </w:rPr>
        <w:t>.</w:t>
      </w:r>
      <w:r w:rsidR="00EC17D1" w:rsidRPr="00242849">
        <w:rPr>
          <w:rFonts w:ascii="Times New Roman" w:hAnsi="Times New Roman" w:cs="Times New Roman"/>
          <w:b/>
          <w:sz w:val="24"/>
          <w:szCs w:val="24"/>
        </w:rPr>
        <w:t>3. Reikalavimai dokumentacijai ir išeities tekstams</w:t>
      </w:r>
    </w:p>
    <w:p w14:paraId="424E18D4" w14:textId="3D1145CA" w:rsidR="00EC17D1" w:rsidRPr="00242849" w:rsidRDefault="007F2806"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w:t>
      </w:r>
      <w:r w:rsidR="00190A7E" w:rsidRPr="00242849">
        <w:rPr>
          <w:rFonts w:ascii="Times New Roman" w:hAnsi="Times New Roman" w:cs="Times New Roman"/>
          <w:bCs/>
          <w:sz w:val="24"/>
          <w:szCs w:val="24"/>
        </w:rPr>
        <w:t>Paslaugų t</w:t>
      </w:r>
      <w:r w:rsidR="002E5AD4" w:rsidRPr="00242849">
        <w:rPr>
          <w:rFonts w:ascii="Times New Roman" w:hAnsi="Times New Roman" w:cs="Times New Roman"/>
          <w:bCs/>
          <w:sz w:val="24"/>
          <w:szCs w:val="24"/>
        </w:rPr>
        <w:t>ie</w:t>
      </w:r>
      <w:r w:rsidR="00EC17D1" w:rsidRPr="00242849">
        <w:rPr>
          <w:rFonts w:ascii="Times New Roman" w:hAnsi="Times New Roman" w:cs="Times New Roman"/>
          <w:bCs/>
          <w:sz w:val="24"/>
          <w:szCs w:val="24"/>
        </w:rPr>
        <w:t>kėjas visą dokumentaciją turi parengti pagal bendrinės lietuvių kalbos taisykles.</w:t>
      </w:r>
    </w:p>
    <w:p w14:paraId="491B567B" w14:textId="5AAF1971" w:rsidR="00EC17D1" w:rsidRPr="00242849" w:rsidRDefault="00C4247F"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w:t>
      </w:r>
      <w:r w:rsidR="00190A7E" w:rsidRPr="00242849">
        <w:rPr>
          <w:rFonts w:ascii="Times New Roman" w:hAnsi="Times New Roman" w:cs="Times New Roman"/>
          <w:bCs/>
          <w:sz w:val="24"/>
          <w:szCs w:val="24"/>
        </w:rPr>
        <w:t>Paslaugų t</w:t>
      </w:r>
      <w:r w:rsidR="002E5AD4" w:rsidRPr="00242849">
        <w:rPr>
          <w:rFonts w:ascii="Times New Roman" w:hAnsi="Times New Roman" w:cs="Times New Roman"/>
          <w:bCs/>
          <w:sz w:val="24"/>
          <w:szCs w:val="24"/>
        </w:rPr>
        <w:t>ie</w:t>
      </w:r>
      <w:r w:rsidR="00EC17D1" w:rsidRPr="00242849">
        <w:rPr>
          <w:rFonts w:ascii="Times New Roman" w:hAnsi="Times New Roman" w:cs="Times New Roman"/>
          <w:bCs/>
          <w:sz w:val="24"/>
          <w:szCs w:val="24"/>
        </w:rPr>
        <w:t>kėjas dokumentų galutines versijas turi pateikti šiais formatais: elektroniniu (MS Word, Visio arba kitu lygiaverčiu, su PO suderintu formatu). Jų preliminarios (projektinės) versijos pateikiamos elektroniniu formatu.</w:t>
      </w:r>
    </w:p>
    <w:p w14:paraId="38D181E1" w14:textId="0A6FF3B3" w:rsidR="00EC17D1" w:rsidRPr="00242849" w:rsidRDefault="00190A7E"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Paslaugų t</w:t>
      </w:r>
      <w:r w:rsidR="002E5AD4" w:rsidRPr="00242849">
        <w:rPr>
          <w:rFonts w:ascii="Times New Roman" w:hAnsi="Times New Roman" w:cs="Times New Roman"/>
          <w:bCs/>
          <w:sz w:val="24"/>
          <w:szCs w:val="24"/>
        </w:rPr>
        <w:t>ie</w:t>
      </w:r>
      <w:r w:rsidR="00EC17D1" w:rsidRPr="00242849">
        <w:rPr>
          <w:rFonts w:ascii="Times New Roman" w:hAnsi="Times New Roman" w:cs="Times New Roman"/>
          <w:bCs/>
          <w:sz w:val="24"/>
          <w:szCs w:val="24"/>
        </w:rPr>
        <w:t>kėjas turės parengti arba atnaujinti žemiau nurodytą dokumentaciją:</w:t>
      </w:r>
    </w:p>
    <w:p w14:paraId="699474DD" w14:textId="535F58BC"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Analizės ir projektavimo dokumentaciją;</w:t>
      </w:r>
    </w:p>
    <w:p w14:paraId="7F541FA4"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IBPS techninę specifikaciją;</w:t>
      </w:r>
    </w:p>
    <w:p w14:paraId="594EE338"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IBPS duomenų architektūros modelį (su PO suderintu formatu); </w:t>
      </w:r>
    </w:p>
    <w:p w14:paraId="426FB2EF"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IBPS sistemos architektūros dokumentaciją (MS Visio, PDF ar kitu su PO suderintu formatu); </w:t>
      </w:r>
    </w:p>
    <w:p w14:paraId="523061A0"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Garantijos procedūros dokumentą. </w:t>
      </w:r>
    </w:p>
    <w:p w14:paraId="251E190F" w14:textId="62734FD3"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Visi IBPS išeities tekstai turi būti pateikiami PO tų įrankių, kuriais jie sukurti, formatu ir nešifruoti. Paslaugų ti</w:t>
      </w:r>
      <w:r w:rsidR="002E5AD4" w:rsidRPr="00242849">
        <w:rPr>
          <w:rFonts w:ascii="Times New Roman" w:hAnsi="Times New Roman" w:cs="Times New Roman"/>
          <w:bCs/>
          <w:sz w:val="24"/>
          <w:szCs w:val="24"/>
        </w:rPr>
        <w:t>e</w:t>
      </w:r>
      <w:r w:rsidRPr="00242849">
        <w:rPr>
          <w:rFonts w:ascii="Times New Roman" w:hAnsi="Times New Roman" w:cs="Times New Roman"/>
          <w:bCs/>
          <w:sz w:val="24"/>
          <w:szCs w:val="24"/>
        </w:rPr>
        <w:t>kėjas privalės išeities tekstus perkelti į PO pateiktą programų išeities tekstų versijų kontrolės sistemos aplinką (</w:t>
      </w:r>
      <w:proofErr w:type="spellStart"/>
      <w:r w:rsidRPr="00242849">
        <w:rPr>
          <w:rFonts w:ascii="Times New Roman" w:hAnsi="Times New Roman" w:cs="Times New Roman"/>
          <w:bCs/>
          <w:sz w:val="24"/>
          <w:szCs w:val="24"/>
        </w:rPr>
        <w:t>GitLab</w:t>
      </w:r>
      <w:proofErr w:type="spellEnd"/>
      <w:r w:rsidRPr="00242849">
        <w:rPr>
          <w:rFonts w:ascii="Times New Roman" w:hAnsi="Times New Roman" w:cs="Times New Roman"/>
          <w:bCs/>
          <w:sz w:val="24"/>
          <w:szCs w:val="24"/>
        </w:rPr>
        <w:t xml:space="preserve">). </w:t>
      </w:r>
    </w:p>
    <w:p w14:paraId="0EB41770" w14:textId="2B2DE15D"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Paslaugų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 xml:space="preserve">kėjas turi užtikrinti, kad darbų rezultatuose nebus panaudota ir (ar) įterpta ar įtraukta jokių intelektinės nuosavybės objektų, tame tarpe ir kompiuterių programų ar kompiuterių programų kodo, kurios licencijuojamos pagal GPL licencijas, kurių naudojimo sąlygos ar licencijos (i) draudžia naudoti arba apriboja tokio kodo naudojimą komerciniais tikslais, ar (ii) leidžia naudoti kompiuterių programų kodą su sąlyga, kad naudotojo sukurta kompiuterių programa bus licencijuojama pagal analogišką licenciją, ar (iii) leidžia naudoti kompiuterių programų kodą su sąlyga, kad naudotojo sukurtos kompiuterių programos kodas bus prieinamas tretiesiems asmenims. O jei panaudojama, </w:t>
      </w:r>
      <w:r w:rsidR="00190A7E" w:rsidRPr="00242849">
        <w:rPr>
          <w:rFonts w:ascii="Times New Roman" w:hAnsi="Times New Roman" w:cs="Times New Roman"/>
          <w:bCs/>
          <w:sz w:val="24"/>
          <w:szCs w:val="24"/>
        </w:rPr>
        <w:t>P</w:t>
      </w:r>
      <w:r w:rsidRPr="00242849">
        <w:rPr>
          <w:rFonts w:ascii="Times New Roman" w:hAnsi="Times New Roman" w:cs="Times New Roman"/>
          <w:bCs/>
          <w:sz w:val="24"/>
          <w:szCs w:val="24"/>
        </w:rPr>
        <w:t>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kėjas pateikia PO visus reikiamus dokumentus ir duomenis pagal GPL licenciją.</w:t>
      </w:r>
    </w:p>
    <w:p w14:paraId="10EAFF50" w14:textId="77777777" w:rsidR="00C4247F" w:rsidRPr="00242849" w:rsidRDefault="00C4247F" w:rsidP="00BB6BEE">
      <w:pPr>
        <w:pStyle w:val="Sraopastraipa"/>
        <w:tabs>
          <w:tab w:val="left" w:pos="851"/>
        </w:tabs>
        <w:spacing w:after="0" w:line="276" w:lineRule="auto"/>
        <w:ind w:left="0"/>
        <w:rPr>
          <w:rFonts w:ascii="Times New Roman" w:hAnsi="Times New Roman" w:cs="Times New Roman"/>
          <w:b/>
          <w:sz w:val="24"/>
          <w:szCs w:val="24"/>
        </w:rPr>
      </w:pPr>
    </w:p>
    <w:p w14:paraId="00CB5E54" w14:textId="0BDBF8F8" w:rsidR="00EC17D1" w:rsidRPr="00242849" w:rsidRDefault="007F2806" w:rsidP="00BB6BEE">
      <w:pPr>
        <w:pStyle w:val="Sraopastraipa"/>
        <w:tabs>
          <w:tab w:val="left" w:pos="851"/>
        </w:tabs>
        <w:spacing w:after="0" w:line="276" w:lineRule="auto"/>
        <w:ind w:left="0"/>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4.4. Rezultatų priėmimas</w:t>
      </w:r>
    </w:p>
    <w:p w14:paraId="7AD698DA" w14:textId="101B6751" w:rsidR="008318E8" w:rsidRPr="00242849" w:rsidRDefault="008318E8" w:rsidP="004F6CE2">
      <w:pPr>
        <w:spacing w:after="0" w:line="276" w:lineRule="auto"/>
        <w:ind w:firstLine="284"/>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    Rezultatų priėmimas bus atliktas tik pašalinus testavimo metu nustatytus trūkumus. Trūkumais yra laikomos klaidos, kai IBPS veikia ne taip kaip nurodyta</w:t>
      </w:r>
      <w:r w:rsidR="00DC3E88">
        <w:rPr>
          <w:rFonts w:ascii="Times New Roman" w:hAnsi="Times New Roman" w:cs="Times New Roman"/>
          <w:color w:val="000000"/>
          <w:sz w:val="24"/>
          <w:szCs w:val="24"/>
        </w:rPr>
        <w:t xml:space="preserve"> </w:t>
      </w:r>
      <w:r w:rsidR="004F6CE2">
        <w:rPr>
          <w:rFonts w:ascii="Times New Roman" w:hAnsi="Times New Roman" w:cs="Times New Roman"/>
          <w:color w:val="000000"/>
          <w:sz w:val="24"/>
          <w:szCs w:val="24"/>
        </w:rPr>
        <w:t xml:space="preserve">techninės specifikacijos </w:t>
      </w:r>
      <w:r w:rsidRPr="00242849">
        <w:rPr>
          <w:rFonts w:ascii="Times New Roman" w:hAnsi="Times New Roman" w:cs="Times New Roman"/>
          <w:color w:val="000000"/>
          <w:sz w:val="24"/>
          <w:szCs w:val="24"/>
        </w:rPr>
        <w:t>reikalavimuose, IBPS dokumentacijoje, teisės aktuose, neatitinka esamų ar būsimų veiklos procesų, negalima vykdyti reikalingų veiksmų ir pan. Taip pat neaiškūs, netikslūs terminai, gramatinės klaidos ir pan.</w:t>
      </w:r>
    </w:p>
    <w:p w14:paraId="15B2D3BE" w14:textId="77777777" w:rsidR="008318E8" w:rsidRPr="00242849" w:rsidRDefault="008318E8" w:rsidP="002916B2">
      <w:pPr>
        <w:spacing w:after="120"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        Testavimų metu nustatytų klaidų prioritetai pagal poveikį sistemai aprašyti lentelėje žemiau.</w:t>
      </w:r>
    </w:p>
    <w:tbl>
      <w:tblPr>
        <w:tblW w:w="9913" w:type="dxa"/>
        <w:tblLook w:val="04A0" w:firstRow="1" w:lastRow="0" w:firstColumn="1" w:lastColumn="0" w:noHBand="0" w:noVBand="1"/>
      </w:tblPr>
      <w:tblGrid>
        <w:gridCol w:w="1486"/>
        <w:gridCol w:w="2290"/>
        <w:gridCol w:w="6137"/>
      </w:tblGrid>
      <w:tr w:rsidR="008318E8" w:rsidRPr="00242849" w14:paraId="3066C07B" w14:textId="77777777" w:rsidTr="00B97143">
        <w:trPr>
          <w:trHeight w:val="406"/>
        </w:trPr>
        <w:tc>
          <w:tcPr>
            <w:tcW w:w="1486" w:type="dxa"/>
            <w:tcBorders>
              <w:top w:val="single" w:sz="8" w:space="0" w:color="auto"/>
              <w:left w:val="single" w:sz="8" w:space="0" w:color="auto"/>
              <w:bottom w:val="single" w:sz="8" w:space="0" w:color="auto"/>
              <w:right w:val="single" w:sz="8" w:space="0" w:color="auto"/>
            </w:tcBorders>
            <w:hideMark/>
          </w:tcPr>
          <w:p w14:paraId="68262E04"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Prioritetas</w:t>
            </w:r>
          </w:p>
        </w:tc>
        <w:tc>
          <w:tcPr>
            <w:tcW w:w="2290" w:type="dxa"/>
            <w:tcBorders>
              <w:top w:val="single" w:sz="8" w:space="0" w:color="auto"/>
              <w:left w:val="nil"/>
              <w:bottom w:val="single" w:sz="8" w:space="0" w:color="auto"/>
              <w:right w:val="single" w:sz="8" w:space="0" w:color="auto"/>
            </w:tcBorders>
            <w:hideMark/>
          </w:tcPr>
          <w:p w14:paraId="1BC02B8B" w14:textId="3AC9133E" w:rsidR="008318E8" w:rsidRPr="00242849" w:rsidRDefault="008318E8" w:rsidP="002916B2">
            <w:pPr>
              <w:spacing w:after="0" w:line="240"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Atitikimas</w:t>
            </w:r>
            <w:r w:rsidR="00DF2594">
              <w:rPr>
                <w:rFonts w:ascii="Times New Roman" w:hAnsi="Times New Roman" w:cs="Times New Roman"/>
                <w:b/>
                <w:bCs/>
                <w:color w:val="000000"/>
                <w:sz w:val="24"/>
                <w:szCs w:val="24"/>
              </w:rPr>
              <w:t xml:space="preserve"> </w:t>
            </w:r>
            <w:r w:rsidR="00190A7E" w:rsidRPr="00242849">
              <w:rPr>
                <w:rFonts w:ascii="Times New Roman" w:hAnsi="Times New Roman" w:cs="Times New Roman"/>
                <w:b/>
                <w:bCs/>
                <w:color w:val="000000"/>
                <w:sz w:val="24"/>
                <w:szCs w:val="24"/>
              </w:rPr>
              <w:t>P</w:t>
            </w:r>
            <w:r w:rsidRPr="00242849">
              <w:rPr>
                <w:rFonts w:ascii="Times New Roman" w:hAnsi="Times New Roman" w:cs="Times New Roman"/>
                <w:b/>
                <w:bCs/>
                <w:color w:val="000000"/>
                <w:sz w:val="24"/>
                <w:szCs w:val="24"/>
              </w:rPr>
              <w:t>aslaugų t</w:t>
            </w:r>
            <w:r w:rsidR="002E5AD4" w:rsidRPr="00242849">
              <w:rPr>
                <w:rFonts w:ascii="Times New Roman" w:hAnsi="Times New Roman" w:cs="Times New Roman"/>
                <w:b/>
                <w:bCs/>
                <w:color w:val="000000"/>
                <w:sz w:val="24"/>
                <w:szCs w:val="24"/>
              </w:rPr>
              <w:t>ie</w:t>
            </w:r>
            <w:r w:rsidRPr="00242849">
              <w:rPr>
                <w:rFonts w:ascii="Times New Roman" w:hAnsi="Times New Roman" w:cs="Times New Roman"/>
                <w:b/>
                <w:bCs/>
                <w:color w:val="000000"/>
                <w:sz w:val="24"/>
                <w:szCs w:val="24"/>
              </w:rPr>
              <w:t>kėjo</w:t>
            </w:r>
            <w:r w:rsidR="002916B2">
              <w:rPr>
                <w:rFonts w:ascii="Times New Roman" w:hAnsi="Times New Roman" w:cs="Times New Roman"/>
                <w:b/>
                <w:bCs/>
                <w:color w:val="000000"/>
                <w:sz w:val="24"/>
                <w:szCs w:val="24"/>
              </w:rPr>
              <w:t xml:space="preserve"> </w:t>
            </w:r>
            <w:r w:rsidR="00C17266">
              <w:rPr>
                <w:rFonts w:ascii="Times New Roman" w:hAnsi="Times New Roman" w:cs="Times New Roman"/>
                <w:b/>
                <w:bCs/>
                <w:color w:val="000000"/>
                <w:sz w:val="24"/>
                <w:szCs w:val="24"/>
              </w:rPr>
              <w:t>klaidų registravimo</w:t>
            </w:r>
            <w:r w:rsidR="00C17266" w:rsidRPr="00242849">
              <w:rPr>
                <w:rFonts w:ascii="Times New Roman" w:hAnsi="Times New Roman" w:cs="Times New Roman"/>
                <w:b/>
                <w:bCs/>
                <w:color w:val="000000"/>
                <w:sz w:val="24"/>
                <w:szCs w:val="24"/>
              </w:rPr>
              <w:t xml:space="preserve"> </w:t>
            </w:r>
            <w:r w:rsidRPr="00242849">
              <w:rPr>
                <w:rFonts w:ascii="Times New Roman" w:hAnsi="Times New Roman" w:cs="Times New Roman"/>
                <w:b/>
                <w:bCs/>
                <w:color w:val="000000"/>
                <w:sz w:val="24"/>
                <w:szCs w:val="24"/>
              </w:rPr>
              <w:t>sistemoje</w:t>
            </w:r>
          </w:p>
        </w:tc>
        <w:tc>
          <w:tcPr>
            <w:tcW w:w="6137" w:type="dxa"/>
            <w:tcBorders>
              <w:top w:val="single" w:sz="8" w:space="0" w:color="auto"/>
              <w:left w:val="nil"/>
              <w:bottom w:val="single" w:sz="8" w:space="0" w:color="auto"/>
              <w:right w:val="single" w:sz="8" w:space="0" w:color="auto"/>
            </w:tcBorders>
            <w:hideMark/>
          </w:tcPr>
          <w:p w14:paraId="3653300A"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b/>
                <w:bCs/>
                <w:color w:val="000000"/>
                <w:sz w:val="24"/>
                <w:szCs w:val="24"/>
              </w:rPr>
              <w:t>Aprašymas</w:t>
            </w:r>
          </w:p>
        </w:tc>
      </w:tr>
      <w:tr w:rsidR="008318E8" w:rsidRPr="00242849" w14:paraId="278C6513"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70F30825"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lastRenderedPageBreak/>
              <w:t>Aukštas</w:t>
            </w:r>
          </w:p>
        </w:tc>
        <w:tc>
          <w:tcPr>
            <w:tcW w:w="2290" w:type="dxa"/>
            <w:tcBorders>
              <w:top w:val="nil"/>
              <w:left w:val="nil"/>
              <w:bottom w:val="single" w:sz="8" w:space="0" w:color="auto"/>
              <w:right w:val="single" w:sz="8" w:space="0" w:color="auto"/>
            </w:tcBorders>
            <w:hideMark/>
          </w:tcPr>
          <w:p w14:paraId="368C6F00" w14:textId="77777777" w:rsidR="008318E8" w:rsidRPr="00242849" w:rsidRDefault="008318E8" w:rsidP="00BB6BEE">
            <w:pPr>
              <w:spacing w:line="276" w:lineRule="auto"/>
              <w:rPr>
                <w:rFonts w:ascii="Times New Roman" w:hAnsi="Times New Roman" w:cs="Times New Roman"/>
                <w:color w:val="000000"/>
                <w:sz w:val="24"/>
                <w:szCs w:val="24"/>
              </w:rPr>
            </w:pPr>
            <w:proofErr w:type="spellStart"/>
            <w:r w:rsidRPr="00242849">
              <w:rPr>
                <w:rFonts w:ascii="Times New Roman" w:hAnsi="Times New Roman" w:cs="Times New Roman"/>
                <w:color w:val="000000"/>
                <w:sz w:val="24"/>
                <w:szCs w:val="24"/>
              </w:rPr>
              <w:t>Critical</w:t>
            </w:r>
            <w:proofErr w:type="spellEnd"/>
            <w:r w:rsidRPr="00242849">
              <w:rPr>
                <w:rFonts w:ascii="Times New Roman" w:hAnsi="Times New Roman" w:cs="Times New Roman"/>
                <w:color w:val="000000"/>
                <w:sz w:val="24"/>
                <w:szCs w:val="24"/>
              </w:rPr>
              <w:t xml:space="preserve">, </w:t>
            </w:r>
            <w:proofErr w:type="spellStart"/>
            <w:r w:rsidRPr="00242849">
              <w:rPr>
                <w:rFonts w:ascii="Times New Roman" w:hAnsi="Times New Roman" w:cs="Times New Roman"/>
                <w:color w:val="000000"/>
                <w:sz w:val="24"/>
                <w:szCs w:val="24"/>
              </w:rPr>
              <w:t>major</w:t>
            </w:r>
            <w:proofErr w:type="spellEnd"/>
          </w:p>
        </w:tc>
        <w:tc>
          <w:tcPr>
            <w:tcW w:w="6137" w:type="dxa"/>
            <w:tcBorders>
              <w:top w:val="nil"/>
              <w:left w:val="nil"/>
              <w:bottom w:val="single" w:sz="8" w:space="0" w:color="auto"/>
              <w:right w:val="single" w:sz="8" w:space="0" w:color="auto"/>
            </w:tcBorders>
            <w:hideMark/>
          </w:tcPr>
          <w:p w14:paraId="448B1AB5"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 xml:space="preserve">Funkcija neveikia, funkcija nerealizuota arba funkcijos rezultatas yra ne toks koks numatytas techninėje specifikacijoje, IBPS dokumentuose, teisės aktuose ar kituose susijusiuose dokumentuose. </w:t>
            </w:r>
            <w:r w:rsidRPr="00242849">
              <w:rPr>
                <w:rFonts w:ascii="Times New Roman" w:hAnsi="Times New Roman" w:cs="Times New Roman"/>
                <w:b/>
                <w:bCs/>
                <w:color w:val="000000"/>
                <w:sz w:val="24"/>
                <w:szCs w:val="24"/>
              </w:rPr>
              <w:t>IBPS nėra jokio racionalaus alternatyvaus būdo įvykdyti funkciją ir gauti norimą rezultatą.</w:t>
            </w:r>
          </w:p>
        </w:tc>
      </w:tr>
      <w:tr w:rsidR="008318E8" w:rsidRPr="00242849" w14:paraId="27991CB1" w14:textId="77777777" w:rsidTr="00B97143">
        <w:trPr>
          <w:trHeight w:val="268"/>
        </w:trPr>
        <w:tc>
          <w:tcPr>
            <w:tcW w:w="1486" w:type="dxa"/>
            <w:tcBorders>
              <w:top w:val="nil"/>
              <w:left w:val="single" w:sz="8" w:space="0" w:color="auto"/>
              <w:bottom w:val="single" w:sz="8" w:space="0" w:color="auto"/>
              <w:right w:val="single" w:sz="8" w:space="0" w:color="auto"/>
            </w:tcBorders>
            <w:hideMark/>
          </w:tcPr>
          <w:p w14:paraId="500E6324"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Vidutinis</w:t>
            </w:r>
          </w:p>
        </w:tc>
        <w:tc>
          <w:tcPr>
            <w:tcW w:w="2290" w:type="dxa"/>
            <w:tcBorders>
              <w:top w:val="nil"/>
              <w:left w:val="nil"/>
              <w:bottom w:val="single" w:sz="8" w:space="0" w:color="auto"/>
              <w:right w:val="single" w:sz="8" w:space="0" w:color="auto"/>
            </w:tcBorders>
            <w:hideMark/>
          </w:tcPr>
          <w:p w14:paraId="52FE42BB" w14:textId="77777777" w:rsidR="008318E8" w:rsidRPr="00242849" w:rsidRDefault="008318E8" w:rsidP="00BB6BEE">
            <w:pPr>
              <w:spacing w:line="276" w:lineRule="auto"/>
              <w:rPr>
                <w:rFonts w:ascii="Times New Roman" w:hAnsi="Times New Roman" w:cs="Times New Roman"/>
                <w:color w:val="000000"/>
                <w:sz w:val="24"/>
                <w:szCs w:val="24"/>
              </w:rPr>
            </w:pPr>
            <w:proofErr w:type="spellStart"/>
            <w:r w:rsidRPr="00242849">
              <w:rPr>
                <w:rFonts w:ascii="Times New Roman" w:hAnsi="Times New Roman" w:cs="Times New Roman"/>
                <w:color w:val="000000"/>
                <w:sz w:val="24"/>
                <w:szCs w:val="24"/>
              </w:rPr>
              <w:t>Minor</w:t>
            </w:r>
            <w:proofErr w:type="spellEnd"/>
          </w:p>
        </w:tc>
        <w:tc>
          <w:tcPr>
            <w:tcW w:w="6137" w:type="dxa"/>
            <w:tcBorders>
              <w:top w:val="nil"/>
              <w:left w:val="nil"/>
              <w:bottom w:val="single" w:sz="8" w:space="0" w:color="auto"/>
              <w:right w:val="single" w:sz="8" w:space="0" w:color="auto"/>
            </w:tcBorders>
            <w:hideMark/>
          </w:tcPr>
          <w:p w14:paraId="7F52D3ED" w14:textId="7151F829"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Funkcija veikia, tačiau jos veikimas nėra toks, koks numatytas techninėje specifikacijoje, IBPS dokumentuose, teisės aktuose ar kituose susijusiuose dokumentuose, grąžinamas rezultatas tik dalinai atitinka reikalavimus</w:t>
            </w:r>
            <w:r w:rsidRPr="00242849">
              <w:rPr>
                <w:rFonts w:ascii="Times New Roman" w:hAnsi="Times New Roman" w:cs="Times New Roman"/>
                <w:b/>
                <w:bCs/>
                <w:color w:val="000000"/>
                <w:sz w:val="24"/>
                <w:szCs w:val="24"/>
              </w:rPr>
              <w:t>. Funkcija veikia netinkamai, tačiau IBPS yra racionalus alternatyvus būdas gauti siekiam</w:t>
            </w:r>
            <w:r w:rsidR="000A53E7">
              <w:rPr>
                <w:rFonts w:ascii="Times New Roman" w:hAnsi="Times New Roman" w:cs="Times New Roman"/>
                <w:b/>
                <w:bCs/>
                <w:color w:val="000000"/>
                <w:sz w:val="24"/>
                <w:szCs w:val="24"/>
              </w:rPr>
              <w:t>ą</w:t>
            </w:r>
            <w:r w:rsidRPr="00242849">
              <w:rPr>
                <w:rFonts w:ascii="Times New Roman" w:hAnsi="Times New Roman" w:cs="Times New Roman"/>
                <w:b/>
                <w:bCs/>
                <w:color w:val="000000"/>
                <w:sz w:val="24"/>
                <w:szCs w:val="24"/>
              </w:rPr>
              <w:t xml:space="preserve"> rezultat</w:t>
            </w:r>
            <w:r w:rsidR="000A53E7">
              <w:rPr>
                <w:rFonts w:ascii="Times New Roman" w:hAnsi="Times New Roman" w:cs="Times New Roman"/>
                <w:b/>
                <w:bCs/>
                <w:color w:val="000000"/>
                <w:sz w:val="24"/>
                <w:szCs w:val="24"/>
              </w:rPr>
              <w:t>ą</w:t>
            </w:r>
            <w:r w:rsidRPr="00242849">
              <w:rPr>
                <w:rFonts w:ascii="Times New Roman" w:hAnsi="Times New Roman" w:cs="Times New Roman"/>
                <w:b/>
                <w:bCs/>
                <w:color w:val="000000"/>
                <w:sz w:val="24"/>
                <w:szCs w:val="24"/>
              </w:rPr>
              <w:t>.</w:t>
            </w:r>
          </w:p>
        </w:tc>
      </w:tr>
      <w:tr w:rsidR="008318E8" w:rsidRPr="00242849" w14:paraId="5068969B" w14:textId="77777777" w:rsidTr="00B97143">
        <w:trPr>
          <w:trHeight w:val="75"/>
        </w:trPr>
        <w:tc>
          <w:tcPr>
            <w:tcW w:w="1486" w:type="dxa"/>
            <w:tcBorders>
              <w:top w:val="nil"/>
              <w:left w:val="single" w:sz="8" w:space="0" w:color="auto"/>
              <w:bottom w:val="single" w:sz="8" w:space="0" w:color="auto"/>
              <w:right w:val="single" w:sz="8" w:space="0" w:color="auto"/>
            </w:tcBorders>
            <w:hideMark/>
          </w:tcPr>
          <w:p w14:paraId="37EE73DD"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Žemas</w:t>
            </w:r>
          </w:p>
        </w:tc>
        <w:tc>
          <w:tcPr>
            <w:tcW w:w="2290" w:type="dxa"/>
            <w:tcBorders>
              <w:top w:val="nil"/>
              <w:left w:val="nil"/>
              <w:bottom w:val="single" w:sz="8" w:space="0" w:color="auto"/>
              <w:right w:val="single" w:sz="8" w:space="0" w:color="auto"/>
            </w:tcBorders>
            <w:hideMark/>
          </w:tcPr>
          <w:p w14:paraId="51DFBCA7" w14:textId="77777777" w:rsidR="008318E8" w:rsidRPr="00242849" w:rsidRDefault="008318E8" w:rsidP="00BB6BEE">
            <w:pPr>
              <w:spacing w:line="276" w:lineRule="auto"/>
              <w:rPr>
                <w:rFonts w:ascii="Times New Roman" w:hAnsi="Times New Roman" w:cs="Times New Roman"/>
                <w:color w:val="000000"/>
                <w:sz w:val="24"/>
                <w:szCs w:val="24"/>
              </w:rPr>
            </w:pPr>
            <w:proofErr w:type="spellStart"/>
            <w:r w:rsidRPr="00242849">
              <w:rPr>
                <w:rFonts w:ascii="Times New Roman" w:hAnsi="Times New Roman" w:cs="Times New Roman"/>
                <w:color w:val="000000"/>
                <w:sz w:val="24"/>
                <w:szCs w:val="24"/>
              </w:rPr>
              <w:t>Trivial</w:t>
            </w:r>
            <w:proofErr w:type="spellEnd"/>
          </w:p>
        </w:tc>
        <w:tc>
          <w:tcPr>
            <w:tcW w:w="6137" w:type="dxa"/>
            <w:tcBorders>
              <w:top w:val="nil"/>
              <w:left w:val="nil"/>
              <w:bottom w:val="single" w:sz="8" w:space="0" w:color="auto"/>
              <w:right w:val="single" w:sz="8" w:space="0" w:color="auto"/>
            </w:tcBorders>
            <w:hideMark/>
          </w:tcPr>
          <w:p w14:paraId="0F552491" w14:textId="77777777" w:rsidR="008318E8" w:rsidRPr="00242849" w:rsidRDefault="008318E8" w:rsidP="00BB6BEE">
            <w:pPr>
              <w:spacing w:line="276" w:lineRule="auto"/>
              <w:rPr>
                <w:rFonts w:ascii="Times New Roman" w:hAnsi="Times New Roman" w:cs="Times New Roman"/>
                <w:color w:val="000000"/>
                <w:sz w:val="24"/>
                <w:szCs w:val="24"/>
              </w:rPr>
            </w:pPr>
            <w:r w:rsidRPr="00242849">
              <w:rPr>
                <w:rFonts w:ascii="Times New Roman" w:hAnsi="Times New Roman" w:cs="Times New Roman"/>
                <w:color w:val="000000"/>
                <w:sz w:val="24"/>
                <w:szCs w:val="24"/>
              </w:rPr>
              <w:t>Nereikšmingi trūkumai ar kiti neatitikimai, kurie neįtakoja korektiško funkcijos veikimo bei jos rezultato. IBPS veikia kaip numatyta techninėje specifikacijoje, IBPS dokumentuose, teisės aktuose ar kituose susijusiuose dokumentuose, bet klaida trukdo dirbti patogiai, netikslus lauko pavadinimas, klaidos pranešimas ar pan.</w:t>
            </w:r>
          </w:p>
        </w:tc>
      </w:tr>
    </w:tbl>
    <w:p w14:paraId="513B39D3" w14:textId="77777777" w:rsidR="008318E8" w:rsidRPr="00242849" w:rsidRDefault="008318E8" w:rsidP="00BB6BEE">
      <w:pPr>
        <w:spacing w:line="276" w:lineRule="auto"/>
        <w:rPr>
          <w:rFonts w:ascii="Times New Roman" w:hAnsi="Times New Roman" w:cs="Times New Roman"/>
          <w:color w:val="000000"/>
          <w:sz w:val="24"/>
          <w:szCs w:val="24"/>
        </w:rPr>
      </w:pPr>
    </w:p>
    <w:p w14:paraId="2B61EE10" w14:textId="77777777" w:rsidR="007F2806" w:rsidRPr="00242849" w:rsidRDefault="007F2806" w:rsidP="00BB6BEE">
      <w:pPr>
        <w:spacing w:after="0" w:line="276" w:lineRule="auto"/>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4.5. Reikalavimai pažeidžiamumų šalinimui</w:t>
      </w:r>
    </w:p>
    <w:p w14:paraId="75B72FD0" w14:textId="12430086" w:rsidR="00EC17D1" w:rsidRPr="00242849" w:rsidRDefault="007F2806" w:rsidP="00BB6BEE">
      <w:pPr>
        <w:spacing w:after="0" w:line="276" w:lineRule="auto"/>
        <w:rPr>
          <w:rFonts w:ascii="Times New Roman" w:hAnsi="Times New Roman" w:cs="Times New Roman"/>
          <w:bCs/>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Cs/>
          <w:sz w:val="24"/>
          <w:szCs w:val="24"/>
        </w:rPr>
        <w:t>IBPS negali turėti pažeidžiamumų, kurių įvertis pagal Bendrąją pažeidžiamumų vertinimo sistemos (</w:t>
      </w:r>
      <w:proofErr w:type="spellStart"/>
      <w:r w:rsidR="00EC17D1" w:rsidRPr="00242849">
        <w:rPr>
          <w:rFonts w:ascii="Times New Roman" w:hAnsi="Times New Roman" w:cs="Times New Roman"/>
          <w:bCs/>
          <w:sz w:val="24"/>
          <w:szCs w:val="24"/>
        </w:rPr>
        <w:t>Common</w:t>
      </w:r>
      <w:proofErr w:type="spellEnd"/>
      <w:r w:rsidR="00EC17D1" w:rsidRPr="00242849">
        <w:rPr>
          <w:rFonts w:ascii="Times New Roman" w:hAnsi="Times New Roman" w:cs="Times New Roman"/>
          <w:bCs/>
          <w:sz w:val="24"/>
          <w:szCs w:val="24"/>
        </w:rPr>
        <w:t xml:space="preserve"> </w:t>
      </w:r>
      <w:proofErr w:type="spellStart"/>
      <w:r w:rsidR="00EC17D1" w:rsidRPr="00242849">
        <w:rPr>
          <w:rFonts w:ascii="Times New Roman" w:hAnsi="Times New Roman" w:cs="Times New Roman"/>
          <w:bCs/>
          <w:sz w:val="24"/>
          <w:szCs w:val="24"/>
        </w:rPr>
        <w:t>Vulnerability</w:t>
      </w:r>
      <w:proofErr w:type="spellEnd"/>
      <w:r w:rsidR="00EC17D1" w:rsidRPr="00242849">
        <w:rPr>
          <w:rFonts w:ascii="Times New Roman" w:hAnsi="Times New Roman" w:cs="Times New Roman"/>
          <w:bCs/>
          <w:sz w:val="24"/>
          <w:szCs w:val="24"/>
        </w:rPr>
        <w:t xml:space="preserve"> </w:t>
      </w:r>
      <w:proofErr w:type="spellStart"/>
      <w:r w:rsidR="00EC17D1" w:rsidRPr="00242849">
        <w:rPr>
          <w:rFonts w:ascii="Times New Roman" w:hAnsi="Times New Roman" w:cs="Times New Roman"/>
          <w:bCs/>
          <w:sz w:val="24"/>
          <w:szCs w:val="24"/>
        </w:rPr>
        <w:t>Scoring</w:t>
      </w:r>
      <w:proofErr w:type="spellEnd"/>
      <w:r w:rsidR="00EC17D1" w:rsidRPr="00242849">
        <w:rPr>
          <w:rFonts w:ascii="Times New Roman" w:hAnsi="Times New Roman" w:cs="Times New Roman"/>
          <w:bCs/>
          <w:sz w:val="24"/>
          <w:szCs w:val="24"/>
        </w:rPr>
        <w:t xml:space="preserve"> System, CVSS) 3 arba vėlesnę versiją, nurodomas </w:t>
      </w:r>
      <w:hyperlink r:id="rId16" w:history="1">
        <w:r w:rsidR="00EC17D1" w:rsidRPr="00242849">
          <w:rPr>
            <w:rStyle w:val="Hipersaitas"/>
            <w:rFonts w:ascii="Times New Roman" w:hAnsi="Times New Roman" w:cs="Times New Roman"/>
            <w:bCs/>
            <w:sz w:val="24"/>
            <w:szCs w:val="24"/>
          </w:rPr>
          <w:t>https://nvd.nist.gov/</w:t>
        </w:r>
      </w:hyperlink>
      <w:r w:rsidR="00EC17D1" w:rsidRPr="00242849">
        <w:rPr>
          <w:rFonts w:ascii="Times New Roman" w:hAnsi="Times New Roman" w:cs="Times New Roman"/>
          <w:bCs/>
          <w:sz w:val="24"/>
          <w:szCs w:val="24"/>
        </w:rPr>
        <w:t xml:space="preserve">, yra 5 arba didesnis. PO atliks pažeidžiamumų įvertinimą ir pateiks šio įvertinimo ataskaitą </w:t>
      </w:r>
      <w:r w:rsidR="00190A7E" w:rsidRPr="00242849">
        <w:rPr>
          <w:rFonts w:ascii="Times New Roman" w:hAnsi="Times New Roman" w:cs="Times New Roman"/>
          <w:bCs/>
          <w:sz w:val="24"/>
          <w:szCs w:val="24"/>
        </w:rPr>
        <w:t>P</w:t>
      </w:r>
      <w:r w:rsidR="00EC17D1" w:rsidRPr="00242849">
        <w:rPr>
          <w:rFonts w:ascii="Times New Roman" w:hAnsi="Times New Roman" w:cs="Times New Roman"/>
          <w:bCs/>
          <w:sz w:val="24"/>
          <w:szCs w:val="24"/>
        </w:rPr>
        <w:t>aslaugų t</w:t>
      </w:r>
      <w:r w:rsidR="002E5AD4" w:rsidRPr="00242849">
        <w:rPr>
          <w:rFonts w:ascii="Times New Roman" w:hAnsi="Times New Roman" w:cs="Times New Roman"/>
          <w:bCs/>
          <w:sz w:val="24"/>
          <w:szCs w:val="24"/>
        </w:rPr>
        <w:t>ie</w:t>
      </w:r>
      <w:r w:rsidR="00EC17D1" w:rsidRPr="00242849">
        <w:rPr>
          <w:rFonts w:ascii="Times New Roman" w:hAnsi="Times New Roman" w:cs="Times New Roman"/>
          <w:bCs/>
          <w:sz w:val="24"/>
          <w:szCs w:val="24"/>
        </w:rPr>
        <w:t xml:space="preserve">kėjui, taip pat IRD turi teisę nurodyti pašalinti kitus pažeidžiamumus. </w:t>
      </w:r>
      <w:r w:rsidR="00190A7E" w:rsidRPr="00242849">
        <w:rPr>
          <w:rFonts w:ascii="Times New Roman" w:hAnsi="Times New Roman" w:cs="Times New Roman"/>
          <w:bCs/>
          <w:sz w:val="24"/>
          <w:szCs w:val="24"/>
        </w:rPr>
        <w:t xml:space="preserve">Paslaugų </w:t>
      </w:r>
      <w:r w:rsidR="00190A7E" w:rsidRPr="00242849">
        <w:rPr>
          <w:bCs/>
        </w:rPr>
        <w:t>t</w:t>
      </w:r>
      <w:r w:rsidR="008318E8" w:rsidRPr="00242849">
        <w:rPr>
          <w:rFonts w:ascii="Times New Roman" w:hAnsi="Times New Roman" w:cs="Times New Roman"/>
          <w:sz w:val="24"/>
          <w:szCs w:val="24"/>
        </w:rPr>
        <w:t>iekėjas privalės pašalinti pažeidžiamumus, jeigu tokių bus nustatyta.</w:t>
      </w:r>
      <w:r w:rsidR="008318E8" w:rsidRPr="00242849">
        <w:rPr>
          <w:rStyle w:val="AntratsDiagrama"/>
        </w:rPr>
        <w:t xml:space="preserve"> </w:t>
      </w:r>
      <w:r w:rsidR="008318E8" w:rsidRPr="00242849">
        <w:rPr>
          <w:rFonts w:ascii="Times New Roman" w:hAnsi="Times New Roman" w:cs="Times New Roman"/>
          <w:sz w:val="24"/>
          <w:szCs w:val="24"/>
        </w:rPr>
        <w:t>Priešingu atveju paslaugos ne</w:t>
      </w:r>
      <w:r w:rsidR="008318E8" w:rsidRPr="00242849">
        <w:t xml:space="preserve">bus </w:t>
      </w:r>
      <w:r w:rsidR="008318E8" w:rsidRPr="00242849">
        <w:rPr>
          <w:rFonts w:ascii="Times New Roman" w:hAnsi="Times New Roman" w:cs="Times New Roman"/>
          <w:sz w:val="24"/>
          <w:szCs w:val="24"/>
        </w:rPr>
        <w:t>priimtos.</w:t>
      </w:r>
    </w:p>
    <w:p w14:paraId="0FB23002" w14:textId="7777777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IBPS EPP įdiegta programinė įranga (kuriamos aplikacijos ar standartinė programinė įranga) negali turėti </w:t>
      </w:r>
      <w:proofErr w:type="spellStart"/>
      <w:r w:rsidRPr="00242849">
        <w:rPr>
          <w:rFonts w:ascii="Times New Roman" w:hAnsi="Times New Roman" w:cs="Times New Roman"/>
          <w:bCs/>
          <w:sz w:val="24"/>
          <w:szCs w:val="24"/>
        </w:rPr>
        <w:t>Open</w:t>
      </w:r>
      <w:proofErr w:type="spellEnd"/>
      <w:r w:rsidRPr="00242849">
        <w:rPr>
          <w:rFonts w:ascii="Times New Roman" w:hAnsi="Times New Roman" w:cs="Times New Roman"/>
          <w:bCs/>
          <w:sz w:val="24"/>
          <w:szCs w:val="24"/>
        </w:rPr>
        <w:t xml:space="preserve"> </w:t>
      </w:r>
      <w:proofErr w:type="spellStart"/>
      <w:r w:rsidRPr="00242849">
        <w:rPr>
          <w:rFonts w:ascii="Times New Roman" w:hAnsi="Times New Roman" w:cs="Times New Roman"/>
          <w:bCs/>
          <w:sz w:val="24"/>
          <w:szCs w:val="24"/>
        </w:rPr>
        <w:t>Web</w:t>
      </w:r>
      <w:proofErr w:type="spellEnd"/>
      <w:r w:rsidRPr="00242849">
        <w:rPr>
          <w:rFonts w:ascii="Times New Roman" w:hAnsi="Times New Roman" w:cs="Times New Roman"/>
          <w:bCs/>
          <w:sz w:val="24"/>
          <w:szCs w:val="24"/>
        </w:rPr>
        <w:t xml:space="preserve"> </w:t>
      </w:r>
      <w:proofErr w:type="spellStart"/>
      <w:r w:rsidRPr="00242849">
        <w:rPr>
          <w:rFonts w:ascii="Times New Roman" w:hAnsi="Times New Roman" w:cs="Times New Roman"/>
          <w:bCs/>
          <w:sz w:val="24"/>
          <w:szCs w:val="24"/>
        </w:rPr>
        <w:t>Application</w:t>
      </w:r>
      <w:proofErr w:type="spellEnd"/>
      <w:r w:rsidRPr="00242849">
        <w:rPr>
          <w:rFonts w:ascii="Times New Roman" w:hAnsi="Times New Roman" w:cs="Times New Roman"/>
          <w:bCs/>
          <w:sz w:val="24"/>
          <w:szCs w:val="24"/>
        </w:rPr>
        <w:t xml:space="preserve"> </w:t>
      </w:r>
      <w:proofErr w:type="spellStart"/>
      <w:r w:rsidRPr="00242849">
        <w:rPr>
          <w:rFonts w:ascii="Times New Roman" w:hAnsi="Times New Roman" w:cs="Times New Roman"/>
          <w:bCs/>
          <w:sz w:val="24"/>
          <w:szCs w:val="24"/>
        </w:rPr>
        <w:t>Security</w:t>
      </w:r>
      <w:proofErr w:type="spellEnd"/>
      <w:r w:rsidRPr="00242849">
        <w:rPr>
          <w:rFonts w:ascii="Times New Roman" w:hAnsi="Times New Roman" w:cs="Times New Roman"/>
          <w:bCs/>
          <w:sz w:val="24"/>
          <w:szCs w:val="24"/>
        </w:rPr>
        <w:t xml:space="preserve"> Project (OWASP) </w:t>
      </w:r>
      <w:proofErr w:type="spellStart"/>
      <w:r w:rsidRPr="00242849">
        <w:rPr>
          <w:rFonts w:ascii="Times New Roman" w:hAnsi="Times New Roman" w:cs="Times New Roman"/>
          <w:bCs/>
          <w:sz w:val="24"/>
          <w:szCs w:val="24"/>
        </w:rPr>
        <w:t>Top</w:t>
      </w:r>
      <w:proofErr w:type="spellEnd"/>
      <w:r w:rsidRPr="00242849">
        <w:rPr>
          <w:rFonts w:ascii="Times New Roman" w:hAnsi="Times New Roman" w:cs="Times New Roman"/>
          <w:bCs/>
          <w:sz w:val="24"/>
          <w:szCs w:val="24"/>
        </w:rPr>
        <w:t xml:space="preserve"> 10 periodiškai skelbiamame aktualiame dokumente ir ankstesnėse šio dokumento versijose nurodytų pažeidžiamumų.</w:t>
      </w:r>
    </w:p>
    <w:p w14:paraId="41E87081" w14:textId="7777777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IS turi būti apsaugota nuo:</w:t>
      </w:r>
    </w:p>
    <w:p w14:paraId="0D30CC0C" w14:textId="77777777" w:rsidR="00EC17D1" w:rsidRPr="00242849" w:rsidRDefault="00EC17D1" w:rsidP="00BB6BEE">
      <w:pPr>
        <w:pStyle w:val="Sraopastraipa"/>
        <w:numPr>
          <w:ilvl w:val="0"/>
          <w:numId w:val="15"/>
        </w:numPr>
        <w:tabs>
          <w:tab w:val="left" w:pos="720"/>
          <w:tab w:val="left" w:pos="1134"/>
          <w:tab w:val="left" w:pos="1260"/>
          <w:tab w:val="left" w:pos="1418"/>
        </w:tabs>
        <w:suppressAutoHyphens/>
        <w:spacing w:after="0" w:line="276" w:lineRule="auto"/>
        <w:ind w:left="0" w:firstLine="720"/>
        <w:rPr>
          <w:rFonts w:ascii="Times New Roman" w:hAnsi="Times New Roman" w:cs="Times New Roman"/>
          <w:sz w:val="24"/>
          <w:szCs w:val="24"/>
        </w:rPr>
      </w:pPr>
      <w:r w:rsidRPr="00242849">
        <w:rPr>
          <w:rFonts w:ascii="Times New Roman" w:hAnsi="Times New Roman" w:cs="Times New Roman"/>
          <w:sz w:val="24"/>
          <w:szCs w:val="24"/>
        </w:rPr>
        <w:t xml:space="preserve"> Neautentifikuotos prieigos;</w:t>
      </w:r>
    </w:p>
    <w:p w14:paraId="2410B144" w14:textId="77777777" w:rsidR="00EC17D1" w:rsidRPr="00242849" w:rsidRDefault="00EC17D1" w:rsidP="00BB6BEE">
      <w:pPr>
        <w:pStyle w:val="Sraopastraipa"/>
        <w:numPr>
          <w:ilvl w:val="0"/>
          <w:numId w:val="15"/>
        </w:numPr>
        <w:tabs>
          <w:tab w:val="left" w:pos="720"/>
          <w:tab w:val="left" w:pos="1134"/>
          <w:tab w:val="left" w:pos="1260"/>
          <w:tab w:val="left" w:pos="1418"/>
        </w:tabs>
        <w:suppressAutoHyphens/>
        <w:spacing w:after="0" w:line="276" w:lineRule="auto"/>
        <w:ind w:left="0" w:firstLine="720"/>
        <w:rPr>
          <w:rFonts w:ascii="Times New Roman" w:hAnsi="Times New Roman" w:cs="Times New Roman"/>
          <w:sz w:val="24"/>
          <w:szCs w:val="24"/>
        </w:rPr>
      </w:pPr>
      <w:r w:rsidRPr="00242849">
        <w:rPr>
          <w:rFonts w:ascii="Times New Roman" w:hAnsi="Times New Roman" w:cs="Times New Roman"/>
          <w:sz w:val="24"/>
          <w:szCs w:val="24"/>
        </w:rPr>
        <w:t xml:space="preserve"> Nesankcionuoto naudotojo sesijos perėmimo;</w:t>
      </w:r>
    </w:p>
    <w:p w14:paraId="2F6D4D6E" w14:textId="77777777" w:rsidR="00EC17D1" w:rsidRPr="00242849" w:rsidRDefault="00EC17D1" w:rsidP="00BB6BEE">
      <w:pPr>
        <w:pStyle w:val="Sraopastraipa"/>
        <w:numPr>
          <w:ilvl w:val="0"/>
          <w:numId w:val="15"/>
        </w:numPr>
        <w:tabs>
          <w:tab w:val="left" w:pos="720"/>
          <w:tab w:val="left" w:pos="1134"/>
          <w:tab w:val="left" w:pos="1260"/>
          <w:tab w:val="left" w:pos="1418"/>
        </w:tabs>
        <w:suppressAutoHyphens/>
        <w:spacing w:after="0" w:line="276" w:lineRule="auto"/>
        <w:ind w:left="0" w:firstLine="720"/>
        <w:rPr>
          <w:rFonts w:ascii="Times New Roman" w:hAnsi="Times New Roman" w:cs="Times New Roman"/>
          <w:sz w:val="24"/>
          <w:szCs w:val="24"/>
        </w:rPr>
      </w:pPr>
      <w:r w:rsidRPr="00242849">
        <w:rPr>
          <w:rFonts w:ascii="Times New Roman" w:hAnsi="Times New Roman" w:cs="Times New Roman"/>
          <w:sz w:val="24"/>
          <w:szCs w:val="24"/>
        </w:rPr>
        <w:t xml:space="preserve"> Nesankcionuoto duomenų perėmimo ar jų įterpimo;</w:t>
      </w:r>
    </w:p>
    <w:p w14:paraId="0F4032A1" w14:textId="77777777" w:rsidR="00EC17D1" w:rsidRPr="00242849" w:rsidRDefault="00EC17D1" w:rsidP="00BB6BEE">
      <w:pPr>
        <w:pStyle w:val="Sraopastraipa"/>
        <w:numPr>
          <w:ilvl w:val="0"/>
          <w:numId w:val="15"/>
        </w:numPr>
        <w:tabs>
          <w:tab w:val="left" w:pos="720"/>
          <w:tab w:val="left" w:pos="1134"/>
          <w:tab w:val="left" w:pos="1260"/>
          <w:tab w:val="left" w:pos="1418"/>
        </w:tabs>
        <w:suppressAutoHyphens/>
        <w:spacing w:after="0" w:line="276" w:lineRule="auto"/>
        <w:ind w:left="0" w:firstLine="720"/>
        <w:rPr>
          <w:rFonts w:ascii="Times New Roman" w:hAnsi="Times New Roman" w:cs="Times New Roman"/>
          <w:sz w:val="24"/>
          <w:szCs w:val="24"/>
        </w:rPr>
      </w:pPr>
      <w:r w:rsidRPr="00242849">
        <w:rPr>
          <w:rFonts w:ascii="Times New Roman" w:hAnsi="Times New Roman" w:cs="Times New Roman"/>
          <w:sz w:val="24"/>
          <w:szCs w:val="24"/>
        </w:rPr>
        <w:t xml:space="preserve"> Žalingo kodo įterpimo (angl. </w:t>
      </w:r>
      <w:proofErr w:type="spellStart"/>
      <w:r w:rsidRPr="00242849">
        <w:rPr>
          <w:rFonts w:ascii="Times New Roman" w:hAnsi="Times New Roman" w:cs="Times New Roman"/>
          <w:i/>
          <w:iCs/>
          <w:sz w:val="24"/>
          <w:szCs w:val="24"/>
        </w:rPr>
        <w:t>Injection</w:t>
      </w:r>
      <w:proofErr w:type="spellEnd"/>
      <w:r w:rsidRPr="00242849">
        <w:rPr>
          <w:rFonts w:ascii="Times New Roman" w:hAnsi="Times New Roman" w:cs="Times New Roman"/>
          <w:i/>
          <w:iCs/>
          <w:sz w:val="24"/>
          <w:szCs w:val="24"/>
        </w:rPr>
        <w:t>, XSS (</w:t>
      </w:r>
      <w:proofErr w:type="spellStart"/>
      <w:r w:rsidRPr="00242849">
        <w:rPr>
          <w:rFonts w:ascii="Times New Roman" w:hAnsi="Times New Roman" w:cs="Times New Roman"/>
          <w:i/>
          <w:iCs/>
          <w:sz w:val="24"/>
          <w:szCs w:val="24"/>
        </w:rPr>
        <w:t>Cross-sitescripting</w:t>
      </w:r>
      <w:proofErr w:type="spellEnd"/>
      <w:r w:rsidRPr="00242849">
        <w:rPr>
          <w:rFonts w:ascii="Times New Roman" w:hAnsi="Times New Roman" w:cs="Times New Roman"/>
          <w:i/>
          <w:iCs/>
          <w:sz w:val="24"/>
          <w:szCs w:val="24"/>
        </w:rPr>
        <w:t>)</w:t>
      </w:r>
      <w:r w:rsidRPr="00242849">
        <w:rPr>
          <w:rFonts w:ascii="Times New Roman" w:hAnsi="Times New Roman" w:cs="Times New Roman"/>
          <w:sz w:val="24"/>
          <w:szCs w:val="24"/>
        </w:rPr>
        <w:t>);</w:t>
      </w:r>
    </w:p>
    <w:p w14:paraId="2CE310C6" w14:textId="77777777" w:rsidR="00EC17D1" w:rsidRPr="00242849" w:rsidRDefault="00EC17D1" w:rsidP="00BB6BEE">
      <w:pPr>
        <w:pStyle w:val="Sraopastraipa"/>
        <w:numPr>
          <w:ilvl w:val="0"/>
          <w:numId w:val="15"/>
        </w:numPr>
        <w:tabs>
          <w:tab w:val="left" w:pos="720"/>
          <w:tab w:val="left" w:pos="1134"/>
          <w:tab w:val="left" w:pos="1260"/>
          <w:tab w:val="left" w:pos="1418"/>
        </w:tabs>
        <w:suppressAutoHyphens/>
        <w:spacing w:after="0" w:line="276" w:lineRule="auto"/>
        <w:ind w:left="0" w:firstLine="720"/>
        <w:rPr>
          <w:rFonts w:ascii="Times New Roman" w:hAnsi="Times New Roman" w:cs="Times New Roman"/>
          <w:sz w:val="24"/>
          <w:szCs w:val="24"/>
        </w:rPr>
      </w:pPr>
      <w:r w:rsidRPr="00242849">
        <w:rPr>
          <w:rFonts w:ascii="Times New Roman" w:hAnsi="Times New Roman" w:cs="Times New Roman"/>
          <w:sz w:val="24"/>
          <w:szCs w:val="24"/>
        </w:rPr>
        <w:t xml:space="preserve"> Kitų saugumo pažeidimų, kurie įvardijami OWASP TOP 10 (https://www.owasp.org) periodiškai skelbiamame aktualiame dokumente ir ankstesnėse šio dokumento versijose nurodytų pažeidžiamumų.</w:t>
      </w:r>
    </w:p>
    <w:p w14:paraId="5A68A3B5" w14:textId="6D74C56D" w:rsidR="00751AFD" w:rsidRPr="00242849" w:rsidRDefault="00751AFD" w:rsidP="00BB6BEE">
      <w:pPr>
        <w:pStyle w:val="xmsonormal"/>
        <w:spacing w:line="276" w:lineRule="auto"/>
        <w:ind w:firstLine="284"/>
        <w:jc w:val="both"/>
        <w:rPr>
          <w:rFonts w:ascii="Times New Roman" w:hAnsi="Times New Roman" w:cs="Times New Roman"/>
          <w:color w:val="000000"/>
        </w:rPr>
      </w:pPr>
      <w:r w:rsidRPr="00242849">
        <w:rPr>
          <w:rFonts w:ascii="Times New Roman" w:hAnsi="Times New Roman" w:cs="Times New Roman"/>
          <w:color w:val="000000"/>
        </w:rPr>
        <w:t xml:space="preserve">Taip pat </w:t>
      </w:r>
      <w:r w:rsidR="00190A7E" w:rsidRPr="00242849">
        <w:rPr>
          <w:rFonts w:ascii="Times New Roman" w:hAnsi="Times New Roman" w:cs="Times New Roman"/>
          <w:color w:val="000000"/>
        </w:rPr>
        <w:t xml:space="preserve">Paslaugų </w:t>
      </w:r>
      <w:r w:rsidRPr="00242849">
        <w:rPr>
          <w:rFonts w:ascii="Times New Roman" w:hAnsi="Times New Roman" w:cs="Times New Roman"/>
          <w:color w:val="000000"/>
        </w:rPr>
        <w:t>tiekėjas turi užtikrinti trečiųjų šalių licencinės (mokamų ir nemokamų licencijų) programinės įrangos, kuri panaudota kuriant Sistemos funkcinius sprendimus, atnaujinimų įdiegimą, kai toks atnaujinimas skirtas panaudotos licencinės programinės įrangos klaidų taisymui. Reikalavimas netaikomas, kai trečiosios šalies išleistas atnaujinimas:</w:t>
      </w:r>
    </w:p>
    <w:p w14:paraId="204795C4" w14:textId="6DDF3741" w:rsidR="00751AFD" w:rsidRPr="00242849" w:rsidRDefault="00751AFD" w:rsidP="00BB6BEE">
      <w:pPr>
        <w:pStyle w:val="xmsonormal"/>
        <w:spacing w:line="276" w:lineRule="auto"/>
        <w:ind w:firstLine="284"/>
        <w:jc w:val="both"/>
        <w:rPr>
          <w:rFonts w:ascii="Times New Roman" w:hAnsi="Times New Roman" w:cs="Times New Roman"/>
          <w:color w:val="000000"/>
        </w:rPr>
      </w:pPr>
      <w:r w:rsidRPr="00242849">
        <w:rPr>
          <w:rFonts w:ascii="Times New Roman" w:hAnsi="Times New Roman" w:cs="Times New Roman"/>
          <w:color w:val="000000"/>
        </w:rPr>
        <w:t xml:space="preserve">     ·1. turi tik naujas funkcijas (išleista nauja licencinės programinės įrangos versija);</w:t>
      </w:r>
    </w:p>
    <w:p w14:paraId="2633BE16" w14:textId="77777777" w:rsidR="00751AFD" w:rsidRPr="00242849" w:rsidRDefault="00751AFD" w:rsidP="00BB6BEE">
      <w:pPr>
        <w:pStyle w:val="xmsonormal"/>
        <w:spacing w:line="276" w:lineRule="auto"/>
        <w:ind w:left="890" w:right="170" w:hanging="360"/>
        <w:jc w:val="both"/>
        <w:rPr>
          <w:rFonts w:ascii="Times New Roman" w:eastAsia="Times New Roman" w:hAnsi="Times New Roman" w:cs="Times New Roman"/>
          <w:color w:val="000000"/>
        </w:rPr>
      </w:pPr>
      <w:r w:rsidRPr="00242849">
        <w:rPr>
          <w:rFonts w:ascii="Times New Roman" w:hAnsi="Times New Roman" w:cs="Times New Roman"/>
          <w:color w:val="000000"/>
        </w:rPr>
        <w:t xml:space="preserve">   2. </w:t>
      </w:r>
      <w:r w:rsidRPr="00242849">
        <w:rPr>
          <w:rFonts w:ascii="Times New Roman" w:eastAsia="Times New Roman" w:hAnsi="Times New Roman" w:cs="Times New Roman"/>
          <w:color w:val="000000"/>
        </w:rPr>
        <w:t>daro neigiamą įtaką kitoms Diegėjo sukurtos funkcijoms (reikia jas keisti ar kitaip modifikuoti);</w:t>
      </w:r>
    </w:p>
    <w:p w14:paraId="71AF37C3" w14:textId="3B398B44" w:rsidR="00751AFD" w:rsidRPr="00242849" w:rsidRDefault="00751AFD" w:rsidP="00BB6BEE">
      <w:pPr>
        <w:pStyle w:val="xmsonormal"/>
        <w:spacing w:line="276" w:lineRule="auto"/>
        <w:ind w:left="890" w:right="170" w:hanging="360"/>
        <w:jc w:val="both"/>
        <w:rPr>
          <w:rFonts w:ascii="Times New Roman" w:eastAsia="Times New Roman" w:hAnsi="Times New Roman" w:cs="Times New Roman"/>
          <w:color w:val="000000"/>
        </w:rPr>
      </w:pPr>
      <w:r w:rsidRPr="00242849">
        <w:rPr>
          <w:rFonts w:ascii="Times New Roman" w:eastAsia="Times New Roman" w:hAnsi="Times New Roman" w:cs="Times New Roman"/>
          <w:color w:val="000000"/>
        </w:rPr>
        <w:t xml:space="preserve">   3. daro įtaką licencinės programinės įrangos naudojimo išlaidoms (atnaujinimas yra mokamas ar pakeičia panaudotos mokamos licencinės programinės įrangos kainą).</w:t>
      </w:r>
    </w:p>
    <w:p w14:paraId="3D64A806" w14:textId="77777777" w:rsidR="00751AFD" w:rsidRPr="00242849" w:rsidRDefault="00751AFD" w:rsidP="00BB6BEE">
      <w:pPr>
        <w:pStyle w:val="Sraopastraipa"/>
        <w:tabs>
          <w:tab w:val="left" w:pos="720"/>
          <w:tab w:val="left" w:pos="1134"/>
          <w:tab w:val="left" w:pos="1260"/>
          <w:tab w:val="left" w:pos="1418"/>
        </w:tabs>
        <w:suppressAutoHyphens/>
        <w:spacing w:after="0" w:line="276" w:lineRule="auto"/>
        <w:rPr>
          <w:rFonts w:ascii="Times New Roman" w:hAnsi="Times New Roman" w:cs="Times New Roman"/>
          <w:sz w:val="24"/>
          <w:szCs w:val="24"/>
        </w:rPr>
      </w:pPr>
    </w:p>
    <w:p w14:paraId="16E0215E" w14:textId="59BFDC7B" w:rsidR="00EC17D1" w:rsidRPr="00242849" w:rsidRDefault="007F2806" w:rsidP="00BB6BEE">
      <w:pPr>
        <w:pStyle w:val="Sraopastraipa"/>
        <w:tabs>
          <w:tab w:val="left" w:pos="851"/>
        </w:tabs>
        <w:spacing w:after="0" w:line="276" w:lineRule="auto"/>
        <w:ind w:left="0"/>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4.6. Garantinė priežiūra, pastebėtų klaidų ir neatitikimų šalinimas</w:t>
      </w:r>
    </w:p>
    <w:p w14:paraId="2F6CCC52" w14:textId="42C8895E"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Sukurtam ar mod</w:t>
      </w:r>
      <w:r w:rsidR="00C67D58" w:rsidRPr="00242849">
        <w:rPr>
          <w:rFonts w:ascii="Times New Roman" w:hAnsi="Times New Roman" w:cs="Times New Roman"/>
          <w:bCs/>
          <w:sz w:val="24"/>
          <w:szCs w:val="24"/>
        </w:rPr>
        <w:t>ernizuotam</w:t>
      </w:r>
      <w:r w:rsidRPr="00242849">
        <w:rPr>
          <w:rFonts w:ascii="Times New Roman" w:hAnsi="Times New Roman" w:cs="Times New Roman"/>
          <w:bCs/>
          <w:sz w:val="24"/>
          <w:szCs w:val="24"/>
        </w:rPr>
        <w:t xml:space="preserve"> IBPS funkcionalumui, pagal III skyriuje „</w:t>
      </w:r>
      <w:r w:rsidR="00EF5C21" w:rsidRPr="00242849">
        <w:rPr>
          <w:rFonts w:ascii="Times New Roman" w:hAnsi="Times New Roman" w:cs="Times New Roman"/>
          <w:bCs/>
          <w:sz w:val="24"/>
          <w:szCs w:val="24"/>
        </w:rPr>
        <w:t>Reikalavimai I</w:t>
      </w:r>
      <w:r w:rsidR="00EF5C21" w:rsidRPr="00242849">
        <w:rPr>
          <w:rFonts w:ascii="Times New Roman" w:eastAsia="Times New Roman" w:hAnsi="Times New Roman" w:cs="Times New Roman"/>
          <w:sz w:val="24"/>
          <w:szCs w:val="24"/>
        </w:rPr>
        <w:t>ntegruotos baudžiamojo proceso informacinės sistemos (IBPS) Ekspertinių tyrimų modulio plėtrai</w:t>
      </w:r>
      <w:r w:rsidRPr="00242849">
        <w:rPr>
          <w:rFonts w:ascii="Times New Roman" w:hAnsi="Times New Roman" w:cs="Times New Roman"/>
          <w:bCs/>
          <w:sz w:val="24"/>
          <w:szCs w:val="24"/>
        </w:rPr>
        <w:t xml:space="preserve">“ </w:t>
      </w:r>
      <w:r w:rsidR="007F2806" w:rsidRPr="00242849">
        <w:rPr>
          <w:rFonts w:ascii="Times New Roman" w:hAnsi="Times New Roman" w:cs="Times New Roman"/>
          <w:bCs/>
          <w:sz w:val="24"/>
          <w:szCs w:val="24"/>
        </w:rPr>
        <w:t>n</w:t>
      </w:r>
      <w:r w:rsidRPr="00242849">
        <w:rPr>
          <w:rFonts w:ascii="Times New Roman" w:hAnsi="Times New Roman" w:cs="Times New Roman"/>
          <w:bCs/>
          <w:sz w:val="24"/>
          <w:szCs w:val="24"/>
        </w:rPr>
        <w:t xml:space="preserve">umatytus reikalavimus, </w:t>
      </w:r>
      <w:r w:rsidR="00615A38" w:rsidRPr="004A290A">
        <w:rPr>
          <w:rFonts w:ascii="Times New Roman" w:hAnsi="Times New Roman" w:cs="Times New Roman"/>
          <w:bCs/>
          <w:sz w:val="24"/>
          <w:szCs w:val="24"/>
        </w:rPr>
        <w:t>suteikiama garantinė priežiūra sukurtai / modernizuotai IBPS programinei įrangai nuo sukurtos/modernizuotos konkrečios IBPS programinės įrangos perdavimo-priėmimo akto pasirašymo dienos sutarties galiojimo laikotarpiu ir 12 (dvylika) mėnesių nuo paskutinio paslaugų perdavimo-priėmimo akto pagal sutartį pasirašymo dienos</w:t>
      </w:r>
      <w:r w:rsidRPr="004A290A">
        <w:rPr>
          <w:rFonts w:ascii="Times New Roman" w:hAnsi="Times New Roman" w:cs="Times New Roman"/>
          <w:bCs/>
          <w:sz w:val="24"/>
          <w:szCs w:val="24"/>
        </w:rPr>
        <w:t>.</w:t>
      </w:r>
      <w:r w:rsidRPr="00242849">
        <w:rPr>
          <w:rFonts w:ascii="Times New Roman" w:hAnsi="Times New Roman" w:cs="Times New Roman"/>
          <w:bCs/>
          <w:sz w:val="24"/>
          <w:szCs w:val="24"/>
        </w:rPr>
        <w:t xml:space="preserve"> Garantinio laikotarpio pradžia laikoma </w:t>
      </w:r>
      <w:r w:rsidR="00615A38">
        <w:rPr>
          <w:rFonts w:ascii="Times New Roman" w:hAnsi="Times New Roman" w:cs="Times New Roman"/>
          <w:bCs/>
          <w:sz w:val="24"/>
          <w:szCs w:val="24"/>
        </w:rPr>
        <w:t xml:space="preserve">nuo </w:t>
      </w:r>
      <w:r w:rsidRPr="00242849">
        <w:rPr>
          <w:rFonts w:ascii="Times New Roman" w:hAnsi="Times New Roman" w:cs="Times New Roman"/>
          <w:bCs/>
          <w:sz w:val="24"/>
          <w:szCs w:val="24"/>
        </w:rPr>
        <w:t>sukurtos ar mod</w:t>
      </w:r>
      <w:r w:rsidR="00C67D58" w:rsidRPr="00242849">
        <w:rPr>
          <w:rFonts w:ascii="Times New Roman" w:hAnsi="Times New Roman" w:cs="Times New Roman"/>
          <w:bCs/>
          <w:sz w:val="24"/>
          <w:szCs w:val="24"/>
        </w:rPr>
        <w:t>ernizuotos</w:t>
      </w:r>
      <w:r w:rsidRPr="00242849">
        <w:rPr>
          <w:rFonts w:ascii="Times New Roman" w:hAnsi="Times New Roman" w:cs="Times New Roman"/>
          <w:bCs/>
          <w:sz w:val="24"/>
          <w:szCs w:val="24"/>
        </w:rPr>
        <w:t xml:space="preserve"> PĮ </w:t>
      </w:r>
      <w:r w:rsidR="00615A38">
        <w:rPr>
          <w:rFonts w:ascii="Times New Roman" w:hAnsi="Times New Roman" w:cs="Times New Roman"/>
          <w:bCs/>
          <w:sz w:val="24"/>
          <w:szCs w:val="24"/>
        </w:rPr>
        <w:t xml:space="preserve">pirmojo </w:t>
      </w:r>
      <w:r w:rsidRPr="00242849">
        <w:rPr>
          <w:rFonts w:ascii="Times New Roman" w:hAnsi="Times New Roman" w:cs="Times New Roman"/>
          <w:bCs/>
          <w:sz w:val="24"/>
          <w:szCs w:val="24"/>
        </w:rPr>
        <w:t>perdavimo - priėmimo akto pasirašymo data.</w:t>
      </w:r>
    </w:p>
    <w:p w14:paraId="7BE72FF7" w14:textId="0C8C235B" w:rsidR="00EC17D1" w:rsidRPr="00242849" w:rsidRDefault="007B195A" w:rsidP="00BB6BEE">
      <w:pPr>
        <w:tabs>
          <w:tab w:val="left" w:pos="851"/>
        </w:tabs>
        <w:suppressAutoHyphens/>
        <w:spacing w:after="0" w:line="276" w:lineRule="auto"/>
        <w:rPr>
          <w:rFonts w:ascii="Times New Roman" w:hAnsi="Times New Roman" w:cs="Times New Roman"/>
          <w:bCs/>
          <w:sz w:val="24"/>
          <w:szCs w:val="24"/>
        </w:rPr>
      </w:pPr>
      <w:r w:rsidRPr="00242849">
        <w:rPr>
          <w:rFonts w:ascii="Times New Roman" w:hAnsi="Times New Roman" w:cs="Times New Roman"/>
          <w:bCs/>
          <w:sz w:val="24"/>
          <w:szCs w:val="24"/>
        </w:rPr>
        <w:t xml:space="preserve">        </w:t>
      </w:r>
      <w:r w:rsidR="00EC17D1" w:rsidRPr="001653A8">
        <w:rPr>
          <w:rFonts w:ascii="Times New Roman" w:hAnsi="Times New Roman" w:cs="Times New Roman"/>
          <w:bCs/>
          <w:sz w:val="24"/>
          <w:szCs w:val="24"/>
        </w:rPr>
        <w:t xml:space="preserve">Garantinė priežiūra vykdoma sutarties galiojimo </w:t>
      </w:r>
      <w:r w:rsidR="00245A6E" w:rsidRPr="001653A8">
        <w:rPr>
          <w:rFonts w:ascii="Times New Roman" w:hAnsi="Times New Roman" w:cs="Times New Roman"/>
          <w:bCs/>
          <w:sz w:val="24"/>
          <w:szCs w:val="24"/>
        </w:rPr>
        <w:t>laikotarpiu</w:t>
      </w:r>
      <w:r w:rsidR="00A5438D" w:rsidRPr="001653A8">
        <w:rPr>
          <w:rFonts w:ascii="Times New Roman" w:hAnsi="Times New Roman" w:cs="Times New Roman"/>
          <w:bCs/>
          <w:sz w:val="24"/>
          <w:szCs w:val="24"/>
        </w:rPr>
        <w:t xml:space="preserve"> nuo</w:t>
      </w:r>
      <w:r w:rsidR="00F05450" w:rsidRPr="001653A8">
        <w:rPr>
          <w:rFonts w:ascii="Times New Roman" w:hAnsi="Times New Roman" w:cs="Times New Roman"/>
          <w:bCs/>
          <w:sz w:val="24"/>
          <w:szCs w:val="24"/>
        </w:rPr>
        <w:t xml:space="preserve"> pirmojo perdavimo-priėmimo akto pasirašymo dienos</w:t>
      </w:r>
      <w:r w:rsidR="00245A6E" w:rsidRPr="001653A8">
        <w:rPr>
          <w:rFonts w:ascii="Times New Roman" w:hAnsi="Times New Roman" w:cs="Times New Roman"/>
          <w:bCs/>
          <w:sz w:val="24"/>
          <w:szCs w:val="24"/>
        </w:rPr>
        <w:t xml:space="preserve"> ir 12 (dvylika) mėnesių po paskutinio pagal sutartį paslaugų perdavimo-priėmimo akto pasirašymo dienos</w:t>
      </w:r>
      <w:r w:rsidR="00EC17D1" w:rsidRPr="002916B2">
        <w:rPr>
          <w:rFonts w:ascii="Times New Roman" w:hAnsi="Times New Roman" w:cs="Times New Roman"/>
          <w:bCs/>
          <w:sz w:val="24"/>
          <w:szCs w:val="24"/>
        </w:rPr>
        <w:t>.</w:t>
      </w:r>
      <w:r w:rsidR="00EC17D1" w:rsidRPr="00242849">
        <w:rPr>
          <w:rFonts w:ascii="Times New Roman" w:hAnsi="Times New Roman" w:cs="Times New Roman"/>
          <w:bCs/>
          <w:sz w:val="24"/>
          <w:szCs w:val="24"/>
        </w:rPr>
        <w:t xml:space="preserve"> </w:t>
      </w:r>
      <w:r w:rsidR="00190A7E" w:rsidRPr="00242849">
        <w:rPr>
          <w:rFonts w:ascii="Times New Roman" w:hAnsi="Times New Roman" w:cs="Times New Roman"/>
          <w:bCs/>
          <w:sz w:val="24"/>
          <w:szCs w:val="24"/>
        </w:rPr>
        <w:t>Paslaugų t</w:t>
      </w:r>
      <w:r w:rsidR="002E5AD4" w:rsidRPr="00242849">
        <w:rPr>
          <w:rFonts w:ascii="Times New Roman" w:hAnsi="Times New Roman" w:cs="Times New Roman"/>
          <w:bCs/>
          <w:sz w:val="24"/>
          <w:szCs w:val="24"/>
        </w:rPr>
        <w:t>ie</w:t>
      </w:r>
      <w:r w:rsidR="00EC17D1" w:rsidRPr="00242849">
        <w:rPr>
          <w:rFonts w:ascii="Times New Roman" w:hAnsi="Times New Roman" w:cs="Times New Roman"/>
          <w:bCs/>
          <w:sz w:val="24"/>
          <w:szCs w:val="24"/>
        </w:rPr>
        <w:t xml:space="preserve">kėjas privalo vykdyti garantinį aptarnavimą viso sukurto </w:t>
      </w:r>
      <w:r w:rsidRPr="00242849">
        <w:rPr>
          <w:rFonts w:ascii="Times New Roman" w:hAnsi="Times New Roman" w:cs="Times New Roman"/>
          <w:bCs/>
          <w:sz w:val="24"/>
          <w:szCs w:val="24"/>
        </w:rPr>
        <w:t>i</w:t>
      </w:r>
      <w:r w:rsidR="00EC17D1" w:rsidRPr="00242849">
        <w:rPr>
          <w:rFonts w:ascii="Times New Roman" w:hAnsi="Times New Roman" w:cs="Times New Roman"/>
          <w:bCs/>
          <w:sz w:val="24"/>
          <w:szCs w:val="24"/>
        </w:rPr>
        <w:t>r mod</w:t>
      </w:r>
      <w:r w:rsidR="00C67D58" w:rsidRPr="00242849">
        <w:rPr>
          <w:rFonts w:ascii="Times New Roman" w:hAnsi="Times New Roman" w:cs="Times New Roman"/>
          <w:bCs/>
          <w:sz w:val="24"/>
          <w:szCs w:val="24"/>
        </w:rPr>
        <w:t>ernizuoto</w:t>
      </w:r>
      <w:r w:rsidR="00EC17D1" w:rsidRPr="00242849">
        <w:rPr>
          <w:rFonts w:ascii="Times New Roman" w:hAnsi="Times New Roman" w:cs="Times New Roman"/>
          <w:bCs/>
          <w:sz w:val="24"/>
          <w:szCs w:val="24"/>
        </w:rPr>
        <w:t xml:space="preserve"> IBPS funkcionalumo nuo jos eksploatacijos pradžios iki garantinio laikotarpio pabaigos. Garantinio laikotarpio metu</w:t>
      </w:r>
      <w:r w:rsidR="00190A7E" w:rsidRPr="00242849">
        <w:rPr>
          <w:rFonts w:ascii="Times New Roman" w:hAnsi="Times New Roman" w:cs="Times New Roman"/>
          <w:bCs/>
          <w:sz w:val="24"/>
          <w:szCs w:val="24"/>
        </w:rPr>
        <w:t xml:space="preserve"> </w:t>
      </w:r>
      <w:r w:rsidR="00190A7E" w:rsidRPr="00242849">
        <w:rPr>
          <w:rFonts w:ascii="Times New Roman" w:hAnsi="Times New Roman" w:cs="Times New Roman"/>
          <w:color w:val="000000"/>
          <w:sz w:val="24"/>
          <w:szCs w:val="24"/>
        </w:rPr>
        <w:t>Paslaugų</w:t>
      </w:r>
      <w:r w:rsidR="00EC17D1" w:rsidRPr="00242849">
        <w:rPr>
          <w:rFonts w:ascii="Times New Roman" w:hAnsi="Times New Roman" w:cs="Times New Roman"/>
          <w:bCs/>
          <w:sz w:val="24"/>
          <w:szCs w:val="24"/>
        </w:rPr>
        <w:t xml:space="preserve"> tiekėjas turi užtikrinti visų pastebėtų trūkumų tinkamą pašalinimą,</w:t>
      </w:r>
      <w:r w:rsidRPr="00242849">
        <w:rPr>
          <w:rFonts w:ascii="Times New Roman" w:hAnsi="Times New Roman" w:cs="Times New Roman"/>
          <w:bCs/>
          <w:sz w:val="24"/>
          <w:szCs w:val="24"/>
        </w:rPr>
        <w:t xml:space="preserve"> klaidų taisymą ir pažeidžiamumų taisymą.</w:t>
      </w:r>
      <w:r w:rsidR="00EC17D1" w:rsidRPr="00242849">
        <w:rPr>
          <w:rFonts w:ascii="Times New Roman" w:hAnsi="Times New Roman" w:cs="Times New Roman"/>
          <w:bCs/>
          <w:sz w:val="24"/>
          <w:szCs w:val="24"/>
        </w:rPr>
        <w:t xml:space="preserve"> IBPS privalo būti darbinga, patikima ir atstatoma po trikdžių.</w:t>
      </w:r>
    </w:p>
    <w:p w14:paraId="6F281030" w14:textId="5DEAE16B"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Garantinio laikotarpio metu elektronine forma turi būti vedamas pastebėtų klaidų ir jų būsenų kaupimo</w:t>
      </w:r>
      <w:r w:rsidR="00615A38">
        <w:rPr>
          <w:rFonts w:ascii="Times New Roman" w:hAnsi="Times New Roman" w:cs="Times New Roman"/>
          <w:bCs/>
          <w:sz w:val="24"/>
          <w:szCs w:val="24"/>
        </w:rPr>
        <w:t>/tvarkymo</w:t>
      </w:r>
      <w:r w:rsidRPr="00242849">
        <w:rPr>
          <w:rFonts w:ascii="Times New Roman" w:hAnsi="Times New Roman" w:cs="Times New Roman"/>
          <w:bCs/>
          <w:sz w:val="24"/>
          <w:szCs w:val="24"/>
        </w:rPr>
        <w:t xml:space="preserve"> žurnalas, </w:t>
      </w:r>
      <w:r w:rsidR="00615A38">
        <w:rPr>
          <w:rFonts w:ascii="Times New Roman" w:hAnsi="Times New Roman" w:cs="Times New Roman"/>
          <w:bCs/>
          <w:sz w:val="24"/>
          <w:szCs w:val="24"/>
        </w:rPr>
        <w:t>kuriame informaciją susijusią su klaidų tvarkymu galėtų</w:t>
      </w:r>
      <w:r w:rsidRPr="00242849">
        <w:rPr>
          <w:rFonts w:ascii="Times New Roman" w:hAnsi="Times New Roman" w:cs="Times New Roman"/>
          <w:bCs/>
          <w:sz w:val="24"/>
          <w:szCs w:val="24"/>
        </w:rPr>
        <w:t xml:space="preserve"> pildyti </w:t>
      </w:r>
      <w:r w:rsidR="00615A38">
        <w:rPr>
          <w:rFonts w:ascii="Times New Roman" w:hAnsi="Times New Roman" w:cs="Times New Roman"/>
          <w:bCs/>
          <w:sz w:val="24"/>
          <w:szCs w:val="24"/>
        </w:rPr>
        <w:t xml:space="preserve"> atitinkami </w:t>
      </w:r>
      <w:r w:rsidRPr="00242849">
        <w:rPr>
          <w:rFonts w:ascii="Times New Roman" w:hAnsi="Times New Roman" w:cs="Times New Roman"/>
          <w:bCs/>
          <w:sz w:val="24"/>
          <w:szCs w:val="24"/>
        </w:rPr>
        <w:t>PO darbuotoja</w:t>
      </w:r>
      <w:r w:rsidR="00403D70">
        <w:rPr>
          <w:rFonts w:ascii="Times New Roman" w:hAnsi="Times New Roman" w:cs="Times New Roman"/>
          <w:bCs/>
          <w:sz w:val="24"/>
          <w:szCs w:val="24"/>
        </w:rPr>
        <w:t>i</w:t>
      </w:r>
      <w:r w:rsidR="00615A38">
        <w:rPr>
          <w:rFonts w:ascii="Times New Roman" w:hAnsi="Times New Roman" w:cs="Times New Roman"/>
          <w:bCs/>
          <w:sz w:val="24"/>
          <w:szCs w:val="24"/>
        </w:rPr>
        <w:t>.</w:t>
      </w:r>
      <w:r w:rsidRPr="00242849">
        <w:rPr>
          <w:rFonts w:ascii="Times New Roman" w:hAnsi="Times New Roman" w:cs="Times New Roman"/>
          <w:bCs/>
          <w:sz w:val="24"/>
          <w:szCs w:val="24"/>
        </w:rPr>
        <w:t xml:space="preserve"> Taip pat Sutarties vykdymo metu visi incidentai dėl modernizuojamos įrangos registruojami Informacinių technologijų ir telekomunikacijų pagalbos tarnybos posistemėje </w:t>
      </w:r>
      <w:hyperlink r:id="rId17" w:history="1">
        <w:r w:rsidRPr="00242849">
          <w:rPr>
            <w:rStyle w:val="Hipersaitas"/>
            <w:rFonts w:ascii="Times New Roman" w:hAnsi="Times New Roman" w:cs="Times New Roman"/>
            <w:bCs/>
            <w:sz w:val="24"/>
            <w:szCs w:val="24"/>
          </w:rPr>
          <w:t>https://ittpagalba.vrm.lt/MSM/</w:t>
        </w:r>
      </w:hyperlink>
      <w:r w:rsidRPr="00242849">
        <w:rPr>
          <w:rFonts w:ascii="Times New Roman" w:hAnsi="Times New Roman" w:cs="Times New Roman"/>
          <w:bCs/>
          <w:sz w:val="24"/>
          <w:szCs w:val="24"/>
        </w:rPr>
        <w:t xml:space="preserve"> ir  perduodami Paslaugų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kėjui el. paštu spręsti incidentus. Spręsdamas incidentus, Paslaugų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kėjas el</w:t>
      </w:r>
      <w:r w:rsidR="00C26E71" w:rsidRPr="00242849">
        <w:rPr>
          <w:rFonts w:ascii="Times New Roman" w:hAnsi="Times New Roman" w:cs="Times New Roman"/>
          <w:bCs/>
          <w:sz w:val="24"/>
          <w:szCs w:val="24"/>
        </w:rPr>
        <w:t>.</w:t>
      </w:r>
      <w:r w:rsidRPr="00242849">
        <w:rPr>
          <w:rFonts w:ascii="Times New Roman" w:hAnsi="Times New Roman" w:cs="Times New Roman"/>
          <w:bCs/>
          <w:sz w:val="24"/>
          <w:szCs w:val="24"/>
        </w:rPr>
        <w:t xml:space="preserve"> paštu gautą pranešimą apie incidentą automatiškai ar Paslaugų 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kėjo darbuotojų pagalba turės užregistruoti savo incidentų valdymo sistemoje ir jam suteikti identifikacinį numerį bei Perkančiajai organizacijai atsakyti</w:t>
      </w:r>
      <w:r w:rsidR="001B13CB">
        <w:rPr>
          <w:rFonts w:ascii="Times New Roman" w:hAnsi="Times New Roman" w:cs="Times New Roman"/>
          <w:bCs/>
          <w:sz w:val="24"/>
          <w:szCs w:val="24"/>
        </w:rPr>
        <w:t xml:space="preserve"> </w:t>
      </w:r>
      <w:r w:rsidRPr="00242849">
        <w:rPr>
          <w:rFonts w:ascii="Times New Roman" w:hAnsi="Times New Roman" w:cs="Times New Roman"/>
          <w:bCs/>
          <w:sz w:val="24"/>
          <w:szCs w:val="24"/>
        </w:rPr>
        <w:t xml:space="preserve">apie užregistravimą, incidento sprendimą el. paštu </w:t>
      </w:r>
      <w:hyperlink r:id="rId18" w:history="1">
        <w:r w:rsidRPr="00242849">
          <w:rPr>
            <w:rStyle w:val="Hipersaitas"/>
            <w:rFonts w:ascii="Times New Roman" w:hAnsi="Times New Roman" w:cs="Times New Roman"/>
            <w:bCs/>
            <w:sz w:val="24"/>
            <w:szCs w:val="24"/>
          </w:rPr>
          <w:t>ittpagalba@vrm.lt</w:t>
        </w:r>
      </w:hyperlink>
      <w:r w:rsidRPr="00242849">
        <w:rPr>
          <w:rFonts w:ascii="Times New Roman" w:hAnsi="Times New Roman" w:cs="Times New Roman"/>
          <w:bCs/>
          <w:sz w:val="24"/>
          <w:szCs w:val="24"/>
        </w:rPr>
        <w:t xml:space="preserve">, el. laiško antraštėje (angl. </w:t>
      </w:r>
      <w:proofErr w:type="spellStart"/>
      <w:r w:rsidRPr="00242849">
        <w:rPr>
          <w:rFonts w:ascii="Times New Roman" w:hAnsi="Times New Roman" w:cs="Times New Roman"/>
          <w:bCs/>
          <w:sz w:val="24"/>
          <w:szCs w:val="24"/>
        </w:rPr>
        <w:t>Subject</w:t>
      </w:r>
      <w:proofErr w:type="spellEnd"/>
      <w:r w:rsidRPr="00242849">
        <w:rPr>
          <w:rFonts w:ascii="Times New Roman" w:hAnsi="Times New Roman" w:cs="Times New Roman"/>
          <w:bCs/>
          <w:sz w:val="24"/>
          <w:szCs w:val="24"/>
        </w:rPr>
        <w:t>), nurodydamas tą patį incidento numerį, koks buvo gautas siunčiant iš Informacinių technologijų ir telekomunikacijų pagalbos tarnybos posistemės. Išvardintais būdais PO atsakingiems asmenims turi būti galimybė pranešti apie IBPS sutrikimus, reikiamas konsultacijas, ir pan.</w:t>
      </w:r>
    </w:p>
    <w:p w14:paraId="6F01EC35" w14:textId="7777777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Turi būti parengtos prieinamos ir PO tinkamos informavimo apie IBPS klaidas ir netikslumus, jų registravimo ir taisymo veiksmų būseną priemonės:</w:t>
      </w:r>
    </w:p>
    <w:p w14:paraId="37CFA750" w14:textId="5A3EE916"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PO ir </w:t>
      </w:r>
      <w:r w:rsidR="00190A7E" w:rsidRPr="00242849">
        <w:rPr>
          <w:rFonts w:ascii="Times New Roman" w:hAnsi="Times New Roman" w:cs="Times New Roman"/>
          <w:color w:val="000000"/>
          <w:sz w:val="24"/>
          <w:szCs w:val="24"/>
        </w:rPr>
        <w:t>Paslaugų</w:t>
      </w:r>
      <w:r w:rsidR="00190A7E" w:rsidRPr="00242849">
        <w:rPr>
          <w:rFonts w:ascii="Times New Roman" w:hAnsi="Times New Roman" w:cs="Times New Roman"/>
          <w:bCs/>
          <w:sz w:val="24"/>
          <w:szCs w:val="24"/>
        </w:rPr>
        <w:t xml:space="preserve"> </w:t>
      </w:r>
      <w:r w:rsidRPr="00242849">
        <w:rPr>
          <w:rFonts w:ascii="Times New Roman" w:hAnsi="Times New Roman" w:cs="Times New Roman"/>
          <w:bCs/>
          <w:sz w:val="24"/>
          <w:szCs w:val="24"/>
        </w:rPr>
        <w:t>tiekėjo suderinti telefonai;</w:t>
      </w:r>
    </w:p>
    <w:p w14:paraId="34527DDB" w14:textId="5E0F0A02"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PO ir </w:t>
      </w:r>
      <w:r w:rsidR="00190A7E" w:rsidRPr="00242849">
        <w:rPr>
          <w:rFonts w:ascii="Times New Roman" w:hAnsi="Times New Roman" w:cs="Times New Roman"/>
          <w:color w:val="000000"/>
          <w:sz w:val="24"/>
          <w:szCs w:val="24"/>
        </w:rPr>
        <w:t>Paslaugų</w:t>
      </w:r>
      <w:r w:rsidR="00190A7E" w:rsidRPr="00242849">
        <w:rPr>
          <w:rFonts w:ascii="Times New Roman" w:hAnsi="Times New Roman" w:cs="Times New Roman"/>
          <w:bCs/>
          <w:sz w:val="24"/>
          <w:szCs w:val="24"/>
        </w:rPr>
        <w:t xml:space="preserve"> </w:t>
      </w:r>
      <w:r w:rsidRPr="00242849">
        <w:rPr>
          <w:rFonts w:ascii="Times New Roman" w:hAnsi="Times New Roman" w:cs="Times New Roman"/>
          <w:bCs/>
          <w:sz w:val="24"/>
          <w:szCs w:val="24"/>
        </w:rPr>
        <w:t>tiekėjo suderinti el. pašto adresai;</w:t>
      </w:r>
    </w:p>
    <w:p w14:paraId="5BB31392"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klaidų registravimo IS;</w:t>
      </w:r>
    </w:p>
    <w:p w14:paraId="0002C027" w14:textId="5ACF9642"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Garantinio laikotarpio metu PO nurodymu ar </w:t>
      </w:r>
      <w:r w:rsidR="00CF4596" w:rsidRPr="00242849">
        <w:rPr>
          <w:rFonts w:ascii="Times New Roman" w:hAnsi="Times New Roman" w:cs="Times New Roman"/>
          <w:color w:val="000000"/>
          <w:sz w:val="24"/>
          <w:szCs w:val="24"/>
        </w:rPr>
        <w:t>Paslaugų</w:t>
      </w:r>
      <w:r w:rsidR="00CF4596" w:rsidRPr="00242849">
        <w:rPr>
          <w:rFonts w:ascii="Times New Roman" w:hAnsi="Times New Roman" w:cs="Times New Roman"/>
          <w:bCs/>
          <w:sz w:val="24"/>
          <w:szCs w:val="24"/>
        </w:rPr>
        <w:t xml:space="preserve"> </w:t>
      </w:r>
      <w:r w:rsidRPr="00242849">
        <w:rPr>
          <w:rFonts w:ascii="Times New Roman" w:hAnsi="Times New Roman" w:cs="Times New Roman"/>
          <w:bCs/>
          <w:sz w:val="24"/>
          <w:szCs w:val="24"/>
        </w:rPr>
        <w:t>t</w:t>
      </w:r>
      <w:r w:rsidR="002E5AD4" w:rsidRPr="00242849">
        <w:rPr>
          <w:rFonts w:ascii="Times New Roman" w:hAnsi="Times New Roman" w:cs="Times New Roman"/>
          <w:bCs/>
          <w:sz w:val="24"/>
          <w:szCs w:val="24"/>
        </w:rPr>
        <w:t>ie</w:t>
      </w:r>
      <w:r w:rsidRPr="00242849">
        <w:rPr>
          <w:rFonts w:ascii="Times New Roman" w:hAnsi="Times New Roman" w:cs="Times New Roman"/>
          <w:bCs/>
          <w:sz w:val="24"/>
          <w:szCs w:val="24"/>
        </w:rPr>
        <w:t>kėjui savarankiškai aptikus IBPS PĮ trūkumus, turi būti atliekami šie veiksmai:</w:t>
      </w:r>
    </w:p>
    <w:p w14:paraId="0492522B"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klaidų ar netikslumų registravimas;</w:t>
      </w:r>
    </w:p>
    <w:p w14:paraId="7C66DF5C"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klaidų ar netikslumų taisymas, testavimas;</w:t>
      </w:r>
    </w:p>
    <w:p w14:paraId="1193CCC0"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atnaujinimas, diegiant klaidų ir netikslumų pataisymus;</w:t>
      </w:r>
    </w:p>
    <w:p w14:paraId="6E2293BA"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dokumentacijos tikslinimas.</w:t>
      </w:r>
    </w:p>
    <w:p w14:paraId="3F8A2654" w14:textId="21F63311"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Garantinės priežiūros </w:t>
      </w:r>
      <w:r w:rsidRPr="00517232">
        <w:rPr>
          <w:rFonts w:ascii="Times New Roman" w:hAnsi="Times New Roman" w:cs="Times New Roman"/>
          <w:bCs/>
          <w:sz w:val="24"/>
          <w:szCs w:val="24"/>
        </w:rPr>
        <w:t xml:space="preserve">paslaugos PO turi būti teikiamos </w:t>
      </w:r>
      <w:r w:rsidR="0014755E" w:rsidRPr="00517232">
        <w:rPr>
          <w:rFonts w:ascii="Times New Roman" w:hAnsi="Times New Roman" w:cs="Times New Roman"/>
          <w:bCs/>
          <w:sz w:val="24"/>
          <w:szCs w:val="24"/>
        </w:rPr>
        <w:t>darbo dienomis nuo 7.30 val. iki 18.00 val.</w:t>
      </w:r>
      <w:r w:rsidRPr="00517232">
        <w:rPr>
          <w:rFonts w:ascii="Times New Roman" w:hAnsi="Times New Roman" w:cs="Times New Roman"/>
          <w:bCs/>
          <w:sz w:val="24"/>
          <w:szCs w:val="24"/>
        </w:rPr>
        <w:t xml:space="preserve"> Klaidos ir (ar)</w:t>
      </w:r>
      <w:r w:rsidRPr="00242849">
        <w:rPr>
          <w:rFonts w:ascii="Times New Roman" w:hAnsi="Times New Roman" w:cs="Times New Roman"/>
          <w:bCs/>
          <w:sz w:val="24"/>
          <w:szCs w:val="24"/>
        </w:rPr>
        <w:t xml:space="preserve"> trikdžiai klasifikuojami:</w:t>
      </w:r>
    </w:p>
    <w:p w14:paraId="31ED43C0"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kritinė klaida – kai nustatyti trikdžiai ir (ar) problema, dėl kurių naudotojas negali vykdyti numatytų būtinų funkcijų ir nežinomas joks kitas alternatyvus šios funkcijos vykdymas;</w:t>
      </w:r>
    </w:p>
    <w:p w14:paraId="764CF16A"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svarbi klaida – kai nustatyti trikdžiai ir (ar) problema, kurie kliudo vykdyti būtinas funkcijas, tačiau yra žinomas alternatyvus funkcijos vykdymas;</w:t>
      </w:r>
    </w:p>
    <w:p w14:paraId="00D67974"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kita klaida – kai nustatyti trikdžiai ir (ar) problema, kurie sukelia sunkumus naudojantis sistema, bet neįtakoja IBPS funkcijų veikimo ir nedaro jokio kito poveikio sistemai.</w:t>
      </w:r>
    </w:p>
    <w:p w14:paraId="3EFE1A0D" w14:textId="4C5BD822" w:rsidR="00EC17D1" w:rsidRPr="00242849" w:rsidRDefault="00190A7E"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color w:val="000000"/>
          <w:sz w:val="24"/>
          <w:szCs w:val="24"/>
        </w:rPr>
        <w:t>Paslaugų</w:t>
      </w:r>
      <w:r w:rsidRPr="00242849">
        <w:rPr>
          <w:rFonts w:ascii="Times New Roman" w:hAnsi="Times New Roman" w:cs="Times New Roman"/>
          <w:bCs/>
          <w:sz w:val="24"/>
          <w:szCs w:val="24"/>
        </w:rPr>
        <w:t xml:space="preserve"> t</w:t>
      </w:r>
      <w:r w:rsidR="00EC17D1" w:rsidRPr="00242849">
        <w:rPr>
          <w:rFonts w:ascii="Times New Roman" w:hAnsi="Times New Roman" w:cs="Times New Roman"/>
          <w:bCs/>
          <w:sz w:val="24"/>
          <w:szCs w:val="24"/>
        </w:rPr>
        <w:t>iekėjas privalo išanalizuoti ir pašalinti trikdžius ir (ar) klaidas tokiu grafiku:</w:t>
      </w:r>
    </w:p>
    <w:p w14:paraId="353A466E" w14:textId="7A7F7FFE"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lastRenderedPageBreak/>
        <w:t>kritinės klaidos atveju – ne vėliau kaip per 4 darbo valandas</w:t>
      </w:r>
      <w:r w:rsidR="008318E8" w:rsidRPr="00242849">
        <w:rPr>
          <w:rFonts w:ascii="Times New Roman" w:hAnsi="Times New Roman" w:cs="Times New Roman"/>
          <w:bCs/>
          <w:sz w:val="24"/>
          <w:szCs w:val="24"/>
        </w:rPr>
        <w:t xml:space="preserve"> </w:t>
      </w:r>
      <w:r w:rsidR="008318E8" w:rsidRPr="00242849">
        <w:rPr>
          <w:rFonts w:ascii="Times New Roman" w:hAnsi="Times New Roman" w:cs="Times New Roman"/>
          <w:sz w:val="24"/>
          <w:szCs w:val="24"/>
        </w:rPr>
        <w:t xml:space="preserve">nuo pranešimo </w:t>
      </w:r>
      <w:r w:rsidR="008318E8" w:rsidRPr="00242849">
        <w:rPr>
          <w:rFonts w:ascii="Times New Roman" w:hAnsi="Times New Roman" w:cs="Times New Roman"/>
          <w:bCs/>
          <w:sz w:val="24"/>
          <w:szCs w:val="24"/>
        </w:rPr>
        <w:t>el. paštu apie incidentą išsiuntimo</w:t>
      </w:r>
      <w:r w:rsidR="00190A7E" w:rsidRPr="00242849">
        <w:rPr>
          <w:rFonts w:ascii="Times New Roman" w:hAnsi="Times New Roman" w:cs="Times New Roman"/>
          <w:bCs/>
          <w:sz w:val="24"/>
          <w:szCs w:val="24"/>
        </w:rPr>
        <w:t xml:space="preserve"> </w:t>
      </w:r>
      <w:r w:rsidR="00190A7E" w:rsidRPr="00242849">
        <w:rPr>
          <w:rFonts w:ascii="Times New Roman" w:hAnsi="Times New Roman" w:cs="Times New Roman"/>
          <w:color w:val="000000"/>
          <w:sz w:val="24"/>
          <w:szCs w:val="24"/>
        </w:rPr>
        <w:t>Paslaugų</w:t>
      </w:r>
      <w:r w:rsidR="00190A7E" w:rsidRPr="00242849">
        <w:rPr>
          <w:rFonts w:ascii="Times New Roman" w:hAnsi="Times New Roman" w:cs="Times New Roman"/>
          <w:bCs/>
          <w:sz w:val="24"/>
          <w:szCs w:val="24"/>
        </w:rPr>
        <w:t xml:space="preserve"> t</w:t>
      </w:r>
      <w:r w:rsidR="008318E8" w:rsidRPr="00242849">
        <w:rPr>
          <w:rFonts w:ascii="Times New Roman" w:hAnsi="Times New Roman" w:cs="Times New Roman"/>
          <w:bCs/>
          <w:sz w:val="24"/>
          <w:szCs w:val="24"/>
        </w:rPr>
        <w:t>iekėjui;</w:t>
      </w:r>
    </w:p>
    <w:p w14:paraId="17ACC9DF" w14:textId="085E25D8"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svarbios klaidos atveju – ne vėliau kaip per 8 darbo valandas</w:t>
      </w:r>
      <w:r w:rsidR="008318E8" w:rsidRPr="00242849">
        <w:rPr>
          <w:rFonts w:ascii="Times New Roman" w:hAnsi="Times New Roman" w:cs="Times New Roman"/>
          <w:sz w:val="24"/>
          <w:szCs w:val="24"/>
        </w:rPr>
        <w:t xml:space="preserve"> nuo pranešimo </w:t>
      </w:r>
      <w:r w:rsidR="008318E8" w:rsidRPr="00242849">
        <w:rPr>
          <w:rFonts w:ascii="Times New Roman" w:hAnsi="Times New Roman" w:cs="Times New Roman"/>
          <w:bCs/>
          <w:sz w:val="24"/>
          <w:szCs w:val="24"/>
        </w:rPr>
        <w:t xml:space="preserve">el. paštu apie incidentą išsiuntimo </w:t>
      </w:r>
      <w:r w:rsidR="00190A7E" w:rsidRPr="00242849">
        <w:rPr>
          <w:rFonts w:ascii="Times New Roman" w:hAnsi="Times New Roman" w:cs="Times New Roman"/>
          <w:color w:val="000000"/>
          <w:sz w:val="24"/>
          <w:szCs w:val="24"/>
        </w:rPr>
        <w:t>Paslaugų</w:t>
      </w:r>
      <w:r w:rsidR="00190A7E" w:rsidRPr="00242849">
        <w:rPr>
          <w:rFonts w:ascii="Times New Roman" w:hAnsi="Times New Roman" w:cs="Times New Roman"/>
          <w:bCs/>
          <w:sz w:val="24"/>
          <w:szCs w:val="24"/>
        </w:rPr>
        <w:t xml:space="preserve"> t</w:t>
      </w:r>
      <w:r w:rsidR="008318E8" w:rsidRPr="00242849">
        <w:rPr>
          <w:rFonts w:ascii="Times New Roman" w:hAnsi="Times New Roman" w:cs="Times New Roman"/>
          <w:bCs/>
          <w:sz w:val="24"/>
          <w:szCs w:val="24"/>
        </w:rPr>
        <w:t>iekėjui</w:t>
      </w:r>
      <w:r w:rsidRPr="00242849">
        <w:rPr>
          <w:rFonts w:ascii="Times New Roman" w:hAnsi="Times New Roman" w:cs="Times New Roman"/>
          <w:bCs/>
          <w:sz w:val="24"/>
          <w:szCs w:val="24"/>
        </w:rPr>
        <w:t>;</w:t>
      </w:r>
    </w:p>
    <w:p w14:paraId="5AC936AB" w14:textId="1EDE789B"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kitos klaidos – ne vėliau kaip per 20 darbo valandų</w:t>
      </w:r>
      <w:r w:rsidR="008318E8" w:rsidRPr="00242849">
        <w:rPr>
          <w:rFonts w:ascii="Times New Roman" w:hAnsi="Times New Roman" w:cs="Times New Roman"/>
          <w:sz w:val="24"/>
          <w:szCs w:val="24"/>
        </w:rPr>
        <w:t xml:space="preserve"> nuo pranešimo </w:t>
      </w:r>
      <w:r w:rsidR="008318E8" w:rsidRPr="00242849">
        <w:rPr>
          <w:rFonts w:ascii="Times New Roman" w:hAnsi="Times New Roman" w:cs="Times New Roman"/>
          <w:bCs/>
          <w:sz w:val="24"/>
          <w:szCs w:val="24"/>
        </w:rPr>
        <w:t xml:space="preserve">el. paštu apie incidentą išsiuntimo </w:t>
      </w:r>
      <w:r w:rsidR="00190A7E" w:rsidRPr="00242849">
        <w:rPr>
          <w:rFonts w:ascii="Times New Roman" w:hAnsi="Times New Roman" w:cs="Times New Roman"/>
          <w:color w:val="000000"/>
          <w:sz w:val="24"/>
          <w:szCs w:val="24"/>
        </w:rPr>
        <w:t>Paslaugų</w:t>
      </w:r>
      <w:r w:rsidR="00190A7E" w:rsidRPr="00242849">
        <w:rPr>
          <w:rFonts w:ascii="Times New Roman" w:hAnsi="Times New Roman" w:cs="Times New Roman"/>
          <w:bCs/>
          <w:sz w:val="24"/>
          <w:szCs w:val="24"/>
        </w:rPr>
        <w:t xml:space="preserve"> t</w:t>
      </w:r>
      <w:r w:rsidR="008318E8" w:rsidRPr="00242849">
        <w:rPr>
          <w:rFonts w:ascii="Times New Roman" w:hAnsi="Times New Roman" w:cs="Times New Roman"/>
          <w:bCs/>
          <w:sz w:val="24"/>
          <w:szCs w:val="24"/>
        </w:rPr>
        <w:t>iekėjui</w:t>
      </w:r>
      <w:r w:rsidRPr="00242849">
        <w:rPr>
          <w:rFonts w:ascii="Times New Roman" w:hAnsi="Times New Roman" w:cs="Times New Roman"/>
          <w:bCs/>
          <w:sz w:val="24"/>
          <w:szCs w:val="24"/>
        </w:rPr>
        <w:t>.</w:t>
      </w:r>
    </w:p>
    <w:p w14:paraId="744322F9" w14:textId="7777777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Informacija (ataskaita) apie pašalintas ar pataisytas klaidas ir (ar) trikdžius turi būti atnaujinama ir pateikiama ne rečiau kaip kartą per mėnesį.</w:t>
      </w:r>
    </w:p>
    <w:p w14:paraId="4EA19707" w14:textId="39306AE1"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Sukurtam ar mod</w:t>
      </w:r>
      <w:r w:rsidR="00C67D58" w:rsidRPr="00242849">
        <w:rPr>
          <w:rFonts w:ascii="Times New Roman" w:hAnsi="Times New Roman" w:cs="Times New Roman"/>
          <w:bCs/>
          <w:sz w:val="24"/>
          <w:szCs w:val="24"/>
        </w:rPr>
        <w:t>ernizuotam</w:t>
      </w:r>
      <w:r w:rsidRPr="00242849">
        <w:rPr>
          <w:rFonts w:ascii="Times New Roman" w:hAnsi="Times New Roman" w:cs="Times New Roman"/>
          <w:bCs/>
          <w:sz w:val="24"/>
          <w:szCs w:val="24"/>
        </w:rPr>
        <w:t xml:space="preserve"> IBPS funkcionalumui garantinės priežiūros darbai turi apimti:</w:t>
      </w:r>
    </w:p>
    <w:p w14:paraId="282BC907"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konsultavimo darbus – PO darbuotojų konsultavimas darbo su IBPS klausimais telefonu ir (arba) el. paštu, dalyvavimas klaidų aptarimuose;</w:t>
      </w:r>
    </w:p>
    <w:p w14:paraId="32CBD115"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neatitikimų šalinimo ir klaidų taisymo paslaugas;</w:t>
      </w:r>
    </w:p>
    <w:p w14:paraId="1A4A8733" w14:textId="26A6AC1F" w:rsidR="00EC17D1" w:rsidRPr="00513D21" w:rsidRDefault="00EC17D1" w:rsidP="00513D21">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513D21">
        <w:rPr>
          <w:rFonts w:ascii="Times New Roman" w:hAnsi="Times New Roman" w:cs="Times New Roman"/>
          <w:bCs/>
          <w:sz w:val="24"/>
          <w:szCs w:val="24"/>
        </w:rPr>
        <w:t xml:space="preserve">sugadintų duomenų atstatymą, kai gedimo priežastis yra </w:t>
      </w:r>
      <w:r w:rsidR="00190A7E" w:rsidRPr="00513D21">
        <w:rPr>
          <w:rFonts w:ascii="Times New Roman" w:hAnsi="Times New Roman" w:cs="Times New Roman"/>
          <w:color w:val="000000"/>
          <w:sz w:val="24"/>
          <w:szCs w:val="24"/>
        </w:rPr>
        <w:t>Paslaugų</w:t>
      </w:r>
      <w:r w:rsidR="00190A7E" w:rsidRPr="00513D21">
        <w:rPr>
          <w:rFonts w:ascii="Times New Roman" w:hAnsi="Times New Roman" w:cs="Times New Roman"/>
          <w:bCs/>
          <w:sz w:val="24"/>
          <w:szCs w:val="24"/>
        </w:rPr>
        <w:t xml:space="preserve"> </w:t>
      </w:r>
      <w:r w:rsidRPr="00513D21">
        <w:rPr>
          <w:rFonts w:ascii="Times New Roman" w:hAnsi="Times New Roman" w:cs="Times New Roman"/>
          <w:bCs/>
          <w:sz w:val="24"/>
          <w:szCs w:val="24"/>
        </w:rPr>
        <w:t>tiekėjo mod</w:t>
      </w:r>
      <w:r w:rsidR="00C67D58" w:rsidRPr="00513D21">
        <w:rPr>
          <w:rFonts w:ascii="Times New Roman" w:hAnsi="Times New Roman" w:cs="Times New Roman"/>
          <w:bCs/>
          <w:sz w:val="24"/>
          <w:szCs w:val="24"/>
        </w:rPr>
        <w:t>ernizuotos</w:t>
      </w:r>
      <w:r w:rsidRPr="00513D21">
        <w:rPr>
          <w:rFonts w:ascii="Times New Roman" w:hAnsi="Times New Roman" w:cs="Times New Roman"/>
          <w:bCs/>
          <w:sz w:val="24"/>
          <w:szCs w:val="24"/>
        </w:rPr>
        <w:t xml:space="preserve"> IBPS netinkamas</w:t>
      </w:r>
      <w:r w:rsidR="00513D21" w:rsidRPr="00513D21">
        <w:rPr>
          <w:rFonts w:ascii="Times New Roman" w:hAnsi="Times New Roman" w:cs="Times New Roman"/>
          <w:bCs/>
          <w:sz w:val="24"/>
          <w:szCs w:val="24"/>
        </w:rPr>
        <w:t xml:space="preserve"> </w:t>
      </w:r>
      <w:r w:rsidRPr="00513D21">
        <w:rPr>
          <w:rFonts w:ascii="Times New Roman" w:hAnsi="Times New Roman" w:cs="Times New Roman"/>
          <w:bCs/>
          <w:sz w:val="24"/>
          <w:szCs w:val="24"/>
        </w:rPr>
        <w:t>veikimas;</w:t>
      </w:r>
    </w:p>
    <w:p w14:paraId="38316D58"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sistemos duomenų bazės tvarkymas, optimizuojant sistemos darbą;</w:t>
      </w:r>
    </w:p>
    <w:p w14:paraId="5B3C9D30"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IBPS IS veikimui reikalingos programinės įrangos ir tarpusavio sąsajų tvarkymas;</w:t>
      </w:r>
    </w:p>
    <w:p w14:paraId="3F671A92"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 IBPS IS administratorių konsultavimas (telefonu, elektroniniu paštu) dėl sistemos nepertraukiamo veikimo ir pagalbos teikimas sprendžiant problemas;</w:t>
      </w:r>
    </w:p>
    <w:p w14:paraId="71732E99"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pagalbos PO teikimas vykdant duomenų atkūrimą iš atsarginių duomenų kopijų.</w:t>
      </w:r>
    </w:p>
    <w:p w14:paraId="6ACFA26F" w14:textId="77777777" w:rsidR="00EC17D1" w:rsidRPr="00242849" w:rsidRDefault="00EC17D1" w:rsidP="00BB6BEE">
      <w:pPr>
        <w:pStyle w:val="Sraopastraipa"/>
        <w:tabs>
          <w:tab w:val="left" w:pos="567"/>
          <w:tab w:val="left" w:pos="1134"/>
          <w:tab w:val="left" w:pos="1418"/>
        </w:tabs>
        <w:spacing w:line="276" w:lineRule="auto"/>
        <w:rPr>
          <w:rFonts w:ascii="Times New Roman" w:hAnsi="Times New Roman" w:cs="Times New Roman"/>
          <w:sz w:val="24"/>
          <w:szCs w:val="24"/>
        </w:rPr>
      </w:pPr>
    </w:p>
    <w:p w14:paraId="3A976A18" w14:textId="78E0A45A" w:rsidR="00EC17D1" w:rsidRPr="00242849" w:rsidRDefault="007F2806" w:rsidP="00BB6BEE">
      <w:pPr>
        <w:tabs>
          <w:tab w:val="left" w:pos="567"/>
          <w:tab w:val="left" w:pos="1134"/>
          <w:tab w:val="left" w:pos="1418"/>
        </w:tabs>
        <w:spacing w:after="0" w:line="276" w:lineRule="auto"/>
        <w:rPr>
          <w:rFonts w:ascii="Times New Roman" w:hAnsi="Times New Roman" w:cs="Times New Roman"/>
          <w:b/>
          <w:sz w:val="24"/>
          <w:szCs w:val="24"/>
        </w:rPr>
      </w:pPr>
      <w:r w:rsidRPr="00242849">
        <w:rPr>
          <w:rFonts w:ascii="Times New Roman" w:hAnsi="Times New Roman" w:cs="Times New Roman"/>
          <w:b/>
          <w:sz w:val="24"/>
          <w:szCs w:val="24"/>
        </w:rPr>
        <w:t xml:space="preserve">         </w:t>
      </w:r>
      <w:r w:rsidR="00EC17D1" w:rsidRPr="00242849">
        <w:rPr>
          <w:rFonts w:ascii="Times New Roman" w:hAnsi="Times New Roman" w:cs="Times New Roman"/>
          <w:b/>
          <w:sz w:val="24"/>
          <w:szCs w:val="24"/>
        </w:rPr>
        <w:t>4.7. Kiti reikalavimai</w:t>
      </w:r>
    </w:p>
    <w:p w14:paraId="5DCDF89A" w14:textId="77777777"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IBPS funkcionalumo ir funkcionalumo pakeitimų realizavimas neturi pareikalauti papildomos techninės ir licencijuojamos programinės įrangos arba papildomo finansavimo. </w:t>
      </w:r>
    </w:p>
    <w:p w14:paraId="41C71CA3" w14:textId="06C42895"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 xml:space="preserve">IBPS naujų funkcionalumų sukūrimas bei esamų funkcionalumų </w:t>
      </w:r>
      <w:r w:rsidR="00C26E71" w:rsidRPr="00242849">
        <w:rPr>
          <w:rFonts w:ascii="Times New Roman" w:hAnsi="Times New Roman" w:cs="Times New Roman"/>
          <w:bCs/>
          <w:sz w:val="24"/>
          <w:szCs w:val="24"/>
        </w:rPr>
        <w:t xml:space="preserve">modernizavimas </w:t>
      </w:r>
      <w:r w:rsidRPr="00242849">
        <w:rPr>
          <w:rFonts w:ascii="Times New Roman" w:hAnsi="Times New Roman" w:cs="Times New Roman"/>
          <w:bCs/>
          <w:sz w:val="24"/>
          <w:szCs w:val="24"/>
        </w:rPr>
        <w:t xml:space="preserve">turi užtikrinti duomenų nuoseklumą (angl. </w:t>
      </w:r>
      <w:proofErr w:type="spellStart"/>
      <w:r w:rsidRPr="00242849">
        <w:rPr>
          <w:rFonts w:ascii="Times New Roman" w:hAnsi="Times New Roman" w:cs="Times New Roman"/>
          <w:bCs/>
          <w:i/>
          <w:iCs/>
          <w:sz w:val="24"/>
          <w:szCs w:val="24"/>
        </w:rPr>
        <w:t>consistency</w:t>
      </w:r>
      <w:proofErr w:type="spellEnd"/>
      <w:r w:rsidRPr="00242849">
        <w:rPr>
          <w:rFonts w:ascii="Times New Roman" w:hAnsi="Times New Roman" w:cs="Times New Roman"/>
          <w:bCs/>
          <w:sz w:val="24"/>
          <w:szCs w:val="24"/>
        </w:rPr>
        <w:t xml:space="preserve">), ne dalomumą (angl. </w:t>
      </w:r>
      <w:proofErr w:type="spellStart"/>
      <w:r w:rsidRPr="00242849">
        <w:rPr>
          <w:rFonts w:ascii="Times New Roman" w:hAnsi="Times New Roman" w:cs="Times New Roman"/>
          <w:bCs/>
          <w:i/>
          <w:iCs/>
          <w:sz w:val="24"/>
          <w:szCs w:val="24"/>
        </w:rPr>
        <w:t>atomicity</w:t>
      </w:r>
      <w:proofErr w:type="spellEnd"/>
      <w:r w:rsidRPr="00242849">
        <w:rPr>
          <w:rFonts w:ascii="Times New Roman" w:hAnsi="Times New Roman" w:cs="Times New Roman"/>
          <w:bCs/>
          <w:sz w:val="24"/>
          <w:szCs w:val="24"/>
        </w:rPr>
        <w:t xml:space="preserve">), patvarumą (angl. </w:t>
      </w:r>
      <w:proofErr w:type="spellStart"/>
      <w:r w:rsidRPr="00242849">
        <w:rPr>
          <w:rFonts w:ascii="Times New Roman" w:hAnsi="Times New Roman" w:cs="Times New Roman"/>
          <w:bCs/>
          <w:i/>
          <w:iCs/>
          <w:sz w:val="24"/>
          <w:szCs w:val="24"/>
        </w:rPr>
        <w:t>durability</w:t>
      </w:r>
      <w:proofErr w:type="spellEnd"/>
      <w:r w:rsidRPr="00242849">
        <w:rPr>
          <w:rFonts w:ascii="Times New Roman" w:hAnsi="Times New Roman" w:cs="Times New Roman"/>
          <w:bCs/>
          <w:sz w:val="24"/>
          <w:szCs w:val="24"/>
        </w:rPr>
        <w:t xml:space="preserve">) bei atskirtį (angl. </w:t>
      </w:r>
      <w:proofErr w:type="spellStart"/>
      <w:r w:rsidRPr="00242849">
        <w:rPr>
          <w:rFonts w:ascii="Times New Roman" w:hAnsi="Times New Roman" w:cs="Times New Roman"/>
          <w:bCs/>
          <w:i/>
          <w:iCs/>
          <w:sz w:val="24"/>
          <w:szCs w:val="24"/>
        </w:rPr>
        <w:t>isolation</w:t>
      </w:r>
      <w:proofErr w:type="spellEnd"/>
      <w:r w:rsidRPr="00242849">
        <w:rPr>
          <w:rFonts w:ascii="Times New Roman" w:hAnsi="Times New Roman" w:cs="Times New Roman"/>
          <w:bCs/>
          <w:sz w:val="24"/>
          <w:szCs w:val="24"/>
        </w:rPr>
        <w:t>).</w:t>
      </w:r>
    </w:p>
    <w:p w14:paraId="0EA27A40" w14:textId="77777777" w:rsidR="00EC17D1" w:rsidRPr="00242849" w:rsidRDefault="00EC17D1" w:rsidP="00BB6BEE">
      <w:pPr>
        <w:spacing w:after="0" w:line="276" w:lineRule="auto"/>
        <w:ind w:firstLine="567"/>
        <w:rPr>
          <w:rFonts w:ascii="Times New Roman" w:hAnsi="Times New Roman" w:cs="Times New Roman"/>
          <w:bCs/>
          <w:sz w:val="24"/>
          <w:szCs w:val="24"/>
        </w:rPr>
      </w:pPr>
    </w:p>
    <w:p w14:paraId="0A38A559" w14:textId="5511FA80" w:rsidR="00EC17D1" w:rsidRPr="00242849" w:rsidRDefault="00EC17D1" w:rsidP="00BB6BEE">
      <w:pPr>
        <w:spacing w:after="0" w:line="276" w:lineRule="auto"/>
        <w:ind w:firstLine="567"/>
        <w:rPr>
          <w:rFonts w:ascii="Times New Roman" w:hAnsi="Times New Roman" w:cs="Times New Roman"/>
          <w:bCs/>
          <w:sz w:val="24"/>
          <w:szCs w:val="24"/>
        </w:rPr>
      </w:pPr>
      <w:r w:rsidRPr="00242849">
        <w:rPr>
          <w:rFonts w:ascii="Times New Roman" w:hAnsi="Times New Roman" w:cs="Times New Roman"/>
          <w:bCs/>
          <w:sz w:val="24"/>
          <w:szCs w:val="24"/>
        </w:rPr>
        <w:t>Naujai sukurti / mod</w:t>
      </w:r>
      <w:r w:rsidR="00C67D58" w:rsidRPr="00242849">
        <w:rPr>
          <w:rFonts w:ascii="Times New Roman" w:hAnsi="Times New Roman" w:cs="Times New Roman"/>
          <w:bCs/>
          <w:sz w:val="24"/>
          <w:szCs w:val="24"/>
        </w:rPr>
        <w:t>ernizuoti</w:t>
      </w:r>
      <w:r w:rsidRPr="00242849">
        <w:rPr>
          <w:rFonts w:ascii="Times New Roman" w:hAnsi="Times New Roman" w:cs="Times New Roman"/>
          <w:bCs/>
          <w:sz w:val="24"/>
          <w:szCs w:val="24"/>
        </w:rPr>
        <w:t xml:space="preserve"> IBPS funkcionalumai privalo:</w:t>
      </w:r>
    </w:p>
    <w:p w14:paraId="3A2BEE5F"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neįtakoti įprastinio IBPS naudotojų darbo (netrikdyti duomenų paieškos, įvedimo, koregavimo, dokumentų bei ataskaitų generavimo);</w:t>
      </w:r>
    </w:p>
    <w:p w14:paraId="42647E57"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neįtakoti IBPS duomenų bazėje saugomų duomenų, ataskaitų rezultatų, dokumentų turinio teisingumo;</w:t>
      </w:r>
    </w:p>
    <w:p w14:paraId="244FA28E"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 xml:space="preserve">neperkrauti IBPS aplikacijų, komponentų, duomenų bazių, aplikacijų serverių; </w:t>
      </w:r>
    </w:p>
    <w:p w14:paraId="1E1BD7FC" w14:textId="77777777" w:rsidR="00EC17D1" w:rsidRPr="00242849" w:rsidRDefault="00EC17D1" w:rsidP="00BB6BEE">
      <w:pPr>
        <w:pStyle w:val="Sraopastraipa"/>
        <w:numPr>
          <w:ilvl w:val="0"/>
          <w:numId w:val="9"/>
        </w:numPr>
        <w:tabs>
          <w:tab w:val="num" w:pos="851"/>
        </w:tabs>
        <w:suppressAutoHyphens/>
        <w:spacing w:after="0" w:line="276" w:lineRule="auto"/>
        <w:ind w:left="0" w:firstLine="567"/>
        <w:rPr>
          <w:rFonts w:ascii="Times New Roman" w:hAnsi="Times New Roman" w:cs="Times New Roman"/>
          <w:bCs/>
          <w:sz w:val="24"/>
          <w:szCs w:val="24"/>
        </w:rPr>
      </w:pPr>
      <w:r w:rsidRPr="00242849">
        <w:rPr>
          <w:rFonts w:ascii="Times New Roman" w:hAnsi="Times New Roman" w:cs="Times New Roman"/>
          <w:bCs/>
          <w:sz w:val="24"/>
          <w:szCs w:val="24"/>
        </w:rPr>
        <w:t>apdoroti duomenis realiu laiku.</w:t>
      </w:r>
    </w:p>
    <w:p w14:paraId="0645C01E" w14:textId="77777777" w:rsidR="006640D4" w:rsidRPr="00242849" w:rsidRDefault="006640D4" w:rsidP="00BB6BEE">
      <w:pPr>
        <w:pStyle w:val="Sraopastraipa"/>
        <w:spacing w:after="120" w:line="276" w:lineRule="auto"/>
        <w:rPr>
          <w:b/>
          <w:bCs/>
          <w:szCs w:val="24"/>
        </w:rPr>
      </w:pPr>
    </w:p>
    <w:p w14:paraId="1BB56A23" w14:textId="696A17CE" w:rsidR="003F20B3" w:rsidRPr="00242849" w:rsidRDefault="006640D4" w:rsidP="005C5074">
      <w:pPr>
        <w:pStyle w:val="Sraopastraipa"/>
        <w:numPr>
          <w:ilvl w:val="0"/>
          <w:numId w:val="10"/>
        </w:numPr>
        <w:suppressAutoHyphens/>
        <w:spacing w:after="120" w:line="276" w:lineRule="auto"/>
        <w:ind w:left="1077"/>
        <w:jc w:val="center"/>
        <w:rPr>
          <w:rFonts w:ascii="Times New Roman" w:hAnsi="Times New Roman" w:cs="Times New Roman"/>
          <w:bCs/>
          <w:sz w:val="24"/>
          <w:szCs w:val="24"/>
        </w:rPr>
      </w:pPr>
      <w:r w:rsidRPr="00242849">
        <w:rPr>
          <w:rFonts w:ascii="Times New Roman" w:hAnsi="Times New Roman" w:cs="Times New Roman"/>
          <w:b/>
          <w:bCs/>
          <w:sz w:val="24"/>
          <w:szCs w:val="24"/>
        </w:rPr>
        <w:t>KITI REIKALAVIMAI, SUSIJĘ SU KIBERNETINIU SAUGUMU</w:t>
      </w:r>
    </w:p>
    <w:p w14:paraId="2BA0B8B0" w14:textId="2F06C1FC"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5.1. </w:t>
      </w:r>
      <w:r w:rsidR="00190A7E" w:rsidRPr="00242849">
        <w:rPr>
          <w:color w:val="000000"/>
        </w:rPr>
        <w:t>Paslaugų t</w:t>
      </w:r>
      <w:r w:rsidRPr="00242849">
        <w:rPr>
          <w:color w:val="000000"/>
        </w:rPr>
        <w:t>iekėjas privalo atlikti šiuos veiksmus ir pranešti apie kibernetinį incidentą, įvykusį jo tinklų ir informacinių sistemų infrastruktūroje, perkančiajai organizacijai šiais terminais ir nurodyti tokią informaciją:</w:t>
      </w:r>
    </w:p>
    <w:p w14:paraId="4FDA0E8E" w14:textId="0BAC48EB"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5.1.1.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7B6D3686" w14:textId="2B4805CF"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27D1A3D3" w14:textId="0AD44145"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lastRenderedPageBreak/>
        <w:t>5.1.3. ne vėliau kaip per vieną mėnesį nuo 5.1.1 ar 5.1.2 papunktyje nurodyto pranešimo apie kibernetinį incidentą pateikimo dienos – pateikti galutinę ataskaitą, kurioje pateikiama informacija, nurodyta ši informacija pagal Kibernetinio saugumo įstatymo 18 straipsnio 4 dalies 4 punktą.</w:t>
      </w:r>
    </w:p>
    <w:p w14:paraId="308693EB" w14:textId="314CA5B5"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5.2. Perkančioji organizacija arba jos įgalioti </w:t>
      </w:r>
      <w:r w:rsidR="00190A7E" w:rsidRPr="00242849">
        <w:rPr>
          <w:color w:val="000000"/>
        </w:rPr>
        <w:t>P</w:t>
      </w:r>
      <w:r w:rsidRPr="00242849">
        <w:rPr>
          <w:color w:val="000000"/>
        </w:rPr>
        <w:t xml:space="preserve">aslaugų teikėjai turi teisę atlikti tiekėjo atitikties Kibernetinio saugumo reikalavimų aprašo, patvirtinto Lietuvos Respublikos Vyriausybės 2018 m. rugpjūčio 13 d. nutarimu Nr. 818 „Dėl Lietuvos Respublikos kibernetinio saugumo įstatymo įgyvendinimo“, </w:t>
      </w:r>
      <w:r w:rsidRPr="005C5074">
        <w:rPr>
          <w:color w:val="000000"/>
        </w:rPr>
        <w:t>(toliau – Aprašas),</w:t>
      </w:r>
      <w:r w:rsidRPr="00242849">
        <w:rPr>
          <w:color w:val="000000"/>
        </w:rPr>
        <w:t xml:space="preserve"> reikalavimams auditą (įskaitant neplaninį), o ir</w:t>
      </w:r>
      <w:r w:rsidR="007B5FA4" w:rsidRPr="00242849">
        <w:rPr>
          <w:color w:val="000000"/>
        </w:rPr>
        <w:t xml:space="preserve"> Paslaugų</w:t>
      </w:r>
      <w:r w:rsidRPr="00242849">
        <w:rPr>
          <w:color w:val="000000"/>
        </w:rPr>
        <w:t xml:space="preserve"> tiekėjas turi pareigą sudaryti sąlygas tokiam auditui atlikti sutarties vykdymo laikotarpiu ar įvykus dideliam incidentui. </w:t>
      </w:r>
    </w:p>
    <w:p w14:paraId="35E5760A" w14:textId="6E23BE33"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5.3. </w:t>
      </w:r>
      <w:r w:rsidR="007B5FA4" w:rsidRPr="00242849">
        <w:rPr>
          <w:color w:val="000000"/>
        </w:rPr>
        <w:t>Paslaugų t</w:t>
      </w:r>
      <w:r w:rsidRPr="00242849">
        <w:rPr>
          <w:color w:val="000000"/>
        </w:rPr>
        <w:t xml:space="preserve">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sidR="00CF4596" w:rsidRPr="00242849">
        <w:rPr>
          <w:color w:val="000000"/>
        </w:rPr>
        <w:t xml:space="preserve">Paslaugų </w:t>
      </w:r>
      <w:r w:rsidRPr="00242849">
        <w:rPr>
          <w:color w:val="000000"/>
        </w:rPr>
        <w:t xml:space="preserve">tiekėjo patvirtintiems kibernetinio saugumo politikos dokumentuose nustatytiems reikalavimams. </w:t>
      </w:r>
      <w:r w:rsidR="00CF4596" w:rsidRPr="00242849">
        <w:rPr>
          <w:color w:val="000000"/>
        </w:rPr>
        <w:t>Paslaugų t</w:t>
      </w:r>
      <w:r w:rsidRPr="00242849">
        <w:rPr>
          <w:color w:val="000000"/>
        </w:rPr>
        <w:t xml:space="preserve">iekėjas įsipareigoja perkančiajai organizacijai pareikalavus pateikti visą reikalingą informaciją, dokumentus, reikalingus įsitikinti, kad </w:t>
      </w:r>
      <w:r w:rsidR="00CF4596" w:rsidRPr="00242849">
        <w:rPr>
          <w:color w:val="000000"/>
        </w:rPr>
        <w:t xml:space="preserve">Paslaugų </w:t>
      </w:r>
      <w:r w:rsidRPr="00242849">
        <w:rPr>
          <w:color w:val="000000"/>
        </w:rPr>
        <w:t xml:space="preserve">tiekėjas atlieka rizikos ir atitikties vertinimus. </w:t>
      </w:r>
    </w:p>
    <w:p w14:paraId="3EEE250A" w14:textId="6D050572"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5.4. </w:t>
      </w:r>
      <w:r w:rsidR="007B5FA4" w:rsidRPr="00242849">
        <w:rPr>
          <w:color w:val="000000"/>
        </w:rPr>
        <w:t>Paslaugų t</w:t>
      </w:r>
      <w:r w:rsidRPr="00242849">
        <w:rPr>
          <w:color w:val="000000"/>
        </w:rPr>
        <w:t>iekėjas įsipareigoja užtikrinti jo tinklų ir informacin</w:t>
      </w:r>
      <w:r w:rsidR="005C5074">
        <w:rPr>
          <w:color w:val="000000"/>
        </w:rPr>
        <w:t>ių</w:t>
      </w:r>
      <w:r w:rsidRPr="00242849">
        <w:rPr>
          <w:color w:val="000000"/>
        </w:rPr>
        <w:t xml:space="preserve"> sistemų spragų, keliančių riziką perkančiosios organizacijos tinklams ir informacinėms sistemoms, valdymą.</w:t>
      </w:r>
    </w:p>
    <w:p w14:paraId="510FCE71" w14:textId="739CBF91"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5.5. </w:t>
      </w:r>
      <w:r w:rsidR="007B5FA4" w:rsidRPr="00242849">
        <w:rPr>
          <w:color w:val="000000"/>
        </w:rPr>
        <w:t>Paslaugų t</w:t>
      </w:r>
      <w:r w:rsidRPr="00242849">
        <w:rPr>
          <w:color w:val="000000"/>
        </w:rPr>
        <w:t>iekėjas įsipareigoja užtikrinti, kad jo patalpos, įranga, tinklai ir informacinių sistemų priežiūra, informacijos perdavimas tinklais atitinka Aprašo reikalavimus.</w:t>
      </w:r>
    </w:p>
    <w:p w14:paraId="666FAEC6" w14:textId="43E4CEE6" w:rsidR="006640D4" w:rsidRPr="00242849" w:rsidRDefault="006640D4" w:rsidP="00BB6BEE">
      <w:pPr>
        <w:pStyle w:val="tajtip"/>
        <w:shd w:val="clear" w:color="auto" w:fill="FFFFFF"/>
        <w:spacing w:after="0" w:line="276" w:lineRule="auto"/>
        <w:ind w:firstLine="720"/>
        <w:jc w:val="both"/>
        <w:rPr>
          <w:color w:val="000000"/>
        </w:rPr>
      </w:pPr>
      <w:r w:rsidRPr="00242849">
        <w:rPr>
          <w:color w:val="000000"/>
        </w:rPr>
        <w:t xml:space="preserve">5.6. </w:t>
      </w:r>
      <w:r w:rsidR="007B5FA4" w:rsidRPr="00242849">
        <w:rPr>
          <w:color w:val="000000"/>
        </w:rPr>
        <w:t>Paslaugų t</w:t>
      </w:r>
      <w:r w:rsidRPr="00242849">
        <w:rPr>
          <w:color w:val="000000"/>
        </w:rPr>
        <w:t xml:space="preserve">iekėjui fizinė prieiga prie perkančiosios organizacijos tinklų, kitos techninės infrastruktūros ir informacinių sistemų nėra suteikiama. </w:t>
      </w:r>
      <w:r w:rsidR="007B5FA4" w:rsidRPr="00242849">
        <w:rPr>
          <w:color w:val="000000"/>
        </w:rPr>
        <w:t>Paslaugų t</w:t>
      </w:r>
      <w:r w:rsidRPr="00242849">
        <w:rPr>
          <w:color w:val="000000"/>
        </w:rPr>
        <w:t xml:space="preserve">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w:t>
      </w:r>
      <w:r w:rsidR="007B5FA4" w:rsidRPr="00242849">
        <w:rPr>
          <w:color w:val="000000"/>
        </w:rPr>
        <w:t xml:space="preserve">Paslaugų </w:t>
      </w:r>
      <w:r w:rsidRPr="00242849">
        <w:rPr>
          <w:color w:val="000000"/>
        </w:rPr>
        <w:t>tiekėjo veiksmai yra fiksuojami.</w:t>
      </w:r>
    </w:p>
    <w:p w14:paraId="4D6EB849" w14:textId="77777777" w:rsidR="006640D4" w:rsidRPr="00242849" w:rsidRDefault="006640D4" w:rsidP="00BB6BEE">
      <w:pPr>
        <w:pStyle w:val="Antrat2"/>
        <w:suppressAutoHyphens/>
        <w:spacing w:before="0" w:line="276" w:lineRule="auto"/>
        <w:ind w:left="360"/>
        <w:jc w:val="center"/>
        <w:rPr>
          <w:rFonts w:ascii="Times New Roman" w:hAnsi="Times New Roman" w:cs="Times New Roman"/>
          <w:caps/>
          <w:sz w:val="24"/>
          <w:szCs w:val="24"/>
        </w:rPr>
      </w:pPr>
    </w:p>
    <w:p w14:paraId="07FD1CD3" w14:textId="45A5349F" w:rsidR="00EC17D1" w:rsidRPr="00242849" w:rsidRDefault="006640D4" w:rsidP="005C5074">
      <w:pPr>
        <w:pStyle w:val="Antrat2"/>
        <w:suppressAutoHyphens/>
        <w:spacing w:before="0" w:after="120" w:line="276" w:lineRule="auto"/>
        <w:ind w:left="357"/>
        <w:jc w:val="center"/>
        <w:rPr>
          <w:rFonts w:ascii="Times New Roman" w:hAnsi="Times New Roman" w:cs="Times New Roman"/>
          <w:b w:val="0"/>
          <w:bCs w:val="0"/>
          <w:caps/>
          <w:sz w:val="24"/>
          <w:szCs w:val="24"/>
        </w:rPr>
      </w:pPr>
      <w:r w:rsidRPr="00242849">
        <w:rPr>
          <w:rFonts w:ascii="Times New Roman" w:hAnsi="Times New Roman" w:cs="Times New Roman"/>
          <w:caps/>
          <w:sz w:val="24"/>
          <w:szCs w:val="24"/>
        </w:rPr>
        <w:t xml:space="preserve">vI. </w:t>
      </w:r>
      <w:r w:rsidR="00EC17D1" w:rsidRPr="00242849">
        <w:rPr>
          <w:rFonts w:ascii="Times New Roman" w:hAnsi="Times New Roman" w:cs="Times New Roman"/>
          <w:caps/>
          <w:sz w:val="24"/>
          <w:szCs w:val="24"/>
        </w:rPr>
        <w:t>BAIGIAMOSIOS NUOSTATOS</w:t>
      </w:r>
    </w:p>
    <w:p w14:paraId="008A750D" w14:textId="24CAE72C" w:rsidR="006D11E2" w:rsidRPr="00211FED" w:rsidRDefault="006640D4" w:rsidP="00211FED">
      <w:pPr>
        <w:pStyle w:val="Tech1antr"/>
        <w:spacing w:before="0" w:after="0" w:line="276" w:lineRule="auto"/>
        <w:ind w:firstLine="720"/>
        <w:jc w:val="both"/>
        <w:rPr>
          <w:b w:val="0"/>
          <w:bCs w:val="0"/>
        </w:rPr>
      </w:pPr>
      <w:r w:rsidRPr="00211FED">
        <w:rPr>
          <w:b w:val="0"/>
          <w:bCs w:val="0"/>
        </w:rPr>
        <w:t>6.1</w:t>
      </w:r>
      <w:r w:rsidR="00E0397F" w:rsidRPr="00211FED">
        <w:rPr>
          <w:b w:val="0"/>
          <w:bCs w:val="0"/>
        </w:rPr>
        <w:t xml:space="preserve">. </w:t>
      </w:r>
      <w:r w:rsidR="009064B6" w:rsidRPr="00211FED">
        <w:rPr>
          <w:b w:val="0"/>
          <w:bCs w:val="0"/>
        </w:rPr>
        <w:t xml:space="preserve">Pagrindinė reikalavimų tenkinimo nuostata: naujai </w:t>
      </w:r>
      <w:r w:rsidR="00051651" w:rsidRPr="00211FED">
        <w:rPr>
          <w:b w:val="0"/>
          <w:bCs w:val="0"/>
        </w:rPr>
        <w:t xml:space="preserve">sukurti </w:t>
      </w:r>
      <w:r w:rsidR="009064B6" w:rsidRPr="00211FED">
        <w:rPr>
          <w:b w:val="0"/>
          <w:bCs w:val="0"/>
        </w:rPr>
        <w:t>/</w:t>
      </w:r>
      <w:r w:rsidR="005D2D17" w:rsidRPr="00211FED">
        <w:rPr>
          <w:b w:val="0"/>
          <w:bCs w:val="0"/>
        </w:rPr>
        <w:t xml:space="preserve"> </w:t>
      </w:r>
      <w:r w:rsidR="009064B6" w:rsidRPr="00211FED">
        <w:rPr>
          <w:b w:val="0"/>
          <w:bCs w:val="0"/>
        </w:rPr>
        <w:t>mod</w:t>
      </w:r>
      <w:r w:rsidR="00C67D58" w:rsidRPr="00211FED">
        <w:rPr>
          <w:b w:val="0"/>
          <w:bCs w:val="0"/>
        </w:rPr>
        <w:t>ernizuoti</w:t>
      </w:r>
      <w:r w:rsidR="009064B6" w:rsidRPr="00211FED">
        <w:rPr>
          <w:b w:val="0"/>
          <w:bCs w:val="0"/>
        </w:rPr>
        <w:t xml:space="preserve">  IBPS funkcionalumai, sauga, greitaveika, patogumas turi būti </w:t>
      </w:r>
      <w:r w:rsidR="008318E8" w:rsidRPr="00211FED">
        <w:rPr>
          <w:b w:val="0"/>
          <w:bCs w:val="0"/>
        </w:rPr>
        <w:t>išlaikyti pagal naudojamą dabartinį IBPS funkcionalumą.</w:t>
      </w:r>
    </w:p>
    <w:p w14:paraId="50E9A5A5" w14:textId="5BD1885A" w:rsidR="00EA098B" w:rsidRPr="00242849" w:rsidRDefault="00EA098B" w:rsidP="00211FED">
      <w:pPr>
        <w:pStyle w:val="Tech1antr"/>
        <w:spacing w:before="0" w:after="0" w:line="276" w:lineRule="auto"/>
        <w:ind w:firstLine="720"/>
        <w:jc w:val="both"/>
      </w:pPr>
      <w:r w:rsidRPr="00211FED">
        <w:rPr>
          <w:b w:val="0"/>
          <w:bCs w:val="0"/>
        </w:rPr>
        <w:t xml:space="preserve">6.2. </w:t>
      </w:r>
      <w:r w:rsidR="00813AD0" w:rsidRPr="00211FED">
        <w:rPr>
          <w:b w:val="0"/>
          <w:bCs w:val="0"/>
        </w:rPr>
        <w:t xml:space="preserve">Atsižvelgiant į tai, kad </w:t>
      </w:r>
      <w:r w:rsidRPr="00211FED">
        <w:rPr>
          <w:b w:val="0"/>
          <w:bCs w:val="0"/>
        </w:rPr>
        <w:t>perkamos paslaugos</w:t>
      </w:r>
      <w:r w:rsidR="002E04CD" w:rsidRPr="00211FED">
        <w:rPr>
          <w:b w:val="0"/>
          <w:bCs w:val="0"/>
        </w:rPr>
        <w:t>, nurodytos šioje techninėje specifikacijoje,</w:t>
      </w:r>
      <w:r w:rsidRPr="00211FED">
        <w:rPr>
          <w:b w:val="0"/>
          <w:bCs w:val="0"/>
        </w:rPr>
        <w:t xml:space="preserve"> tenkina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papunkčio sąlygą</w:t>
      </w:r>
      <w:r w:rsidR="00E5473D" w:rsidRPr="00211FED">
        <w:rPr>
          <w:b w:val="0"/>
          <w:bCs w:val="0"/>
        </w:rPr>
        <w:t xml:space="preserve">, </w:t>
      </w:r>
      <w:r w:rsidR="00013A80" w:rsidRPr="00211FED">
        <w:rPr>
          <w:b w:val="0"/>
          <w:bCs w:val="0"/>
        </w:rPr>
        <w:t xml:space="preserve">šis </w:t>
      </w:r>
      <w:r w:rsidR="00E5473D" w:rsidRPr="00211FED">
        <w:rPr>
          <w:b w:val="0"/>
          <w:bCs w:val="0"/>
        </w:rPr>
        <w:t>pirkimas laikomas žaliuoju</w:t>
      </w:r>
      <w:r w:rsidRPr="00211FED">
        <w:rPr>
          <w:b w:val="0"/>
          <w:bCs w:val="0"/>
        </w:rPr>
        <w:t>.</w:t>
      </w:r>
    </w:p>
    <w:bookmarkEnd w:id="0"/>
    <w:p w14:paraId="4A6AAD77" w14:textId="77777777" w:rsidR="00860A05" w:rsidRDefault="00860A05" w:rsidP="00F63E39">
      <w:pPr>
        <w:spacing w:before="60" w:after="60" w:line="240" w:lineRule="auto"/>
        <w:ind w:left="-709"/>
        <w:jc w:val="center"/>
        <w:rPr>
          <w:rFonts w:ascii="Times New Roman" w:hAnsi="Times New Roman" w:cs="Times New Roman"/>
          <w:b/>
        </w:rPr>
      </w:pPr>
    </w:p>
    <w:tbl>
      <w:tblPr>
        <w:tblW w:w="9474" w:type="dxa"/>
        <w:tblInd w:w="165" w:type="dxa"/>
        <w:tblLook w:val="0000" w:firstRow="0" w:lastRow="0" w:firstColumn="0" w:lastColumn="0" w:noHBand="0" w:noVBand="0"/>
      </w:tblPr>
      <w:tblGrid>
        <w:gridCol w:w="4479"/>
        <w:gridCol w:w="426"/>
        <w:gridCol w:w="4569"/>
      </w:tblGrid>
      <w:tr w:rsidR="00860A05" w:rsidRPr="00842480" w14:paraId="7BB2E4A8" w14:textId="77777777" w:rsidTr="00B64DAA">
        <w:trPr>
          <w:trHeight w:val="993"/>
        </w:trPr>
        <w:tc>
          <w:tcPr>
            <w:tcW w:w="4479" w:type="dxa"/>
          </w:tcPr>
          <w:p w14:paraId="1CE4FD99" w14:textId="77777777" w:rsidR="00860A05" w:rsidRPr="00842480" w:rsidRDefault="00860A05" w:rsidP="00B64DAA">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rPr>
            </w:pPr>
            <w:r w:rsidRPr="00842480">
              <w:rPr>
                <w:rFonts w:ascii="Times New Roman" w:eastAsia="Times New Roman" w:hAnsi="Times New Roman" w:cs="Times New Roman"/>
                <w:b/>
                <w:sz w:val="24"/>
                <w:szCs w:val="24"/>
              </w:rPr>
              <w:t>PIRKĖJAS</w:t>
            </w:r>
          </w:p>
          <w:p w14:paraId="17E1A0EA" w14:textId="77777777" w:rsidR="00860A05" w:rsidRPr="00842480" w:rsidRDefault="00860A05" w:rsidP="00B64DAA">
            <w:pPr>
              <w:tabs>
                <w:tab w:val="left" w:pos="720"/>
                <w:tab w:val="left" w:pos="1008"/>
                <w:tab w:val="left" w:pos="9630"/>
              </w:tabs>
              <w:spacing w:after="0" w:line="240" w:lineRule="auto"/>
              <w:ind w:right="8"/>
              <w:jc w:val="left"/>
              <w:rPr>
                <w:rFonts w:ascii="Times New Roman" w:eastAsia="Times New Roman" w:hAnsi="Times New Roman" w:cs="Times New Roman"/>
                <w:sz w:val="24"/>
                <w:szCs w:val="24"/>
              </w:rPr>
            </w:pPr>
          </w:p>
          <w:p w14:paraId="45E6EBAD" w14:textId="77777777" w:rsidR="00860A05" w:rsidRPr="00842480" w:rsidRDefault="00860A05" w:rsidP="00B64DAA">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rPr>
            </w:pPr>
            <w:r w:rsidRPr="00842480">
              <w:rPr>
                <w:rFonts w:ascii="Times New Roman" w:eastAsia="Times New Roman" w:hAnsi="Times New Roman" w:cs="Times New Roman"/>
                <w:b/>
                <w:sz w:val="24"/>
                <w:szCs w:val="24"/>
              </w:rPr>
              <w:t xml:space="preserve">Informatikos ir ryšių departamentas prie Lietuvos Respublikos vidaus reikalų ministerijos </w:t>
            </w:r>
          </w:p>
          <w:p w14:paraId="46EC2E4E" w14:textId="77777777" w:rsidR="00860A05" w:rsidRPr="00842480" w:rsidRDefault="00860A05" w:rsidP="00B64DAA">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rPr>
            </w:pPr>
          </w:p>
          <w:p w14:paraId="6DB933BC" w14:textId="77777777" w:rsidR="00860A05" w:rsidRPr="00842480" w:rsidRDefault="00860A05" w:rsidP="00B64DAA">
            <w:pPr>
              <w:tabs>
                <w:tab w:val="left" w:pos="720"/>
                <w:tab w:val="left" w:pos="1008"/>
                <w:tab w:val="left" w:pos="9630"/>
              </w:tabs>
              <w:spacing w:after="0" w:line="240" w:lineRule="auto"/>
              <w:ind w:right="8"/>
              <w:jc w:val="left"/>
              <w:rPr>
                <w:rFonts w:ascii="Times New Roman" w:eastAsia="Times New Roman" w:hAnsi="Times New Roman" w:cs="Times New Roman"/>
                <w:bCs/>
                <w:sz w:val="24"/>
                <w:szCs w:val="24"/>
              </w:rPr>
            </w:pPr>
            <w:r w:rsidRPr="00842480">
              <w:rPr>
                <w:rFonts w:ascii="Times New Roman" w:eastAsia="Times New Roman" w:hAnsi="Times New Roman" w:cs="Times New Roman"/>
                <w:bCs/>
                <w:sz w:val="24"/>
                <w:szCs w:val="24"/>
              </w:rPr>
              <w:t>Direktorė</w:t>
            </w:r>
          </w:p>
          <w:p w14:paraId="7502A57C" w14:textId="77777777" w:rsidR="00860A05" w:rsidRPr="00842480" w:rsidRDefault="00860A05" w:rsidP="00B64DAA">
            <w:pPr>
              <w:tabs>
                <w:tab w:val="left" w:pos="9630"/>
              </w:tabs>
              <w:spacing w:after="0" w:line="240" w:lineRule="auto"/>
              <w:jc w:val="left"/>
              <w:rPr>
                <w:rFonts w:ascii="Times New Roman" w:eastAsia="Times New Roman" w:hAnsi="Times New Roman" w:cs="Times New Roman"/>
                <w:sz w:val="24"/>
                <w:szCs w:val="24"/>
              </w:rPr>
            </w:pPr>
            <w:r w:rsidRPr="00842480">
              <w:rPr>
                <w:rFonts w:ascii="Times New Roman" w:eastAsia="Times New Roman" w:hAnsi="Times New Roman" w:cs="Times New Roman"/>
                <w:bCs/>
                <w:sz w:val="24"/>
                <w:szCs w:val="24"/>
              </w:rPr>
              <w:t xml:space="preserve">Viktorija </w:t>
            </w:r>
            <w:proofErr w:type="spellStart"/>
            <w:r w:rsidRPr="00842480">
              <w:rPr>
                <w:rFonts w:ascii="Times New Roman" w:eastAsia="Times New Roman" w:hAnsi="Times New Roman" w:cs="Times New Roman"/>
                <w:bCs/>
                <w:sz w:val="24"/>
                <w:szCs w:val="24"/>
              </w:rPr>
              <w:t>Rūkštelė</w:t>
            </w:r>
            <w:proofErr w:type="spellEnd"/>
          </w:p>
        </w:tc>
        <w:tc>
          <w:tcPr>
            <w:tcW w:w="426" w:type="dxa"/>
          </w:tcPr>
          <w:p w14:paraId="01937F5C" w14:textId="77777777" w:rsidR="00860A05" w:rsidRPr="00842480" w:rsidRDefault="00860A05" w:rsidP="00B64DAA">
            <w:pPr>
              <w:keepNext/>
              <w:tabs>
                <w:tab w:val="left" w:pos="9630"/>
              </w:tabs>
              <w:spacing w:after="0" w:line="240" w:lineRule="auto"/>
              <w:ind w:right="8"/>
              <w:outlineLvl w:val="0"/>
              <w:rPr>
                <w:rFonts w:ascii="Times New Roman" w:eastAsia="Arial Unicode MS" w:hAnsi="Times New Roman" w:cs="Times New Roman"/>
                <w:b/>
                <w:bCs/>
                <w:sz w:val="24"/>
                <w:szCs w:val="24"/>
              </w:rPr>
            </w:pPr>
          </w:p>
        </w:tc>
        <w:tc>
          <w:tcPr>
            <w:tcW w:w="4569" w:type="dxa"/>
          </w:tcPr>
          <w:p w14:paraId="453B070E" w14:textId="77777777" w:rsidR="00860A05" w:rsidRPr="00842480" w:rsidRDefault="00860A05" w:rsidP="00B64DAA">
            <w:pPr>
              <w:keepNext/>
              <w:tabs>
                <w:tab w:val="left" w:pos="9630"/>
              </w:tabs>
              <w:spacing w:after="0" w:line="240" w:lineRule="auto"/>
              <w:ind w:right="8"/>
              <w:outlineLvl w:val="0"/>
              <w:rPr>
                <w:rFonts w:ascii="Times New Roman" w:eastAsia="Arial Unicode MS" w:hAnsi="Times New Roman" w:cs="Times New Roman"/>
                <w:b/>
                <w:bCs/>
                <w:sz w:val="24"/>
                <w:szCs w:val="24"/>
              </w:rPr>
            </w:pPr>
            <w:r w:rsidRPr="00842480">
              <w:rPr>
                <w:rFonts w:ascii="Times New Roman" w:eastAsia="Arial Unicode MS" w:hAnsi="Times New Roman" w:cs="Times New Roman"/>
                <w:b/>
                <w:bCs/>
                <w:sz w:val="24"/>
                <w:szCs w:val="24"/>
              </w:rPr>
              <w:t>TIEKĖJAS</w:t>
            </w:r>
          </w:p>
          <w:p w14:paraId="048A7D97" w14:textId="77777777" w:rsidR="00860A05" w:rsidRPr="00842480" w:rsidRDefault="00860A05" w:rsidP="00B64DAA">
            <w:pPr>
              <w:tabs>
                <w:tab w:val="left" w:pos="9630"/>
              </w:tabs>
              <w:spacing w:after="0" w:line="240" w:lineRule="auto"/>
              <w:ind w:right="8"/>
              <w:rPr>
                <w:rFonts w:ascii="Times New Roman" w:eastAsia="Times New Roman" w:hAnsi="Times New Roman" w:cs="Times New Roman"/>
                <w:b/>
                <w:sz w:val="24"/>
                <w:szCs w:val="24"/>
                <w:lang w:eastAsia="lt-LT"/>
              </w:rPr>
            </w:pPr>
          </w:p>
          <w:p w14:paraId="4A20F862" w14:textId="2661791D" w:rsidR="00860A05" w:rsidRPr="00842480" w:rsidRDefault="00860A05" w:rsidP="00B64DAA">
            <w:pPr>
              <w:spacing w:after="0" w:line="240" w:lineRule="auto"/>
              <w:jc w:val="left"/>
              <w:rPr>
                <w:rFonts w:ascii="Times New Roman" w:eastAsia="Times New Roman" w:hAnsi="Times New Roman" w:cs="Times New Roman"/>
                <w:sz w:val="24"/>
                <w:szCs w:val="24"/>
              </w:rPr>
            </w:pPr>
            <w:r w:rsidRPr="00860A05">
              <w:rPr>
                <w:rFonts w:ascii="Times New Roman" w:eastAsia="Times New Roman" w:hAnsi="Times New Roman" w:cs="Times New Roman"/>
                <w:b/>
                <w:bCs/>
                <w:sz w:val="24"/>
                <w:szCs w:val="24"/>
              </w:rPr>
              <w:t>UAB „</w:t>
            </w:r>
            <w:proofErr w:type="spellStart"/>
            <w:r w:rsidRPr="00860A05">
              <w:rPr>
                <w:rFonts w:ascii="Times New Roman" w:eastAsia="Times New Roman" w:hAnsi="Times New Roman" w:cs="Times New Roman"/>
                <w:b/>
                <w:bCs/>
                <w:sz w:val="24"/>
                <w:szCs w:val="24"/>
              </w:rPr>
              <w:t>Asseco</w:t>
            </w:r>
            <w:proofErr w:type="spellEnd"/>
            <w:r w:rsidRPr="00860A05">
              <w:rPr>
                <w:rFonts w:ascii="Times New Roman" w:eastAsia="Times New Roman" w:hAnsi="Times New Roman" w:cs="Times New Roman"/>
                <w:b/>
                <w:bCs/>
                <w:sz w:val="24"/>
                <w:szCs w:val="24"/>
              </w:rPr>
              <w:t xml:space="preserve"> Lietuva“</w:t>
            </w:r>
          </w:p>
          <w:p w14:paraId="6DE5A542" w14:textId="77777777" w:rsidR="00860A05" w:rsidRPr="00842480" w:rsidRDefault="00860A05" w:rsidP="00B64DAA">
            <w:pPr>
              <w:spacing w:after="0" w:line="240" w:lineRule="auto"/>
              <w:jc w:val="left"/>
              <w:rPr>
                <w:rFonts w:ascii="Times New Roman" w:eastAsia="Times New Roman" w:hAnsi="Times New Roman" w:cs="Times New Roman"/>
                <w:sz w:val="24"/>
                <w:szCs w:val="24"/>
              </w:rPr>
            </w:pPr>
          </w:p>
          <w:p w14:paraId="1E01D721" w14:textId="77777777" w:rsidR="00860A05" w:rsidRDefault="00860A05" w:rsidP="00B64DAA">
            <w:pPr>
              <w:spacing w:after="0" w:line="240" w:lineRule="auto"/>
              <w:jc w:val="left"/>
              <w:rPr>
                <w:rFonts w:ascii="Times New Roman" w:eastAsia="Times New Roman" w:hAnsi="Times New Roman" w:cs="Times New Roman"/>
                <w:sz w:val="24"/>
                <w:szCs w:val="24"/>
              </w:rPr>
            </w:pPr>
          </w:p>
          <w:p w14:paraId="6D3A31E6" w14:textId="77777777" w:rsidR="00860A05" w:rsidRPr="00842480" w:rsidRDefault="00860A05" w:rsidP="00B64DAA">
            <w:pPr>
              <w:spacing w:after="0" w:line="240" w:lineRule="auto"/>
              <w:jc w:val="left"/>
              <w:rPr>
                <w:rFonts w:ascii="Times New Roman" w:eastAsia="Times New Roman" w:hAnsi="Times New Roman" w:cs="Times New Roman"/>
                <w:sz w:val="24"/>
                <w:szCs w:val="24"/>
              </w:rPr>
            </w:pPr>
          </w:p>
          <w:p w14:paraId="14DC9CBE" w14:textId="77777777" w:rsidR="00860A05" w:rsidRDefault="00860A05" w:rsidP="00B64DAA">
            <w:pPr>
              <w:spacing w:after="0" w:line="240" w:lineRule="auto"/>
              <w:jc w:val="left"/>
              <w:rPr>
                <w:rFonts w:ascii="Times New Roman" w:eastAsia="Times New Roman" w:hAnsi="Times New Roman" w:cs="Times New Roman"/>
                <w:sz w:val="24"/>
                <w:szCs w:val="24"/>
              </w:rPr>
            </w:pPr>
            <w:r w:rsidRPr="00860A05">
              <w:rPr>
                <w:rFonts w:ascii="Times New Roman" w:eastAsia="Times New Roman" w:hAnsi="Times New Roman" w:cs="Times New Roman"/>
                <w:sz w:val="24"/>
                <w:szCs w:val="24"/>
              </w:rPr>
              <w:t xml:space="preserve">Generalinis direktorius </w:t>
            </w:r>
          </w:p>
          <w:p w14:paraId="66238504" w14:textId="3262D6F1" w:rsidR="00860A05" w:rsidRPr="00842480" w:rsidRDefault="00860A05" w:rsidP="00B64DAA">
            <w:pPr>
              <w:spacing w:after="0" w:line="240" w:lineRule="auto"/>
              <w:jc w:val="left"/>
              <w:rPr>
                <w:rFonts w:ascii="Times New Roman" w:eastAsia="Times New Roman" w:hAnsi="Times New Roman" w:cs="Times New Roman"/>
                <w:sz w:val="24"/>
                <w:szCs w:val="24"/>
              </w:rPr>
            </w:pPr>
            <w:r w:rsidRPr="00860A05">
              <w:rPr>
                <w:rFonts w:ascii="Times New Roman" w:eastAsia="Times New Roman" w:hAnsi="Times New Roman" w:cs="Times New Roman"/>
                <w:sz w:val="24"/>
                <w:szCs w:val="24"/>
              </w:rPr>
              <w:t xml:space="preserve">Albertas </w:t>
            </w:r>
            <w:proofErr w:type="spellStart"/>
            <w:r w:rsidRPr="00860A05">
              <w:rPr>
                <w:rFonts w:ascii="Times New Roman" w:eastAsia="Times New Roman" w:hAnsi="Times New Roman" w:cs="Times New Roman"/>
                <w:sz w:val="24"/>
                <w:szCs w:val="24"/>
              </w:rPr>
              <w:t>Šermokas</w:t>
            </w:r>
            <w:proofErr w:type="spellEnd"/>
          </w:p>
        </w:tc>
      </w:tr>
    </w:tbl>
    <w:p w14:paraId="0DBC1B03" w14:textId="77777777" w:rsidR="00860A05" w:rsidRPr="005206D7" w:rsidRDefault="00860A05" w:rsidP="00F63E39">
      <w:pPr>
        <w:spacing w:before="60" w:after="60" w:line="240" w:lineRule="auto"/>
        <w:ind w:left="-709"/>
        <w:jc w:val="center"/>
        <w:rPr>
          <w:rFonts w:ascii="Times New Roman" w:hAnsi="Times New Roman" w:cs="Times New Roman"/>
          <w:b/>
        </w:rPr>
      </w:pPr>
    </w:p>
    <w:sectPr w:rsidR="00860A05" w:rsidRPr="005206D7" w:rsidSect="00211FED">
      <w:headerReference w:type="default" r:id="rId19"/>
      <w:footerReference w:type="default" r:id="rId20"/>
      <w:pgSz w:w="11907" w:h="16839" w:code="9"/>
      <w:pgMar w:top="537" w:right="992"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3EBD" w14:textId="77777777" w:rsidR="00AB311A" w:rsidRPr="00242849" w:rsidRDefault="00AB311A">
      <w:pPr>
        <w:spacing w:after="0" w:line="240" w:lineRule="auto"/>
      </w:pPr>
      <w:r w:rsidRPr="00242849">
        <w:separator/>
      </w:r>
    </w:p>
  </w:endnote>
  <w:endnote w:type="continuationSeparator" w:id="0">
    <w:p w14:paraId="47A3EB85" w14:textId="77777777" w:rsidR="00AB311A" w:rsidRPr="00242849" w:rsidRDefault="00AB311A">
      <w:pPr>
        <w:spacing w:after="0" w:line="240" w:lineRule="auto"/>
      </w:pPr>
      <w:r w:rsidRPr="00242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CC1D" w14:textId="77777777" w:rsidR="00EA22D5" w:rsidRPr="00242849" w:rsidRDefault="00EA22D5">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D7D5" w14:textId="77777777" w:rsidR="00AB311A" w:rsidRPr="00242849" w:rsidRDefault="00AB311A">
      <w:pPr>
        <w:spacing w:after="0" w:line="240" w:lineRule="auto"/>
      </w:pPr>
      <w:r w:rsidRPr="00242849">
        <w:separator/>
      </w:r>
    </w:p>
  </w:footnote>
  <w:footnote w:type="continuationSeparator" w:id="0">
    <w:p w14:paraId="24386A82" w14:textId="77777777" w:rsidR="00AB311A" w:rsidRPr="00242849" w:rsidRDefault="00AB311A">
      <w:pPr>
        <w:spacing w:after="0" w:line="240" w:lineRule="auto"/>
      </w:pPr>
      <w:r w:rsidRPr="002428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345182"/>
      <w:docPartObj>
        <w:docPartGallery w:val="Page Numbers (Top of Page)"/>
        <w:docPartUnique/>
      </w:docPartObj>
    </w:sdtPr>
    <w:sdtEndPr>
      <w:rPr>
        <w:noProof/>
      </w:rPr>
    </w:sdtEndPr>
    <w:sdtContent>
      <w:p w14:paraId="37F4A017" w14:textId="3A4D265C" w:rsidR="006D11E2" w:rsidRDefault="006D11E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26E656DE" w14:textId="77777777" w:rsidR="00DB472B" w:rsidRDefault="00DB47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490CCE"/>
    <w:multiLevelType w:val="multilevel"/>
    <w:tmpl w:val="FD5EA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15F3DCD"/>
    <w:multiLevelType w:val="multilevel"/>
    <w:tmpl w:val="D9A04C6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0C10F2"/>
    <w:multiLevelType w:val="multilevel"/>
    <w:tmpl w:val="AF887C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451303"/>
    <w:multiLevelType w:val="multilevel"/>
    <w:tmpl w:val="156626A0"/>
    <w:lvl w:ilvl="0">
      <w:start w:val="1"/>
      <w:numFmt w:val="decimal"/>
      <w:pStyle w:val="1NUMarial"/>
      <w:lvlText w:val="%1."/>
      <w:lvlJc w:val="left"/>
      <w:pPr>
        <w:tabs>
          <w:tab w:val="num" w:pos="0"/>
        </w:tabs>
        <w:ind w:left="786"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13E15D05"/>
    <w:multiLevelType w:val="multilevel"/>
    <w:tmpl w:val="C5665F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765E41"/>
    <w:multiLevelType w:val="hybridMultilevel"/>
    <w:tmpl w:val="43208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6F246F"/>
    <w:multiLevelType w:val="multilevel"/>
    <w:tmpl w:val="BD1C68A0"/>
    <w:lvl w:ilvl="0">
      <w:start w:val="1"/>
      <w:numFmt w:val="decimal"/>
      <w:lvlText w:val="%1."/>
      <w:lvlJc w:val="left"/>
      <w:pPr>
        <w:tabs>
          <w:tab w:val="num" w:pos="0"/>
        </w:tabs>
        <w:ind w:left="0" w:firstLine="57"/>
      </w:pPr>
      <w:rPr>
        <w:b w:val="0"/>
        <w:color w:val="auto"/>
      </w:rPr>
    </w:lvl>
    <w:lvl w:ilvl="1">
      <w:start w:val="1"/>
      <w:numFmt w:val="decimal"/>
      <w:lvlText w:val="%1.%2."/>
      <w:lvlJc w:val="left"/>
      <w:pPr>
        <w:tabs>
          <w:tab w:val="num" w:pos="0"/>
        </w:tabs>
        <w:ind w:left="1645" w:firstLine="57"/>
      </w:pPr>
      <w:rPr>
        <w:rFonts w:ascii="Times New Roman" w:hAnsi="Times New Roman" w:cs="Times New Roman" w:hint="default"/>
        <w:b/>
        <w:sz w:val="24"/>
        <w:szCs w:val="24"/>
      </w:rPr>
    </w:lvl>
    <w:lvl w:ilvl="2">
      <w:start w:val="1"/>
      <w:numFmt w:val="decimal"/>
      <w:lvlText w:val="%1.%2.%3."/>
      <w:lvlJc w:val="left"/>
      <w:pPr>
        <w:tabs>
          <w:tab w:val="num" w:pos="0"/>
        </w:tabs>
        <w:ind w:left="511" w:firstLine="57"/>
      </w:pPr>
      <w:rPr>
        <w:b w:val="0"/>
      </w:rPr>
    </w:lvl>
    <w:lvl w:ilvl="3">
      <w:start w:val="1"/>
      <w:numFmt w:val="decimal"/>
      <w:lvlText w:val="%1.%2.%3.%4."/>
      <w:lvlJc w:val="left"/>
      <w:pPr>
        <w:tabs>
          <w:tab w:val="num" w:pos="0"/>
        </w:tabs>
        <w:ind w:left="510" w:firstLine="57"/>
      </w:pPr>
      <w:rPr>
        <w:b w:val="0"/>
      </w:rPr>
    </w:lvl>
    <w:lvl w:ilvl="4">
      <w:start w:val="1"/>
      <w:numFmt w:val="decimal"/>
      <w:lvlText w:val="%1.%2.%3.%4.%5."/>
      <w:lvlJc w:val="left"/>
      <w:pPr>
        <w:tabs>
          <w:tab w:val="num" w:pos="0"/>
        </w:tabs>
        <w:ind w:left="680" w:firstLine="57"/>
      </w:pPr>
    </w:lvl>
    <w:lvl w:ilvl="5">
      <w:start w:val="1"/>
      <w:numFmt w:val="decimal"/>
      <w:lvlText w:val="%1.%2.%3.%4.%5.%6."/>
      <w:lvlJc w:val="left"/>
      <w:pPr>
        <w:tabs>
          <w:tab w:val="num" w:pos="0"/>
        </w:tabs>
        <w:ind w:left="850" w:firstLine="57"/>
      </w:pPr>
    </w:lvl>
    <w:lvl w:ilvl="6">
      <w:start w:val="1"/>
      <w:numFmt w:val="decimal"/>
      <w:lvlText w:val="%1.%2.%3.%4.%5.%6.%7."/>
      <w:lvlJc w:val="left"/>
      <w:pPr>
        <w:tabs>
          <w:tab w:val="num" w:pos="0"/>
        </w:tabs>
        <w:ind w:left="1020" w:firstLine="57"/>
      </w:pPr>
    </w:lvl>
    <w:lvl w:ilvl="7">
      <w:start w:val="1"/>
      <w:numFmt w:val="decimal"/>
      <w:lvlText w:val="%1.%2.%3.%4.%5.%6.%7.%8."/>
      <w:lvlJc w:val="left"/>
      <w:pPr>
        <w:tabs>
          <w:tab w:val="num" w:pos="0"/>
        </w:tabs>
        <w:ind w:left="1190" w:firstLine="57"/>
      </w:pPr>
    </w:lvl>
    <w:lvl w:ilvl="8">
      <w:start w:val="1"/>
      <w:numFmt w:val="decimal"/>
      <w:lvlText w:val="%1.%2.%3.%4.%5.%6.%7.%8.%9."/>
      <w:lvlJc w:val="left"/>
      <w:pPr>
        <w:tabs>
          <w:tab w:val="num" w:pos="0"/>
        </w:tabs>
        <w:ind w:left="1360" w:firstLine="57"/>
      </w:pPr>
    </w:lvl>
  </w:abstractNum>
  <w:abstractNum w:abstractNumId="14" w15:restartNumberingAfterBreak="0">
    <w:nsid w:val="1DDC3970"/>
    <w:multiLevelType w:val="multilevel"/>
    <w:tmpl w:val="68DA04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EBA6CC1"/>
    <w:multiLevelType w:val="multilevel"/>
    <w:tmpl w:val="F678E7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B6176A"/>
    <w:multiLevelType w:val="hybridMultilevel"/>
    <w:tmpl w:val="CD1AD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BE251E"/>
    <w:multiLevelType w:val="multilevel"/>
    <w:tmpl w:val="459AA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1254C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FEA2ABE"/>
    <w:multiLevelType w:val="hybridMultilevel"/>
    <w:tmpl w:val="4CF497BE"/>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40C63331"/>
    <w:multiLevelType w:val="multilevel"/>
    <w:tmpl w:val="E4F2C45A"/>
    <w:lvl w:ilvl="0">
      <w:start w:val="1"/>
      <w:numFmt w:val="decimal"/>
      <w:lvlText w:val="%1."/>
      <w:lvlJc w:val="left"/>
      <w:pPr>
        <w:ind w:left="360" w:hanging="360"/>
      </w:pPr>
      <w:rPr>
        <w:rFonts w:hint="default"/>
      </w:rPr>
    </w:lvl>
    <w:lvl w:ilvl="1">
      <w:start w:val="4"/>
      <w:numFmt w:val="decimal"/>
      <w:lvlText w:val="%1.%2."/>
      <w:lvlJc w:val="left"/>
      <w:pPr>
        <w:ind w:left="2062" w:hanging="360"/>
      </w:pPr>
      <w:rPr>
        <w:rFonts w:hint="default"/>
        <w:b/>
        <w:bCs/>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2" w15:restartNumberingAfterBreak="0">
    <w:nsid w:val="41F9301B"/>
    <w:multiLevelType w:val="multilevel"/>
    <w:tmpl w:val="7114A6B4"/>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1647" w:hanging="360"/>
      </w:pPr>
      <w:rPr>
        <w:rFonts w:eastAsia="Times New Roman" w:cs="Times New Roman" w:hint="default"/>
      </w:rPr>
    </w:lvl>
    <w:lvl w:ilvl="2">
      <w:start w:val="1"/>
      <w:numFmt w:val="decimal"/>
      <w:lvlText w:val="%1.%2.%3."/>
      <w:lvlJc w:val="left"/>
      <w:pPr>
        <w:ind w:left="3294" w:hanging="720"/>
      </w:pPr>
      <w:rPr>
        <w:rFonts w:eastAsia="Times New Roman" w:cs="Times New Roman" w:hint="default"/>
      </w:rPr>
    </w:lvl>
    <w:lvl w:ilvl="3">
      <w:start w:val="1"/>
      <w:numFmt w:val="decimalZero"/>
      <w:lvlText w:val="%1.%2.%3.%4."/>
      <w:lvlJc w:val="left"/>
      <w:pPr>
        <w:ind w:left="4581" w:hanging="720"/>
      </w:pPr>
      <w:rPr>
        <w:rFonts w:eastAsia="Times New Roman" w:cs="Times New Roman" w:hint="default"/>
      </w:rPr>
    </w:lvl>
    <w:lvl w:ilvl="4">
      <w:start w:val="1"/>
      <w:numFmt w:val="decimal"/>
      <w:lvlText w:val="%1.%2.%3.%4.%5."/>
      <w:lvlJc w:val="left"/>
      <w:pPr>
        <w:ind w:left="6228" w:hanging="1080"/>
      </w:pPr>
      <w:rPr>
        <w:rFonts w:eastAsia="Times New Roman" w:cs="Times New Roman" w:hint="default"/>
      </w:rPr>
    </w:lvl>
    <w:lvl w:ilvl="5">
      <w:start w:val="1"/>
      <w:numFmt w:val="decimal"/>
      <w:lvlText w:val="%1.%2.%3.%4.%5.%6."/>
      <w:lvlJc w:val="left"/>
      <w:pPr>
        <w:ind w:left="7515" w:hanging="1080"/>
      </w:pPr>
      <w:rPr>
        <w:rFonts w:eastAsia="Times New Roman" w:cs="Times New Roman" w:hint="default"/>
      </w:rPr>
    </w:lvl>
    <w:lvl w:ilvl="6">
      <w:start w:val="1"/>
      <w:numFmt w:val="decimal"/>
      <w:lvlText w:val="%1.%2.%3.%4.%5.%6.%7."/>
      <w:lvlJc w:val="left"/>
      <w:pPr>
        <w:ind w:left="9162" w:hanging="1440"/>
      </w:pPr>
      <w:rPr>
        <w:rFonts w:eastAsia="Times New Roman" w:cs="Times New Roman" w:hint="default"/>
      </w:rPr>
    </w:lvl>
    <w:lvl w:ilvl="7">
      <w:start w:val="1"/>
      <w:numFmt w:val="decimal"/>
      <w:lvlText w:val="%1.%2.%3.%4.%5.%6.%7.%8."/>
      <w:lvlJc w:val="left"/>
      <w:pPr>
        <w:ind w:left="10449" w:hanging="1440"/>
      </w:pPr>
      <w:rPr>
        <w:rFonts w:eastAsia="Times New Roman" w:cs="Times New Roman" w:hint="default"/>
      </w:rPr>
    </w:lvl>
    <w:lvl w:ilvl="8">
      <w:start w:val="1"/>
      <w:numFmt w:val="decimal"/>
      <w:lvlText w:val="%1.%2.%3.%4.%5.%6.%7.%8.%9."/>
      <w:lvlJc w:val="left"/>
      <w:pPr>
        <w:ind w:left="12096" w:hanging="1800"/>
      </w:pPr>
      <w:rPr>
        <w:rFonts w:eastAsia="Times New Roman" w:cs="Times New Roman" w:hint="default"/>
      </w:rPr>
    </w:lvl>
  </w:abstractNum>
  <w:abstractNum w:abstractNumId="23" w15:restartNumberingAfterBreak="0">
    <w:nsid w:val="44C204D8"/>
    <w:multiLevelType w:val="multilevel"/>
    <w:tmpl w:val="29D06C6A"/>
    <w:lvl w:ilvl="0">
      <w:start w:val="1"/>
      <w:numFmt w:val="decimal"/>
      <w:suff w:val="space"/>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5CC7946"/>
    <w:multiLevelType w:val="multilevel"/>
    <w:tmpl w:val="7D70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64A4338"/>
    <w:multiLevelType w:val="multilevel"/>
    <w:tmpl w:val="1B32D6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ECE7B2A"/>
    <w:multiLevelType w:val="multilevel"/>
    <w:tmpl w:val="9BBCFF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3146096"/>
    <w:multiLevelType w:val="multilevel"/>
    <w:tmpl w:val="6D76C7C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8DD6AF9"/>
    <w:multiLevelType w:val="multilevel"/>
    <w:tmpl w:val="0F26AB80"/>
    <w:lvl w:ilvl="0">
      <w:start w:val="1"/>
      <w:numFmt w:val="upperRoman"/>
      <w:lvlText w:val="%1."/>
      <w:lvlJc w:val="left"/>
      <w:pPr>
        <w:tabs>
          <w:tab w:val="num" w:pos="0"/>
        </w:tabs>
        <w:ind w:left="1080" w:hanging="720"/>
      </w:pPr>
      <w:rPr>
        <w:rFonts w:ascii="Times New Roman" w:hAnsi="Times New Roman" w:cs="Times New Roman" w:hint="default"/>
        <w:b/>
        <w:sz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591073CD"/>
    <w:multiLevelType w:val="multilevel"/>
    <w:tmpl w:val="8390A9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AC460DB"/>
    <w:multiLevelType w:val="multilevel"/>
    <w:tmpl w:val="10169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245C9A"/>
    <w:multiLevelType w:val="multilevel"/>
    <w:tmpl w:val="76D650CA"/>
    <w:lvl w:ilvl="0">
      <w:numFmt w:val="bullet"/>
      <w:lvlText w:val=""/>
      <w:lvlJc w:val="left"/>
      <w:pPr>
        <w:tabs>
          <w:tab w:val="num" w:pos="66"/>
        </w:tabs>
        <w:ind w:left="786"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5BF0F77"/>
    <w:multiLevelType w:val="multilevel"/>
    <w:tmpl w:val="1794CD18"/>
    <w:lvl w:ilvl="0">
      <w:start w:val="1"/>
      <w:numFmt w:val="bullet"/>
      <w:pStyle w:val="Bulletcopy"/>
      <w:lvlText w:val="►"/>
      <w:lvlJc w:val="left"/>
      <w:pPr>
        <w:tabs>
          <w:tab w:val="num" w:pos="350"/>
        </w:tabs>
        <w:ind w:left="350" w:hanging="170"/>
      </w:pPr>
      <w:rPr>
        <w:rFonts w:ascii="Times New Roman" w:hAnsi="Times New Roman" w:cs="Times New Roman" w:hint="default"/>
        <w:color w:val="FFD200"/>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7DA62DC"/>
    <w:multiLevelType w:val="hybridMultilevel"/>
    <w:tmpl w:val="B9E2CC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72947198"/>
    <w:multiLevelType w:val="multilevel"/>
    <w:tmpl w:val="62583DA6"/>
    <w:lvl w:ilvl="0">
      <w:start w:val="1"/>
      <w:numFmt w:val="decimal"/>
      <w:lvlText w:val="%1."/>
      <w:lvlJc w:val="left"/>
      <w:pPr>
        <w:ind w:left="360" w:hanging="360"/>
      </w:pPr>
      <w:rPr>
        <w:rFonts w:hint="default"/>
      </w:rPr>
    </w:lvl>
    <w:lvl w:ilvl="1">
      <w:start w:val="6"/>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7DA75444"/>
    <w:multiLevelType w:val="multilevel"/>
    <w:tmpl w:val="1D84BFB8"/>
    <w:lvl w:ilvl="0">
      <w:start w:val="1"/>
      <w:numFmt w:val="decimal"/>
      <w:lvlText w:val="%1."/>
      <w:lvlJc w:val="left"/>
      <w:pPr>
        <w:tabs>
          <w:tab w:val="num" w:pos="0"/>
        </w:tabs>
        <w:ind w:left="1440" w:hanging="360"/>
      </w:p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2017656968">
    <w:abstractNumId w:val="4"/>
  </w:num>
  <w:num w:numId="2" w16cid:durableId="2038310838">
    <w:abstractNumId w:val="3"/>
  </w:num>
  <w:num w:numId="3" w16cid:durableId="887299862">
    <w:abstractNumId w:val="2"/>
  </w:num>
  <w:num w:numId="4" w16cid:durableId="197013045">
    <w:abstractNumId w:val="1"/>
  </w:num>
  <w:num w:numId="5" w16cid:durableId="746612820">
    <w:abstractNumId w:val="0"/>
  </w:num>
  <w:num w:numId="6" w16cid:durableId="729421168">
    <w:abstractNumId w:val="12"/>
  </w:num>
  <w:num w:numId="7" w16cid:durableId="1710642272">
    <w:abstractNumId w:val="18"/>
  </w:num>
  <w:num w:numId="8" w16cid:durableId="1158110397">
    <w:abstractNumId w:val="13"/>
  </w:num>
  <w:num w:numId="9" w16cid:durableId="1797946266">
    <w:abstractNumId w:val="31"/>
  </w:num>
  <w:num w:numId="10" w16cid:durableId="664360927">
    <w:abstractNumId w:val="28"/>
  </w:num>
  <w:num w:numId="11" w16cid:durableId="1182940326">
    <w:abstractNumId w:val="32"/>
  </w:num>
  <w:num w:numId="12" w16cid:durableId="1835292978">
    <w:abstractNumId w:val="19"/>
  </w:num>
  <w:num w:numId="13" w16cid:durableId="1644458673">
    <w:abstractNumId w:val="9"/>
  </w:num>
  <w:num w:numId="14" w16cid:durableId="764375983">
    <w:abstractNumId w:val="15"/>
  </w:num>
  <w:num w:numId="15" w16cid:durableId="426465178">
    <w:abstractNumId w:val="35"/>
  </w:num>
  <w:num w:numId="16" w16cid:durableId="1160660773">
    <w:abstractNumId w:val="25"/>
  </w:num>
  <w:num w:numId="17" w16cid:durableId="2141341892">
    <w:abstractNumId w:val="26"/>
  </w:num>
  <w:num w:numId="18" w16cid:durableId="353581452">
    <w:abstractNumId w:val="17"/>
  </w:num>
  <w:num w:numId="19" w16cid:durableId="302732715">
    <w:abstractNumId w:val="14"/>
  </w:num>
  <w:num w:numId="20" w16cid:durableId="1451241572">
    <w:abstractNumId w:val="7"/>
  </w:num>
  <w:num w:numId="21" w16cid:durableId="441806972">
    <w:abstractNumId w:val="29"/>
  </w:num>
  <w:num w:numId="22" w16cid:durableId="109475073">
    <w:abstractNumId w:val="8"/>
  </w:num>
  <w:num w:numId="23" w16cid:durableId="599799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227318">
    <w:abstractNumId w:val="27"/>
  </w:num>
  <w:num w:numId="25" w16cid:durableId="1769152073">
    <w:abstractNumId w:val="23"/>
  </w:num>
  <w:num w:numId="26" w16cid:durableId="27728054">
    <w:abstractNumId w:val="20"/>
  </w:num>
  <w:num w:numId="27" w16cid:durableId="1382706641">
    <w:abstractNumId w:val="21"/>
  </w:num>
  <w:num w:numId="28" w16cid:durableId="828517296">
    <w:abstractNumId w:val="34"/>
  </w:num>
  <w:num w:numId="29" w16cid:durableId="1656303402">
    <w:abstractNumId w:val="6"/>
  </w:num>
  <w:num w:numId="30" w16cid:durableId="1648437066">
    <w:abstractNumId w:val="10"/>
  </w:num>
  <w:num w:numId="31" w16cid:durableId="646591513">
    <w:abstractNumId w:val="33"/>
  </w:num>
  <w:num w:numId="32" w16cid:durableId="593588572">
    <w:abstractNumId w:val="11"/>
  </w:num>
  <w:num w:numId="33" w16cid:durableId="1735200836">
    <w:abstractNumId w:val="16"/>
  </w:num>
  <w:num w:numId="34" w16cid:durableId="1563448084">
    <w:abstractNumId w:val="30"/>
  </w:num>
  <w:num w:numId="35" w16cid:durableId="20656378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8E2"/>
    <w:rsid w:val="00001963"/>
    <w:rsid w:val="00013A80"/>
    <w:rsid w:val="0001421B"/>
    <w:rsid w:val="000158B0"/>
    <w:rsid w:val="00016653"/>
    <w:rsid w:val="00016EBE"/>
    <w:rsid w:val="00020092"/>
    <w:rsid w:val="00026A54"/>
    <w:rsid w:val="000308D5"/>
    <w:rsid w:val="00031317"/>
    <w:rsid w:val="0003366F"/>
    <w:rsid w:val="00035CEC"/>
    <w:rsid w:val="00036DBB"/>
    <w:rsid w:val="00040CFC"/>
    <w:rsid w:val="0004685E"/>
    <w:rsid w:val="00051651"/>
    <w:rsid w:val="00067148"/>
    <w:rsid w:val="00073C1F"/>
    <w:rsid w:val="00084F44"/>
    <w:rsid w:val="0009047A"/>
    <w:rsid w:val="00097241"/>
    <w:rsid w:val="000A23D3"/>
    <w:rsid w:val="000A4228"/>
    <w:rsid w:val="000A53E7"/>
    <w:rsid w:val="000A6C8B"/>
    <w:rsid w:val="000B0A6A"/>
    <w:rsid w:val="000B42CB"/>
    <w:rsid w:val="000B571D"/>
    <w:rsid w:val="000C31A1"/>
    <w:rsid w:val="000C3B79"/>
    <w:rsid w:val="000D4CE5"/>
    <w:rsid w:val="000D7438"/>
    <w:rsid w:val="000E4599"/>
    <w:rsid w:val="000F31A9"/>
    <w:rsid w:val="000F554D"/>
    <w:rsid w:val="00100ABD"/>
    <w:rsid w:val="001013DC"/>
    <w:rsid w:val="00112E60"/>
    <w:rsid w:val="00113E79"/>
    <w:rsid w:val="00117874"/>
    <w:rsid w:val="001376DF"/>
    <w:rsid w:val="001400DA"/>
    <w:rsid w:val="0014465A"/>
    <w:rsid w:val="0014755E"/>
    <w:rsid w:val="0015224A"/>
    <w:rsid w:val="00153F22"/>
    <w:rsid w:val="00154B37"/>
    <w:rsid w:val="001555AC"/>
    <w:rsid w:val="001566B5"/>
    <w:rsid w:val="00156B76"/>
    <w:rsid w:val="0016225E"/>
    <w:rsid w:val="00162D8E"/>
    <w:rsid w:val="0016304D"/>
    <w:rsid w:val="001653A8"/>
    <w:rsid w:val="00165468"/>
    <w:rsid w:val="00165519"/>
    <w:rsid w:val="00171C82"/>
    <w:rsid w:val="0018021B"/>
    <w:rsid w:val="00181CE6"/>
    <w:rsid w:val="00183048"/>
    <w:rsid w:val="00184020"/>
    <w:rsid w:val="0018454E"/>
    <w:rsid w:val="001875C8"/>
    <w:rsid w:val="00190A7E"/>
    <w:rsid w:val="001B13CB"/>
    <w:rsid w:val="001B157B"/>
    <w:rsid w:val="001C0432"/>
    <w:rsid w:val="001C5EB2"/>
    <w:rsid w:val="001C7492"/>
    <w:rsid w:val="001D1BF3"/>
    <w:rsid w:val="001D5975"/>
    <w:rsid w:val="001E72B5"/>
    <w:rsid w:val="001F3F23"/>
    <w:rsid w:val="00202C60"/>
    <w:rsid w:val="0020401E"/>
    <w:rsid w:val="002101D9"/>
    <w:rsid w:val="00211FED"/>
    <w:rsid w:val="00216CC3"/>
    <w:rsid w:val="00221FF4"/>
    <w:rsid w:val="00225E4D"/>
    <w:rsid w:val="00230C9A"/>
    <w:rsid w:val="00232537"/>
    <w:rsid w:val="002337FE"/>
    <w:rsid w:val="00242849"/>
    <w:rsid w:val="00243432"/>
    <w:rsid w:val="00245A6E"/>
    <w:rsid w:val="00246179"/>
    <w:rsid w:val="00251CD9"/>
    <w:rsid w:val="00260C21"/>
    <w:rsid w:val="00261339"/>
    <w:rsid w:val="00261B88"/>
    <w:rsid w:val="00263108"/>
    <w:rsid w:val="00265EB5"/>
    <w:rsid w:val="00273CFD"/>
    <w:rsid w:val="00275232"/>
    <w:rsid w:val="0028724C"/>
    <w:rsid w:val="00290944"/>
    <w:rsid w:val="002912FE"/>
    <w:rsid w:val="002916B2"/>
    <w:rsid w:val="002967B4"/>
    <w:rsid w:val="002A2D0A"/>
    <w:rsid w:val="002A387E"/>
    <w:rsid w:val="002A474B"/>
    <w:rsid w:val="002A626E"/>
    <w:rsid w:val="002B3A45"/>
    <w:rsid w:val="002B5C54"/>
    <w:rsid w:val="002C2765"/>
    <w:rsid w:val="002C4E6E"/>
    <w:rsid w:val="002C658C"/>
    <w:rsid w:val="002C7F2C"/>
    <w:rsid w:val="002D02B4"/>
    <w:rsid w:val="002D228F"/>
    <w:rsid w:val="002D5D98"/>
    <w:rsid w:val="002E040A"/>
    <w:rsid w:val="002E04CD"/>
    <w:rsid w:val="002E2731"/>
    <w:rsid w:val="002E5AD4"/>
    <w:rsid w:val="002F1836"/>
    <w:rsid w:val="002F5626"/>
    <w:rsid w:val="00304553"/>
    <w:rsid w:val="00306E8C"/>
    <w:rsid w:val="003150D0"/>
    <w:rsid w:val="003226F7"/>
    <w:rsid w:val="003236D0"/>
    <w:rsid w:val="00325A73"/>
    <w:rsid w:val="00326FA2"/>
    <w:rsid w:val="00330E8F"/>
    <w:rsid w:val="00334A5F"/>
    <w:rsid w:val="00341C69"/>
    <w:rsid w:val="003437EB"/>
    <w:rsid w:val="00355850"/>
    <w:rsid w:val="00355B56"/>
    <w:rsid w:val="00357BD5"/>
    <w:rsid w:val="00357F61"/>
    <w:rsid w:val="0036326E"/>
    <w:rsid w:val="00367193"/>
    <w:rsid w:val="003673D6"/>
    <w:rsid w:val="00370E0B"/>
    <w:rsid w:val="003803D6"/>
    <w:rsid w:val="003815DF"/>
    <w:rsid w:val="00384C94"/>
    <w:rsid w:val="003852DA"/>
    <w:rsid w:val="00385616"/>
    <w:rsid w:val="0039787C"/>
    <w:rsid w:val="003A1D0A"/>
    <w:rsid w:val="003A3E38"/>
    <w:rsid w:val="003A74DC"/>
    <w:rsid w:val="003B0B81"/>
    <w:rsid w:val="003C6810"/>
    <w:rsid w:val="003D08F7"/>
    <w:rsid w:val="003D0DA8"/>
    <w:rsid w:val="003D296B"/>
    <w:rsid w:val="003D3BE3"/>
    <w:rsid w:val="003D5439"/>
    <w:rsid w:val="003E0C55"/>
    <w:rsid w:val="003E3438"/>
    <w:rsid w:val="003F06E8"/>
    <w:rsid w:val="003F20B3"/>
    <w:rsid w:val="003F2E3F"/>
    <w:rsid w:val="003F6C42"/>
    <w:rsid w:val="00403D70"/>
    <w:rsid w:val="0042139B"/>
    <w:rsid w:val="0042599C"/>
    <w:rsid w:val="0042600F"/>
    <w:rsid w:val="0042752A"/>
    <w:rsid w:val="00430A6E"/>
    <w:rsid w:val="00435AD3"/>
    <w:rsid w:val="00437B4D"/>
    <w:rsid w:val="00442B98"/>
    <w:rsid w:val="00443697"/>
    <w:rsid w:val="00445577"/>
    <w:rsid w:val="00445C5F"/>
    <w:rsid w:val="004470EE"/>
    <w:rsid w:val="00456637"/>
    <w:rsid w:val="004570D0"/>
    <w:rsid w:val="00460D79"/>
    <w:rsid w:val="004659D6"/>
    <w:rsid w:val="00466DB9"/>
    <w:rsid w:val="00467D92"/>
    <w:rsid w:val="00470AB6"/>
    <w:rsid w:val="004718C8"/>
    <w:rsid w:val="0047250A"/>
    <w:rsid w:val="0047506B"/>
    <w:rsid w:val="00475921"/>
    <w:rsid w:val="004767D9"/>
    <w:rsid w:val="004770BD"/>
    <w:rsid w:val="0047713F"/>
    <w:rsid w:val="00481D90"/>
    <w:rsid w:val="00483E3A"/>
    <w:rsid w:val="00495865"/>
    <w:rsid w:val="004A290A"/>
    <w:rsid w:val="004A2E21"/>
    <w:rsid w:val="004A2F52"/>
    <w:rsid w:val="004A6043"/>
    <w:rsid w:val="004A61DA"/>
    <w:rsid w:val="004B7CF6"/>
    <w:rsid w:val="004C106B"/>
    <w:rsid w:val="004C154B"/>
    <w:rsid w:val="004C38EC"/>
    <w:rsid w:val="004C5DFB"/>
    <w:rsid w:val="004D238B"/>
    <w:rsid w:val="004D48D3"/>
    <w:rsid w:val="004D711F"/>
    <w:rsid w:val="004E02B1"/>
    <w:rsid w:val="004E2DBF"/>
    <w:rsid w:val="004E5655"/>
    <w:rsid w:val="004E5770"/>
    <w:rsid w:val="004F4B43"/>
    <w:rsid w:val="004F690D"/>
    <w:rsid w:val="004F6CE2"/>
    <w:rsid w:val="005008FA"/>
    <w:rsid w:val="0050743B"/>
    <w:rsid w:val="00507CC5"/>
    <w:rsid w:val="0051003C"/>
    <w:rsid w:val="005130FA"/>
    <w:rsid w:val="0051322B"/>
    <w:rsid w:val="00513D21"/>
    <w:rsid w:val="00514B47"/>
    <w:rsid w:val="00517232"/>
    <w:rsid w:val="005206D7"/>
    <w:rsid w:val="00522258"/>
    <w:rsid w:val="005238FE"/>
    <w:rsid w:val="00547246"/>
    <w:rsid w:val="00557420"/>
    <w:rsid w:val="005767B1"/>
    <w:rsid w:val="005847CD"/>
    <w:rsid w:val="00585CF9"/>
    <w:rsid w:val="005872AB"/>
    <w:rsid w:val="005907B7"/>
    <w:rsid w:val="00592476"/>
    <w:rsid w:val="00593789"/>
    <w:rsid w:val="005A000D"/>
    <w:rsid w:val="005A3A22"/>
    <w:rsid w:val="005B41C2"/>
    <w:rsid w:val="005B4BA0"/>
    <w:rsid w:val="005C1D3E"/>
    <w:rsid w:val="005C3338"/>
    <w:rsid w:val="005C5074"/>
    <w:rsid w:val="005C5732"/>
    <w:rsid w:val="005D2D17"/>
    <w:rsid w:val="005D6336"/>
    <w:rsid w:val="005F228F"/>
    <w:rsid w:val="0060374F"/>
    <w:rsid w:val="006040B7"/>
    <w:rsid w:val="00612055"/>
    <w:rsid w:val="00615A38"/>
    <w:rsid w:val="00615C23"/>
    <w:rsid w:val="006171F1"/>
    <w:rsid w:val="00622C2F"/>
    <w:rsid w:val="00623E59"/>
    <w:rsid w:val="00624567"/>
    <w:rsid w:val="0062594A"/>
    <w:rsid w:val="0062688A"/>
    <w:rsid w:val="0063093F"/>
    <w:rsid w:val="0063394D"/>
    <w:rsid w:val="00633A30"/>
    <w:rsid w:val="006349D9"/>
    <w:rsid w:val="00634E44"/>
    <w:rsid w:val="0063502A"/>
    <w:rsid w:val="00640821"/>
    <w:rsid w:val="00644171"/>
    <w:rsid w:val="00650216"/>
    <w:rsid w:val="006506E5"/>
    <w:rsid w:val="00650ACA"/>
    <w:rsid w:val="0065273C"/>
    <w:rsid w:val="00656B25"/>
    <w:rsid w:val="006640D4"/>
    <w:rsid w:val="006667DC"/>
    <w:rsid w:val="006712CE"/>
    <w:rsid w:val="00671C08"/>
    <w:rsid w:val="00672CE5"/>
    <w:rsid w:val="00682E97"/>
    <w:rsid w:val="00691CED"/>
    <w:rsid w:val="00695755"/>
    <w:rsid w:val="006A2DF1"/>
    <w:rsid w:val="006A69F8"/>
    <w:rsid w:val="006B2576"/>
    <w:rsid w:val="006B5014"/>
    <w:rsid w:val="006B5389"/>
    <w:rsid w:val="006C070D"/>
    <w:rsid w:val="006C2583"/>
    <w:rsid w:val="006C4934"/>
    <w:rsid w:val="006D05CF"/>
    <w:rsid w:val="006D11E2"/>
    <w:rsid w:val="006D305F"/>
    <w:rsid w:val="006D66C3"/>
    <w:rsid w:val="006E02A4"/>
    <w:rsid w:val="006E0547"/>
    <w:rsid w:val="006E0F83"/>
    <w:rsid w:val="006F40AA"/>
    <w:rsid w:val="006F599E"/>
    <w:rsid w:val="006F7F4A"/>
    <w:rsid w:val="007043A5"/>
    <w:rsid w:val="007048F4"/>
    <w:rsid w:val="00711888"/>
    <w:rsid w:val="00713F93"/>
    <w:rsid w:val="00733BB8"/>
    <w:rsid w:val="0073453E"/>
    <w:rsid w:val="007346A9"/>
    <w:rsid w:val="00734E49"/>
    <w:rsid w:val="0073504A"/>
    <w:rsid w:val="00747D83"/>
    <w:rsid w:val="00751AFD"/>
    <w:rsid w:val="007570E8"/>
    <w:rsid w:val="00757B91"/>
    <w:rsid w:val="007607FF"/>
    <w:rsid w:val="007651CB"/>
    <w:rsid w:val="00773CF8"/>
    <w:rsid w:val="007768CE"/>
    <w:rsid w:val="0078742F"/>
    <w:rsid w:val="00791B39"/>
    <w:rsid w:val="00791CCE"/>
    <w:rsid w:val="00792D54"/>
    <w:rsid w:val="00795452"/>
    <w:rsid w:val="0079780C"/>
    <w:rsid w:val="007A07FA"/>
    <w:rsid w:val="007A21E9"/>
    <w:rsid w:val="007A683B"/>
    <w:rsid w:val="007B004A"/>
    <w:rsid w:val="007B195A"/>
    <w:rsid w:val="007B2144"/>
    <w:rsid w:val="007B4558"/>
    <w:rsid w:val="007B5FA4"/>
    <w:rsid w:val="007C1EB6"/>
    <w:rsid w:val="007C3E94"/>
    <w:rsid w:val="007C583A"/>
    <w:rsid w:val="007C6AE7"/>
    <w:rsid w:val="007C7FC0"/>
    <w:rsid w:val="007D09BA"/>
    <w:rsid w:val="007D3BA0"/>
    <w:rsid w:val="007D484D"/>
    <w:rsid w:val="007D78F3"/>
    <w:rsid w:val="007E41FC"/>
    <w:rsid w:val="007E6FDE"/>
    <w:rsid w:val="007F1002"/>
    <w:rsid w:val="007F1E4F"/>
    <w:rsid w:val="007F2806"/>
    <w:rsid w:val="007F3619"/>
    <w:rsid w:val="007F6A5C"/>
    <w:rsid w:val="00801195"/>
    <w:rsid w:val="00803FFD"/>
    <w:rsid w:val="008046B0"/>
    <w:rsid w:val="0081364C"/>
    <w:rsid w:val="00813AD0"/>
    <w:rsid w:val="00816227"/>
    <w:rsid w:val="00817F2E"/>
    <w:rsid w:val="0082495C"/>
    <w:rsid w:val="008318E8"/>
    <w:rsid w:val="008430BA"/>
    <w:rsid w:val="008438D0"/>
    <w:rsid w:val="00844743"/>
    <w:rsid w:val="00855BD1"/>
    <w:rsid w:val="0086049A"/>
    <w:rsid w:val="00860A05"/>
    <w:rsid w:val="00861471"/>
    <w:rsid w:val="00862EA0"/>
    <w:rsid w:val="00865919"/>
    <w:rsid w:val="008702D5"/>
    <w:rsid w:val="008777CC"/>
    <w:rsid w:val="008801A5"/>
    <w:rsid w:val="008816B6"/>
    <w:rsid w:val="008841E0"/>
    <w:rsid w:val="00887376"/>
    <w:rsid w:val="008874BB"/>
    <w:rsid w:val="008921E1"/>
    <w:rsid w:val="00896B6B"/>
    <w:rsid w:val="00897C4C"/>
    <w:rsid w:val="008A61F5"/>
    <w:rsid w:val="008A7C1C"/>
    <w:rsid w:val="008B07BD"/>
    <w:rsid w:val="008B13A4"/>
    <w:rsid w:val="008B27EE"/>
    <w:rsid w:val="008B30BA"/>
    <w:rsid w:val="008B3951"/>
    <w:rsid w:val="008B680B"/>
    <w:rsid w:val="008B6DD2"/>
    <w:rsid w:val="008C0DC9"/>
    <w:rsid w:val="008C2772"/>
    <w:rsid w:val="008D0DE3"/>
    <w:rsid w:val="008D2155"/>
    <w:rsid w:val="008D5494"/>
    <w:rsid w:val="008E1C16"/>
    <w:rsid w:val="008E25B8"/>
    <w:rsid w:val="008E2D2B"/>
    <w:rsid w:val="008E2DBF"/>
    <w:rsid w:val="008E319A"/>
    <w:rsid w:val="008E606E"/>
    <w:rsid w:val="008F161F"/>
    <w:rsid w:val="008F47B7"/>
    <w:rsid w:val="00906065"/>
    <w:rsid w:val="009064B6"/>
    <w:rsid w:val="009123C2"/>
    <w:rsid w:val="00912D3E"/>
    <w:rsid w:val="00926217"/>
    <w:rsid w:val="00944DAD"/>
    <w:rsid w:val="00947322"/>
    <w:rsid w:val="0095386F"/>
    <w:rsid w:val="00953C53"/>
    <w:rsid w:val="00957A69"/>
    <w:rsid w:val="00960BE0"/>
    <w:rsid w:val="00961395"/>
    <w:rsid w:val="00961A47"/>
    <w:rsid w:val="009620F1"/>
    <w:rsid w:val="00974023"/>
    <w:rsid w:val="00974666"/>
    <w:rsid w:val="00976149"/>
    <w:rsid w:val="0098678C"/>
    <w:rsid w:val="0099199E"/>
    <w:rsid w:val="00993F3E"/>
    <w:rsid w:val="009B26D3"/>
    <w:rsid w:val="009B6053"/>
    <w:rsid w:val="009C1CD8"/>
    <w:rsid w:val="009C3BD8"/>
    <w:rsid w:val="009C7EA9"/>
    <w:rsid w:val="009D0B8C"/>
    <w:rsid w:val="009D2BC1"/>
    <w:rsid w:val="009D4D9D"/>
    <w:rsid w:val="009E2EE2"/>
    <w:rsid w:val="009F47E6"/>
    <w:rsid w:val="009F6EAF"/>
    <w:rsid w:val="00A0628F"/>
    <w:rsid w:val="00A1109D"/>
    <w:rsid w:val="00A12041"/>
    <w:rsid w:val="00A122D6"/>
    <w:rsid w:val="00A12AF0"/>
    <w:rsid w:val="00A13884"/>
    <w:rsid w:val="00A21215"/>
    <w:rsid w:val="00A22230"/>
    <w:rsid w:val="00A24795"/>
    <w:rsid w:val="00A25093"/>
    <w:rsid w:val="00A26EA9"/>
    <w:rsid w:val="00A30017"/>
    <w:rsid w:val="00A33D41"/>
    <w:rsid w:val="00A34BF3"/>
    <w:rsid w:val="00A5438D"/>
    <w:rsid w:val="00A5617A"/>
    <w:rsid w:val="00A603CF"/>
    <w:rsid w:val="00A6066F"/>
    <w:rsid w:val="00A60858"/>
    <w:rsid w:val="00A6396B"/>
    <w:rsid w:val="00A650F6"/>
    <w:rsid w:val="00A660A0"/>
    <w:rsid w:val="00A71BE5"/>
    <w:rsid w:val="00A72069"/>
    <w:rsid w:val="00A81159"/>
    <w:rsid w:val="00A90AB3"/>
    <w:rsid w:val="00A91815"/>
    <w:rsid w:val="00A92E83"/>
    <w:rsid w:val="00A9338B"/>
    <w:rsid w:val="00A94527"/>
    <w:rsid w:val="00A94E8E"/>
    <w:rsid w:val="00A969A9"/>
    <w:rsid w:val="00A9724C"/>
    <w:rsid w:val="00AA18A8"/>
    <w:rsid w:val="00AB311A"/>
    <w:rsid w:val="00AB58C2"/>
    <w:rsid w:val="00AE3828"/>
    <w:rsid w:val="00AE3E18"/>
    <w:rsid w:val="00AF0A71"/>
    <w:rsid w:val="00AF4740"/>
    <w:rsid w:val="00AF5483"/>
    <w:rsid w:val="00AF6127"/>
    <w:rsid w:val="00AF6269"/>
    <w:rsid w:val="00B00BCD"/>
    <w:rsid w:val="00B03C97"/>
    <w:rsid w:val="00B04537"/>
    <w:rsid w:val="00B065CB"/>
    <w:rsid w:val="00B06FC4"/>
    <w:rsid w:val="00B076C3"/>
    <w:rsid w:val="00B1115A"/>
    <w:rsid w:val="00B111AB"/>
    <w:rsid w:val="00B11D94"/>
    <w:rsid w:val="00B13620"/>
    <w:rsid w:val="00B20BFE"/>
    <w:rsid w:val="00B2421F"/>
    <w:rsid w:val="00B24485"/>
    <w:rsid w:val="00B37403"/>
    <w:rsid w:val="00B47F94"/>
    <w:rsid w:val="00B50271"/>
    <w:rsid w:val="00B51076"/>
    <w:rsid w:val="00B53B21"/>
    <w:rsid w:val="00B53B5E"/>
    <w:rsid w:val="00B54F1B"/>
    <w:rsid w:val="00B56DE9"/>
    <w:rsid w:val="00B606C8"/>
    <w:rsid w:val="00B65EE3"/>
    <w:rsid w:val="00B71273"/>
    <w:rsid w:val="00B7462E"/>
    <w:rsid w:val="00B76618"/>
    <w:rsid w:val="00B817DA"/>
    <w:rsid w:val="00B84797"/>
    <w:rsid w:val="00B8564D"/>
    <w:rsid w:val="00B86385"/>
    <w:rsid w:val="00B9260E"/>
    <w:rsid w:val="00B92CA3"/>
    <w:rsid w:val="00B97143"/>
    <w:rsid w:val="00B97E17"/>
    <w:rsid w:val="00BA2917"/>
    <w:rsid w:val="00BA46D3"/>
    <w:rsid w:val="00BA5B69"/>
    <w:rsid w:val="00BB22A3"/>
    <w:rsid w:val="00BB4829"/>
    <w:rsid w:val="00BB5FE3"/>
    <w:rsid w:val="00BB6668"/>
    <w:rsid w:val="00BB6BEE"/>
    <w:rsid w:val="00BC690D"/>
    <w:rsid w:val="00BD0CA9"/>
    <w:rsid w:val="00BD1775"/>
    <w:rsid w:val="00BD2308"/>
    <w:rsid w:val="00BD4A62"/>
    <w:rsid w:val="00BD665B"/>
    <w:rsid w:val="00BD7459"/>
    <w:rsid w:val="00BE635F"/>
    <w:rsid w:val="00BE7109"/>
    <w:rsid w:val="00BF334A"/>
    <w:rsid w:val="00BF7E4E"/>
    <w:rsid w:val="00C01560"/>
    <w:rsid w:val="00C0304D"/>
    <w:rsid w:val="00C0627A"/>
    <w:rsid w:val="00C130BC"/>
    <w:rsid w:val="00C16318"/>
    <w:rsid w:val="00C163C7"/>
    <w:rsid w:val="00C17266"/>
    <w:rsid w:val="00C2041D"/>
    <w:rsid w:val="00C209B3"/>
    <w:rsid w:val="00C22C95"/>
    <w:rsid w:val="00C23C40"/>
    <w:rsid w:val="00C248EF"/>
    <w:rsid w:val="00C26E71"/>
    <w:rsid w:val="00C32E0A"/>
    <w:rsid w:val="00C372B8"/>
    <w:rsid w:val="00C4247F"/>
    <w:rsid w:val="00C4540F"/>
    <w:rsid w:val="00C47B4A"/>
    <w:rsid w:val="00C52E8B"/>
    <w:rsid w:val="00C54F6C"/>
    <w:rsid w:val="00C55B71"/>
    <w:rsid w:val="00C622A6"/>
    <w:rsid w:val="00C6353C"/>
    <w:rsid w:val="00C636A9"/>
    <w:rsid w:val="00C651AB"/>
    <w:rsid w:val="00C65606"/>
    <w:rsid w:val="00C67D58"/>
    <w:rsid w:val="00C7157B"/>
    <w:rsid w:val="00C73E67"/>
    <w:rsid w:val="00C7447B"/>
    <w:rsid w:val="00C80BC3"/>
    <w:rsid w:val="00C86FB6"/>
    <w:rsid w:val="00C92CAA"/>
    <w:rsid w:val="00C93A9F"/>
    <w:rsid w:val="00C94268"/>
    <w:rsid w:val="00C9514E"/>
    <w:rsid w:val="00CA3CF5"/>
    <w:rsid w:val="00CB1A0B"/>
    <w:rsid w:val="00CB287F"/>
    <w:rsid w:val="00CB459C"/>
    <w:rsid w:val="00CC0F45"/>
    <w:rsid w:val="00CC5562"/>
    <w:rsid w:val="00CD0DE0"/>
    <w:rsid w:val="00CD0E31"/>
    <w:rsid w:val="00CD184D"/>
    <w:rsid w:val="00CD4779"/>
    <w:rsid w:val="00CE13B6"/>
    <w:rsid w:val="00CF1832"/>
    <w:rsid w:val="00CF22B0"/>
    <w:rsid w:val="00CF3DE2"/>
    <w:rsid w:val="00CF4596"/>
    <w:rsid w:val="00CF5DCE"/>
    <w:rsid w:val="00D0377C"/>
    <w:rsid w:val="00D04F42"/>
    <w:rsid w:val="00D10B3C"/>
    <w:rsid w:val="00D1317D"/>
    <w:rsid w:val="00D14E8A"/>
    <w:rsid w:val="00D15F70"/>
    <w:rsid w:val="00D21D30"/>
    <w:rsid w:val="00D2233A"/>
    <w:rsid w:val="00D22DAB"/>
    <w:rsid w:val="00D23D84"/>
    <w:rsid w:val="00D250EF"/>
    <w:rsid w:val="00D25C2F"/>
    <w:rsid w:val="00D3424E"/>
    <w:rsid w:val="00D34906"/>
    <w:rsid w:val="00D350E3"/>
    <w:rsid w:val="00D36319"/>
    <w:rsid w:val="00D43065"/>
    <w:rsid w:val="00D454BB"/>
    <w:rsid w:val="00D47622"/>
    <w:rsid w:val="00D62C94"/>
    <w:rsid w:val="00D65F1C"/>
    <w:rsid w:val="00D758F4"/>
    <w:rsid w:val="00D86DC1"/>
    <w:rsid w:val="00D87904"/>
    <w:rsid w:val="00D92A1E"/>
    <w:rsid w:val="00D94FF6"/>
    <w:rsid w:val="00DA7981"/>
    <w:rsid w:val="00DB2CC7"/>
    <w:rsid w:val="00DB4693"/>
    <w:rsid w:val="00DB472B"/>
    <w:rsid w:val="00DC06DE"/>
    <w:rsid w:val="00DC1C41"/>
    <w:rsid w:val="00DC3E88"/>
    <w:rsid w:val="00DC4FBD"/>
    <w:rsid w:val="00DD209F"/>
    <w:rsid w:val="00DD2695"/>
    <w:rsid w:val="00DD5CC5"/>
    <w:rsid w:val="00DD6A85"/>
    <w:rsid w:val="00DE25E2"/>
    <w:rsid w:val="00DE38E9"/>
    <w:rsid w:val="00DE4A69"/>
    <w:rsid w:val="00DF2594"/>
    <w:rsid w:val="00E0064B"/>
    <w:rsid w:val="00E0397F"/>
    <w:rsid w:val="00E05021"/>
    <w:rsid w:val="00E066C9"/>
    <w:rsid w:val="00E241BC"/>
    <w:rsid w:val="00E2482E"/>
    <w:rsid w:val="00E35014"/>
    <w:rsid w:val="00E37313"/>
    <w:rsid w:val="00E44439"/>
    <w:rsid w:val="00E44548"/>
    <w:rsid w:val="00E465B0"/>
    <w:rsid w:val="00E5473D"/>
    <w:rsid w:val="00E64FB9"/>
    <w:rsid w:val="00E70543"/>
    <w:rsid w:val="00E706B3"/>
    <w:rsid w:val="00E965D3"/>
    <w:rsid w:val="00E97E3B"/>
    <w:rsid w:val="00EA0899"/>
    <w:rsid w:val="00EA098B"/>
    <w:rsid w:val="00EA10D7"/>
    <w:rsid w:val="00EA22D5"/>
    <w:rsid w:val="00EA3DFC"/>
    <w:rsid w:val="00EC0C5F"/>
    <w:rsid w:val="00EC17D1"/>
    <w:rsid w:val="00EC31AB"/>
    <w:rsid w:val="00EC5B15"/>
    <w:rsid w:val="00EC7104"/>
    <w:rsid w:val="00EC78BC"/>
    <w:rsid w:val="00ED1AA7"/>
    <w:rsid w:val="00ED4D4B"/>
    <w:rsid w:val="00ED793B"/>
    <w:rsid w:val="00EE7A83"/>
    <w:rsid w:val="00EF0B79"/>
    <w:rsid w:val="00EF3813"/>
    <w:rsid w:val="00EF5C21"/>
    <w:rsid w:val="00EF64EE"/>
    <w:rsid w:val="00F040D2"/>
    <w:rsid w:val="00F048F2"/>
    <w:rsid w:val="00F051DC"/>
    <w:rsid w:val="00F05450"/>
    <w:rsid w:val="00F158DE"/>
    <w:rsid w:val="00F161E6"/>
    <w:rsid w:val="00F16AD5"/>
    <w:rsid w:val="00F22BDF"/>
    <w:rsid w:val="00F242B8"/>
    <w:rsid w:val="00F25295"/>
    <w:rsid w:val="00F268B6"/>
    <w:rsid w:val="00F372C9"/>
    <w:rsid w:val="00F4085A"/>
    <w:rsid w:val="00F46111"/>
    <w:rsid w:val="00F467F9"/>
    <w:rsid w:val="00F5081D"/>
    <w:rsid w:val="00F57DDF"/>
    <w:rsid w:val="00F63E39"/>
    <w:rsid w:val="00F64268"/>
    <w:rsid w:val="00F7478B"/>
    <w:rsid w:val="00F81B6A"/>
    <w:rsid w:val="00F874B7"/>
    <w:rsid w:val="00F90877"/>
    <w:rsid w:val="00F92257"/>
    <w:rsid w:val="00F946E3"/>
    <w:rsid w:val="00FA190E"/>
    <w:rsid w:val="00FA28DB"/>
    <w:rsid w:val="00FB3A3B"/>
    <w:rsid w:val="00FB42EB"/>
    <w:rsid w:val="00FB46C5"/>
    <w:rsid w:val="00FB4CA9"/>
    <w:rsid w:val="00FC044B"/>
    <w:rsid w:val="00FC7100"/>
    <w:rsid w:val="00FC72ED"/>
    <w:rsid w:val="00FD21AA"/>
    <w:rsid w:val="00FE55BE"/>
    <w:rsid w:val="00FE686B"/>
    <w:rsid w:val="00FE750D"/>
    <w:rsid w:val="00FF670C"/>
    <w:rsid w:val="00FF6D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qFormat/>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qFormat/>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link w:val="AntratDiagrama"/>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qFormat/>
    <w:rPr>
      <w:sz w:val="16"/>
    </w:rPr>
  </w:style>
  <w:style w:type="paragraph" w:styleId="Komentarotekstas">
    <w:name w:val="annotation text"/>
    <w:aliases w:val=" Diagrama Diagrama Diagrama, Diagrama Diagrama,Diagrama Diagrama Diagrama,Diagrama Diagrama,Diagrama"/>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 Diagrama Diagrama Diagrama1,Diagrama Diagrama Diagrama Diagrama,Diagrama Diagrama Diagrama1,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customStyle="1" w:styleId="KomentarotemaDiagrama">
    <w:name w:val="Komentaro tema Diagrama"/>
    <w:basedOn w:val="KomentarotekstasDiagrama"/>
    <w:link w:val="Komentarotema"/>
    <w:uiPriority w:val="99"/>
    <w:semiHidden/>
    <w:qFormat/>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qFormat/>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qFormat/>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qFormat/>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nhideWhenUsed/>
    <w:qFormat/>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qFormat/>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qFormat/>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qFormat/>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Tech1antrDiagrama">
    <w:name w:val="Tech 1 antr Diagrama"/>
    <w:link w:val="Tech1antr"/>
    <w:qFormat/>
    <w:rsid w:val="00860A05"/>
    <w:rPr>
      <w:rFonts w:ascii="Times New Roman" w:eastAsia="Times New Roman" w:hAnsi="Times New Roman" w:cs="Times New Roman"/>
      <w:b/>
      <w:bCs/>
      <w:sz w:val="24"/>
      <w:szCs w:val="24"/>
      <w:lang w:val="lt-LT" w:eastAsia="lt-LT"/>
    </w:rPr>
  </w:style>
  <w:style w:type="paragraph" w:customStyle="1" w:styleId="Tech1antr">
    <w:name w:val="Tech 1 antr"/>
    <w:basedOn w:val="Antrat1"/>
    <w:link w:val="Tech1antrDiagrama"/>
    <w:autoRedefine/>
    <w:qFormat/>
    <w:rsid w:val="00860A05"/>
    <w:pPr>
      <w:keepLines w:val="0"/>
      <w:tabs>
        <w:tab w:val="left" w:pos="142"/>
      </w:tabs>
      <w:suppressAutoHyphens/>
      <w:spacing w:before="200" w:after="200" w:line="240" w:lineRule="auto"/>
      <w:jc w:val="center"/>
      <w:outlineLvl w:val="9"/>
    </w:pPr>
    <w:rPr>
      <w:rFonts w:ascii="Times New Roman" w:eastAsia="Times New Roman" w:hAnsi="Times New Roman" w:cs="Times New Roman"/>
      <w:caps w:val="0"/>
      <w:spacing w:val="0"/>
      <w:sz w:val="24"/>
      <w:szCs w:val="24"/>
      <w:lang w:eastAsia="lt-LT"/>
    </w:rPr>
  </w:style>
  <w:style w:type="character" w:customStyle="1" w:styleId="AntratsDiagrama1">
    <w:name w:val="Antraštės Diagrama1"/>
    <w:uiPriority w:val="99"/>
    <w:qFormat/>
    <w:rsid w:val="00EA22D5"/>
    <w:rPr>
      <w:rFonts w:ascii="Times New Roman" w:eastAsia="Calibri" w:hAnsi="Times New Roman" w:cs="Times New Roman"/>
      <w:sz w:val="24"/>
      <w:szCs w:val="24"/>
      <w:lang w:val="en-GB"/>
    </w:rPr>
  </w:style>
  <w:style w:type="character" w:customStyle="1" w:styleId="Internetosaitas">
    <w:name w:val="Interneto saitas"/>
    <w:basedOn w:val="Numatytasispastraiposriftas"/>
    <w:uiPriority w:val="99"/>
    <w:unhideWhenUsed/>
    <w:rsid w:val="00EA22D5"/>
    <w:rPr>
      <w:color w:val="0000FF"/>
      <w:u w:val="single"/>
    </w:rPr>
  </w:style>
  <w:style w:type="character" w:customStyle="1" w:styleId="AntratDiagrama">
    <w:name w:val="Antraštė Diagrama"/>
    <w:link w:val="Antrat"/>
    <w:qFormat/>
    <w:locked/>
    <w:rsid w:val="00EA22D5"/>
    <w:rPr>
      <w:b/>
      <w:bCs/>
      <w:sz w:val="18"/>
      <w:szCs w:val="18"/>
    </w:rPr>
  </w:style>
  <w:style w:type="character" w:customStyle="1" w:styleId="typewriter">
    <w:name w:val="typewriter"/>
    <w:qFormat/>
    <w:rsid w:val="00EA22D5"/>
  </w:style>
  <w:style w:type="character" w:customStyle="1" w:styleId="Iskyrimas">
    <w:name w:val="Išskyrimas"/>
    <w:qFormat/>
    <w:rsid w:val="00EA22D5"/>
    <w:rPr>
      <w:i/>
    </w:rPr>
  </w:style>
  <w:style w:type="character" w:customStyle="1" w:styleId="PaprastasistekstasDiagrama1">
    <w:name w:val="Paprastasis tekstas Diagrama1"/>
    <w:basedOn w:val="Numatytasispastraiposriftas"/>
    <w:uiPriority w:val="99"/>
    <w:semiHidden/>
    <w:qFormat/>
    <w:rsid w:val="00EA22D5"/>
    <w:rPr>
      <w:rFonts w:ascii="Consolas" w:eastAsia="Calibri" w:hAnsi="Consolas" w:cs="Times New Roman"/>
      <w:sz w:val="21"/>
      <w:szCs w:val="21"/>
      <w:lang w:val="en-GB"/>
    </w:rPr>
  </w:style>
  <w:style w:type="character" w:customStyle="1" w:styleId="normal-h">
    <w:name w:val="normal-h"/>
    <w:basedOn w:val="Numatytasispastraiposriftas"/>
    <w:qFormat/>
    <w:rsid w:val="00EA22D5"/>
  </w:style>
  <w:style w:type="character" w:customStyle="1" w:styleId="z-label">
    <w:name w:val="z-label"/>
    <w:basedOn w:val="Numatytasispastraiposriftas"/>
    <w:qFormat/>
    <w:rsid w:val="00EA22D5"/>
  </w:style>
  <w:style w:type="character" w:customStyle="1" w:styleId="ibps-label">
    <w:name w:val="ibps-label"/>
    <w:basedOn w:val="Numatytasispastraiposriftas"/>
    <w:qFormat/>
    <w:rsid w:val="00EA22D5"/>
  </w:style>
  <w:style w:type="character" w:customStyle="1" w:styleId="alert-color">
    <w:name w:val="alert-color"/>
    <w:basedOn w:val="Numatytasispastraiposriftas"/>
    <w:qFormat/>
    <w:rsid w:val="00EA22D5"/>
  </w:style>
  <w:style w:type="character" w:customStyle="1" w:styleId="v1msohyperlink1">
    <w:name w:val="v1msohyperlink1"/>
    <w:uiPriority w:val="99"/>
    <w:qFormat/>
    <w:rsid w:val="00EA22D5"/>
    <w:rPr>
      <w:color w:val="0563C1"/>
      <w:u w:val="single"/>
    </w:rPr>
  </w:style>
  <w:style w:type="character" w:customStyle="1" w:styleId="2NUMarialChar">
    <w:name w:val="2NUM_arial Char"/>
    <w:basedOn w:val="Numatytasispastraiposriftas"/>
    <w:link w:val="2NUMarial"/>
    <w:qFormat/>
    <w:rsid w:val="00EA22D5"/>
    <w:rPr>
      <w:rFonts w:ascii="Times New Roman" w:hAnsi="Times New Roman" w:cs="Arial"/>
      <w:sz w:val="24"/>
      <w:szCs w:val="20"/>
    </w:rPr>
  </w:style>
  <w:style w:type="character" w:customStyle="1" w:styleId="1NUMarialChar">
    <w:name w:val="1NUM_arial Char"/>
    <w:basedOn w:val="Numatytasispastraiposriftas"/>
    <w:link w:val="1NUMarial"/>
    <w:qFormat/>
    <w:rsid w:val="00EA22D5"/>
    <w:rPr>
      <w:rFonts w:ascii="Times New Roman" w:eastAsia="Calibri" w:hAnsi="Times New Roman" w:cs="Arial"/>
      <w:sz w:val="24"/>
      <w:szCs w:val="20"/>
      <w:lang w:eastAsia="lt-LT"/>
    </w:rPr>
  </w:style>
  <w:style w:type="character" w:customStyle="1" w:styleId="UnresolvedMention1">
    <w:name w:val="Unresolved Mention1"/>
    <w:basedOn w:val="Numatytasispastraiposriftas"/>
    <w:uiPriority w:val="99"/>
    <w:semiHidden/>
    <w:unhideWhenUsed/>
    <w:qFormat/>
    <w:rsid w:val="00EA22D5"/>
    <w:rPr>
      <w:color w:val="605E5C"/>
      <w:shd w:val="clear" w:color="auto" w:fill="E1DFDD"/>
    </w:rPr>
  </w:style>
  <w:style w:type="character" w:customStyle="1" w:styleId="Eiluinumeravimas">
    <w:name w:val="Eilučių numeravimas"/>
    <w:rsid w:val="00EA22D5"/>
  </w:style>
  <w:style w:type="character" w:customStyle="1" w:styleId="PagrindinistekstasDiagrama1">
    <w:name w:val="Pagrindinis tekstas Diagrama1"/>
    <w:basedOn w:val="Numatytasispastraiposriftas"/>
    <w:uiPriority w:val="99"/>
    <w:semiHidden/>
    <w:rsid w:val="00EA22D5"/>
    <w:rPr>
      <w:rFonts w:ascii="Times New Roman" w:hAnsi="Times New Roman" w:cs="Times New Roman"/>
      <w:sz w:val="24"/>
      <w:szCs w:val="24"/>
    </w:rPr>
  </w:style>
  <w:style w:type="paragraph" w:customStyle="1" w:styleId="Rodykl">
    <w:name w:val="Rodyklė"/>
    <w:basedOn w:val="prastasis"/>
    <w:qFormat/>
    <w:rsid w:val="00EA22D5"/>
    <w:pPr>
      <w:suppressLineNumbers/>
      <w:suppressAutoHyphens/>
      <w:spacing w:after="0" w:line="240" w:lineRule="auto"/>
      <w:jc w:val="left"/>
    </w:pPr>
    <w:rPr>
      <w:rFonts w:ascii="Times New Roman" w:eastAsiaTheme="minorHAnsi" w:hAnsi="Times New Roman" w:cs="Arial"/>
      <w:sz w:val="24"/>
      <w:szCs w:val="24"/>
    </w:rPr>
  </w:style>
  <w:style w:type="character" w:customStyle="1" w:styleId="PagrindiniotekstotraukaDiagrama1">
    <w:name w:val="Pagrindinio teksto įtrauka Diagrama1"/>
    <w:basedOn w:val="Numatytasispastraiposriftas"/>
    <w:uiPriority w:val="99"/>
    <w:semiHidden/>
    <w:rsid w:val="00EA22D5"/>
    <w:rPr>
      <w:rFonts w:ascii="Times New Roman" w:hAnsi="Times New Roman" w:cs="Times New Roman"/>
      <w:sz w:val="24"/>
      <w:szCs w:val="24"/>
    </w:rPr>
  </w:style>
  <w:style w:type="paragraph" w:customStyle="1" w:styleId="Puslapinantratirporat">
    <w:name w:val="Puslapinė antraštė ir poraštė"/>
    <w:basedOn w:val="prastasis"/>
    <w:qFormat/>
    <w:rsid w:val="00EA22D5"/>
    <w:pPr>
      <w:suppressAutoHyphens/>
      <w:spacing w:after="0" w:line="240" w:lineRule="auto"/>
      <w:jc w:val="left"/>
    </w:pPr>
    <w:rPr>
      <w:rFonts w:ascii="Times New Roman" w:eastAsiaTheme="minorHAnsi" w:hAnsi="Times New Roman" w:cs="Times New Roman"/>
      <w:sz w:val="24"/>
      <w:szCs w:val="24"/>
    </w:rPr>
  </w:style>
  <w:style w:type="character" w:customStyle="1" w:styleId="AntratsDiagrama2">
    <w:name w:val="Antraštės Diagrama2"/>
    <w:basedOn w:val="Numatytasispastraiposriftas"/>
    <w:uiPriority w:val="99"/>
    <w:semiHidden/>
    <w:rsid w:val="00EA22D5"/>
    <w:rPr>
      <w:rFonts w:ascii="Times New Roman" w:hAnsi="Times New Roman" w:cs="Times New Roman"/>
      <w:sz w:val="24"/>
      <w:szCs w:val="24"/>
    </w:rPr>
  </w:style>
  <w:style w:type="paragraph" w:customStyle="1" w:styleId="bodytext">
    <w:name w:val="bodytext"/>
    <w:basedOn w:val="prastasis"/>
    <w:qFormat/>
    <w:rsid w:val="00EA22D5"/>
    <w:pPr>
      <w:suppressAutoHyphens/>
      <w:spacing w:beforeAutospacing="1" w:after="0" w:afterAutospacing="1" w:line="240" w:lineRule="auto"/>
      <w:jc w:val="left"/>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EA22D5"/>
    <w:rPr>
      <w:rFonts w:ascii="Segoe UI" w:hAnsi="Segoe UI" w:cs="Segoe UI"/>
      <w:sz w:val="18"/>
      <w:szCs w:val="18"/>
    </w:rPr>
  </w:style>
  <w:style w:type="character" w:customStyle="1" w:styleId="KomentarotekstasDiagrama1">
    <w:name w:val="Komentaro tekstas Diagrama1"/>
    <w:basedOn w:val="Numatytasispastraiposriftas"/>
    <w:uiPriority w:val="99"/>
    <w:semiHidden/>
    <w:rsid w:val="00EA22D5"/>
    <w:rPr>
      <w:rFonts w:ascii="Times New Roman" w:hAnsi="Times New Roman" w:cs="Times New Roman"/>
      <w:sz w:val="20"/>
      <w:szCs w:val="20"/>
    </w:rPr>
  </w:style>
  <w:style w:type="character" w:customStyle="1" w:styleId="KomentarotemaDiagrama1">
    <w:name w:val="Komentaro tema Diagrama1"/>
    <w:basedOn w:val="KomentarotekstasDiagrama1"/>
    <w:uiPriority w:val="99"/>
    <w:semiHidden/>
    <w:rsid w:val="00EA22D5"/>
    <w:rPr>
      <w:rFonts w:ascii="Times New Roman" w:hAnsi="Times New Roman" w:cs="Times New Roman"/>
      <w:b/>
      <w:bCs/>
      <w:sz w:val="20"/>
      <w:szCs w:val="20"/>
    </w:rPr>
  </w:style>
  <w:style w:type="paragraph" w:customStyle="1" w:styleId="Bulletcopy">
    <w:name w:val="Bullet copy"/>
    <w:basedOn w:val="prastasis"/>
    <w:uiPriority w:val="99"/>
    <w:qFormat/>
    <w:rsid w:val="00EA22D5"/>
    <w:pPr>
      <w:numPr>
        <w:numId w:val="11"/>
      </w:numPr>
      <w:suppressAutoHyphens/>
      <w:snapToGrid w:val="0"/>
      <w:spacing w:after="0" w:line="240" w:lineRule="auto"/>
    </w:pPr>
    <w:rPr>
      <w:rFonts w:ascii="EYInterstate Light" w:eastAsia="SimSun" w:hAnsi="EYInterstate Light" w:cs="Arial"/>
      <w:sz w:val="20"/>
      <w:szCs w:val="20"/>
      <w:lang w:eastAsia="en-GB"/>
    </w:rPr>
  </w:style>
  <w:style w:type="paragraph" w:customStyle="1" w:styleId="Sraopastraipa2">
    <w:name w:val="Sąrašo pastraipa2"/>
    <w:basedOn w:val="prastasis"/>
    <w:qFormat/>
    <w:rsid w:val="00EA22D5"/>
    <w:pPr>
      <w:suppressAutoHyphens/>
      <w:spacing w:after="0" w:line="240" w:lineRule="auto"/>
      <w:ind w:left="720"/>
      <w:contextualSpacing/>
      <w:jc w:val="left"/>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EA22D5"/>
    <w:rPr>
      <w:rFonts w:ascii="Times New Roman" w:hAnsi="Times New Roman" w:cs="Times New Roman"/>
      <w:sz w:val="24"/>
      <w:szCs w:val="24"/>
    </w:rPr>
  </w:style>
  <w:style w:type="character" w:customStyle="1" w:styleId="PaprastasistekstasDiagrama2">
    <w:name w:val="Paprastasis tekstas Diagrama2"/>
    <w:basedOn w:val="Numatytasispastraiposriftas"/>
    <w:uiPriority w:val="99"/>
    <w:semiHidden/>
    <w:rsid w:val="00EA22D5"/>
    <w:rPr>
      <w:rFonts w:ascii="Consolas" w:hAnsi="Consolas" w:cs="Times New Roman"/>
      <w:sz w:val="21"/>
      <w:szCs w:val="21"/>
    </w:rPr>
  </w:style>
  <w:style w:type="paragraph" w:customStyle="1" w:styleId="western">
    <w:name w:val="western"/>
    <w:basedOn w:val="prastasis"/>
    <w:qFormat/>
    <w:rsid w:val="00EA22D5"/>
    <w:pPr>
      <w:suppressAutoHyphens/>
      <w:spacing w:beforeAutospacing="1" w:after="0" w:afterAutospacing="1" w:line="240" w:lineRule="auto"/>
      <w:jc w:val="left"/>
    </w:pPr>
    <w:rPr>
      <w:rFonts w:ascii="Times New Roman" w:eastAsiaTheme="minorHAnsi" w:hAnsi="Times New Roman" w:cs="Times New Roman"/>
      <w:color w:val="000000"/>
      <w:sz w:val="24"/>
      <w:szCs w:val="24"/>
      <w:lang w:eastAsia="lt-LT"/>
    </w:rPr>
  </w:style>
  <w:style w:type="paragraph" w:customStyle="1" w:styleId="Lentelsturinys">
    <w:name w:val="Lentelės turinys"/>
    <w:basedOn w:val="prastasis"/>
    <w:qFormat/>
    <w:rsid w:val="00EA22D5"/>
    <w:pPr>
      <w:widowControl w:val="0"/>
      <w:suppressLineNumbers/>
      <w:suppressAutoHyphens/>
      <w:jc w:val="left"/>
    </w:pPr>
    <w:rPr>
      <w:rFonts w:eastAsia="Times New Roman" w:cs="Calibri"/>
    </w:rPr>
  </w:style>
  <w:style w:type="paragraph" w:customStyle="1" w:styleId="taltipfb">
    <w:name w:val="taltipfb"/>
    <w:basedOn w:val="prastasis"/>
    <w:qFormat/>
    <w:rsid w:val="00EA22D5"/>
    <w:pPr>
      <w:suppressAutoHyphens/>
      <w:spacing w:beforeAutospacing="1" w:after="0" w:afterAutospacing="1" w:line="240" w:lineRule="auto"/>
      <w:jc w:val="left"/>
    </w:pPr>
    <w:rPr>
      <w:rFonts w:ascii="Times New Roman" w:eastAsiaTheme="minorHAnsi" w:hAnsi="Times New Roman" w:cs="Times New Roman"/>
      <w:sz w:val="24"/>
      <w:szCs w:val="24"/>
      <w:lang w:eastAsia="lt-LT"/>
    </w:rPr>
  </w:style>
  <w:style w:type="paragraph" w:customStyle="1" w:styleId="LO-normal">
    <w:name w:val="LO-normal"/>
    <w:qFormat/>
    <w:rsid w:val="00EA22D5"/>
    <w:pPr>
      <w:suppressAutoHyphens/>
      <w:spacing w:after="0" w:line="276" w:lineRule="auto"/>
      <w:jc w:val="left"/>
    </w:pPr>
    <w:rPr>
      <w:rFonts w:ascii="Arial" w:eastAsia="Arial" w:hAnsi="Arial" w:cs="Arial"/>
      <w:lang w:val="lt-LT" w:eastAsia="zh-CN" w:bidi="hi-IN"/>
    </w:rPr>
  </w:style>
  <w:style w:type="paragraph" w:customStyle="1" w:styleId="1NUMarial">
    <w:name w:val="1NUM_arial"/>
    <w:basedOn w:val="prastasis"/>
    <w:link w:val="1NUMarialChar"/>
    <w:qFormat/>
    <w:rsid w:val="00EA22D5"/>
    <w:pPr>
      <w:numPr>
        <w:numId w:val="13"/>
      </w:numPr>
      <w:suppressAutoHyphens/>
      <w:spacing w:after="0" w:line="276" w:lineRule="auto"/>
      <w:contextualSpacing/>
    </w:pPr>
    <w:rPr>
      <w:rFonts w:ascii="Times New Roman" w:eastAsia="Calibri" w:hAnsi="Times New Roman" w:cs="Arial"/>
      <w:sz w:val="24"/>
      <w:szCs w:val="20"/>
      <w:lang w:eastAsia="lt-LT"/>
    </w:rPr>
  </w:style>
  <w:style w:type="paragraph" w:customStyle="1" w:styleId="2NUMarial">
    <w:name w:val="2NUM_arial"/>
    <w:basedOn w:val="prastasis"/>
    <w:link w:val="2NUMarialChar"/>
    <w:qFormat/>
    <w:rsid w:val="00EA22D5"/>
    <w:pPr>
      <w:tabs>
        <w:tab w:val="num" w:pos="0"/>
        <w:tab w:val="left" w:pos="1701"/>
      </w:tabs>
      <w:suppressAutoHyphens/>
      <w:spacing w:after="0" w:line="276" w:lineRule="auto"/>
      <w:ind w:left="786" w:hanging="360"/>
      <w:contextualSpacing/>
    </w:pPr>
    <w:rPr>
      <w:rFonts w:ascii="Times New Roman" w:hAnsi="Times New Roman" w:cs="Arial"/>
      <w:sz w:val="24"/>
      <w:szCs w:val="20"/>
    </w:rPr>
  </w:style>
  <w:style w:type="paragraph" w:customStyle="1" w:styleId="3NUMarial">
    <w:name w:val="3NUM_arial"/>
    <w:basedOn w:val="2NUMarial"/>
    <w:qFormat/>
    <w:rsid w:val="00EA22D5"/>
    <w:pPr>
      <w:ind w:left="0" w:firstLine="720"/>
    </w:pPr>
  </w:style>
  <w:style w:type="table" w:customStyle="1" w:styleId="Lentelstinklelis11">
    <w:name w:val="Lentelės tinklelis11"/>
    <w:basedOn w:val="prastojilentel"/>
    <w:uiPriority w:val="39"/>
    <w:rsid w:val="00EA22D5"/>
    <w:pPr>
      <w:suppressAutoHyphens/>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99"/>
    <w:rsid w:val="00EA22D5"/>
    <w:pPr>
      <w:suppressAutoHyphens/>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EA22D5"/>
    <w:rPr>
      <w:rFonts w:ascii="Segoe UI" w:hAnsi="Segoe UI" w:cs="Segoe UI" w:hint="default"/>
      <w:color w:val="242424"/>
      <w:sz w:val="18"/>
      <w:szCs w:val="18"/>
      <w:shd w:val="clear" w:color="auto" w:fill="FFFFFF"/>
    </w:rPr>
  </w:style>
  <w:style w:type="character" w:customStyle="1" w:styleId="cf11">
    <w:name w:val="cf11"/>
    <w:basedOn w:val="Numatytasispastraiposriftas"/>
    <w:rsid w:val="00EA22D5"/>
    <w:rPr>
      <w:rFonts w:ascii="Segoe UI" w:hAnsi="Segoe UI" w:cs="Segoe UI" w:hint="default"/>
      <w:color w:val="242424"/>
      <w:sz w:val="18"/>
      <w:szCs w:val="18"/>
      <w:shd w:val="clear" w:color="auto" w:fill="FFFFFF"/>
    </w:rPr>
  </w:style>
  <w:style w:type="character" w:customStyle="1" w:styleId="cf21">
    <w:name w:val="cf21"/>
    <w:basedOn w:val="Numatytasispastraiposriftas"/>
    <w:rsid w:val="00EA22D5"/>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EA22D5"/>
    <w:rPr>
      <w:color w:val="605E5C"/>
      <w:shd w:val="clear" w:color="auto" w:fill="E1DFDD"/>
    </w:rPr>
  </w:style>
  <w:style w:type="paragraph" w:customStyle="1" w:styleId="Standard">
    <w:name w:val="Standard"/>
    <w:rsid w:val="00D34906"/>
    <w:pPr>
      <w:suppressAutoHyphens/>
      <w:autoSpaceDN w:val="0"/>
      <w:spacing w:after="0" w:line="240" w:lineRule="auto"/>
      <w:jc w:val="left"/>
      <w:textAlignment w:val="baseline"/>
    </w:pPr>
    <w:rPr>
      <w:rFonts w:ascii="Liberation Serif" w:eastAsia="NSimSun" w:hAnsi="Liberation Serif" w:cs="Arial"/>
      <w:kern w:val="3"/>
      <w:sz w:val="24"/>
      <w:szCs w:val="24"/>
      <w:lang w:val="lt-LT" w:eastAsia="zh-CN" w:bidi="hi-IN"/>
    </w:rPr>
  </w:style>
  <w:style w:type="paragraph" w:customStyle="1" w:styleId="xmsonormal">
    <w:name w:val="x_msonormal"/>
    <w:basedOn w:val="prastasis"/>
    <w:rsid w:val="00751AFD"/>
    <w:pPr>
      <w:spacing w:after="0" w:line="240" w:lineRule="auto"/>
      <w:jc w:val="left"/>
    </w:pPr>
    <w:rPr>
      <w:rFonts w:ascii="Aptos" w:eastAsiaTheme="minorHAnsi"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350">
      <w:bodyDiv w:val="1"/>
      <w:marLeft w:val="0"/>
      <w:marRight w:val="0"/>
      <w:marTop w:val="0"/>
      <w:marBottom w:val="0"/>
      <w:divBdr>
        <w:top w:val="none" w:sz="0" w:space="0" w:color="auto"/>
        <w:left w:val="none" w:sz="0" w:space="0" w:color="auto"/>
        <w:bottom w:val="none" w:sz="0" w:space="0" w:color="auto"/>
        <w:right w:val="none" w:sz="0" w:space="0" w:color="auto"/>
      </w:divBdr>
    </w:div>
    <w:div w:id="22854026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812253896">
      <w:bodyDiv w:val="1"/>
      <w:marLeft w:val="0"/>
      <w:marRight w:val="0"/>
      <w:marTop w:val="0"/>
      <w:marBottom w:val="0"/>
      <w:divBdr>
        <w:top w:val="none" w:sz="0" w:space="0" w:color="auto"/>
        <w:left w:val="none" w:sz="0" w:space="0" w:color="auto"/>
        <w:bottom w:val="none" w:sz="0" w:space="0" w:color="auto"/>
        <w:right w:val="none" w:sz="0" w:space="0" w:color="auto"/>
      </w:divBdr>
    </w:div>
    <w:div w:id="840004755">
      <w:bodyDiv w:val="1"/>
      <w:marLeft w:val="0"/>
      <w:marRight w:val="0"/>
      <w:marTop w:val="0"/>
      <w:marBottom w:val="0"/>
      <w:divBdr>
        <w:top w:val="none" w:sz="0" w:space="0" w:color="auto"/>
        <w:left w:val="none" w:sz="0" w:space="0" w:color="auto"/>
        <w:bottom w:val="none" w:sz="0" w:space="0" w:color="auto"/>
        <w:right w:val="none" w:sz="0" w:space="0" w:color="auto"/>
      </w:divBdr>
    </w:div>
    <w:div w:id="107153569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92854267">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 w:id="2121488891">
      <w:bodyDiv w:val="1"/>
      <w:marLeft w:val="0"/>
      <w:marRight w:val="0"/>
      <w:marTop w:val="0"/>
      <w:marBottom w:val="0"/>
      <w:divBdr>
        <w:top w:val="none" w:sz="0" w:space="0" w:color="auto"/>
        <w:left w:val="none" w:sz="0" w:space="0" w:color="auto"/>
        <w:bottom w:val="none" w:sz="0" w:space="0" w:color="auto"/>
        <w:right w:val="none" w:sz="0" w:space="0" w:color="auto"/>
      </w:divBdr>
    </w:div>
    <w:div w:id="21302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ittpagalba@vrm.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ttpagalba.vrm.lt/MSM/" TargetMode="External"/><Relationship Id="rId2" Type="http://schemas.openxmlformats.org/officeDocument/2006/relationships/customXml" Target="../customXml/item2.xml"/><Relationship Id="rId16" Type="http://schemas.openxmlformats.org/officeDocument/2006/relationships/hyperlink" Target="https://nvd.nis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c3acd0d2-c4d6-4510-bf28-f2fadb32191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D899D94-F3A4-4664-B4DC-91F99B78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21</Pages>
  <Words>35925</Words>
  <Characters>20478</Characters>
  <Application>Microsoft Office Word</Application>
  <DocSecurity>0</DocSecurity>
  <Lines>170</Lines>
  <Paragraphs>112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3</cp:revision>
  <cp:lastPrinted>2021-01-19T12:06:00Z</cp:lastPrinted>
  <dcterms:created xsi:type="dcterms:W3CDTF">2025-12-16T10:22:00Z</dcterms:created>
  <dcterms:modified xsi:type="dcterms:W3CDTF">2025-12-22T14:31:00Z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