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811A87" w14:textId="77777777" w:rsidR="00DC06DE" w:rsidRDefault="00DC06DE" w:rsidP="00DC06DE">
      <w:pPr>
        <w:spacing w:before="60" w:after="60" w:line="120" w:lineRule="auto"/>
        <w:rPr>
          <w:rFonts w:ascii="Calibri Light" w:hAnsi="Calibri Light" w:cs="Calibri Light"/>
          <w:b/>
          <w:sz w:val="20"/>
          <w:szCs w:val="20"/>
          <w:lang w:val="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p>
    <w:p w14:paraId="7BF53E40" w14:textId="77777777" w:rsidR="005C5F60" w:rsidRDefault="005C5F60" w:rsidP="00DC06DE">
      <w:pPr>
        <w:spacing w:before="60" w:after="60" w:line="120" w:lineRule="auto"/>
        <w:rPr>
          <w:rFonts w:ascii="Calibri Light" w:hAnsi="Calibri Light" w:cs="Calibri Light"/>
          <w:b/>
          <w:sz w:val="20"/>
          <w:szCs w:val="20"/>
          <w:lang w:val="lt-LT"/>
        </w:rPr>
      </w:pPr>
    </w:p>
    <w:p w14:paraId="0A621211" w14:textId="77777777" w:rsidR="005C5F60" w:rsidRDefault="005C5F60" w:rsidP="00DC06DE">
      <w:pPr>
        <w:spacing w:before="60" w:after="60" w:line="120" w:lineRule="auto"/>
        <w:rPr>
          <w:rFonts w:ascii="Calibri Light" w:hAnsi="Calibri Light" w:cs="Calibri Light"/>
          <w:b/>
          <w:sz w:val="20"/>
          <w:szCs w:val="20"/>
          <w:lang w:val="lt-LT"/>
        </w:rPr>
      </w:pPr>
    </w:p>
    <w:p w14:paraId="6F5BD08B" w14:textId="77777777" w:rsidR="005C5F60" w:rsidRDefault="005C5F60" w:rsidP="00DC06DE">
      <w:pPr>
        <w:spacing w:before="60" w:after="60" w:line="120" w:lineRule="auto"/>
        <w:rPr>
          <w:rFonts w:ascii="Calibri Light" w:hAnsi="Calibri Light" w:cs="Calibri Light"/>
          <w:b/>
          <w:sz w:val="20"/>
          <w:szCs w:val="20"/>
          <w:lang w:val="lt-LT"/>
        </w:rPr>
      </w:pPr>
    </w:p>
    <w:p w14:paraId="21E1D597" w14:textId="018EC44F" w:rsidR="005C5F60" w:rsidRPr="00B8465F" w:rsidRDefault="005C5F60" w:rsidP="005C5F60">
      <w:pPr>
        <w:suppressAutoHyphens/>
        <w:autoSpaceDN w:val="0"/>
        <w:spacing w:after="0" w:line="240" w:lineRule="auto"/>
        <w:jc w:val="center"/>
        <w:textAlignment w:val="baseline"/>
        <w:rPr>
          <w:rFonts w:ascii="Times New Roman" w:eastAsia="Calibri" w:hAnsi="Times New Roman" w:cs="Calibri"/>
          <w:sz w:val="24"/>
          <w:lang w:val="lt-LT"/>
        </w:rPr>
      </w:pPr>
      <w:r>
        <w:rPr>
          <w:rFonts w:ascii="Times New Roman" w:eastAsia="Calibri" w:hAnsi="Times New Roman" w:cs="Calibri"/>
          <w:sz w:val="24"/>
          <w:lang w:val="lt-LT"/>
        </w:rPr>
        <w:t xml:space="preserve">                                                                                2024</w:t>
      </w:r>
      <w:r w:rsidRPr="00B8465F">
        <w:rPr>
          <w:rFonts w:ascii="Times New Roman" w:eastAsia="Calibri" w:hAnsi="Times New Roman" w:cs="Calibri"/>
          <w:sz w:val="24"/>
          <w:lang w:val="lt-LT"/>
        </w:rPr>
        <w:t xml:space="preserve"> m.                             d.</w:t>
      </w:r>
    </w:p>
    <w:p w14:paraId="6FCBCB95" w14:textId="77777777" w:rsidR="005C5F60" w:rsidRPr="00B8465F" w:rsidRDefault="005C5F60" w:rsidP="005C5F60">
      <w:pPr>
        <w:spacing w:after="0" w:line="240" w:lineRule="auto"/>
        <w:jc w:val="center"/>
        <w:rPr>
          <w:rFonts w:ascii="Times New Roman" w:eastAsia="Calibri" w:hAnsi="Times New Roman" w:cs="Calibri"/>
          <w:sz w:val="24"/>
          <w:lang w:val="lt-LT"/>
        </w:rPr>
      </w:pPr>
      <w:r w:rsidRPr="00B8465F">
        <w:rPr>
          <w:rFonts w:ascii="Times New Roman" w:eastAsia="Calibri" w:hAnsi="Times New Roman" w:cs="Calibri"/>
          <w:sz w:val="24"/>
          <w:lang w:val="lt-LT"/>
        </w:rPr>
        <w:t xml:space="preserve">                                                                                              Paslaugų viešojo pirkimo-pardavimo</w:t>
      </w:r>
    </w:p>
    <w:p w14:paraId="784E0923" w14:textId="77777777" w:rsidR="005C5F60" w:rsidRPr="00B8465F" w:rsidRDefault="005C5F60" w:rsidP="005C5F60">
      <w:pPr>
        <w:spacing w:after="0" w:line="240" w:lineRule="auto"/>
        <w:jc w:val="center"/>
        <w:rPr>
          <w:rFonts w:ascii="Times New Roman" w:eastAsia="Calibri" w:hAnsi="Times New Roman" w:cs="Calibri"/>
          <w:sz w:val="24"/>
          <w:lang w:val="en-GB"/>
        </w:rPr>
      </w:pPr>
      <w:r w:rsidRPr="00B8465F">
        <w:rPr>
          <w:rFonts w:ascii="Times New Roman" w:eastAsia="Calibri" w:hAnsi="Times New Roman" w:cs="Calibri"/>
          <w:sz w:val="24"/>
          <w:lang w:val="en-GB"/>
        </w:rPr>
        <w:t xml:space="preserve">                                                                                    sutarties Nr.                1 priedas</w:t>
      </w:r>
    </w:p>
    <w:p w14:paraId="64C18736" w14:textId="77777777" w:rsidR="005C5F60" w:rsidRPr="007B004A" w:rsidRDefault="005C5F60" w:rsidP="005C5F60">
      <w:pPr>
        <w:spacing w:before="60" w:after="60" w:line="120" w:lineRule="auto"/>
        <w:rPr>
          <w:rFonts w:ascii="Calibri Light" w:hAnsi="Calibri Light" w:cs="Calibri Light"/>
          <w:b/>
          <w:sz w:val="20"/>
          <w:szCs w:val="20"/>
          <w:lang w:val="lt-LT"/>
        </w:rPr>
      </w:pPr>
    </w:p>
    <w:p w14:paraId="6F6D1A6D" w14:textId="77777777" w:rsidR="005C5F60" w:rsidRPr="00B8465F" w:rsidRDefault="005C5F60" w:rsidP="005C5F60">
      <w:pPr>
        <w:widowControl w:val="0"/>
        <w:autoSpaceDE w:val="0"/>
        <w:autoSpaceDN w:val="0"/>
        <w:adjustRightInd w:val="0"/>
        <w:spacing w:after="0" w:line="240" w:lineRule="auto"/>
        <w:ind w:firstLine="720"/>
        <w:jc w:val="center"/>
        <w:rPr>
          <w:rFonts w:ascii="Times New Roman" w:eastAsia="Calibri" w:hAnsi="Times New Roman" w:cs="Times New Roman"/>
          <w:b/>
          <w:lang w:val="en-GB"/>
        </w:rPr>
      </w:pPr>
      <w:bookmarkStart w:id="15" w:name="part_3d002f34ccb645cfb2957ac8c92cb377"/>
      <w:bookmarkEnd w:id="15"/>
      <w:r w:rsidRPr="00B8465F">
        <w:rPr>
          <w:rFonts w:ascii="Times New Roman" w:eastAsia="Calibri" w:hAnsi="Times New Roman" w:cs="Times New Roman"/>
          <w:b/>
          <w:lang w:val="en-GB"/>
        </w:rPr>
        <w:t>TECHNINĖ SPECIFIKACIJA</w:t>
      </w:r>
    </w:p>
    <w:p w14:paraId="305C5171" w14:textId="77777777" w:rsidR="005C5F60" w:rsidRPr="007B004A" w:rsidRDefault="005C5F60" w:rsidP="00DC06DE">
      <w:pPr>
        <w:spacing w:before="60" w:after="60" w:line="120" w:lineRule="auto"/>
        <w:rPr>
          <w:rFonts w:ascii="Calibri Light" w:hAnsi="Calibri Light" w:cs="Calibri Light"/>
          <w:b/>
          <w:sz w:val="20"/>
          <w:szCs w:val="20"/>
          <w:lang w:val="lt-LT"/>
        </w:rPr>
      </w:pPr>
    </w:p>
    <w:p w14:paraId="57EB7483" w14:textId="77777777" w:rsidR="00F372C9" w:rsidRPr="007B004A" w:rsidRDefault="00F372C9" w:rsidP="00DC06DE">
      <w:pPr>
        <w:spacing w:before="60" w:after="60" w:line="120" w:lineRule="auto"/>
        <w:rPr>
          <w:rFonts w:ascii="Calibri Light" w:hAnsi="Calibri Light" w:cs="Calibri Light"/>
          <w:b/>
          <w:sz w:val="20"/>
          <w:szCs w:val="20"/>
          <w:lang w:val="lt-LT"/>
        </w:rPr>
      </w:pPr>
    </w:p>
    <w:bookmarkEnd w:id="0"/>
    <w:bookmarkEnd w:id="1"/>
    <w:bookmarkEnd w:id="2"/>
    <w:bookmarkEnd w:id="3"/>
    <w:bookmarkEnd w:id="4"/>
    <w:bookmarkEnd w:id="5"/>
    <w:bookmarkEnd w:id="6"/>
    <w:bookmarkEnd w:id="7"/>
    <w:bookmarkEnd w:id="8"/>
    <w:bookmarkEnd w:id="9"/>
    <w:bookmarkEnd w:id="10"/>
    <w:bookmarkEnd w:id="11"/>
    <w:bookmarkEnd w:id="12"/>
    <w:bookmarkEnd w:id="13"/>
    <w:p w14:paraId="63AA5C25" w14:textId="73C63A78" w:rsidR="00BF427E" w:rsidRPr="005C5F60" w:rsidRDefault="00B44662" w:rsidP="004A5F3F">
      <w:pPr>
        <w:numPr>
          <w:ilvl w:val="0"/>
          <w:numId w:val="42"/>
        </w:numPr>
        <w:spacing w:before="120" w:after="120" w:line="300" w:lineRule="exact"/>
        <w:contextualSpacing/>
        <w:jc w:val="center"/>
        <w:rPr>
          <w:rFonts w:ascii="Times New Roman" w:eastAsia="Calibri" w:hAnsi="Times New Roman" w:cs="Times New Roman"/>
          <w:b/>
          <w:sz w:val="24"/>
          <w:szCs w:val="24"/>
          <w:lang w:val="lt-LT" w:bidi="en-US"/>
        </w:rPr>
      </w:pPr>
      <w:r w:rsidRPr="005C5F60">
        <w:rPr>
          <w:rFonts w:ascii="Times New Roman" w:eastAsia="Calibri" w:hAnsi="Times New Roman" w:cs="Times New Roman"/>
          <w:b/>
          <w:sz w:val="24"/>
          <w:szCs w:val="24"/>
          <w:lang w:val="lt-LT" w:bidi="en-US"/>
        </w:rPr>
        <w:t>BENDRA INFORMACIJA</w:t>
      </w:r>
    </w:p>
    <w:p w14:paraId="199DF58C" w14:textId="77777777" w:rsidR="00BF427E" w:rsidRPr="005C5F60" w:rsidRDefault="00BF427E" w:rsidP="00BF427E">
      <w:pPr>
        <w:spacing w:before="120" w:after="120" w:line="300" w:lineRule="exact"/>
        <w:ind w:left="420"/>
        <w:contextualSpacing/>
        <w:rPr>
          <w:rFonts w:ascii="Times New Roman" w:eastAsia="Calibri" w:hAnsi="Times New Roman" w:cs="Times New Roman"/>
          <w:b/>
          <w:sz w:val="24"/>
          <w:szCs w:val="24"/>
          <w:lang w:bidi="en-US"/>
        </w:rPr>
      </w:pPr>
    </w:p>
    <w:p w14:paraId="5BE1CA3C" w14:textId="2235920D" w:rsidR="00BF427E" w:rsidRPr="005C5F60" w:rsidRDefault="00BF427E" w:rsidP="00BF427E">
      <w:pPr>
        <w:numPr>
          <w:ilvl w:val="1"/>
          <w:numId w:val="42"/>
        </w:numPr>
        <w:spacing w:after="0" w:line="240" w:lineRule="auto"/>
        <w:ind w:left="0" w:firstLine="420"/>
        <w:contextualSpacing/>
        <w:rPr>
          <w:rFonts w:ascii="Times New Roman" w:eastAsia="Calibri" w:hAnsi="Times New Roman" w:cs="Times New Roman"/>
          <w:sz w:val="24"/>
          <w:szCs w:val="24"/>
          <w:lang w:val="lt-LT" w:bidi="en-US"/>
        </w:rPr>
      </w:pPr>
      <w:r w:rsidRPr="005C5F60">
        <w:rPr>
          <w:rFonts w:ascii="Times New Roman" w:eastAsia="Calibri" w:hAnsi="Times New Roman" w:cs="Times New Roman"/>
          <w:sz w:val="24"/>
          <w:szCs w:val="24"/>
          <w:lang w:val="lt-LT" w:bidi="en-US"/>
        </w:rPr>
        <w:t xml:space="preserve">Informatikos ir ryšių departamentas prie Lietuvos Respublikos vidaus reikalų ministerijos (toliau – </w:t>
      </w:r>
      <w:r w:rsidR="00FC72E9">
        <w:rPr>
          <w:rFonts w:ascii="Times New Roman" w:eastAsia="Calibri" w:hAnsi="Times New Roman" w:cs="Times New Roman"/>
          <w:sz w:val="24"/>
          <w:szCs w:val="24"/>
          <w:lang w:val="lt-LT" w:bidi="en-US"/>
        </w:rPr>
        <w:t xml:space="preserve">Klientas, </w:t>
      </w:r>
      <w:r w:rsidRPr="005C5F60">
        <w:rPr>
          <w:rFonts w:ascii="Times New Roman" w:eastAsia="Calibri" w:hAnsi="Times New Roman" w:cs="Times New Roman"/>
          <w:sz w:val="24"/>
          <w:szCs w:val="24"/>
          <w:lang w:val="lt-LT" w:bidi="en-US"/>
        </w:rPr>
        <w:t>Perkančioji organizacija arba Informatikos ir ryšių departamentas), Šventaragio g. 2, LT-01510 Vilnius, įmonės kodas 188774822 numato įsigyti Vidaus reikalų pareigūnų registro (toliau – VRPR) priežiūros paslaugas</w:t>
      </w:r>
      <w:r w:rsidR="004E5CD3" w:rsidRPr="005C5F60">
        <w:rPr>
          <w:rFonts w:ascii="Times New Roman" w:eastAsia="Calibri" w:hAnsi="Times New Roman" w:cs="Times New Roman"/>
          <w:sz w:val="24"/>
          <w:szCs w:val="24"/>
          <w:lang w:val="lt-LT" w:bidi="en-US"/>
        </w:rPr>
        <w:t xml:space="preserve"> (toliau </w:t>
      </w:r>
      <w:r w:rsidR="00B44662" w:rsidRPr="005C5F60">
        <w:rPr>
          <w:rFonts w:ascii="Times New Roman" w:eastAsia="Calibri" w:hAnsi="Times New Roman" w:cs="Times New Roman"/>
          <w:sz w:val="24"/>
          <w:szCs w:val="24"/>
          <w:lang w:val="lt-LT" w:bidi="en-US"/>
        </w:rPr>
        <w:t>–</w:t>
      </w:r>
      <w:r w:rsidR="004E5CD3" w:rsidRPr="005C5F60">
        <w:rPr>
          <w:rFonts w:ascii="Times New Roman" w:eastAsia="Calibri" w:hAnsi="Times New Roman" w:cs="Times New Roman"/>
          <w:sz w:val="24"/>
          <w:szCs w:val="24"/>
          <w:lang w:val="lt-LT" w:bidi="en-US"/>
        </w:rPr>
        <w:t xml:space="preserve"> paslaugos</w:t>
      </w:r>
      <w:r w:rsidR="00B44662" w:rsidRPr="005C5F60">
        <w:rPr>
          <w:rFonts w:ascii="Times New Roman" w:eastAsia="Calibri" w:hAnsi="Times New Roman" w:cs="Times New Roman"/>
          <w:sz w:val="24"/>
          <w:szCs w:val="24"/>
          <w:lang w:val="lt-LT" w:bidi="en-US"/>
        </w:rPr>
        <w:t>)</w:t>
      </w:r>
      <w:r w:rsidRPr="005C5F60">
        <w:rPr>
          <w:rFonts w:ascii="Times New Roman" w:eastAsia="Calibri" w:hAnsi="Times New Roman" w:cs="Times New Roman"/>
          <w:sz w:val="24"/>
          <w:szCs w:val="24"/>
          <w:lang w:val="lt-LT" w:bidi="en-US"/>
        </w:rPr>
        <w:t xml:space="preserve">. </w:t>
      </w:r>
    </w:p>
    <w:p w14:paraId="0018397E" w14:textId="77777777" w:rsidR="00BF427E" w:rsidRPr="005C5F60" w:rsidRDefault="00BF427E" w:rsidP="00BF427E">
      <w:pPr>
        <w:numPr>
          <w:ilvl w:val="1"/>
          <w:numId w:val="42"/>
        </w:numPr>
        <w:spacing w:after="0" w:line="240" w:lineRule="auto"/>
        <w:ind w:left="0" w:firstLine="420"/>
        <w:contextualSpacing/>
        <w:rPr>
          <w:rFonts w:ascii="Times New Roman" w:eastAsia="Calibri" w:hAnsi="Times New Roman" w:cs="Times New Roman"/>
          <w:sz w:val="24"/>
          <w:szCs w:val="24"/>
          <w:lang w:val="lt-LT" w:bidi="en-US"/>
        </w:rPr>
      </w:pPr>
      <w:r w:rsidRPr="005C5F60">
        <w:rPr>
          <w:rFonts w:ascii="Times New Roman" w:eastAsia="Calibri" w:hAnsi="Times New Roman" w:cs="Times New Roman"/>
          <w:sz w:val="24"/>
          <w:szCs w:val="24"/>
          <w:lang w:val="lt-LT" w:bidi="en-US"/>
        </w:rPr>
        <w:t xml:space="preserve">Perkamų paslaugų apimtis: </w:t>
      </w:r>
    </w:p>
    <w:p w14:paraId="3C623425" w14:textId="5564752F" w:rsidR="00BF427E" w:rsidRPr="005C5F60" w:rsidRDefault="00BF427E" w:rsidP="00BF427E">
      <w:pPr>
        <w:pStyle w:val="Sraopastraipa"/>
        <w:numPr>
          <w:ilvl w:val="2"/>
          <w:numId w:val="42"/>
        </w:numPr>
        <w:spacing w:after="0" w:line="240" w:lineRule="auto"/>
        <w:rPr>
          <w:rFonts w:ascii="Times New Roman" w:eastAsia="Calibri" w:hAnsi="Times New Roman" w:cs="Times New Roman"/>
          <w:sz w:val="24"/>
          <w:szCs w:val="24"/>
          <w:lang w:val="lt-LT" w:bidi="en-US"/>
        </w:rPr>
      </w:pPr>
      <w:r w:rsidRPr="005C5F60">
        <w:rPr>
          <w:rFonts w:ascii="Times New Roman" w:eastAsia="Calibri" w:hAnsi="Times New Roman" w:cs="Times New Roman"/>
          <w:sz w:val="24"/>
          <w:szCs w:val="24"/>
          <w:lang w:val="lt-LT" w:bidi="en-US"/>
        </w:rPr>
        <w:t xml:space="preserve">iki 300 paslaugos teikimo valandų </w:t>
      </w:r>
      <w:r w:rsidR="004E5CD3" w:rsidRPr="005C5F60">
        <w:rPr>
          <w:rFonts w:ascii="Times New Roman" w:eastAsia="Calibri" w:hAnsi="Times New Roman" w:cs="Times New Roman"/>
          <w:sz w:val="24"/>
          <w:szCs w:val="24"/>
          <w:lang w:val="lt-LT" w:bidi="en-US"/>
        </w:rPr>
        <w:t xml:space="preserve">VRPR taikomosios programinės įrangos ir duomenų bazės </w:t>
      </w:r>
      <w:r w:rsidRPr="005C5F60">
        <w:rPr>
          <w:rFonts w:ascii="Times New Roman" w:eastAsia="Calibri" w:hAnsi="Times New Roman" w:cs="Times New Roman"/>
          <w:sz w:val="24"/>
          <w:szCs w:val="24"/>
          <w:lang w:val="lt-LT" w:bidi="en-US"/>
        </w:rPr>
        <w:t>sutrikimų šalinimui, įskaitant:</w:t>
      </w:r>
    </w:p>
    <w:p w14:paraId="1E775114" w14:textId="77777777" w:rsidR="00BF427E" w:rsidRPr="005C5F60" w:rsidRDefault="00BF427E" w:rsidP="00BF427E">
      <w:pPr>
        <w:numPr>
          <w:ilvl w:val="2"/>
          <w:numId w:val="43"/>
        </w:numPr>
        <w:spacing w:after="0" w:line="240" w:lineRule="auto"/>
        <w:ind w:left="0" w:firstLine="1134"/>
        <w:contextualSpacing/>
        <w:rPr>
          <w:rFonts w:ascii="Times New Roman" w:eastAsia="Calibri" w:hAnsi="Times New Roman" w:cs="Times New Roman"/>
          <w:kern w:val="24"/>
          <w:sz w:val="24"/>
          <w:szCs w:val="24"/>
          <w:lang w:val="lt-LT"/>
        </w:rPr>
      </w:pPr>
      <w:r w:rsidRPr="005C5F60">
        <w:rPr>
          <w:rFonts w:ascii="Times New Roman" w:eastAsia="Calibri" w:hAnsi="Times New Roman" w:cs="Times New Roman"/>
          <w:kern w:val="24"/>
          <w:sz w:val="24"/>
          <w:szCs w:val="24"/>
          <w:lang w:val="lt-LT"/>
        </w:rPr>
        <w:t>nustatytų trikdžių, susijusių su programinės įrangos veikimu, šalinimą;</w:t>
      </w:r>
    </w:p>
    <w:p w14:paraId="626E2103" w14:textId="77777777" w:rsidR="00BF427E" w:rsidRPr="005C5F60" w:rsidRDefault="00BF427E" w:rsidP="00BF427E">
      <w:pPr>
        <w:numPr>
          <w:ilvl w:val="2"/>
          <w:numId w:val="43"/>
        </w:numPr>
        <w:spacing w:after="0" w:line="240" w:lineRule="auto"/>
        <w:ind w:left="0" w:firstLine="1134"/>
        <w:contextualSpacing/>
        <w:rPr>
          <w:rFonts w:ascii="Times New Roman" w:eastAsia="Calibri" w:hAnsi="Times New Roman" w:cs="Times New Roman"/>
          <w:kern w:val="24"/>
          <w:sz w:val="24"/>
          <w:szCs w:val="24"/>
          <w:lang w:val="lt-LT"/>
        </w:rPr>
      </w:pPr>
      <w:r w:rsidRPr="005C5F60">
        <w:rPr>
          <w:rFonts w:ascii="Times New Roman" w:eastAsia="Calibri" w:hAnsi="Times New Roman" w:cs="Times New Roman"/>
          <w:kern w:val="24"/>
          <w:sz w:val="24"/>
          <w:szCs w:val="24"/>
          <w:lang w:val="lt-LT"/>
        </w:rPr>
        <w:t xml:space="preserve">neatitikimų pagal Bendrųjų elektroninės informacijos saugos reikalavimų aprašą, patvirtintą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 šalinimą; </w:t>
      </w:r>
    </w:p>
    <w:p w14:paraId="35F56B7F" w14:textId="77777777" w:rsidR="00BF427E" w:rsidRPr="005C5F60" w:rsidRDefault="00BF427E" w:rsidP="00BF427E">
      <w:pPr>
        <w:numPr>
          <w:ilvl w:val="2"/>
          <w:numId w:val="43"/>
        </w:numPr>
        <w:spacing w:after="0" w:line="240" w:lineRule="auto"/>
        <w:ind w:left="0" w:firstLine="1134"/>
        <w:contextualSpacing/>
        <w:rPr>
          <w:rFonts w:ascii="Times New Roman" w:eastAsia="Calibri" w:hAnsi="Times New Roman" w:cs="Times New Roman"/>
          <w:kern w:val="24"/>
          <w:sz w:val="24"/>
          <w:szCs w:val="24"/>
          <w:lang w:val="lt-LT"/>
        </w:rPr>
      </w:pPr>
      <w:r w:rsidRPr="005C5F60">
        <w:rPr>
          <w:rFonts w:ascii="Times New Roman" w:eastAsia="Calibri" w:hAnsi="Times New Roman" w:cs="Times New Roman"/>
          <w:kern w:val="24"/>
          <w:sz w:val="24"/>
          <w:szCs w:val="24"/>
          <w:lang w:val="lt-LT"/>
        </w:rPr>
        <w:t>neatitikimų pagal Organizacinių ir techninių kibernetinio saugumo reikalavimų, taikomų kibernetinio saugumo subjektams, aprašą, patvirtintą Lietuvos Respublikos Vyriausybės 2018 m. rugpjūčio 13 d. nutarimu Nr. 818 „Dėl Lietuvos Respublikos kibernetinio saugumo įstatymo įgyvendinimo“, šalinimą;</w:t>
      </w:r>
    </w:p>
    <w:p w14:paraId="2329C732" w14:textId="77777777" w:rsidR="00BF427E" w:rsidRPr="005C5F60" w:rsidRDefault="00BF427E" w:rsidP="00BF427E">
      <w:pPr>
        <w:spacing w:after="0" w:line="240" w:lineRule="auto"/>
        <w:contextualSpacing/>
        <w:rPr>
          <w:rFonts w:ascii="Times New Roman" w:eastAsia="Calibri" w:hAnsi="Times New Roman" w:cs="Times New Roman"/>
          <w:kern w:val="24"/>
          <w:sz w:val="24"/>
          <w:szCs w:val="24"/>
          <w:lang w:val="lt-LT"/>
        </w:rPr>
      </w:pPr>
    </w:p>
    <w:p w14:paraId="14CB9DC3" w14:textId="48617089" w:rsidR="00BF427E" w:rsidRPr="005C5F60" w:rsidRDefault="00BF427E" w:rsidP="00BF427E">
      <w:pPr>
        <w:spacing w:after="0" w:line="240" w:lineRule="auto"/>
        <w:ind w:firstLine="426"/>
        <w:rPr>
          <w:rFonts w:ascii="Times New Roman" w:eastAsia="Times New Roman" w:hAnsi="Times New Roman" w:cs="Times New Roman"/>
          <w:sz w:val="24"/>
          <w:szCs w:val="24"/>
          <w:lang w:val="lt-LT"/>
        </w:rPr>
      </w:pPr>
      <w:r w:rsidRPr="005C5F60">
        <w:rPr>
          <w:rFonts w:ascii="Times New Roman" w:eastAsia="Times New Roman" w:hAnsi="Times New Roman" w:cs="Times New Roman"/>
          <w:sz w:val="24"/>
          <w:szCs w:val="24"/>
          <w:lang w:val="lt-LT"/>
        </w:rPr>
        <w:t xml:space="preserve">1.2.2. iki 960 paslaugos teikimo valandų </w:t>
      </w:r>
      <w:r w:rsidR="004E5CD3" w:rsidRPr="005C5F60">
        <w:rPr>
          <w:rFonts w:ascii="Times New Roman" w:eastAsia="Times New Roman" w:hAnsi="Times New Roman" w:cs="Times New Roman"/>
          <w:sz w:val="24"/>
          <w:szCs w:val="24"/>
          <w:lang w:val="lt-LT"/>
        </w:rPr>
        <w:t xml:space="preserve">VRPR taikomosios programinės įrangos ir duomenų bazės </w:t>
      </w:r>
      <w:r w:rsidRPr="005C5F60">
        <w:rPr>
          <w:rFonts w:ascii="Times New Roman" w:eastAsia="Times New Roman" w:hAnsi="Times New Roman" w:cs="Times New Roman"/>
          <w:sz w:val="24"/>
          <w:szCs w:val="24"/>
          <w:lang w:val="lt-LT"/>
        </w:rPr>
        <w:t>priežiūrai atliekant programavimo veiklas, įskaitant:</w:t>
      </w:r>
    </w:p>
    <w:p w14:paraId="626FF816" w14:textId="77777777" w:rsidR="00BF427E" w:rsidRPr="005C5F60" w:rsidRDefault="00BF427E" w:rsidP="00BF427E">
      <w:pPr>
        <w:numPr>
          <w:ilvl w:val="2"/>
          <w:numId w:val="43"/>
        </w:numPr>
        <w:spacing w:after="0" w:line="240" w:lineRule="auto"/>
        <w:ind w:left="1276" w:hanging="250"/>
        <w:contextualSpacing/>
        <w:rPr>
          <w:rFonts w:ascii="Times New Roman" w:eastAsia="Calibri" w:hAnsi="Times New Roman" w:cs="Times New Roman"/>
          <w:kern w:val="24"/>
          <w:sz w:val="24"/>
          <w:szCs w:val="24"/>
          <w:lang w:val="lt-LT"/>
        </w:rPr>
      </w:pPr>
      <w:r w:rsidRPr="005C5F60">
        <w:rPr>
          <w:rFonts w:ascii="Times New Roman" w:eastAsia="Calibri" w:hAnsi="Times New Roman" w:cs="Times New Roman"/>
          <w:kern w:val="24"/>
          <w:sz w:val="24"/>
          <w:szCs w:val="24"/>
          <w:lang w:val="lt-LT"/>
        </w:rPr>
        <w:t>VRPR funkcionalumo tobulinimą;</w:t>
      </w:r>
    </w:p>
    <w:p w14:paraId="7C8D514F" w14:textId="77777777" w:rsidR="00BF427E" w:rsidRPr="005C5F60" w:rsidRDefault="00BF427E" w:rsidP="00BF427E">
      <w:pPr>
        <w:numPr>
          <w:ilvl w:val="2"/>
          <w:numId w:val="43"/>
        </w:numPr>
        <w:spacing w:after="0" w:line="240" w:lineRule="auto"/>
        <w:ind w:left="1276" w:hanging="250"/>
        <w:contextualSpacing/>
        <w:rPr>
          <w:rFonts w:ascii="Times New Roman" w:eastAsia="Calibri" w:hAnsi="Times New Roman" w:cs="Times New Roman"/>
          <w:kern w:val="24"/>
          <w:sz w:val="24"/>
          <w:szCs w:val="24"/>
          <w:lang w:val="lt-LT"/>
        </w:rPr>
      </w:pPr>
      <w:r w:rsidRPr="005C5F60">
        <w:rPr>
          <w:rFonts w:ascii="Times New Roman" w:eastAsia="Calibri" w:hAnsi="Times New Roman" w:cs="Times New Roman"/>
          <w:kern w:val="24"/>
          <w:sz w:val="24"/>
          <w:szCs w:val="24"/>
          <w:lang w:val="lt-LT"/>
        </w:rPr>
        <w:t>analitinių priemonių funkcionalumo tobulinimą;</w:t>
      </w:r>
    </w:p>
    <w:p w14:paraId="5475446D" w14:textId="77777777" w:rsidR="00BF427E" w:rsidRPr="005C5F60" w:rsidRDefault="00BF427E" w:rsidP="00BF427E">
      <w:pPr>
        <w:numPr>
          <w:ilvl w:val="2"/>
          <w:numId w:val="43"/>
        </w:numPr>
        <w:spacing w:after="0" w:line="240" w:lineRule="auto"/>
        <w:ind w:left="0" w:firstLine="1026"/>
        <w:contextualSpacing/>
        <w:rPr>
          <w:rFonts w:ascii="Times New Roman" w:eastAsia="Calibri" w:hAnsi="Times New Roman" w:cs="Times New Roman"/>
          <w:kern w:val="24"/>
          <w:sz w:val="24"/>
          <w:szCs w:val="24"/>
          <w:lang w:val="lt-LT"/>
        </w:rPr>
      </w:pPr>
      <w:r w:rsidRPr="005C5F60">
        <w:rPr>
          <w:rFonts w:ascii="Times New Roman" w:eastAsia="Calibri" w:hAnsi="Times New Roman" w:cs="Times New Roman"/>
          <w:kern w:val="24"/>
          <w:sz w:val="24"/>
          <w:szCs w:val="24"/>
          <w:lang w:val="lt-LT"/>
        </w:rPr>
        <w:t xml:space="preserve">papildomas programavimo paslaugas pasikeitus teisės aktams, ar esant būtinybei užtikrinti tinkamą registro funkcionavimą. </w:t>
      </w:r>
    </w:p>
    <w:p w14:paraId="69540D38" w14:textId="77777777" w:rsidR="00BF427E" w:rsidRPr="005C5F60" w:rsidRDefault="00BF427E" w:rsidP="00FC72E9">
      <w:pPr>
        <w:numPr>
          <w:ilvl w:val="1"/>
          <w:numId w:val="42"/>
        </w:numPr>
        <w:spacing w:after="0" w:line="240" w:lineRule="auto"/>
        <w:ind w:left="0" w:firstLine="426"/>
        <w:contextualSpacing/>
        <w:rPr>
          <w:rFonts w:ascii="Times New Roman" w:eastAsia="Calibri" w:hAnsi="Times New Roman" w:cs="Times New Roman"/>
          <w:sz w:val="24"/>
          <w:szCs w:val="24"/>
          <w:lang w:val="lt-LT" w:bidi="en-US"/>
        </w:rPr>
      </w:pPr>
      <w:r w:rsidRPr="005C5F60">
        <w:rPr>
          <w:rFonts w:ascii="Times New Roman" w:eastAsia="Calibri" w:hAnsi="Times New Roman" w:cs="Times New Roman"/>
          <w:sz w:val="24"/>
          <w:szCs w:val="24"/>
          <w:lang w:val="lt-LT" w:bidi="en-US"/>
        </w:rPr>
        <w:t>Perkančioji organizacija paslaugas įsigys pagal poreikį ir neįsipareigoja įsigyti visos apimties paslaugų.</w:t>
      </w:r>
    </w:p>
    <w:p w14:paraId="588C0C50" w14:textId="24DA8DD9" w:rsidR="00BF427E" w:rsidRPr="005C5F60" w:rsidRDefault="00BF427E" w:rsidP="00AC7005">
      <w:pPr>
        <w:numPr>
          <w:ilvl w:val="1"/>
          <w:numId w:val="42"/>
        </w:numPr>
        <w:spacing w:after="0" w:line="240" w:lineRule="auto"/>
        <w:ind w:left="0" w:firstLine="426"/>
        <w:contextualSpacing/>
        <w:rPr>
          <w:rFonts w:ascii="Times New Roman" w:eastAsia="Calibri" w:hAnsi="Times New Roman" w:cs="Times New Roman"/>
          <w:sz w:val="24"/>
          <w:szCs w:val="24"/>
          <w:lang w:val="lt-LT" w:bidi="en-US"/>
        </w:rPr>
      </w:pPr>
      <w:r w:rsidRPr="005C5F60">
        <w:rPr>
          <w:rFonts w:ascii="Times New Roman" w:eastAsia="Calibri" w:hAnsi="Times New Roman" w:cs="Times New Roman"/>
          <w:sz w:val="24"/>
          <w:szCs w:val="24"/>
          <w:lang w:val="lt-LT" w:bidi="en-US"/>
        </w:rPr>
        <w:t>Paslaugos turės būti teikiamos nuo Sutarties įsigaliojimo dienos pagal Kliento faktinį poreikį Sutartyje nustatytomis sąlygomis ir tvarka 24 (dvidešimt keturis) mėnesius.</w:t>
      </w:r>
      <w:r w:rsidR="00B44662" w:rsidRPr="005C5F60">
        <w:rPr>
          <w:rFonts w:ascii="Times New Roman" w:eastAsia="Calibri" w:hAnsi="Times New Roman" w:cs="Times New Roman"/>
          <w:sz w:val="24"/>
          <w:szCs w:val="24"/>
          <w:lang w:val="lt-LT" w:bidi="en-US"/>
        </w:rPr>
        <w:t xml:space="preserve"> </w:t>
      </w:r>
    </w:p>
    <w:p w14:paraId="0FC13348" w14:textId="77777777" w:rsidR="00BF427E" w:rsidRPr="005C5F60" w:rsidRDefault="00BF427E" w:rsidP="00BF427E">
      <w:pPr>
        <w:numPr>
          <w:ilvl w:val="1"/>
          <w:numId w:val="42"/>
        </w:numPr>
        <w:spacing w:after="0" w:line="240" w:lineRule="auto"/>
        <w:ind w:left="0" w:firstLine="420"/>
        <w:contextualSpacing/>
        <w:rPr>
          <w:rFonts w:ascii="Times New Roman" w:eastAsia="Calibri" w:hAnsi="Times New Roman" w:cs="Times New Roman"/>
          <w:sz w:val="24"/>
          <w:szCs w:val="24"/>
          <w:lang w:val="lt-LT" w:bidi="en-US"/>
        </w:rPr>
      </w:pPr>
      <w:r w:rsidRPr="005C5F60">
        <w:rPr>
          <w:rFonts w:ascii="Times New Roman" w:eastAsia="Calibri" w:hAnsi="Times New Roman" w:cs="Times New Roman"/>
          <w:sz w:val="24"/>
          <w:szCs w:val="24"/>
          <w:lang w:val="lt-LT" w:bidi="en-US"/>
        </w:rPr>
        <w:t xml:space="preserve"> Paslaugos turi būti suteiktos Informatikos ir ryšių departamente, adresu Šventaragio g. 2, Vilnius, Lietuva.</w:t>
      </w:r>
    </w:p>
    <w:p w14:paraId="28E7D386" w14:textId="13E5589F" w:rsidR="00B44662" w:rsidRPr="005C5F60" w:rsidRDefault="00B44662" w:rsidP="00B44662">
      <w:pPr>
        <w:spacing w:after="0" w:line="240" w:lineRule="auto"/>
        <w:ind w:left="420"/>
        <w:contextualSpacing/>
        <w:rPr>
          <w:rFonts w:ascii="Times New Roman" w:eastAsia="Calibri" w:hAnsi="Times New Roman" w:cs="Times New Roman"/>
          <w:sz w:val="24"/>
          <w:szCs w:val="24"/>
          <w:lang w:val="lt-LT" w:bidi="en-US"/>
        </w:rPr>
      </w:pPr>
      <w:r w:rsidRPr="005C5F60">
        <w:rPr>
          <w:rFonts w:ascii="Times New Roman" w:eastAsia="Calibri" w:hAnsi="Times New Roman" w:cs="Times New Roman"/>
          <w:sz w:val="24"/>
          <w:szCs w:val="24"/>
          <w:lang w:val="lt-LT" w:bidi="en-US"/>
        </w:rPr>
        <w:t>1.6.</w:t>
      </w:r>
      <w:r w:rsidRPr="005C5F60">
        <w:rPr>
          <w:rFonts w:ascii="Times New Roman" w:eastAsia="Calibri" w:hAnsi="Times New Roman" w:cs="Times New Roman"/>
          <w:b/>
          <w:bCs/>
          <w:sz w:val="24"/>
          <w:szCs w:val="24"/>
          <w:lang w:val="lt-LT" w:bidi="en-US"/>
        </w:rPr>
        <w:t xml:space="preserve"> Reikalavimai susiję su nacionaliniu saugumu:</w:t>
      </w:r>
    </w:p>
    <w:tbl>
      <w:tblPr>
        <w:tblStyle w:val="Lentelstinklelis"/>
        <w:tblW w:w="0" w:type="auto"/>
        <w:tblLook w:val="04A0" w:firstRow="1" w:lastRow="0" w:firstColumn="1" w:lastColumn="0" w:noHBand="0" w:noVBand="1"/>
      </w:tblPr>
      <w:tblGrid>
        <w:gridCol w:w="10339"/>
      </w:tblGrid>
      <w:tr w:rsidR="00B44662" w:rsidRPr="005C5F60" w14:paraId="456DA9EC" w14:textId="77777777" w:rsidTr="00D56044">
        <w:tc>
          <w:tcPr>
            <w:tcW w:w="10339" w:type="dxa"/>
          </w:tcPr>
          <w:p w14:paraId="56B526BF" w14:textId="1566F698" w:rsidR="00B44662" w:rsidRPr="005C5F60" w:rsidRDefault="00B44662" w:rsidP="00B44662">
            <w:pPr>
              <w:contextualSpacing/>
              <w:rPr>
                <w:rFonts w:ascii="Times New Roman" w:eastAsia="Calibri" w:hAnsi="Times New Roman" w:cs="Times New Roman"/>
                <w:b/>
                <w:bCs/>
                <w:sz w:val="24"/>
                <w:szCs w:val="24"/>
                <w:u w:val="single"/>
                <w:lang w:val="lt-LT" w:bidi="en-US"/>
              </w:rPr>
            </w:pPr>
            <w:r w:rsidRPr="005C5F60">
              <w:rPr>
                <w:rFonts w:ascii="Times New Roman" w:eastAsia="Calibri" w:hAnsi="Times New Roman" w:cs="Times New Roman"/>
                <w:b/>
                <w:bCs/>
                <w:sz w:val="24"/>
                <w:szCs w:val="24"/>
                <w:lang w:val="lt-LT" w:bidi="en-US"/>
              </w:rPr>
              <w:t xml:space="preserve">Pirkimo objektui taikomi Lietuvos Respublikos viešųjų pirkimų įstatymo 37 str. 9 dalies reikalavimai susiję su nacionaliniu saugumu*. </w:t>
            </w:r>
            <w:r w:rsidRPr="005C5F60">
              <w:rPr>
                <w:rFonts w:ascii="Times New Roman" w:eastAsia="Calibri" w:hAnsi="Times New Roman" w:cs="Times New Roman"/>
                <w:b/>
                <w:bCs/>
                <w:sz w:val="24"/>
                <w:szCs w:val="24"/>
                <w:u w:val="single"/>
                <w:lang w:val="lt-LT" w:bidi="en-US"/>
              </w:rPr>
              <w:t>Paslaugų teikėjas privalo įrodyti, kad siūlomos paslaugos nekelia grėsmės nacionaliniam saugumui, paslaugų teikimas nėra vykdomas iš VPĮ 92 straipsnio 14 dalyje numatytame sąraše nurodytų valstybių ar teritorijų.</w:t>
            </w:r>
          </w:p>
          <w:p w14:paraId="42266393" w14:textId="505ECCCE" w:rsidR="00B44662" w:rsidRPr="005C5F60" w:rsidRDefault="00B44662" w:rsidP="00B44662">
            <w:pPr>
              <w:contextualSpacing/>
              <w:rPr>
                <w:rFonts w:ascii="Times New Roman" w:eastAsia="Calibri" w:hAnsi="Times New Roman" w:cs="Times New Roman"/>
                <w:sz w:val="24"/>
                <w:szCs w:val="24"/>
                <w:lang w:val="lt-LT" w:bidi="en-US"/>
              </w:rPr>
            </w:pPr>
            <w:r w:rsidRPr="005C5F60">
              <w:rPr>
                <w:rFonts w:ascii="Times New Roman" w:eastAsia="Calibri" w:hAnsi="Times New Roman" w:cs="Times New Roman"/>
                <w:sz w:val="24"/>
                <w:szCs w:val="24"/>
                <w:lang w:val="lt-LT" w:bidi="en-US"/>
              </w:rPr>
              <w:t>Perkančioji organizacija pasiūlymo atitikčiai LR viešųjų pirkimų įstatymo 37 straipsnio 9 dalies reikalavimams patvirtinti iš tiekėjo reikalauja  KARTU SU PASIŪLYMU PATEIKTI užpildytą pirkimo dokumentą „Nacionalinio saugumo reikalavimų atitikties deklaracija“ (</w:t>
            </w:r>
            <w:r w:rsidRPr="005C5F60">
              <w:rPr>
                <w:rFonts w:ascii="Times New Roman" w:eastAsia="Calibri" w:hAnsi="Times New Roman" w:cs="Times New Roman"/>
                <w:i/>
                <w:iCs/>
                <w:sz w:val="24"/>
                <w:szCs w:val="24"/>
                <w:lang w:val="lt-LT" w:bidi="en-US"/>
              </w:rPr>
              <w:t>nurodomas pateikiamas konkretus dokumentas pagal pirkimo sąlygas</w:t>
            </w:r>
            <w:r w:rsidRPr="005C5F60">
              <w:rPr>
                <w:rFonts w:ascii="Times New Roman" w:eastAsia="Calibri" w:hAnsi="Times New Roman" w:cs="Times New Roman"/>
                <w:sz w:val="24"/>
                <w:szCs w:val="24"/>
                <w:lang w:val="lt-LT" w:bidi="en-US"/>
              </w:rPr>
              <w:t>), o iš ekonomiškai naudingiausią pasiūlymą pateikusio tiekėjo reikalaus pateikti (</w:t>
            </w:r>
            <w:r w:rsidRPr="005C5F60">
              <w:rPr>
                <w:rFonts w:ascii="Times New Roman" w:eastAsia="Calibri" w:hAnsi="Times New Roman" w:cs="Times New Roman"/>
                <w:sz w:val="24"/>
                <w:szCs w:val="24"/>
                <w:u w:val="single"/>
                <w:lang w:val="lt-LT" w:bidi="en-US"/>
              </w:rPr>
              <w:t>kartu su pasiūlymu šių dokumentų tiekėjas pateikti neturi</w:t>
            </w:r>
            <w:r w:rsidRPr="005C5F60">
              <w:rPr>
                <w:rFonts w:ascii="Times New Roman" w:eastAsia="Calibri" w:hAnsi="Times New Roman" w:cs="Times New Roman"/>
                <w:sz w:val="24"/>
                <w:szCs w:val="24"/>
                <w:lang w:val="lt-LT" w:bidi="en-US"/>
              </w:rPr>
              <w:t xml:space="preserve">)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w:t>
            </w:r>
            <w:r w:rsidR="00FC72E9">
              <w:rPr>
                <w:rFonts w:ascii="Times New Roman" w:eastAsia="Calibri" w:hAnsi="Times New Roman" w:cs="Times New Roman"/>
                <w:sz w:val="24"/>
                <w:szCs w:val="24"/>
                <w:lang w:val="lt-LT" w:bidi="en-US"/>
              </w:rPr>
              <w:t>P</w:t>
            </w:r>
            <w:r w:rsidRPr="005C5F60">
              <w:rPr>
                <w:rFonts w:ascii="Times New Roman" w:eastAsia="Calibri" w:hAnsi="Times New Roman" w:cs="Times New Roman"/>
                <w:sz w:val="24"/>
                <w:szCs w:val="24"/>
                <w:lang w:val="lt-LT" w:bidi="en-US"/>
              </w:rPr>
              <w:t>erkančiajai organizacijai priimtinus dokumentus.</w:t>
            </w:r>
          </w:p>
          <w:p w14:paraId="55C6C74E" w14:textId="77777777" w:rsidR="00B44662" w:rsidRPr="005C5F60" w:rsidRDefault="00B44662" w:rsidP="00B44662">
            <w:pPr>
              <w:contextualSpacing/>
              <w:rPr>
                <w:rFonts w:ascii="Times New Roman" w:eastAsia="Calibri" w:hAnsi="Times New Roman" w:cs="Times New Roman"/>
                <w:sz w:val="24"/>
                <w:szCs w:val="24"/>
                <w:lang w:val="lt-LT" w:bidi="en-US"/>
              </w:rPr>
            </w:pPr>
            <w:r w:rsidRPr="005C5F60">
              <w:rPr>
                <w:rFonts w:ascii="Times New Roman" w:eastAsia="Calibri" w:hAnsi="Times New Roman" w:cs="Times New Roman"/>
                <w:sz w:val="24"/>
                <w:szCs w:val="24"/>
                <w:lang w:val="lt-LT" w:bidi="en-US"/>
              </w:rPr>
              <w:lastRenderedPageBreak/>
              <w:t>Pastabos:</w:t>
            </w:r>
          </w:p>
          <w:p w14:paraId="45D8F16C" w14:textId="77777777" w:rsidR="00B44662" w:rsidRPr="005C5F60" w:rsidRDefault="00B44662" w:rsidP="00B44662">
            <w:pPr>
              <w:contextualSpacing/>
              <w:rPr>
                <w:rFonts w:ascii="Times New Roman" w:eastAsia="Calibri" w:hAnsi="Times New Roman" w:cs="Times New Roman"/>
                <w:sz w:val="24"/>
                <w:szCs w:val="24"/>
                <w:lang w:val="lt-LT" w:bidi="en-US"/>
              </w:rPr>
            </w:pPr>
            <w:r w:rsidRPr="005C5F60">
              <w:rPr>
                <w:rFonts w:ascii="Times New Roman" w:eastAsia="Calibri" w:hAnsi="Times New Roman" w:cs="Times New Roman"/>
                <w:sz w:val="24"/>
                <w:szCs w:val="24"/>
                <w:lang w:val="lt-LT" w:bidi="en-US"/>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15BB16FD" w14:textId="5FE3D2E0" w:rsidR="00B44662" w:rsidRPr="005C5F60" w:rsidRDefault="00B44662" w:rsidP="00B44662">
            <w:pPr>
              <w:contextualSpacing/>
              <w:rPr>
                <w:rFonts w:ascii="Times New Roman" w:eastAsia="Calibri" w:hAnsi="Times New Roman" w:cs="Times New Roman"/>
                <w:b/>
                <w:bCs/>
                <w:sz w:val="24"/>
                <w:szCs w:val="24"/>
                <w:lang w:val="lt-LT" w:bidi="en-US"/>
              </w:rPr>
            </w:pPr>
            <w:r w:rsidRPr="005C5F60">
              <w:rPr>
                <w:rFonts w:ascii="Times New Roman" w:eastAsia="Calibri" w:hAnsi="Times New Roman" w:cs="Times New Roman"/>
                <w:sz w:val="24"/>
                <w:szCs w:val="24"/>
                <w:lang w:val="lt-LT" w:bidi="en-US"/>
              </w:rPr>
              <w:t xml:space="preserve">**Dokumentai, kuriuose nenurodytas jų galiojimo terminas, turi būti išduoti ar atspausdinti iš informacinės sistemos ne anksčiau kaip likus 3 mėnesiams iki tos dienos, kurią </w:t>
            </w:r>
            <w:r w:rsidR="00FC72E9">
              <w:rPr>
                <w:rFonts w:ascii="Times New Roman" w:eastAsia="Calibri" w:hAnsi="Times New Roman" w:cs="Times New Roman"/>
                <w:sz w:val="24"/>
                <w:szCs w:val="24"/>
                <w:lang w:val="lt-LT" w:bidi="en-US"/>
              </w:rPr>
              <w:t>P</w:t>
            </w:r>
            <w:r w:rsidRPr="005C5F60">
              <w:rPr>
                <w:rFonts w:ascii="Times New Roman" w:eastAsia="Calibri" w:hAnsi="Times New Roman" w:cs="Times New Roman"/>
                <w:sz w:val="24"/>
                <w:szCs w:val="24"/>
                <w:lang w:val="lt-LT" w:bidi="en-US"/>
              </w:rPr>
              <w:t>erkančiosios organizacijos prašymu tiekėjas turi pateikti dokumentus.</w:t>
            </w:r>
          </w:p>
        </w:tc>
      </w:tr>
    </w:tbl>
    <w:p w14:paraId="7BD320B2" w14:textId="14213D10" w:rsidR="00BF427E" w:rsidRPr="005C5F60" w:rsidRDefault="00B44662" w:rsidP="004A5F3F">
      <w:pPr>
        <w:numPr>
          <w:ilvl w:val="0"/>
          <w:numId w:val="42"/>
        </w:numPr>
        <w:spacing w:before="120" w:after="120" w:line="300" w:lineRule="exact"/>
        <w:contextualSpacing/>
        <w:jc w:val="center"/>
        <w:rPr>
          <w:rFonts w:ascii="Times New Roman" w:eastAsia="Calibri" w:hAnsi="Times New Roman" w:cs="Times New Roman"/>
          <w:b/>
          <w:sz w:val="24"/>
          <w:szCs w:val="24"/>
          <w:lang w:val="lt-LT" w:bidi="en-US"/>
        </w:rPr>
      </w:pPr>
      <w:r w:rsidRPr="005C5F60">
        <w:rPr>
          <w:rFonts w:ascii="Times New Roman" w:eastAsia="Calibri" w:hAnsi="Times New Roman" w:cs="Times New Roman"/>
          <w:b/>
          <w:sz w:val="24"/>
          <w:szCs w:val="24"/>
          <w:lang w:val="lt-LT" w:bidi="en-US"/>
        </w:rPr>
        <w:lastRenderedPageBreak/>
        <w:t>PIRKIMO OBJEKTO IR NAUDOJAMŲ TECHNOLOGIJŲ APRAŠYMAS</w:t>
      </w:r>
    </w:p>
    <w:p w14:paraId="6D9A4320" w14:textId="77777777" w:rsidR="00BF427E" w:rsidRPr="005C5F60" w:rsidRDefault="00BF427E" w:rsidP="00BF427E">
      <w:pPr>
        <w:spacing w:before="120" w:after="120" w:line="300" w:lineRule="exact"/>
        <w:ind w:left="420"/>
        <w:contextualSpacing/>
        <w:rPr>
          <w:rFonts w:ascii="Times New Roman" w:eastAsia="Calibri" w:hAnsi="Times New Roman" w:cs="Times New Roman"/>
          <w:b/>
          <w:sz w:val="24"/>
          <w:szCs w:val="24"/>
          <w:lang w:val="lt-LT" w:bidi="en-US"/>
        </w:rPr>
      </w:pPr>
    </w:p>
    <w:p w14:paraId="520E1A23" w14:textId="77777777" w:rsidR="00BF427E" w:rsidRPr="005C5F60" w:rsidRDefault="00BF427E" w:rsidP="00BF427E">
      <w:pPr>
        <w:numPr>
          <w:ilvl w:val="1"/>
          <w:numId w:val="42"/>
        </w:numPr>
        <w:spacing w:after="0" w:line="240" w:lineRule="auto"/>
        <w:ind w:left="0" w:firstLine="420"/>
        <w:rPr>
          <w:rFonts w:ascii="Times New Roman" w:eastAsia="Calibri" w:hAnsi="Times New Roman" w:cs="Times New Roman"/>
          <w:sz w:val="24"/>
          <w:szCs w:val="24"/>
          <w:lang w:val="lt-LT" w:bidi="en-US"/>
        </w:rPr>
      </w:pPr>
      <w:r w:rsidRPr="005C5F60">
        <w:rPr>
          <w:rFonts w:ascii="Times New Roman" w:eastAsia="Calibri" w:hAnsi="Times New Roman" w:cs="Times New Roman"/>
          <w:sz w:val="24"/>
          <w:szCs w:val="24"/>
          <w:lang w:val="lt-LT" w:bidi="en-US"/>
        </w:rPr>
        <w:t>VRPR paskirtis – registruoti VRPR objektus, tvarkyti ir naudoti VRPR duomenis.</w:t>
      </w:r>
      <w:bookmarkStart w:id="16" w:name="part_c419e2f349694c4f9214760675df3078"/>
      <w:bookmarkStart w:id="17" w:name="part_2ece5fe96f86470c8d50fde69f04f7c9"/>
      <w:bookmarkEnd w:id="16"/>
      <w:bookmarkEnd w:id="17"/>
      <w:r w:rsidRPr="005C5F60">
        <w:rPr>
          <w:rFonts w:ascii="Times New Roman" w:eastAsia="Calibri" w:hAnsi="Times New Roman" w:cs="Times New Roman"/>
          <w:sz w:val="24"/>
          <w:szCs w:val="24"/>
          <w:lang w:val="lt-LT" w:bidi="en-US"/>
        </w:rPr>
        <w:t xml:space="preserve"> </w:t>
      </w:r>
    </w:p>
    <w:p w14:paraId="020D7FC5" w14:textId="77777777" w:rsidR="00BF427E" w:rsidRPr="005C5F60" w:rsidRDefault="00BF427E" w:rsidP="00BF427E">
      <w:pPr>
        <w:numPr>
          <w:ilvl w:val="1"/>
          <w:numId w:val="42"/>
        </w:numPr>
        <w:spacing w:after="0" w:line="240" w:lineRule="auto"/>
        <w:ind w:left="0" w:firstLine="420"/>
        <w:rPr>
          <w:rFonts w:ascii="Times New Roman" w:eastAsia="Calibri" w:hAnsi="Times New Roman" w:cs="Times New Roman"/>
          <w:sz w:val="24"/>
          <w:szCs w:val="24"/>
          <w:lang w:val="lt-LT" w:bidi="en-US"/>
        </w:rPr>
      </w:pPr>
      <w:r w:rsidRPr="005C5F60">
        <w:rPr>
          <w:rFonts w:ascii="Times New Roman" w:eastAsia="Calibri" w:hAnsi="Times New Roman" w:cs="Times New Roman"/>
          <w:sz w:val="24"/>
          <w:szCs w:val="24"/>
          <w:lang w:val="lt-LT" w:bidi="en-US"/>
        </w:rPr>
        <w:t>VRPR yra valstybės registras.</w:t>
      </w:r>
    </w:p>
    <w:p w14:paraId="5AEB4DE1" w14:textId="77777777" w:rsidR="00BF427E" w:rsidRPr="005C5F60" w:rsidRDefault="00BF427E" w:rsidP="00BF427E">
      <w:pPr>
        <w:numPr>
          <w:ilvl w:val="1"/>
          <w:numId w:val="42"/>
        </w:numPr>
        <w:spacing w:after="0" w:line="240" w:lineRule="auto"/>
        <w:ind w:left="0" w:firstLine="420"/>
        <w:rPr>
          <w:rFonts w:ascii="Times New Roman" w:eastAsia="Calibri" w:hAnsi="Times New Roman" w:cs="Times New Roman"/>
          <w:sz w:val="24"/>
          <w:szCs w:val="24"/>
          <w:lang w:val="lt-LT" w:bidi="en-US"/>
        </w:rPr>
      </w:pPr>
      <w:r w:rsidRPr="005C5F60">
        <w:rPr>
          <w:rFonts w:ascii="Times New Roman" w:eastAsia="Calibri" w:hAnsi="Times New Roman" w:cs="Times New Roman"/>
          <w:sz w:val="24"/>
          <w:szCs w:val="24"/>
          <w:lang w:val="lt-LT" w:bidi="en-US"/>
        </w:rPr>
        <w:t>VRPR tvarkomas vadovaujantis Lietuvos Respublikos valstybės informacinių išteklių valdymo įstatymu, Lietuvos Respublikos asmens duomenų teisinės apsaugos įstatymu, Vidaus tarnybos statutu, VRPR nuostatais, patvirtintais Lietuvos Respublikos Vyriausybės 2003 m. lapkričio 18 d. nutarimu Nr. 1426 ir kitais teisės aktais, reglamentuojančiais registrų veiklą.</w:t>
      </w:r>
    </w:p>
    <w:p w14:paraId="10179C1E" w14:textId="421DC5A0" w:rsidR="00BF427E" w:rsidRPr="005C5F60" w:rsidRDefault="00BF427E" w:rsidP="00BF427E">
      <w:pPr>
        <w:numPr>
          <w:ilvl w:val="1"/>
          <w:numId w:val="42"/>
        </w:numPr>
        <w:spacing w:after="0" w:line="240" w:lineRule="auto"/>
        <w:ind w:left="0" w:firstLine="420"/>
        <w:rPr>
          <w:rFonts w:ascii="Times New Roman" w:eastAsia="Calibri" w:hAnsi="Times New Roman" w:cs="Times New Roman"/>
          <w:sz w:val="24"/>
          <w:szCs w:val="24"/>
          <w:lang w:val="lt-LT" w:bidi="en-US"/>
        </w:rPr>
      </w:pPr>
      <w:r w:rsidRPr="005C5F60">
        <w:rPr>
          <w:rFonts w:ascii="Times New Roman" w:eastAsia="Calibri" w:hAnsi="Times New Roman" w:cs="Times New Roman"/>
          <w:sz w:val="24"/>
          <w:szCs w:val="24"/>
          <w:lang w:val="lt-LT" w:bidi="en-US"/>
        </w:rPr>
        <w:t>VRPR valdytojas, VRPR tvarkytojas ir VRPR tvarkomų asmens duomenų valdytojas ir tvarkytojas yra Lietuvos Respublikos vidaus reikalų ministerija. Kiti VRPR tvarkytojai ir VRPR tvarkomų asmens duomenų tvarkytojai:</w:t>
      </w:r>
      <w:bookmarkStart w:id="18" w:name="part_1499eb390a0d4373a6caef0938b5ea81"/>
      <w:bookmarkEnd w:id="18"/>
      <w:r w:rsidRPr="005C5F60">
        <w:rPr>
          <w:rFonts w:ascii="Times New Roman" w:eastAsia="Calibri" w:hAnsi="Times New Roman" w:cs="Times New Roman"/>
          <w:sz w:val="24"/>
          <w:szCs w:val="24"/>
          <w:lang w:val="lt-LT" w:bidi="en-US"/>
        </w:rPr>
        <w:t xml:space="preserve"> Vidaus tarnybos statuto 4 straipsnyje nurodytos vidaus reikalų statutinės įstaigos (Policijos departamentas prie Vidaus reikalų ministerijos duomenis VRPR teikia per susijusią Policijos departamento prie Vidaus reikalų ministerijos personalo duomenų bazę, Valstybės sienos apsaugos tarnyba (toliau – VSAT) prie Vidaus reikalų ministerijos duomenis VRPR teikia per susijusią VSAT personalo duomenų bazę) ir</w:t>
      </w:r>
      <w:bookmarkStart w:id="19" w:name="part_d713bec75ca24b51acc65eb10c5e6694"/>
      <w:bookmarkEnd w:id="19"/>
      <w:r w:rsidRPr="005C5F60">
        <w:rPr>
          <w:rFonts w:ascii="Times New Roman" w:eastAsia="Calibri" w:hAnsi="Times New Roman" w:cs="Times New Roman"/>
          <w:sz w:val="24"/>
          <w:szCs w:val="24"/>
          <w:lang w:val="lt-LT" w:bidi="en-US"/>
        </w:rPr>
        <w:t xml:space="preserve"> Informatikos ir ryšių departamentas. </w:t>
      </w:r>
    </w:p>
    <w:p w14:paraId="74CCDA2D" w14:textId="77777777" w:rsidR="00BF427E" w:rsidRPr="005C5F60" w:rsidRDefault="00BF427E" w:rsidP="00BF427E">
      <w:pPr>
        <w:numPr>
          <w:ilvl w:val="1"/>
          <w:numId w:val="42"/>
        </w:numPr>
        <w:spacing w:after="0" w:line="240" w:lineRule="auto"/>
        <w:ind w:left="0" w:firstLine="420"/>
        <w:rPr>
          <w:rFonts w:ascii="Times New Roman" w:eastAsia="Calibri" w:hAnsi="Times New Roman" w:cs="Times New Roman"/>
          <w:sz w:val="24"/>
          <w:szCs w:val="24"/>
          <w:lang w:val="lt-LT" w:bidi="en-US"/>
        </w:rPr>
      </w:pPr>
      <w:bookmarkStart w:id="20" w:name="part_5448f8374b9b411ab40210d109f41f24"/>
      <w:bookmarkEnd w:id="20"/>
      <w:r w:rsidRPr="005C5F60">
        <w:rPr>
          <w:rFonts w:ascii="Times New Roman" w:eastAsia="Calibri" w:hAnsi="Times New Roman" w:cs="Times New Roman"/>
          <w:sz w:val="24"/>
          <w:szCs w:val="24"/>
          <w:lang w:val="lt-LT" w:bidi="en-US"/>
        </w:rPr>
        <w:t>VRPR duomenys kaupiami vienoje VRPR duomenų bazėje. VRPR sudaro duomenų bazė ir duomenų bazės archyvas.</w:t>
      </w:r>
      <w:bookmarkStart w:id="21" w:name="part_5769c4f7726b4be6a1f6b29de9b2838b"/>
      <w:bookmarkEnd w:id="21"/>
    </w:p>
    <w:p w14:paraId="71DAE1C9" w14:textId="77777777" w:rsidR="00BF427E" w:rsidRPr="005C5F60" w:rsidRDefault="00BF427E" w:rsidP="00BF427E">
      <w:pPr>
        <w:numPr>
          <w:ilvl w:val="1"/>
          <w:numId w:val="42"/>
        </w:numPr>
        <w:spacing w:after="0" w:line="240" w:lineRule="auto"/>
        <w:ind w:left="0" w:firstLine="420"/>
        <w:rPr>
          <w:rFonts w:ascii="Times New Roman" w:eastAsia="Calibri" w:hAnsi="Times New Roman" w:cs="Times New Roman"/>
          <w:sz w:val="24"/>
          <w:szCs w:val="24"/>
          <w:lang w:val="lt-LT" w:bidi="en-US"/>
        </w:rPr>
      </w:pPr>
      <w:r w:rsidRPr="005C5F60">
        <w:rPr>
          <w:rFonts w:ascii="Times New Roman" w:eastAsia="Calibri" w:hAnsi="Times New Roman" w:cs="Times New Roman"/>
          <w:sz w:val="24"/>
          <w:szCs w:val="24"/>
          <w:lang w:val="lt-LT" w:bidi="en-US"/>
        </w:rPr>
        <w:t>VRPR naudojami susijusių registrų duomenys:</w:t>
      </w:r>
    </w:p>
    <w:p w14:paraId="7514DC85" w14:textId="77777777" w:rsidR="00BF427E" w:rsidRPr="005C5F60" w:rsidRDefault="00BF427E" w:rsidP="00BF427E">
      <w:pPr>
        <w:numPr>
          <w:ilvl w:val="2"/>
          <w:numId w:val="42"/>
        </w:numPr>
        <w:spacing w:after="0" w:line="240" w:lineRule="auto"/>
        <w:ind w:left="1004" w:hanging="153"/>
        <w:contextualSpacing/>
        <w:rPr>
          <w:rFonts w:ascii="Times New Roman" w:eastAsia="Calibri" w:hAnsi="Times New Roman" w:cs="Times New Roman"/>
          <w:sz w:val="24"/>
          <w:szCs w:val="24"/>
          <w:lang w:val="lt-LT" w:bidi="en-US"/>
        </w:rPr>
      </w:pPr>
      <w:bookmarkStart w:id="22" w:name="part_3abd44ed8cdb467a99b36179d0f3b343"/>
      <w:bookmarkEnd w:id="22"/>
      <w:r w:rsidRPr="005C5F60">
        <w:rPr>
          <w:rFonts w:ascii="Times New Roman" w:eastAsia="Calibri" w:hAnsi="Times New Roman" w:cs="Times New Roman"/>
          <w:sz w:val="24"/>
          <w:szCs w:val="24"/>
          <w:lang w:val="lt-LT" w:bidi="en-US"/>
        </w:rPr>
        <w:t>Lietuvos Respublikos gyventojų registro</w:t>
      </w:r>
      <w:bookmarkStart w:id="23" w:name="part_51e9fc2428b546f8acb28da6bba634e3"/>
      <w:bookmarkEnd w:id="23"/>
      <w:r w:rsidRPr="005C5F60">
        <w:rPr>
          <w:rFonts w:ascii="Times New Roman" w:eastAsia="Calibri" w:hAnsi="Times New Roman" w:cs="Times New Roman"/>
          <w:sz w:val="24"/>
          <w:szCs w:val="24"/>
          <w:lang w:val="lt-LT" w:bidi="en-US"/>
        </w:rPr>
        <w:t>;</w:t>
      </w:r>
    </w:p>
    <w:p w14:paraId="3C5CC7F0" w14:textId="77777777" w:rsidR="00BF427E" w:rsidRPr="005C5F60" w:rsidRDefault="00BF427E" w:rsidP="00BF427E">
      <w:pPr>
        <w:numPr>
          <w:ilvl w:val="2"/>
          <w:numId w:val="42"/>
        </w:numPr>
        <w:spacing w:after="0" w:line="240" w:lineRule="auto"/>
        <w:ind w:left="1004" w:hanging="153"/>
        <w:contextualSpacing/>
        <w:rPr>
          <w:rFonts w:ascii="Times New Roman" w:eastAsia="Calibri" w:hAnsi="Times New Roman" w:cs="Times New Roman"/>
          <w:sz w:val="24"/>
          <w:szCs w:val="24"/>
          <w:lang w:val="lt-LT" w:bidi="en-US"/>
        </w:rPr>
      </w:pPr>
      <w:r w:rsidRPr="005C5F60">
        <w:rPr>
          <w:rFonts w:ascii="Times New Roman" w:eastAsia="Calibri" w:hAnsi="Times New Roman" w:cs="Times New Roman"/>
          <w:sz w:val="24"/>
          <w:szCs w:val="24"/>
          <w:lang w:val="lt-LT" w:bidi="en-US"/>
        </w:rPr>
        <w:t>Juridinių asmenų registro</w:t>
      </w:r>
      <w:bookmarkStart w:id="24" w:name="part_01df5b3d26c54719a35dfaba464561cd"/>
      <w:bookmarkEnd w:id="24"/>
      <w:r w:rsidRPr="005C5F60">
        <w:rPr>
          <w:rFonts w:ascii="Times New Roman" w:eastAsia="Calibri" w:hAnsi="Times New Roman" w:cs="Times New Roman"/>
          <w:sz w:val="24"/>
          <w:szCs w:val="24"/>
          <w:lang w:val="lt-LT" w:bidi="en-US"/>
        </w:rPr>
        <w:t>;</w:t>
      </w:r>
    </w:p>
    <w:p w14:paraId="4E6F1223" w14:textId="77777777" w:rsidR="00BF427E" w:rsidRPr="005C5F60" w:rsidRDefault="00BF427E" w:rsidP="00BF427E">
      <w:pPr>
        <w:numPr>
          <w:ilvl w:val="2"/>
          <w:numId w:val="42"/>
        </w:numPr>
        <w:spacing w:after="0" w:line="240" w:lineRule="auto"/>
        <w:ind w:left="1004" w:hanging="153"/>
        <w:contextualSpacing/>
        <w:rPr>
          <w:rFonts w:ascii="Times New Roman" w:eastAsia="Calibri" w:hAnsi="Times New Roman" w:cs="Times New Roman"/>
          <w:sz w:val="24"/>
          <w:szCs w:val="24"/>
          <w:lang w:val="lt-LT" w:bidi="en-US"/>
        </w:rPr>
      </w:pPr>
      <w:r w:rsidRPr="005C5F60">
        <w:rPr>
          <w:rFonts w:ascii="Times New Roman" w:eastAsia="Calibri" w:hAnsi="Times New Roman" w:cs="Times New Roman"/>
          <w:sz w:val="24"/>
          <w:szCs w:val="24"/>
          <w:lang w:val="lt-LT" w:bidi="en-US"/>
        </w:rPr>
        <w:t>Valstybės tarnautojų registro</w:t>
      </w:r>
      <w:bookmarkStart w:id="25" w:name="part_8fda14dddfd640c5b0d746aa43d06aec"/>
      <w:bookmarkEnd w:id="25"/>
      <w:r w:rsidRPr="005C5F60">
        <w:rPr>
          <w:rFonts w:ascii="Times New Roman" w:eastAsia="Calibri" w:hAnsi="Times New Roman" w:cs="Times New Roman"/>
          <w:sz w:val="24"/>
          <w:szCs w:val="24"/>
          <w:lang w:val="lt-LT" w:bidi="en-US"/>
        </w:rPr>
        <w:t>;</w:t>
      </w:r>
    </w:p>
    <w:p w14:paraId="16179B4A" w14:textId="77777777" w:rsidR="00BF427E" w:rsidRPr="005C5F60" w:rsidRDefault="00BF427E" w:rsidP="00BF427E">
      <w:pPr>
        <w:numPr>
          <w:ilvl w:val="2"/>
          <w:numId w:val="42"/>
        </w:numPr>
        <w:spacing w:after="0" w:line="240" w:lineRule="auto"/>
        <w:ind w:left="1004" w:hanging="153"/>
        <w:contextualSpacing/>
        <w:rPr>
          <w:rFonts w:ascii="Times New Roman" w:eastAsia="Calibri" w:hAnsi="Times New Roman" w:cs="Times New Roman"/>
          <w:sz w:val="24"/>
          <w:szCs w:val="24"/>
          <w:lang w:val="lt-LT" w:bidi="en-US"/>
        </w:rPr>
      </w:pPr>
      <w:r w:rsidRPr="005C5F60">
        <w:rPr>
          <w:rFonts w:ascii="Times New Roman" w:eastAsia="Calibri" w:hAnsi="Times New Roman" w:cs="Times New Roman"/>
          <w:sz w:val="24"/>
          <w:szCs w:val="24"/>
          <w:lang w:val="lt-LT" w:bidi="en-US"/>
        </w:rPr>
        <w:t>Įtariamųjų, kaltinamųjų ir nuteistųjų registro.</w:t>
      </w:r>
    </w:p>
    <w:p w14:paraId="22AD1FCE" w14:textId="77777777" w:rsidR="00BF427E" w:rsidRPr="005C5F60" w:rsidRDefault="00BF427E" w:rsidP="00BF427E">
      <w:pPr>
        <w:numPr>
          <w:ilvl w:val="1"/>
          <w:numId w:val="42"/>
        </w:numPr>
        <w:spacing w:after="0" w:line="240" w:lineRule="auto"/>
        <w:ind w:left="0" w:firstLine="420"/>
        <w:rPr>
          <w:rFonts w:ascii="Times New Roman" w:eastAsia="Calibri" w:hAnsi="Times New Roman" w:cs="Times New Roman"/>
          <w:sz w:val="24"/>
          <w:szCs w:val="24"/>
          <w:lang w:val="lt-LT" w:bidi="en-US"/>
        </w:rPr>
      </w:pPr>
      <w:r w:rsidRPr="005C5F60">
        <w:rPr>
          <w:rFonts w:ascii="Times New Roman" w:eastAsia="Calibri" w:hAnsi="Times New Roman" w:cs="Times New Roman"/>
          <w:sz w:val="24"/>
          <w:szCs w:val="24"/>
          <w:lang w:val="lt-LT" w:bidi="en-US"/>
        </w:rPr>
        <w:t xml:space="preserve">VRPR funkciniai komponentai: </w:t>
      </w:r>
    </w:p>
    <w:p w14:paraId="66A9E4F8" w14:textId="77777777" w:rsidR="00BF427E" w:rsidRPr="005C5F60" w:rsidRDefault="00BF427E" w:rsidP="00BF427E">
      <w:pPr>
        <w:numPr>
          <w:ilvl w:val="2"/>
          <w:numId w:val="42"/>
        </w:numPr>
        <w:spacing w:after="0" w:line="240" w:lineRule="auto"/>
        <w:ind w:left="1004" w:hanging="153"/>
        <w:contextualSpacing/>
        <w:rPr>
          <w:rFonts w:ascii="Times New Roman" w:eastAsia="Calibri" w:hAnsi="Times New Roman" w:cs="Times New Roman"/>
          <w:sz w:val="24"/>
          <w:szCs w:val="24"/>
          <w:lang w:val="lt-LT" w:bidi="en-US"/>
        </w:rPr>
      </w:pPr>
      <w:r w:rsidRPr="005C5F60">
        <w:rPr>
          <w:rFonts w:ascii="Times New Roman" w:eastAsia="Calibri" w:hAnsi="Times New Roman" w:cs="Times New Roman"/>
          <w:sz w:val="24"/>
          <w:szCs w:val="24"/>
          <w:lang w:val="lt-LT" w:bidi="en-US"/>
        </w:rPr>
        <w:t>Registro duomenų tvarkymo programinė įranga;</w:t>
      </w:r>
    </w:p>
    <w:p w14:paraId="1EC1F4B5" w14:textId="77777777" w:rsidR="00BF427E" w:rsidRPr="005C5F60" w:rsidRDefault="00BF427E" w:rsidP="00BF427E">
      <w:pPr>
        <w:numPr>
          <w:ilvl w:val="2"/>
          <w:numId w:val="42"/>
        </w:numPr>
        <w:spacing w:after="0" w:line="240" w:lineRule="auto"/>
        <w:ind w:left="1004" w:hanging="153"/>
        <w:contextualSpacing/>
        <w:rPr>
          <w:rFonts w:ascii="Times New Roman" w:eastAsia="Calibri" w:hAnsi="Times New Roman" w:cs="Times New Roman"/>
          <w:sz w:val="24"/>
          <w:szCs w:val="24"/>
          <w:lang w:val="lt-LT" w:bidi="en-US"/>
        </w:rPr>
      </w:pPr>
      <w:r w:rsidRPr="005C5F60">
        <w:rPr>
          <w:rFonts w:ascii="Times New Roman" w:eastAsia="Calibri" w:hAnsi="Times New Roman" w:cs="Times New Roman"/>
          <w:sz w:val="24"/>
          <w:szCs w:val="24"/>
          <w:lang w:val="lt-LT" w:bidi="en-US"/>
        </w:rPr>
        <w:t>ataskaitų posistemė;</w:t>
      </w:r>
    </w:p>
    <w:p w14:paraId="11D58BD7" w14:textId="77777777" w:rsidR="00BF427E" w:rsidRPr="005C5F60" w:rsidRDefault="00BF427E" w:rsidP="00BF427E">
      <w:pPr>
        <w:numPr>
          <w:ilvl w:val="2"/>
          <w:numId w:val="42"/>
        </w:numPr>
        <w:spacing w:after="0" w:line="240" w:lineRule="auto"/>
        <w:ind w:left="1004" w:hanging="153"/>
        <w:contextualSpacing/>
        <w:rPr>
          <w:rFonts w:ascii="Times New Roman" w:eastAsia="Calibri" w:hAnsi="Times New Roman" w:cs="Times New Roman"/>
          <w:sz w:val="24"/>
          <w:szCs w:val="24"/>
          <w:lang w:val="lt-LT" w:bidi="en-US"/>
        </w:rPr>
      </w:pPr>
      <w:r w:rsidRPr="005C5F60">
        <w:rPr>
          <w:rFonts w:ascii="Times New Roman" w:eastAsia="Calibri" w:hAnsi="Times New Roman" w:cs="Times New Roman"/>
          <w:sz w:val="24"/>
          <w:szCs w:val="24"/>
          <w:lang w:val="lt-LT" w:bidi="en-US"/>
        </w:rPr>
        <w:t>klasifikatorių posistemė;</w:t>
      </w:r>
    </w:p>
    <w:p w14:paraId="4862608A" w14:textId="77777777" w:rsidR="00BF427E" w:rsidRPr="005C5F60" w:rsidRDefault="00BF427E" w:rsidP="00BF427E">
      <w:pPr>
        <w:numPr>
          <w:ilvl w:val="2"/>
          <w:numId w:val="42"/>
        </w:numPr>
        <w:spacing w:after="0" w:line="240" w:lineRule="auto"/>
        <w:ind w:left="1004" w:hanging="153"/>
        <w:contextualSpacing/>
        <w:rPr>
          <w:rFonts w:ascii="Times New Roman" w:eastAsia="Calibri" w:hAnsi="Times New Roman" w:cs="Times New Roman"/>
          <w:sz w:val="24"/>
          <w:szCs w:val="24"/>
          <w:lang w:val="lt-LT" w:bidi="en-US"/>
        </w:rPr>
      </w:pPr>
      <w:r w:rsidRPr="005C5F60">
        <w:rPr>
          <w:rFonts w:ascii="Times New Roman" w:eastAsia="Calibri" w:hAnsi="Times New Roman" w:cs="Times New Roman"/>
          <w:sz w:val="24"/>
          <w:szCs w:val="24"/>
          <w:lang w:val="lt-LT" w:bidi="en-US"/>
        </w:rPr>
        <w:t>integracijų posistemė;</w:t>
      </w:r>
    </w:p>
    <w:p w14:paraId="011E7922" w14:textId="77777777" w:rsidR="00BF427E" w:rsidRPr="005C5F60" w:rsidRDefault="00BF427E" w:rsidP="00BF427E">
      <w:pPr>
        <w:numPr>
          <w:ilvl w:val="2"/>
          <w:numId w:val="42"/>
        </w:numPr>
        <w:spacing w:after="0" w:line="240" w:lineRule="auto"/>
        <w:ind w:left="1004" w:hanging="153"/>
        <w:contextualSpacing/>
        <w:rPr>
          <w:rFonts w:ascii="Times New Roman" w:eastAsia="Calibri" w:hAnsi="Times New Roman" w:cs="Times New Roman"/>
          <w:sz w:val="24"/>
          <w:szCs w:val="24"/>
          <w:lang w:val="lt-LT" w:bidi="en-US"/>
        </w:rPr>
      </w:pPr>
      <w:r w:rsidRPr="005C5F60">
        <w:rPr>
          <w:rFonts w:ascii="Times New Roman" w:eastAsia="Calibri" w:hAnsi="Times New Roman" w:cs="Times New Roman"/>
          <w:sz w:val="24"/>
          <w:szCs w:val="24"/>
          <w:lang w:val="lt-LT" w:bidi="en-US"/>
        </w:rPr>
        <w:t>pareigūnų tarnybinių pažymėjimų (lustinių kortelių) išdavimo posistemė;</w:t>
      </w:r>
    </w:p>
    <w:p w14:paraId="0919CF84" w14:textId="77777777" w:rsidR="00BF427E" w:rsidRPr="005C5F60" w:rsidRDefault="00BF427E" w:rsidP="00BF427E">
      <w:pPr>
        <w:numPr>
          <w:ilvl w:val="2"/>
          <w:numId w:val="42"/>
        </w:numPr>
        <w:spacing w:after="0" w:line="240" w:lineRule="auto"/>
        <w:ind w:left="1004" w:hanging="153"/>
        <w:contextualSpacing/>
        <w:rPr>
          <w:rFonts w:ascii="Times New Roman" w:eastAsia="Calibri" w:hAnsi="Times New Roman" w:cs="Times New Roman"/>
          <w:sz w:val="24"/>
          <w:szCs w:val="24"/>
          <w:lang w:val="lt-LT" w:bidi="en-US"/>
        </w:rPr>
      </w:pPr>
      <w:r w:rsidRPr="005C5F60">
        <w:rPr>
          <w:rFonts w:ascii="Times New Roman" w:eastAsia="Calibri" w:hAnsi="Times New Roman" w:cs="Times New Roman"/>
          <w:sz w:val="24"/>
          <w:szCs w:val="24"/>
          <w:lang w:val="lt-LT" w:bidi="en-US"/>
        </w:rPr>
        <w:t>pareigūnų vertinimo posistemė.</w:t>
      </w:r>
    </w:p>
    <w:p w14:paraId="3E3ABD57" w14:textId="77777777" w:rsidR="00BF427E" w:rsidRPr="005C5F60" w:rsidRDefault="00BF427E" w:rsidP="00BF427E">
      <w:pPr>
        <w:numPr>
          <w:ilvl w:val="1"/>
          <w:numId w:val="42"/>
        </w:numPr>
        <w:spacing w:after="0" w:line="240" w:lineRule="auto"/>
        <w:ind w:left="0" w:firstLine="420"/>
        <w:contextualSpacing/>
        <w:rPr>
          <w:rFonts w:ascii="Times New Roman" w:eastAsia="Calibri" w:hAnsi="Times New Roman" w:cs="Times New Roman"/>
          <w:sz w:val="24"/>
          <w:szCs w:val="24"/>
          <w:lang w:val="lt-LT" w:bidi="en-US"/>
        </w:rPr>
      </w:pPr>
      <w:r w:rsidRPr="005C5F60">
        <w:rPr>
          <w:rFonts w:ascii="Times New Roman" w:eastAsia="Calibri" w:hAnsi="Times New Roman" w:cs="Times New Roman"/>
          <w:sz w:val="24"/>
          <w:szCs w:val="24"/>
          <w:lang w:val="lt-LT" w:bidi="en-US"/>
        </w:rPr>
        <w:t>Naudojamos technologijos:</w:t>
      </w:r>
    </w:p>
    <w:tbl>
      <w:tblPr>
        <w:tblW w:w="10115"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6"/>
        <w:gridCol w:w="3969"/>
      </w:tblGrid>
      <w:tr w:rsidR="00BF427E" w:rsidRPr="005C5F60" w14:paraId="7797AF00" w14:textId="77777777" w:rsidTr="00971531">
        <w:trPr>
          <w:trHeight w:val="699"/>
        </w:trPr>
        <w:tc>
          <w:tcPr>
            <w:tcW w:w="6146" w:type="dxa"/>
            <w:tcBorders>
              <w:top w:val="single" w:sz="4" w:space="0" w:color="auto"/>
              <w:left w:val="single" w:sz="4" w:space="0" w:color="auto"/>
              <w:bottom w:val="single" w:sz="4" w:space="0" w:color="auto"/>
              <w:right w:val="single" w:sz="4" w:space="0" w:color="auto"/>
            </w:tcBorders>
          </w:tcPr>
          <w:p w14:paraId="093643AC" w14:textId="5B4FDA98" w:rsidR="00BF427E" w:rsidRPr="005C5F60" w:rsidRDefault="00BF427E" w:rsidP="004A5F3F">
            <w:pPr>
              <w:spacing w:after="0" w:line="240" w:lineRule="auto"/>
              <w:rPr>
                <w:rFonts w:ascii="Times New Roman" w:eastAsia="Times New Roman" w:hAnsi="Times New Roman" w:cs="Times New Roman"/>
                <w:sz w:val="24"/>
                <w:szCs w:val="24"/>
                <w:lang w:val="lt-LT"/>
              </w:rPr>
            </w:pPr>
            <w:r w:rsidRPr="005C5F60">
              <w:rPr>
                <w:rFonts w:ascii="Times New Roman" w:eastAsia="Times New Roman" w:hAnsi="Times New Roman" w:cs="Times New Roman"/>
                <w:b/>
                <w:sz w:val="24"/>
                <w:szCs w:val="24"/>
                <w:lang w:val="lt-LT"/>
              </w:rPr>
              <w:t>VRPR taikomoji programinė įranga</w:t>
            </w:r>
          </w:p>
        </w:tc>
        <w:tc>
          <w:tcPr>
            <w:tcW w:w="3969" w:type="dxa"/>
            <w:tcBorders>
              <w:top w:val="single" w:sz="4" w:space="0" w:color="auto"/>
              <w:left w:val="single" w:sz="4" w:space="0" w:color="auto"/>
              <w:bottom w:val="single" w:sz="4" w:space="0" w:color="auto"/>
              <w:right w:val="single" w:sz="4" w:space="0" w:color="auto"/>
            </w:tcBorders>
          </w:tcPr>
          <w:p w14:paraId="01CEDA41" w14:textId="77777777" w:rsidR="00BF427E" w:rsidRPr="005C5F60" w:rsidRDefault="00BF427E" w:rsidP="00BF427E">
            <w:pPr>
              <w:spacing w:after="0" w:line="240" w:lineRule="auto"/>
              <w:rPr>
                <w:rFonts w:ascii="Times New Roman" w:eastAsia="Times New Roman" w:hAnsi="Times New Roman" w:cs="Times New Roman"/>
                <w:sz w:val="24"/>
                <w:szCs w:val="24"/>
                <w:lang w:val="lt-LT"/>
              </w:rPr>
            </w:pPr>
            <w:r w:rsidRPr="005C5F60">
              <w:rPr>
                <w:rFonts w:ascii="Times New Roman" w:eastAsia="Times New Roman" w:hAnsi="Times New Roman" w:cs="Times New Roman"/>
                <w:b/>
                <w:sz w:val="24"/>
                <w:szCs w:val="24"/>
                <w:lang w:val="lt-LT"/>
              </w:rPr>
              <w:t>Sąveikos su kitais registrais ir informacinėmis sistemomis technologija</w:t>
            </w:r>
          </w:p>
        </w:tc>
      </w:tr>
      <w:tr w:rsidR="00BF427E" w:rsidRPr="005C5F60" w14:paraId="4D97E72A" w14:textId="77777777" w:rsidTr="00971531">
        <w:trPr>
          <w:trHeight w:val="699"/>
        </w:trPr>
        <w:tc>
          <w:tcPr>
            <w:tcW w:w="6146" w:type="dxa"/>
            <w:tcBorders>
              <w:top w:val="single" w:sz="4" w:space="0" w:color="auto"/>
              <w:left w:val="single" w:sz="4" w:space="0" w:color="auto"/>
              <w:bottom w:val="single" w:sz="4" w:space="0" w:color="auto"/>
              <w:right w:val="single" w:sz="4" w:space="0" w:color="auto"/>
            </w:tcBorders>
          </w:tcPr>
          <w:p w14:paraId="11218678" w14:textId="77777777" w:rsidR="00BF427E" w:rsidRPr="005C5F60" w:rsidRDefault="00BF427E" w:rsidP="00BF427E">
            <w:pPr>
              <w:spacing w:after="0" w:line="240" w:lineRule="auto"/>
              <w:rPr>
                <w:rFonts w:ascii="Times New Roman" w:eastAsia="Times New Roman" w:hAnsi="Times New Roman" w:cs="Times New Roman"/>
                <w:sz w:val="24"/>
                <w:szCs w:val="24"/>
                <w:lang w:val="lt-LT"/>
              </w:rPr>
            </w:pPr>
            <w:r w:rsidRPr="005C5F60">
              <w:rPr>
                <w:rFonts w:ascii="Times New Roman" w:eastAsia="Times New Roman" w:hAnsi="Times New Roman" w:cs="Times New Roman"/>
                <w:sz w:val="24"/>
                <w:szCs w:val="24"/>
                <w:lang w:val="lt-LT"/>
              </w:rPr>
              <w:t xml:space="preserve">Oracle Forms 10g, Reports 10g, Oracle Forms and Reports 12c, </w:t>
            </w:r>
          </w:p>
          <w:p w14:paraId="4E30708D" w14:textId="77777777" w:rsidR="00BF427E" w:rsidRPr="005C5F60" w:rsidRDefault="00BF427E" w:rsidP="00BF427E">
            <w:pPr>
              <w:spacing w:after="0" w:line="240" w:lineRule="auto"/>
              <w:rPr>
                <w:rFonts w:ascii="Times New Roman" w:eastAsia="Times New Roman" w:hAnsi="Times New Roman" w:cs="Times New Roman"/>
                <w:sz w:val="24"/>
                <w:szCs w:val="24"/>
                <w:lang w:val="lt-LT"/>
              </w:rPr>
            </w:pPr>
            <w:r w:rsidRPr="005C5F60">
              <w:rPr>
                <w:rFonts w:ascii="Times New Roman" w:eastAsia="Times New Roman" w:hAnsi="Times New Roman" w:cs="Times New Roman"/>
                <w:sz w:val="24"/>
                <w:szCs w:val="24"/>
                <w:lang w:val="lt-LT"/>
              </w:rPr>
              <w:t>Oracle branduolio procedūrų paketai,</w:t>
            </w:r>
          </w:p>
          <w:p w14:paraId="335AAB96" w14:textId="77777777" w:rsidR="00BF427E" w:rsidRPr="005C5F60" w:rsidRDefault="00BF427E" w:rsidP="00BF427E">
            <w:pPr>
              <w:spacing w:after="0" w:line="240" w:lineRule="auto"/>
              <w:rPr>
                <w:rFonts w:ascii="Times New Roman" w:eastAsia="Times New Roman" w:hAnsi="Times New Roman" w:cs="Times New Roman"/>
                <w:sz w:val="24"/>
                <w:szCs w:val="24"/>
                <w:lang w:val="lt-LT"/>
              </w:rPr>
            </w:pPr>
            <w:r w:rsidRPr="005C5F60">
              <w:rPr>
                <w:rFonts w:ascii="Times New Roman" w:eastAsia="Times New Roman" w:hAnsi="Times New Roman" w:cs="Times New Roman"/>
                <w:sz w:val="24"/>
                <w:szCs w:val="24"/>
                <w:lang w:val="lt-LT"/>
              </w:rPr>
              <w:t>Spring Boot karkasas, JSF technologija, panaudojant PrimeFaces komponentų biblioteką,</w:t>
            </w:r>
          </w:p>
          <w:p w14:paraId="38757594" w14:textId="77777777" w:rsidR="00BF427E" w:rsidRPr="005C5F60" w:rsidRDefault="00BF427E" w:rsidP="00BF427E">
            <w:pPr>
              <w:spacing w:after="0" w:line="240" w:lineRule="auto"/>
              <w:rPr>
                <w:rFonts w:ascii="Times New Roman" w:eastAsia="Times New Roman" w:hAnsi="Times New Roman" w:cs="Times New Roman"/>
                <w:sz w:val="24"/>
                <w:szCs w:val="24"/>
                <w:lang w:val="lt-LT"/>
              </w:rPr>
            </w:pPr>
            <w:r w:rsidRPr="005C5F60">
              <w:rPr>
                <w:rFonts w:ascii="Times New Roman" w:eastAsia="Times New Roman" w:hAnsi="Times New Roman" w:cs="Times New Roman"/>
                <w:sz w:val="24"/>
                <w:szCs w:val="24"/>
                <w:lang w:val="lt-LT"/>
              </w:rPr>
              <w:t>JASPER ir ORACLE BI Standard Edition One. DBVS – Oracle 10.2.0.5.0, Oracle 12.1</w:t>
            </w:r>
            <w:r w:rsidRPr="005C5F60">
              <w:rPr>
                <w:rFonts w:ascii="Times New Roman" w:eastAsia="Calibri" w:hAnsi="Times New Roman" w:cs="Times New Roman"/>
                <w:sz w:val="24"/>
                <w:szCs w:val="24"/>
                <w:lang w:val="lt-LT"/>
              </w:rPr>
              <w:t>*</w:t>
            </w:r>
          </w:p>
        </w:tc>
        <w:tc>
          <w:tcPr>
            <w:tcW w:w="3969" w:type="dxa"/>
            <w:tcBorders>
              <w:top w:val="single" w:sz="4" w:space="0" w:color="auto"/>
              <w:left w:val="single" w:sz="4" w:space="0" w:color="auto"/>
              <w:bottom w:val="single" w:sz="4" w:space="0" w:color="auto"/>
              <w:right w:val="single" w:sz="4" w:space="0" w:color="auto"/>
            </w:tcBorders>
          </w:tcPr>
          <w:p w14:paraId="0D2C91AD" w14:textId="77777777" w:rsidR="00BF427E" w:rsidRPr="005C5F60" w:rsidRDefault="00BF427E" w:rsidP="00BF427E">
            <w:pPr>
              <w:spacing w:after="0" w:line="240" w:lineRule="auto"/>
              <w:rPr>
                <w:rFonts w:ascii="Times New Roman" w:eastAsia="Times New Roman" w:hAnsi="Times New Roman" w:cs="Times New Roman"/>
                <w:sz w:val="24"/>
                <w:szCs w:val="24"/>
                <w:lang w:val="lt-LT"/>
              </w:rPr>
            </w:pPr>
            <w:r w:rsidRPr="005C5F60">
              <w:rPr>
                <w:rFonts w:ascii="Times New Roman" w:eastAsia="Times New Roman" w:hAnsi="Times New Roman" w:cs="Times New Roman"/>
                <w:sz w:val="24"/>
                <w:szCs w:val="24"/>
                <w:lang w:val="lt-LT"/>
              </w:rPr>
              <w:t>Oracle branduolio procedūrų paketai,</w:t>
            </w:r>
          </w:p>
          <w:p w14:paraId="20934A58" w14:textId="1494A6FF" w:rsidR="00BF427E" w:rsidRPr="005C5F60" w:rsidRDefault="00BF427E" w:rsidP="004A5F3F">
            <w:pPr>
              <w:spacing w:after="0" w:line="240" w:lineRule="auto"/>
              <w:rPr>
                <w:rFonts w:ascii="Times New Roman" w:eastAsia="Times New Roman" w:hAnsi="Times New Roman" w:cs="Times New Roman"/>
                <w:sz w:val="24"/>
                <w:szCs w:val="24"/>
                <w:lang w:val="lt-LT"/>
              </w:rPr>
            </w:pPr>
            <w:r w:rsidRPr="005C5F60">
              <w:rPr>
                <w:rFonts w:ascii="Times New Roman" w:eastAsia="Times New Roman" w:hAnsi="Times New Roman" w:cs="Times New Roman"/>
                <w:sz w:val="24"/>
                <w:szCs w:val="24"/>
                <w:lang w:val="lt-LT"/>
              </w:rPr>
              <w:t>SOAP žiniatinklio paslaugos ( Web Service)</w:t>
            </w:r>
          </w:p>
        </w:tc>
      </w:tr>
    </w:tbl>
    <w:p w14:paraId="340A587A" w14:textId="77777777" w:rsidR="00BF427E" w:rsidRPr="005C5F60" w:rsidRDefault="00BF427E" w:rsidP="00BF427E">
      <w:pPr>
        <w:spacing w:after="0" w:line="240" w:lineRule="auto"/>
        <w:ind w:firstLine="420"/>
        <w:rPr>
          <w:rFonts w:ascii="Times New Roman" w:eastAsia="Times New Roman" w:hAnsi="Times New Roman" w:cs="Times New Roman"/>
          <w:b/>
          <w:sz w:val="24"/>
          <w:szCs w:val="24"/>
          <w:lang w:val="lt-LT"/>
        </w:rPr>
      </w:pPr>
      <w:r w:rsidRPr="005C5F60">
        <w:rPr>
          <w:rFonts w:ascii="Times New Roman" w:eastAsia="Calibri" w:hAnsi="Times New Roman" w:cs="Times New Roman"/>
          <w:sz w:val="24"/>
          <w:szCs w:val="24"/>
          <w:lang w:val="lt-LT"/>
        </w:rPr>
        <w:t>*Testavimo aplinkos DBVS.</w:t>
      </w:r>
    </w:p>
    <w:p w14:paraId="0BF11E82" w14:textId="77777777" w:rsidR="00BF427E" w:rsidRPr="005C5F60" w:rsidRDefault="00BF427E" w:rsidP="00BF427E">
      <w:pPr>
        <w:spacing w:after="0" w:line="240" w:lineRule="auto"/>
        <w:rPr>
          <w:rFonts w:ascii="Times New Roman" w:eastAsia="Times New Roman" w:hAnsi="Times New Roman" w:cs="Times New Roman"/>
          <w:b/>
          <w:sz w:val="24"/>
          <w:szCs w:val="24"/>
          <w:lang w:val="lt-LT"/>
        </w:rPr>
      </w:pPr>
    </w:p>
    <w:p w14:paraId="3C2C2111" w14:textId="0B0F642B" w:rsidR="00BF427E" w:rsidRPr="005C5F60" w:rsidRDefault="00B44662" w:rsidP="004A5F3F">
      <w:pPr>
        <w:numPr>
          <w:ilvl w:val="0"/>
          <w:numId w:val="42"/>
        </w:numPr>
        <w:spacing w:before="120" w:after="120" w:line="240" w:lineRule="auto"/>
        <w:contextualSpacing/>
        <w:jc w:val="center"/>
        <w:rPr>
          <w:rFonts w:ascii="Times New Roman" w:eastAsia="Calibri" w:hAnsi="Times New Roman" w:cs="Times New Roman"/>
          <w:b/>
          <w:sz w:val="24"/>
          <w:szCs w:val="24"/>
          <w:lang w:val="lt-LT" w:bidi="en-US"/>
        </w:rPr>
      </w:pPr>
      <w:r w:rsidRPr="005C5F60">
        <w:rPr>
          <w:rFonts w:ascii="Times New Roman" w:eastAsia="Calibri" w:hAnsi="Times New Roman" w:cs="Times New Roman"/>
          <w:b/>
          <w:sz w:val="24"/>
          <w:szCs w:val="24"/>
          <w:lang w:val="lt-LT" w:bidi="en-US"/>
        </w:rPr>
        <w:t>PASLAUGŲ APIMTIS IR TEIKIMO TAISYKLĖS</w:t>
      </w:r>
    </w:p>
    <w:p w14:paraId="03FD59BA" w14:textId="77777777" w:rsidR="00BF427E" w:rsidRPr="005C5F60" w:rsidRDefault="00BF427E" w:rsidP="00BF427E">
      <w:pPr>
        <w:spacing w:before="120" w:after="120" w:line="240" w:lineRule="auto"/>
        <w:ind w:left="420"/>
        <w:contextualSpacing/>
        <w:rPr>
          <w:rFonts w:ascii="Times New Roman" w:eastAsia="Calibri" w:hAnsi="Times New Roman" w:cs="Times New Roman"/>
          <w:b/>
          <w:sz w:val="24"/>
          <w:szCs w:val="24"/>
          <w:lang w:val="lt-LT" w:bidi="en-US"/>
        </w:rPr>
      </w:pPr>
    </w:p>
    <w:p w14:paraId="2967F22A" w14:textId="77777777" w:rsidR="00BF427E" w:rsidRPr="005C5F60" w:rsidRDefault="00BF427E" w:rsidP="00BF427E">
      <w:pPr>
        <w:numPr>
          <w:ilvl w:val="1"/>
          <w:numId w:val="42"/>
        </w:numPr>
        <w:spacing w:after="0" w:line="240" w:lineRule="auto"/>
        <w:ind w:left="0" w:firstLine="420"/>
        <w:contextualSpacing/>
        <w:rPr>
          <w:rFonts w:ascii="Times New Roman" w:eastAsia="Calibri" w:hAnsi="Times New Roman" w:cs="Times New Roman"/>
          <w:sz w:val="24"/>
          <w:szCs w:val="24"/>
          <w:u w:val="single"/>
          <w:lang w:val="lt-LT" w:bidi="en-US"/>
        </w:rPr>
      </w:pPr>
      <w:r w:rsidRPr="005C5F60">
        <w:rPr>
          <w:rFonts w:ascii="Times New Roman" w:eastAsia="Calibri" w:hAnsi="Times New Roman" w:cs="Times New Roman"/>
          <w:sz w:val="24"/>
          <w:szCs w:val="24"/>
          <w:u w:val="single"/>
          <w:lang w:val="lt-LT" w:bidi="en-US"/>
        </w:rPr>
        <w:t>VRPR taikomosios programinės įrangos sutrikimų šalinimas:</w:t>
      </w:r>
    </w:p>
    <w:p w14:paraId="13C1F493" w14:textId="77777777" w:rsidR="00BF427E" w:rsidRPr="005C5F60" w:rsidRDefault="00BF427E" w:rsidP="00BF427E">
      <w:pPr>
        <w:numPr>
          <w:ilvl w:val="1"/>
          <w:numId w:val="41"/>
        </w:numPr>
        <w:spacing w:after="0" w:line="240" w:lineRule="auto"/>
        <w:ind w:left="0" w:firstLine="420"/>
        <w:rPr>
          <w:rFonts w:ascii="Times New Roman" w:eastAsia="Times New Roman" w:hAnsi="Times New Roman" w:cs="Times New Roman"/>
          <w:sz w:val="24"/>
          <w:szCs w:val="24"/>
          <w:lang w:val="lt-LT"/>
        </w:rPr>
      </w:pPr>
      <w:r w:rsidRPr="005C5F60">
        <w:rPr>
          <w:rFonts w:ascii="Times New Roman" w:eastAsia="Times New Roman" w:hAnsi="Times New Roman" w:cs="Times New Roman"/>
          <w:sz w:val="24"/>
          <w:szCs w:val="24"/>
          <w:lang w:val="lt-LT"/>
        </w:rPr>
        <w:t>sutrikimo priežasčių diagnostika;</w:t>
      </w:r>
    </w:p>
    <w:p w14:paraId="12D0718A" w14:textId="77777777" w:rsidR="00BF427E" w:rsidRPr="005C5F60" w:rsidRDefault="00BF427E" w:rsidP="00BF427E">
      <w:pPr>
        <w:numPr>
          <w:ilvl w:val="1"/>
          <w:numId w:val="41"/>
        </w:numPr>
        <w:spacing w:after="0" w:line="240" w:lineRule="auto"/>
        <w:ind w:left="0" w:firstLine="420"/>
        <w:rPr>
          <w:rFonts w:ascii="Times New Roman" w:eastAsia="Times New Roman" w:hAnsi="Times New Roman" w:cs="Times New Roman"/>
          <w:sz w:val="24"/>
          <w:szCs w:val="24"/>
          <w:lang w:val="lt-LT"/>
        </w:rPr>
      </w:pPr>
      <w:r w:rsidRPr="005C5F60">
        <w:rPr>
          <w:rFonts w:ascii="Times New Roman" w:eastAsia="Times New Roman" w:hAnsi="Times New Roman" w:cs="Times New Roman"/>
          <w:sz w:val="24"/>
          <w:szCs w:val="24"/>
          <w:lang w:val="lt-LT"/>
        </w:rPr>
        <w:lastRenderedPageBreak/>
        <w:t>registro veikimo atstatymas;</w:t>
      </w:r>
    </w:p>
    <w:p w14:paraId="61A06F35" w14:textId="77777777" w:rsidR="00BF427E" w:rsidRPr="005C5F60" w:rsidRDefault="00BF427E" w:rsidP="00BF427E">
      <w:pPr>
        <w:numPr>
          <w:ilvl w:val="1"/>
          <w:numId w:val="41"/>
        </w:numPr>
        <w:spacing w:after="0" w:line="240" w:lineRule="auto"/>
        <w:ind w:left="0" w:firstLine="420"/>
        <w:rPr>
          <w:rFonts w:ascii="Times New Roman" w:eastAsia="Times New Roman" w:hAnsi="Times New Roman" w:cs="Times New Roman"/>
          <w:sz w:val="24"/>
          <w:szCs w:val="24"/>
          <w:lang w:val="lt-LT"/>
        </w:rPr>
      </w:pPr>
      <w:r w:rsidRPr="005C5F60">
        <w:rPr>
          <w:rFonts w:ascii="Times New Roman" w:eastAsia="Times New Roman" w:hAnsi="Times New Roman" w:cs="Times New Roman"/>
          <w:sz w:val="24"/>
          <w:szCs w:val="24"/>
          <w:lang w:val="lt-LT"/>
        </w:rPr>
        <w:t>sutrikimų prevencijos rekomendacijų pateikimas ir įgyvendinimas.</w:t>
      </w:r>
    </w:p>
    <w:p w14:paraId="62D7274F" w14:textId="4B37061D" w:rsidR="00BF427E" w:rsidRPr="005C5F60" w:rsidRDefault="00BF427E" w:rsidP="00BF427E">
      <w:pPr>
        <w:numPr>
          <w:ilvl w:val="2"/>
          <w:numId w:val="42"/>
        </w:numPr>
        <w:spacing w:after="0" w:line="240" w:lineRule="auto"/>
        <w:ind w:left="0" w:firstLine="420"/>
        <w:contextualSpacing/>
        <w:rPr>
          <w:rFonts w:ascii="Times New Roman" w:eastAsia="Times New Roman" w:hAnsi="Times New Roman" w:cs="Times New Roman"/>
          <w:sz w:val="24"/>
          <w:szCs w:val="24"/>
          <w:lang w:val="lt-LT" w:bidi="en-US"/>
        </w:rPr>
      </w:pPr>
      <w:r w:rsidRPr="005C5F60">
        <w:rPr>
          <w:rFonts w:ascii="Times New Roman" w:eastAsia="Times New Roman" w:hAnsi="Times New Roman" w:cs="Times New Roman"/>
          <w:sz w:val="24"/>
          <w:szCs w:val="24"/>
          <w:lang w:val="lt-LT" w:bidi="en-US"/>
        </w:rPr>
        <w:t xml:space="preserve">Paslaugos teikėjas turi užtikrinti komunikacijai su Perkančiosios organizacijos naudojamų priemonių veikimą. Taip pat turi užtikrinti galimybę, kad visos pastebėtos VRPR programinės įrangos klaidos ir netikslumai,  registruojami Perkančiosios organizacijos Informacinių technologijų ir telekomunikacijų pagalbos tarnybos posistemėje </w:t>
      </w:r>
      <w:hyperlink r:id="rId11" w:history="1">
        <w:r w:rsidRPr="005C5F60">
          <w:rPr>
            <w:rFonts w:ascii="Times New Roman" w:eastAsia="Times New Roman" w:hAnsi="Times New Roman" w:cs="Times New Roman"/>
            <w:sz w:val="24"/>
            <w:szCs w:val="24"/>
            <w:lang w:val="lt-LT" w:bidi="en-US"/>
          </w:rPr>
          <w:t>https://ittpagalba.vrm.lt/MSM/</w:t>
        </w:r>
      </w:hyperlink>
      <w:r w:rsidRPr="005C5F60">
        <w:rPr>
          <w:rFonts w:ascii="Times New Roman" w:eastAsia="Times New Roman" w:hAnsi="Times New Roman" w:cs="Times New Roman"/>
          <w:sz w:val="24"/>
          <w:szCs w:val="24"/>
          <w:lang w:val="lt-LT" w:bidi="en-US"/>
        </w:rPr>
        <w:t>, pagal su Perkanči</w:t>
      </w:r>
      <w:r w:rsidR="00A92619">
        <w:rPr>
          <w:rFonts w:ascii="Times New Roman" w:eastAsia="Times New Roman" w:hAnsi="Times New Roman" w:cs="Times New Roman"/>
          <w:sz w:val="24"/>
          <w:szCs w:val="24"/>
          <w:lang w:val="lt-LT" w:bidi="en-US"/>
        </w:rPr>
        <w:t>ąja</w:t>
      </w:r>
      <w:r w:rsidRPr="005C5F60">
        <w:rPr>
          <w:rFonts w:ascii="Times New Roman" w:eastAsia="Times New Roman" w:hAnsi="Times New Roman" w:cs="Times New Roman"/>
          <w:sz w:val="24"/>
          <w:szCs w:val="24"/>
          <w:lang w:val="lt-LT" w:bidi="en-US"/>
        </w:rPr>
        <w:t xml:space="preserve"> organizacija suderintą procedūrą būtų perduodamos į Paslaugos teikėjo serviso sistemą („Helpdesk“) el. paštu ir grąžinamos aktualios klaidos sprendimo ar duomenų tvarkymo būsenos duomenys.</w:t>
      </w:r>
    </w:p>
    <w:p w14:paraId="730BE07B" w14:textId="77777777" w:rsidR="00BF427E" w:rsidRPr="005C5F60" w:rsidRDefault="00BF427E" w:rsidP="00BF427E">
      <w:pPr>
        <w:numPr>
          <w:ilvl w:val="2"/>
          <w:numId w:val="42"/>
        </w:numPr>
        <w:spacing w:after="0" w:line="240" w:lineRule="auto"/>
        <w:ind w:left="0" w:firstLine="420"/>
        <w:contextualSpacing/>
        <w:rPr>
          <w:rFonts w:ascii="Times New Roman" w:eastAsia="Times New Roman" w:hAnsi="Times New Roman" w:cs="Times New Roman"/>
          <w:sz w:val="24"/>
          <w:szCs w:val="24"/>
          <w:lang w:val="lt-LT" w:bidi="en-US"/>
        </w:rPr>
      </w:pPr>
      <w:r w:rsidRPr="005C5F60">
        <w:rPr>
          <w:rFonts w:ascii="Times New Roman" w:eastAsia="Times New Roman" w:hAnsi="Times New Roman" w:cs="Times New Roman"/>
          <w:sz w:val="24"/>
          <w:szCs w:val="24"/>
          <w:lang w:val="lt-LT" w:bidi="en-US"/>
        </w:rPr>
        <w:t>Apie kreipinių statusą Paslaugos teikėjas Perkančiosios organizacijos darbuotojui registravusiam kreipinį privalo raštu (el. paštu), arba „Helpdesk“ sistemoje teikti aktualią informaciją pagal pareikalavimą, o sutrikimo pašalinimo atveju – nedelsiant.</w:t>
      </w:r>
    </w:p>
    <w:p w14:paraId="29AFC645" w14:textId="77777777" w:rsidR="00BF427E" w:rsidRPr="005C5F60" w:rsidRDefault="00BF427E" w:rsidP="00BF427E">
      <w:pPr>
        <w:numPr>
          <w:ilvl w:val="2"/>
          <w:numId w:val="42"/>
        </w:numPr>
        <w:spacing w:after="0" w:line="240" w:lineRule="auto"/>
        <w:ind w:left="0" w:firstLine="420"/>
        <w:contextualSpacing/>
        <w:rPr>
          <w:rFonts w:ascii="Times New Roman" w:eastAsia="Times New Roman" w:hAnsi="Times New Roman" w:cs="Times New Roman"/>
          <w:color w:val="000000"/>
          <w:sz w:val="24"/>
          <w:szCs w:val="24"/>
          <w:lang w:val="lt-LT" w:bidi="en-US"/>
        </w:rPr>
      </w:pPr>
      <w:r w:rsidRPr="005C5F60">
        <w:rPr>
          <w:rFonts w:ascii="Times New Roman" w:eastAsia="Calibri" w:hAnsi="Times New Roman" w:cs="Times New Roman"/>
          <w:color w:val="000000"/>
          <w:sz w:val="24"/>
          <w:szCs w:val="24"/>
          <w:lang w:val="lt-LT" w:bidi="en-US"/>
        </w:rPr>
        <w:t xml:space="preserve"> Registruotas serviso sistemoje („Helpdesk“) identifikuotas VRPR klaidas ar defektus, kai registro veikimas neatitinka VRPR aprašančiuose dokumentuose numatyto funkcionalumo, paslaugos teikėjas ištaiso, atsižvelgdamas į jų svarbą - prioritetą: </w:t>
      </w:r>
    </w:p>
    <w:p w14:paraId="57561B02" w14:textId="77777777" w:rsidR="00BF427E" w:rsidRPr="005C5F60" w:rsidRDefault="00BF427E" w:rsidP="00BF427E">
      <w:pPr>
        <w:spacing w:after="0" w:line="240" w:lineRule="auto"/>
        <w:ind w:left="420"/>
        <w:contextualSpacing/>
        <w:rPr>
          <w:rFonts w:ascii="Times New Roman" w:eastAsia="Calibri" w:hAnsi="Times New Roman" w:cs="Times New Roman"/>
          <w:color w:val="000000"/>
          <w:sz w:val="24"/>
          <w:szCs w:val="24"/>
          <w:lang w:val="lt-LT" w:bidi="en-US"/>
        </w:rPr>
      </w:pPr>
      <w:r w:rsidRPr="005C5F60">
        <w:rPr>
          <w:rFonts w:ascii="Times New Roman" w:eastAsia="Calibri" w:hAnsi="Times New Roman" w:cs="Times New Roman"/>
          <w:b/>
          <w:bCs/>
          <w:color w:val="000000"/>
          <w:sz w:val="24"/>
          <w:szCs w:val="24"/>
          <w:lang w:val="lt-LT" w:bidi="en-US"/>
        </w:rPr>
        <w:t xml:space="preserve">I prioritetas: </w:t>
      </w:r>
      <w:r w:rsidRPr="005C5F60">
        <w:rPr>
          <w:rFonts w:ascii="Times New Roman" w:eastAsia="Calibri" w:hAnsi="Times New Roman" w:cs="Times New Roman"/>
          <w:color w:val="000000"/>
          <w:sz w:val="24"/>
          <w:szCs w:val="24"/>
          <w:lang w:val="lt-LT" w:bidi="en-US"/>
        </w:rPr>
        <w:t xml:space="preserve">kritiniai sutrikimai – kai registras nustoja funkcionuoti ir naudotojai negali tęsti darbo. Reakcijos laikas ne daugiau kaip 2 darbo valandos, šalinimo laikas – ne daugiau kaip 8 darbo valandos; </w:t>
      </w:r>
    </w:p>
    <w:p w14:paraId="1D5702AE" w14:textId="77777777" w:rsidR="00BF427E" w:rsidRPr="005C5F60" w:rsidRDefault="00BF427E" w:rsidP="00BF427E">
      <w:pPr>
        <w:spacing w:after="0" w:line="240" w:lineRule="auto"/>
        <w:ind w:left="420"/>
        <w:contextualSpacing/>
        <w:rPr>
          <w:rFonts w:ascii="Times New Roman" w:eastAsia="Calibri" w:hAnsi="Times New Roman" w:cs="Times New Roman"/>
          <w:color w:val="000000"/>
          <w:sz w:val="24"/>
          <w:szCs w:val="24"/>
          <w:lang w:val="lt-LT" w:bidi="en-US"/>
        </w:rPr>
      </w:pPr>
      <w:r w:rsidRPr="005C5F60">
        <w:rPr>
          <w:rFonts w:ascii="Times New Roman" w:eastAsia="Calibri" w:hAnsi="Times New Roman" w:cs="Times New Roman"/>
          <w:b/>
          <w:bCs/>
          <w:color w:val="000000"/>
          <w:sz w:val="24"/>
          <w:szCs w:val="24"/>
          <w:lang w:val="lt-LT" w:bidi="en-US"/>
        </w:rPr>
        <w:t>II prioritetas:</w:t>
      </w:r>
      <w:r w:rsidRPr="005C5F60">
        <w:rPr>
          <w:rFonts w:ascii="Times New Roman" w:eastAsia="Calibri" w:hAnsi="Times New Roman" w:cs="Times New Roman"/>
          <w:color w:val="000000"/>
          <w:sz w:val="24"/>
          <w:szCs w:val="24"/>
          <w:lang w:val="lt-LT" w:bidi="en-US"/>
        </w:rPr>
        <w:t xml:space="preserve"> svarbūs sutrikimai - kai neįmanomas sklandus registro darbas. Reakcijos laikas ne daugiau 3 darbo valandų, šalinimo laikas iki 10 darbo valandų; </w:t>
      </w:r>
    </w:p>
    <w:p w14:paraId="2E0E96B8" w14:textId="18F25A15" w:rsidR="00BF427E" w:rsidRPr="005C5F60" w:rsidRDefault="00BF427E" w:rsidP="00BF427E">
      <w:pPr>
        <w:spacing w:after="0" w:line="240" w:lineRule="auto"/>
        <w:ind w:left="420"/>
        <w:contextualSpacing/>
        <w:rPr>
          <w:rFonts w:ascii="Times New Roman" w:eastAsia="Calibri" w:hAnsi="Times New Roman" w:cs="Times New Roman"/>
          <w:color w:val="000000"/>
          <w:sz w:val="24"/>
          <w:szCs w:val="24"/>
          <w:lang w:val="lt-LT" w:bidi="en-US"/>
        </w:rPr>
      </w:pPr>
      <w:r w:rsidRPr="005C5F60">
        <w:rPr>
          <w:rFonts w:ascii="Times New Roman" w:eastAsia="Calibri" w:hAnsi="Times New Roman" w:cs="Times New Roman"/>
          <w:b/>
          <w:bCs/>
          <w:color w:val="000000"/>
          <w:sz w:val="24"/>
          <w:szCs w:val="24"/>
          <w:lang w:val="lt-LT" w:bidi="en-US"/>
        </w:rPr>
        <w:t>III prioritetas:</w:t>
      </w:r>
      <w:r w:rsidRPr="005C5F60">
        <w:rPr>
          <w:rFonts w:ascii="Times New Roman" w:eastAsia="Calibri" w:hAnsi="Times New Roman" w:cs="Times New Roman"/>
          <w:color w:val="000000"/>
          <w:sz w:val="24"/>
          <w:szCs w:val="24"/>
          <w:lang w:val="lt-LT" w:bidi="en-US"/>
        </w:rPr>
        <w:t xml:space="preserve"> kiti sutrikimai - kai funkcionalumo sutrikimas nežymus. Reakcijos laikas ne daugiau kaip 8 darbo valandos, sutrikimo šalinimo laikas ne daugiau 5 darbo dienų. Jeigu dėl objektyvių priežasčių reikia daugiau laiko, turi būti derinama su </w:t>
      </w:r>
      <w:r w:rsidR="00A92619">
        <w:rPr>
          <w:rFonts w:ascii="Times New Roman" w:eastAsia="Calibri" w:hAnsi="Times New Roman" w:cs="Times New Roman"/>
          <w:color w:val="000000"/>
          <w:sz w:val="24"/>
          <w:szCs w:val="24"/>
          <w:lang w:val="lt-LT" w:bidi="en-US"/>
        </w:rPr>
        <w:t>P</w:t>
      </w:r>
      <w:r w:rsidRPr="005C5F60">
        <w:rPr>
          <w:rFonts w:ascii="Times New Roman" w:eastAsia="Calibri" w:hAnsi="Times New Roman" w:cs="Times New Roman"/>
          <w:color w:val="000000"/>
          <w:sz w:val="24"/>
          <w:szCs w:val="24"/>
          <w:lang w:val="lt-LT" w:bidi="en-US"/>
        </w:rPr>
        <w:t>erkančiąja organizacija.</w:t>
      </w:r>
    </w:p>
    <w:p w14:paraId="00B8CB97" w14:textId="77777777" w:rsidR="00BF427E" w:rsidRPr="005C5F60" w:rsidRDefault="00BF427E" w:rsidP="00BF427E">
      <w:pPr>
        <w:numPr>
          <w:ilvl w:val="2"/>
          <w:numId w:val="42"/>
        </w:numPr>
        <w:spacing w:after="0" w:line="240" w:lineRule="auto"/>
        <w:ind w:left="0" w:firstLine="420"/>
        <w:contextualSpacing/>
        <w:rPr>
          <w:rFonts w:ascii="Times New Roman" w:eastAsia="Times New Roman" w:hAnsi="Times New Roman" w:cs="Times New Roman"/>
          <w:sz w:val="24"/>
          <w:szCs w:val="24"/>
          <w:lang w:val="lt-LT" w:bidi="en-US"/>
        </w:rPr>
      </w:pPr>
      <w:r w:rsidRPr="005C5F60">
        <w:rPr>
          <w:rFonts w:ascii="Times New Roman" w:eastAsia="Times New Roman" w:hAnsi="Times New Roman" w:cs="Times New Roman"/>
          <w:sz w:val="24"/>
          <w:szCs w:val="24"/>
          <w:lang w:val="lt-LT" w:bidi="en-US"/>
        </w:rPr>
        <w:t>Paslaugų teikėjo informacija (ataskaita) apie pašalintas ar pataisytas klaidas ir (ar) trikdžius turi būti atnaujinama ir pateikiama ne rečiau kaip kartą per mėnesį.</w:t>
      </w:r>
    </w:p>
    <w:p w14:paraId="4C6722EA" w14:textId="77777777" w:rsidR="00BF427E" w:rsidRPr="005C5F60" w:rsidRDefault="00BF427E" w:rsidP="00BF427E">
      <w:pPr>
        <w:numPr>
          <w:ilvl w:val="1"/>
          <w:numId w:val="42"/>
        </w:numPr>
        <w:spacing w:after="0" w:line="240" w:lineRule="auto"/>
        <w:ind w:left="0" w:firstLine="420"/>
        <w:contextualSpacing/>
        <w:rPr>
          <w:rFonts w:ascii="Times New Roman" w:eastAsia="Times New Roman" w:hAnsi="Times New Roman" w:cs="Times New Roman"/>
          <w:sz w:val="24"/>
          <w:szCs w:val="24"/>
          <w:lang w:val="lt-LT"/>
        </w:rPr>
      </w:pPr>
      <w:r w:rsidRPr="005C5F60">
        <w:rPr>
          <w:rFonts w:ascii="Times New Roman" w:eastAsia="Calibri" w:hAnsi="Times New Roman" w:cs="Times New Roman"/>
          <w:sz w:val="24"/>
          <w:szCs w:val="24"/>
          <w:lang w:val="lt-LT" w:bidi="en-US"/>
        </w:rPr>
        <w:t xml:space="preserve"> </w:t>
      </w:r>
      <w:r w:rsidRPr="005C5F60">
        <w:rPr>
          <w:rFonts w:ascii="Times New Roman" w:eastAsia="Calibri" w:hAnsi="Times New Roman" w:cs="Times New Roman"/>
          <w:sz w:val="24"/>
          <w:szCs w:val="24"/>
          <w:u w:val="single"/>
          <w:lang w:val="lt-LT" w:bidi="en-US"/>
        </w:rPr>
        <w:t xml:space="preserve">VRPR taikomosios programinės įrangos priežiūros paslauga - </w:t>
      </w:r>
      <w:r w:rsidRPr="005C5F60">
        <w:rPr>
          <w:rFonts w:ascii="Times New Roman" w:eastAsia="Calibri" w:hAnsi="Times New Roman" w:cs="Times New Roman"/>
          <w:sz w:val="24"/>
          <w:szCs w:val="24"/>
          <w:lang w:val="lt-LT" w:bidi="en-US"/>
        </w:rPr>
        <w:t>programavimo veiklų atlikimas būtinų VRPR tinkamam ir savalaikiam funkcionavimui:</w:t>
      </w:r>
    </w:p>
    <w:p w14:paraId="2BB35AA7" w14:textId="77777777" w:rsidR="00BF427E" w:rsidRPr="005C5F60" w:rsidRDefault="00BF427E" w:rsidP="00BF427E">
      <w:pPr>
        <w:numPr>
          <w:ilvl w:val="1"/>
          <w:numId w:val="41"/>
        </w:numPr>
        <w:spacing w:after="0" w:line="240" w:lineRule="auto"/>
        <w:ind w:left="0" w:firstLine="420"/>
        <w:rPr>
          <w:rFonts w:ascii="Times New Roman" w:eastAsia="Times New Roman" w:hAnsi="Times New Roman" w:cs="Times New Roman"/>
          <w:sz w:val="24"/>
          <w:szCs w:val="24"/>
          <w:lang w:val="lt-LT"/>
        </w:rPr>
      </w:pPr>
      <w:r w:rsidRPr="005C5F60">
        <w:rPr>
          <w:rFonts w:ascii="Times New Roman" w:eastAsia="Times New Roman" w:hAnsi="Times New Roman" w:cs="Times New Roman"/>
          <w:sz w:val="24"/>
          <w:szCs w:val="24"/>
          <w:lang w:val="lt-LT"/>
        </w:rPr>
        <w:t xml:space="preserve">VRPR funkcinių komponentų taikomosios programinės įrangos keitimas (formų, lentelių, klasifikatorių pakeitimai, naujų ataskaitų suformavimas), </w:t>
      </w:r>
      <w:r w:rsidRPr="005C5F60">
        <w:rPr>
          <w:rFonts w:ascii="Times New Roman" w:eastAsia="Times New Roman" w:hAnsi="Times New Roman" w:cs="Times New Roman"/>
          <w:sz w:val="24"/>
          <w:szCs w:val="24"/>
          <w:shd w:val="clear" w:color="auto" w:fill="FFFFFF"/>
          <w:lang w:val="lt-LT"/>
        </w:rPr>
        <w:t>įdiegimas į testavimo aplinką (būtinas dalyvavimas testavimo metu), ištestuotos įrangos įdiegimas į VRPR darbinę aplinką.</w:t>
      </w:r>
    </w:p>
    <w:p w14:paraId="1AA99056" w14:textId="77777777" w:rsidR="00BF427E" w:rsidRPr="005C5F60" w:rsidRDefault="00BF427E" w:rsidP="00BF427E">
      <w:pPr>
        <w:numPr>
          <w:ilvl w:val="2"/>
          <w:numId w:val="42"/>
        </w:numPr>
        <w:spacing w:after="0" w:line="240" w:lineRule="auto"/>
        <w:ind w:left="0" w:firstLine="420"/>
        <w:contextualSpacing/>
        <w:rPr>
          <w:rFonts w:ascii="Times New Roman" w:eastAsia="Times New Roman" w:hAnsi="Times New Roman" w:cs="Times New Roman"/>
          <w:sz w:val="24"/>
          <w:szCs w:val="24"/>
          <w:lang w:val="lt-LT" w:bidi="en-US"/>
        </w:rPr>
      </w:pPr>
      <w:r w:rsidRPr="005C5F60">
        <w:rPr>
          <w:rFonts w:ascii="Times New Roman" w:eastAsia="Times New Roman" w:hAnsi="Times New Roman" w:cs="Times New Roman"/>
          <w:sz w:val="24"/>
          <w:szCs w:val="24"/>
          <w:lang w:val="lt-LT" w:bidi="en-US"/>
        </w:rPr>
        <w:t xml:space="preserve">Paslaugos perkamos pagal Perkančiosios organizacijos poreikį - Paslaugų teikėjui pateikus raštišką paslaugų užsakymą. </w:t>
      </w:r>
    </w:p>
    <w:p w14:paraId="7612FAA5" w14:textId="77777777" w:rsidR="00BF427E" w:rsidRPr="005C5F60" w:rsidRDefault="00BF427E" w:rsidP="00BF427E">
      <w:pPr>
        <w:numPr>
          <w:ilvl w:val="2"/>
          <w:numId w:val="42"/>
        </w:numPr>
        <w:spacing w:after="0" w:line="240" w:lineRule="auto"/>
        <w:ind w:left="0" w:firstLine="420"/>
        <w:contextualSpacing/>
        <w:rPr>
          <w:rFonts w:ascii="Times New Roman" w:eastAsia="Times New Roman" w:hAnsi="Times New Roman" w:cs="Times New Roman"/>
          <w:sz w:val="24"/>
          <w:szCs w:val="24"/>
          <w:lang w:val="lt-LT" w:bidi="en-US"/>
        </w:rPr>
      </w:pPr>
      <w:r w:rsidRPr="005C5F60">
        <w:rPr>
          <w:rFonts w:ascii="Times New Roman" w:eastAsia="Times New Roman" w:hAnsi="Times New Roman" w:cs="Times New Roman"/>
          <w:sz w:val="24"/>
          <w:szCs w:val="24"/>
          <w:lang w:val="lt-LT" w:bidi="en-US"/>
        </w:rPr>
        <w:t>Kiekvienu atveju prieš pradėdamas įgyvendinti Perkančiosios organizacijos užsakytas paslaugas, Paslaugų teikėjas ne vėliau kaip per 5 (penkias) darbo dienas įvertina reikalingų paslaugų apimtį, techninius, funkcinius, saugumo ir kokybės reikalavimus ir Perkančiajai organizacijai el. paštu pateikia užsakymo įgyvendinimo aprašymą (detalizuoja paslaugų įgyvendinimui reikalingus pakeitimus programinės įrangos atnaujinimui, pagal poreikį pateikia prototipus), nurodo paslaugų suteikimo trukmės įvertinimą valandomis, užsakymo kainą ir realizuotų pakeitimų pateikimo Perkančiajai organizacijai datą.</w:t>
      </w:r>
    </w:p>
    <w:p w14:paraId="5126901D" w14:textId="77777777" w:rsidR="00BF427E" w:rsidRPr="005C5F60" w:rsidRDefault="00BF427E" w:rsidP="00BF427E">
      <w:pPr>
        <w:numPr>
          <w:ilvl w:val="2"/>
          <w:numId w:val="42"/>
        </w:numPr>
        <w:spacing w:after="0" w:line="240" w:lineRule="auto"/>
        <w:ind w:left="0" w:firstLine="420"/>
        <w:contextualSpacing/>
        <w:rPr>
          <w:rFonts w:ascii="Times New Roman" w:eastAsia="Times New Roman" w:hAnsi="Times New Roman" w:cs="Times New Roman"/>
          <w:sz w:val="24"/>
          <w:szCs w:val="24"/>
          <w:lang w:val="lt-LT" w:bidi="en-US"/>
        </w:rPr>
      </w:pPr>
      <w:r w:rsidRPr="005C5F60">
        <w:rPr>
          <w:rFonts w:ascii="Times New Roman" w:eastAsia="Times New Roman" w:hAnsi="Times New Roman" w:cs="Times New Roman"/>
          <w:sz w:val="24"/>
          <w:szCs w:val="24"/>
          <w:lang w:val="lt-LT" w:bidi="en-US"/>
        </w:rPr>
        <w:t>Perkančioji organizacija, gavusi paslaugų užsakymo įgyvendinimo aprašymą ir įvertinimą, sprendžia dėl paslaugų užsakymo įgyvendinimo. Jei paslaugų užsakymo įgyvendinimo aprašymas išsamus ir nurodytos sąnaudos tinkamos, patvirtina užsakymą, informuodama Paslaugų teikėją el. paštu. Jei įvertinimo aprašymas yra netikslus, neaiškus ar Perkančioji organizacija nesutinka su Paslaugų teikėjo pateiktu paslaugų užsakymo įgyvendinimo aprašyme pateiktų pakeitimų aprašymu ir/ar jų laiko sąnaudų įvertinimu, Perkančioji organizacija el. paštu gali paprašyti Paslaugų teikėją detalizuoti pakeitimo įvertinime minimas paslaugas bei jų laiko sąnaudų įvertinimą. Tokiu atveju Paslaugų teikėjas privalo pakartotinai atlikti paslaugų užsakymo įgyvendinimo aprašyme numatytų paslaugų bei jų įgyvendinimo laiko sąnaudų įvertinimą ir ne vėliau kaip per 3 (tris) darbo dienas pateikti el. paštu patikslintą paslaugų užsakymą su jo įgyvendinimo aprašymu Perkančiajai organizacijai.</w:t>
      </w:r>
    </w:p>
    <w:p w14:paraId="4F739242" w14:textId="77777777" w:rsidR="00BF427E" w:rsidRPr="005C5F60" w:rsidRDefault="00BF427E" w:rsidP="00BF427E">
      <w:pPr>
        <w:numPr>
          <w:ilvl w:val="2"/>
          <w:numId w:val="42"/>
        </w:numPr>
        <w:spacing w:after="0" w:line="240" w:lineRule="auto"/>
        <w:ind w:left="0" w:firstLine="420"/>
        <w:contextualSpacing/>
        <w:rPr>
          <w:rFonts w:ascii="Times New Roman" w:eastAsia="Times New Roman" w:hAnsi="Times New Roman" w:cs="Times New Roman"/>
          <w:sz w:val="24"/>
          <w:szCs w:val="24"/>
          <w:lang w:val="lt-LT" w:bidi="en-US"/>
        </w:rPr>
      </w:pPr>
      <w:r w:rsidRPr="005C5F60">
        <w:rPr>
          <w:rFonts w:ascii="Times New Roman" w:eastAsia="Times New Roman" w:hAnsi="Times New Roman" w:cs="Times New Roman"/>
          <w:sz w:val="24"/>
          <w:szCs w:val="24"/>
          <w:lang w:val="lt-LT" w:bidi="en-US"/>
        </w:rPr>
        <w:t>Jeigu užsakytų paslaugų realizavimo metu Perkančioji organizacija pageidauja tikslinti paslaugų suteikimo reikalavimus, Paslaugų teikėjas ne vėliau kaip per 3 (tris) darbo dienas nuo Perkančiosios organizacijos pageidavimo tikslinti paslaugų suteikimo reikalavimus pateikimo Paslaugų teikėjui, turi patikslinti pakeitimo realizavimo aprašymą (patikslintą užsakymą), esant poreikiui laiko sąnaudų įvertinimą ir el. paštu pateikti Perkančiajai organizacijai derinimui.</w:t>
      </w:r>
    </w:p>
    <w:p w14:paraId="1FBED322" w14:textId="75CE596E" w:rsidR="00BF427E" w:rsidRPr="005C5F60" w:rsidRDefault="00BF427E" w:rsidP="00BF427E">
      <w:pPr>
        <w:numPr>
          <w:ilvl w:val="2"/>
          <w:numId w:val="42"/>
        </w:numPr>
        <w:spacing w:after="0" w:line="240" w:lineRule="auto"/>
        <w:ind w:left="0" w:firstLine="420"/>
        <w:contextualSpacing/>
        <w:rPr>
          <w:rFonts w:ascii="Times New Roman" w:eastAsia="Times New Roman" w:hAnsi="Times New Roman" w:cs="Times New Roman"/>
          <w:sz w:val="24"/>
          <w:szCs w:val="24"/>
          <w:lang w:val="lt-LT" w:bidi="en-US"/>
        </w:rPr>
      </w:pPr>
      <w:r w:rsidRPr="005C5F60">
        <w:rPr>
          <w:rFonts w:ascii="Times New Roman" w:eastAsia="Times New Roman" w:hAnsi="Times New Roman" w:cs="Times New Roman"/>
          <w:sz w:val="24"/>
          <w:szCs w:val="24"/>
          <w:lang w:val="lt-LT" w:bidi="en-US"/>
        </w:rPr>
        <w:t xml:space="preserve">Paslaugos gali būti užsakomos iki </w:t>
      </w:r>
      <w:r w:rsidR="00FC72E9">
        <w:rPr>
          <w:rFonts w:ascii="Times New Roman" w:eastAsia="Times New Roman" w:hAnsi="Times New Roman" w:cs="Times New Roman"/>
          <w:sz w:val="24"/>
          <w:szCs w:val="24"/>
          <w:lang w:val="lt-LT" w:bidi="en-US"/>
        </w:rPr>
        <w:t>S</w:t>
      </w:r>
      <w:r w:rsidRPr="005C5F60">
        <w:rPr>
          <w:rFonts w:ascii="Times New Roman" w:eastAsia="Times New Roman" w:hAnsi="Times New Roman" w:cs="Times New Roman"/>
          <w:sz w:val="24"/>
          <w:szCs w:val="24"/>
          <w:lang w:val="lt-LT" w:bidi="en-US"/>
        </w:rPr>
        <w:t>utarties pabaigos likus ne mažiau kaip 60 (šešiasdešimt) dienų.</w:t>
      </w:r>
    </w:p>
    <w:p w14:paraId="76B67B11" w14:textId="77777777" w:rsidR="00BF427E" w:rsidRPr="005C5F60" w:rsidRDefault="00BF427E" w:rsidP="00BF427E">
      <w:pPr>
        <w:numPr>
          <w:ilvl w:val="2"/>
          <w:numId w:val="42"/>
        </w:numPr>
        <w:spacing w:after="0" w:line="240" w:lineRule="auto"/>
        <w:ind w:left="0" w:firstLine="420"/>
        <w:contextualSpacing/>
        <w:rPr>
          <w:rFonts w:ascii="Times New Roman" w:eastAsia="Times New Roman" w:hAnsi="Times New Roman" w:cs="Times New Roman"/>
          <w:sz w:val="24"/>
          <w:szCs w:val="24"/>
          <w:lang w:val="lt-LT" w:bidi="en-US"/>
        </w:rPr>
      </w:pPr>
      <w:r w:rsidRPr="005C5F60">
        <w:rPr>
          <w:rFonts w:ascii="Times New Roman" w:eastAsia="Times New Roman" w:hAnsi="Times New Roman" w:cs="Times New Roman"/>
          <w:sz w:val="24"/>
          <w:szCs w:val="24"/>
          <w:lang w:val="lt-LT" w:bidi="en-US"/>
        </w:rPr>
        <w:t>Kiekviename užsakyme gali būti užsakoma viena ar daugiau paslaugų.</w:t>
      </w:r>
    </w:p>
    <w:p w14:paraId="519C3276" w14:textId="77777777" w:rsidR="00BF427E" w:rsidRPr="005C5F60" w:rsidRDefault="00BF427E" w:rsidP="00BF427E">
      <w:pPr>
        <w:numPr>
          <w:ilvl w:val="1"/>
          <w:numId w:val="42"/>
        </w:numPr>
        <w:spacing w:after="0" w:line="240" w:lineRule="auto"/>
        <w:ind w:left="0" w:firstLine="420"/>
        <w:contextualSpacing/>
        <w:rPr>
          <w:rFonts w:ascii="Times New Roman" w:eastAsia="Calibri" w:hAnsi="Times New Roman" w:cs="Times New Roman"/>
          <w:sz w:val="24"/>
          <w:szCs w:val="24"/>
          <w:lang w:val="lt-LT" w:bidi="en-US"/>
        </w:rPr>
      </w:pPr>
      <w:r w:rsidRPr="005C5F60">
        <w:rPr>
          <w:rFonts w:ascii="Times New Roman" w:eastAsia="Calibri" w:hAnsi="Times New Roman" w:cs="Times New Roman"/>
          <w:sz w:val="24"/>
          <w:szCs w:val="24"/>
          <w:lang w:val="lt-LT" w:bidi="en-US"/>
        </w:rPr>
        <w:lastRenderedPageBreak/>
        <w:t xml:space="preserve">Už suteiktas paslaugas apmokama pagal Paslaugų teikėjo pasiūlyme nurodytą fiksuotą VRPR priežiūros paslaugų įkainį. </w:t>
      </w:r>
    </w:p>
    <w:p w14:paraId="7048B94C" w14:textId="77777777" w:rsidR="00BF427E" w:rsidRPr="005C5F60" w:rsidRDefault="00BF427E" w:rsidP="00BF427E">
      <w:pPr>
        <w:numPr>
          <w:ilvl w:val="1"/>
          <w:numId w:val="42"/>
        </w:numPr>
        <w:spacing w:after="0" w:line="240" w:lineRule="auto"/>
        <w:ind w:left="0" w:firstLine="420"/>
        <w:contextualSpacing/>
        <w:rPr>
          <w:rFonts w:ascii="Times New Roman" w:eastAsia="Calibri" w:hAnsi="Times New Roman" w:cs="Times New Roman"/>
          <w:sz w:val="24"/>
          <w:szCs w:val="24"/>
          <w:lang w:val="lt-LT" w:bidi="en-US"/>
        </w:rPr>
      </w:pPr>
      <w:r w:rsidRPr="005C5F60">
        <w:rPr>
          <w:rFonts w:ascii="Times New Roman" w:eastAsia="Calibri" w:hAnsi="Times New Roman" w:cs="Times New Roman"/>
          <w:sz w:val="24"/>
          <w:szCs w:val="24"/>
          <w:lang w:val="lt-LT" w:bidi="en-US"/>
        </w:rPr>
        <w:t>Paslaugos teikėjas paslaugos sutarties vykdymo metu turės konsultuoti Perkančiosios organizacijos darbuotojus telefonu ir e-paštu.</w:t>
      </w:r>
    </w:p>
    <w:p w14:paraId="30F9900C" w14:textId="77777777" w:rsidR="00BF427E" w:rsidRPr="005C5F60" w:rsidRDefault="00BF427E" w:rsidP="00BF427E">
      <w:pPr>
        <w:numPr>
          <w:ilvl w:val="1"/>
          <w:numId w:val="42"/>
        </w:numPr>
        <w:spacing w:after="0" w:line="240" w:lineRule="auto"/>
        <w:ind w:left="0" w:firstLine="420"/>
        <w:contextualSpacing/>
        <w:rPr>
          <w:rFonts w:ascii="Times New Roman" w:eastAsia="Calibri" w:hAnsi="Times New Roman" w:cs="Times New Roman"/>
          <w:sz w:val="24"/>
          <w:szCs w:val="24"/>
          <w:lang w:val="lt-LT" w:bidi="en-US"/>
        </w:rPr>
      </w:pPr>
      <w:r w:rsidRPr="005C5F60">
        <w:rPr>
          <w:rFonts w:ascii="Times New Roman" w:eastAsia="Calibri" w:hAnsi="Times New Roman" w:cs="Times New Roman"/>
          <w:sz w:val="24"/>
          <w:szCs w:val="24"/>
          <w:lang w:val="lt-LT" w:bidi="en-US"/>
        </w:rPr>
        <w:t>Laikas, kurį Paslaugų teikėjas skiria Perkančiosios organizacijos gamybinėje VRPR aplinkoje turimų funkcionalumų analizei ir VRPR veikimą ir paslaugų teikimą reglamentuojančių teisės aktų analizei, nėra apmokamas. Laikoma jog Paslaugos teikėjas teikdamas paslaugas yra kompetentingas ir išmanantis aptarnaujamo produkto ypatybes, specifiką ir VRPR veikimą, bei paslaugų teikimą reglamentuojančius teisės aktus.</w:t>
      </w:r>
    </w:p>
    <w:p w14:paraId="7117E483" w14:textId="77777777" w:rsidR="00BF427E" w:rsidRPr="005C5F60" w:rsidRDefault="00BF427E" w:rsidP="00BF427E">
      <w:pPr>
        <w:numPr>
          <w:ilvl w:val="1"/>
          <w:numId w:val="42"/>
        </w:numPr>
        <w:spacing w:after="0" w:line="240" w:lineRule="auto"/>
        <w:ind w:left="0" w:firstLine="420"/>
        <w:contextualSpacing/>
        <w:rPr>
          <w:rFonts w:ascii="Times New Roman" w:eastAsia="Calibri" w:hAnsi="Times New Roman" w:cs="Times New Roman"/>
          <w:sz w:val="24"/>
          <w:szCs w:val="24"/>
          <w:lang w:val="lt-LT" w:bidi="en-US"/>
        </w:rPr>
      </w:pPr>
      <w:r w:rsidRPr="005C5F60">
        <w:rPr>
          <w:rFonts w:ascii="Times New Roman" w:eastAsia="Calibri" w:hAnsi="Times New Roman" w:cs="Times New Roman"/>
          <w:sz w:val="24"/>
          <w:szCs w:val="24"/>
          <w:lang w:val="lt-LT" w:bidi="en-US"/>
        </w:rPr>
        <w:t>Jei dėl Perkančiosios organizacijos kaltės buvo sugadinti duomenys, Paslaugos teikėjas juos taiso papildomų darbų užsakymo atlikimo sąlygomis.</w:t>
      </w:r>
    </w:p>
    <w:p w14:paraId="3CA672B8" w14:textId="77777777" w:rsidR="00BF427E" w:rsidRPr="005C5F60" w:rsidRDefault="00BF427E" w:rsidP="00BF427E">
      <w:pPr>
        <w:numPr>
          <w:ilvl w:val="1"/>
          <w:numId w:val="42"/>
        </w:numPr>
        <w:spacing w:after="0" w:line="240" w:lineRule="auto"/>
        <w:ind w:left="0" w:firstLine="420"/>
        <w:contextualSpacing/>
        <w:rPr>
          <w:rFonts w:ascii="Times New Roman" w:eastAsia="Calibri" w:hAnsi="Times New Roman" w:cs="Times New Roman"/>
          <w:sz w:val="24"/>
          <w:szCs w:val="24"/>
          <w:lang w:val="lt-LT" w:bidi="en-US"/>
        </w:rPr>
      </w:pPr>
      <w:r w:rsidRPr="005C5F60">
        <w:rPr>
          <w:rFonts w:ascii="Times New Roman" w:eastAsia="Calibri" w:hAnsi="Times New Roman" w:cs="Times New Roman"/>
          <w:sz w:val="24"/>
          <w:szCs w:val="24"/>
          <w:lang w:val="lt-LT" w:bidi="en-US"/>
        </w:rPr>
        <w:t>Pirkimo sutarties galiojimo laikotarpiu patobulintam funkcionalumui turi būti suteikta garantija ne mažiau kaip 12 mėnesių nuo perdavimo–priėmimo akto pasirašymo dienos.</w:t>
      </w:r>
    </w:p>
    <w:p w14:paraId="588BE3DE" w14:textId="77777777" w:rsidR="00BF427E" w:rsidRPr="005C5F60" w:rsidRDefault="00BF427E" w:rsidP="00BF427E">
      <w:pPr>
        <w:numPr>
          <w:ilvl w:val="1"/>
          <w:numId w:val="42"/>
        </w:numPr>
        <w:spacing w:after="0" w:line="240" w:lineRule="auto"/>
        <w:ind w:left="0" w:firstLine="420"/>
        <w:contextualSpacing/>
        <w:rPr>
          <w:rFonts w:ascii="Times New Roman" w:eastAsia="Calibri" w:hAnsi="Times New Roman" w:cs="Times New Roman"/>
          <w:sz w:val="24"/>
          <w:szCs w:val="24"/>
          <w:lang w:val="lt-LT" w:bidi="en-US"/>
        </w:rPr>
      </w:pPr>
      <w:r w:rsidRPr="005C5F60">
        <w:rPr>
          <w:rFonts w:ascii="Times New Roman" w:eastAsia="Calibri" w:hAnsi="Times New Roman" w:cs="Times New Roman"/>
          <w:sz w:val="24"/>
          <w:szCs w:val="24"/>
          <w:lang w:val="lt-LT" w:bidi="en-US"/>
        </w:rPr>
        <w:t>Atnaujintas funkcionalumas turi būti įkeltas į testavimo aplinką ir ištestuotas. Tik ištestuotas funkcionalumas keliamas į gamybinę aplinką.</w:t>
      </w:r>
    </w:p>
    <w:p w14:paraId="09B1B27D" w14:textId="77777777" w:rsidR="00BF427E" w:rsidRPr="005C5F60" w:rsidRDefault="00BF427E" w:rsidP="00BF427E">
      <w:pPr>
        <w:numPr>
          <w:ilvl w:val="1"/>
          <w:numId w:val="42"/>
        </w:numPr>
        <w:spacing w:after="0" w:line="240" w:lineRule="auto"/>
        <w:ind w:left="0" w:firstLine="420"/>
        <w:contextualSpacing/>
        <w:rPr>
          <w:rFonts w:ascii="Times New Roman" w:eastAsia="Calibri" w:hAnsi="Times New Roman" w:cs="Times New Roman"/>
          <w:sz w:val="24"/>
          <w:szCs w:val="24"/>
          <w:lang w:val="lt-LT" w:bidi="en-US"/>
        </w:rPr>
      </w:pPr>
      <w:r w:rsidRPr="005C5F60">
        <w:rPr>
          <w:rFonts w:ascii="Times New Roman" w:eastAsia="Calibri" w:hAnsi="Times New Roman" w:cs="Times New Roman"/>
          <w:sz w:val="24"/>
          <w:szCs w:val="24"/>
          <w:lang w:val="lt-LT" w:bidi="en-US"/>
        </w:rPr>
        <w:t>Defektų, atsiradusių po tobulinimo darbų dėl Paslaugos teikėjo kaltės, šalinimas turi būti atliktas nemokamai ir neturi daryti įtakos kitoms teikiamoms Paslaugoms (terminui, kainai ir kt.).</w:t>
      </w:r>
    </w:p>
    <w:p w14:paraId="01191C09" w14:textId="77777777" w:rsidR="00BF427E" w:rsidRPr="005C5F60" w:rsidRDefault="00BF427E" w:rsidP="00BF427E">
      <w:pPr>
        <w:numPr>
          <w:ilvl w:val="1"/>
          <w:numId w:val="42"/>
        </w:numPr>
        <w:spacing w:after="0" w:line="240" w:lineRule="auto"/>
        <w:ind w:left="0" w:firstLine="420"/>
        <w:contextualSpacing/>
        <w:rPr>
          <w:rFonts w:ascii="Times New Roman" w:eastAsia="Calibri" w:hAnsi="Times New Roman" w:cs="Times New Roman"/>
          <w:sz w:val="24"/>
          <w:szCs w:val="24"/>
          <w:lang w:val="lt-LT" w:bidi="en-US"/>
        </w:rPr>
      </w:pPr>
      <w:r w:rsidRPr="005C5F60">
        <w:rPr>
          <w:rFonts w:ascii="Times New Roman" w:eastAsia="Calibri" w:hAnsi="Times New Roman" w:cs="Times New Roman"/>
          <w:sz w:val="24"/>
          <w:szCs w:val="24"/>
          <w:lang w:val="lt-LT" w:bidi="en-US"/>
        </w:rPr>
        <w:t>Funkcionalumas įkeltas į gamybinę aplinką neturi sutrikdyti kitų sistemos/registro esančių funkcijų darbo. Jeigu įkeltas funkcionalumas sutrikdo esančių funkcijų darbą, laikoma, kad Paslauga atlikta nekokybiškai. Registro atstatymo darbus atlieka Paslaugos teikėjas savo lėšomis.</w:t>
      </w:r>
    </w:p>
    <w:p w14:paraId="3B5548B5" w14:textId="77777777" w:rsidR="00BF427E" w:rsidRPr="005C5F60" w:rsidRDefault="00BF427E" w:rsidP="00BF427E">
      <w:pPr>
        <w:numPr>
          <w:ilvl w:val="1"/>
          <w:numId w:val="42"/>
        </w:numPr>
        <w:spacing w:after="0" w:line="240" w:lineRule="auto"/>
        <w:ind w:left="0" w:firstLine="420"/>
        <w:contextualSpacing/>
        <w:rPr>
          <w:rFonts w:ascii="Times New Roman" w:eastAsia="Calibri" w:hAnsi="Times New Roman" w:cs="Times New Roman"/>
          <w:sz w:val="24"/>
          <w:szCs w:val="24"/>
          <w:lang w:val="lt-LT" w:bidi="en-US"/>
        </w:rPr>
      </w:pPr>
      <w:r w:rsidRPr="005C5F60">
        <w:rPr>
          <w:rFonts w:ascii="Times New Roman" w:eastAsia="Calibri" w:hAnsi="Times New Roman" w:cs="Times New Roman"/>
          <w:sz w:val="24"/>
          <w:szCs w:val="24"/>
          <w:lang w:val="lt-LT" w:bidi="en-US"/>
        </w:rPr>
        <w:t>Atnaujinti VRPR funkcionalumai, sauga, greitaveika, patogumas turi būti ne blogesni nei dabartiniai.</w:t>
      </w:r>
    </w:p>
    <w:p w14:paraId="51D30D83" w14:textId="77777777" w:rsidR="00BF427E" w:rsidRPr="005C5F60" w:rsidRDefault="00BF427E" w:rsidP="00BF427E">
      <w:pPr>
        <w:numPr>
          <w:ilvl w:val="1"/>
          <w:numId w:val="42"/>
        </w:numPr>
        <w:spacing w:after="0" w:line="240" w:lineRule="auto"/>
        <w:ind w:left="0" w:firstLine="420"/>
        <w:contextualSpacing/>
        <w:rPr>
          <w:rFonts w:ascii="Times New Roman" w:eastAsia="Calibri" w:hAnsi="Times New Roman" w:cs="Times New Roman"/>
          <w:sz w:val="24"/>
          <w:szCs w:val="24"/>
          <w:lang w:val="lt-LT" w:bidi="en-US"/>
        </w:rPr>
      </w:pPr>
      <w:r w:rsidRPr="005C5F60">
        <w:rPr>
          <w:rFonts w:ascii="Times New Roman" w:eastAsia="Calibri" w:hAnsi="Times New Roman" w:cs="Times New Roman"/>
          <w:sz w:val="24"/>
          <w:szCs w:val="24"/>
          <w:lang w:val="lt-LT" w:bidi="en-US"/>
        </w:rPr>
        <w:t>Paslaugos teikėjas privalės išeities tekstus perkelti į Perkančiosios organizacijos pateiktą programų išeities tekstų versijų kontrolės sistemos aplinką gitlab.vrm.lt (toliau – Gitlab).</w:t>
      </w:r>
    </w:p>
    <w:p w14:paraId="28BA4404" w14:textId="77777777" w:rsidR="00BF427E" w:rsidRPr="005C5F60" w:rsidRDefault="00BF427E" w:rsidP="00BF427E">
      <w:pPr>
        <w:numPr>
          <w:ilvl w:val="1"/>
          <w:numId w:val="42"/>
        </w:numPr>
        <w:spacing w:after="0" w:line="240" w:lineRule="auto"/>
        <w:ind w:left="0" w:firstLine="420"/>
        <w:contextualSpacing/>
        <w:rPr>
          <w:rFonts w:ascii="Times New Roman" w:eastAsia="Calibri" w:hAnsi="Times New Roman" w:cs="Times New Roman"/>
          <w:sz w:val="24"/>
          <w:szCs w:val="24"/>
          <w:lang w:val="lt-LT" w:bidi="en-US"/>
        </w:rPr>
      </w:pPr>
      <w:r w:rsidRPr="005C5F60">
        <w:rPr>
          <w:rFonts w:ascii="Times New Roman" w:eastAsia="Calibri" w:hAnsi="Times New Roman" w:cs="Times New Roman"/>
          <w:sz w:val="24"/>
          <w:szCs w:val="24"/>
          <w:lang w:val="lt-LT" w:bidi="en-US"/>
        </w:rPr>
        <w:t>Bet kokie programinės įrangos atnaujinimų diegimai į testavimo ir darbinę aplinkas turi būti galimi tik iš Gitlab esančių išeities tekstų.</w:t>
      </w:r>
    </w:p>
    <w:p w14:paraId="0CD016BD" w14:textId="77777777" w:rsidR="00BF427E" w:rsidRPr="005C5F60" w:rsidRDefault="00BF427E" w:rsidP="00BF427E">
      <w:pPr>
        <w:numPr>
          <w:ilvl w:val="1"/>
          <w:numId w:val="42"/>
        </w:numPr>
        <w:spacing w:after="0" w:line="240" w:lineRule="auto"/>
        <w:ind w:left="0" w:firstLine="420"/>
        <w:contextualSpacing/>
        <w:rPr>
          <w:rFonts w:ascii="Times New Roman" w:eastAsia="Calibri" w:hAnsi="Times New Roman" w:cs="Times New Roman"/>
          <w:sz w:val="24"/>
          <w:szCs w:val="24"/>
          <w:lang w:val="lt-LT" w:bidi="en-US"/>
        </w:rPr>
      </w:pPr>
      <w:r w:rsidRPr="005C5F60">
        <w:rPr>
          <w:rFonts w:ascii="Times New Roman" w:eastAsia="Calibri" w:hAnsi="Times New Roman" w:cs="Times New Roman"/>
          <w:sz w:val="24"/>
          <w:szCs w:val="24"/>
          <w:lang w:val="lt-LT" w:bidi="en-US"/>
        </w:rPr>
        <w:t>Atliktų paslaugų priėmimui turės būti atnaujinta esama dokumentacija taip, kad atspindėtų visus paslaugų vykdymo eigoje įgyvendintus pakeitimus. Dokumentacijos sąrašas:</w:t>
      </w:r>
    </w:p>
    <w:p w14:paraId="2604F680" w14:textId="77777777" w:rsidR="00BF427E" w:rsidRPr="005C5F60" w:rsidRDefault="00BF427E" w:rsidP="00BF427E">
      <w:pPr>
        <w:numPr>
          <w:ilvl w:val="2"/>
          <w:numId w:val="42"/>
        </w:numPr>
        <w:spacing w:after="0" w:line="240" w:lineRule="auto"/>
        <w:ind w:left="170" w:firstLine="255"/>
        <w:contextualSpacing/>
        <w:rPr>
          <w:rFonts w:ascii="Times New Roman" w:eastAsia="Calibri" w:hAnsi="Times New Roman" w:cs="Times New Roman"/>
          <w:sz w:val="24"/>
          <w:szCs w:val="24"/>
          <w:lang w:val="lt-LT" w:bidi="en-US"/>
        </w:rPr>
      </w:pPr>
      <w:r w:rsidRPr="005C5F60">
        <w:rPr>
          <w:rFonts w:ascii="Times New Roman" w:eastAsia="Calibri" w:hAnsi="Times New Roman" w:cs="Times New Roman"/>
          <w:sz w:val="24"/>
          <w:szCs w:val="24"/>
          <w:lang w:val="lt-LT" w:bidi="en-US"/>
        </w:rPr>
        <w:t>Darbo su VRPR duomenimis vadovas;</w:t>
      </w:r>
    </w:p>
    <w:p w14:paraId="27715BED" w14:textId="77777777" w:rsidR="00BF427E" w:rsidRPr="005C5F60" w:rsidRDefault="00BF427E" w:rsidP="00BF427E">
      <w:pPr>
        <w:numPr>
          <w:ilvl w:val="2"/>
          <w:numId w:val="42"/>
        </w:numPr>
        <w:spacing w:after="0" w:line="240" w:lineRule="auto"/>
        <w:ind w:left="0" w:firstLine="426"/>
        <w:contextualSpacing/>
        <w:rPr>
          <w:rFonts w:ascii="Times New Roman" w:eastAsia="Calibri" w:hAnsi="Times New Roman" w:cs="Times New Roman"/>
          <w:sz w:val="24"/>
          <w:szCs w:val="24"/>
          <w:lang w:val="lt-LT" w:bidi="en-US"/>
        </w:rPr>
      </w:pPr>
      <w:r w:rsidRPr="005C5F60">
        <w:rPr>
          <w:rFonts w:ascii="Times New Roman" w:eastAsia="Calibri" w:hAnsi="Times New Roman" w:cs="Times New Roman"/>
          <w:sz w:val="24"/>
          <w:szCs w:val="24"/>
          <w:lang w:val="lt-LT" w:bidi="en-US"/>
        </w:rPr>
        <w:t>Naudotojų sąsajų specifikacija;</w:t>
      </w:r>
    </w:p>
    <w:p w14:paraId="42E05B41" w14:textId="77777777" w:rsidR="00BF427E" w:rsidRPr="005C5F60" w:rsidRDefault="00BF427E" w:rsidP="00BF427E">
      <w:pPr>
        <w:numPr>
          <w:ilvl w:val="2"/>
          <w:numId w:val="42"/>
        </w:numPr>
        <w:spacing w:after="0" w:line="240" w:lineRule="auto"/>
        <w:ind w:left="170" w:firstLine="255"/>
        <w:contextualSpacing/>
        <w:rPr>
          <w:rFonts w:ascii="Times New Roman" w:eastAsia="Calibri" w:hAnsi="Times New Roman" w:cs="Times New Roman"/>
          <w:sz w:val="24"/>
          <w:szCs w:val="24"/>
          <w:lang w:val="lt-LT" w:bidi="en-US"/>
        </w:rPr>
      </w:pPr>
      <w:r w:rsidRPr="005C5F60">
        <w:rPr>
          <w:rFonts w:ascii="Times New Roman" w:eastAsia="Calibri" w:hAnsi="Times New Roman" w:cs="Times New Roman"/>
          <w:sz w:val="24"/>
          <w:szCs w:val="24"/>
          <w:lang w:val="lt-LT" w:bidi="en-US"/>
        </w:rPr>
        <w:t>VRPR techninis aprašymas (specifikacija);</w:t>
      </w:r>
    </w:p>
    <w:p w14:paraId="3419A362" w14:textId="77777777" w:rsidR="00BF427E" w:rsidRPr="005C5F60" w:rsidRDefault="00BF427E" w:rsidP="00BF427E">
      <w:pPr>
        <w:numPr>
          <w:ilvl w:val="2"/>
          <w:numId w:val="42"/>
        </w:numPr>
        <w:spacing w:after="0" w:line="240" w:lineRule="auto"/>
        <w:ind w:left="170" w:firstLine="255"/>
        <w:contextualSpacing/>
        <w:rPr>
          <w:rFonts w:ascii="Times New Roman" w:eastAsia="Calibri" w:hAnsi="Times New Roman" w:cs="Times New Roman"/>
          <w:sz w:val="24"/>
          <w:szCs w:val="24"/>
          <w:lang w:val="lt-LT" w:bidi="en-US"/>
        </w:rPr>
      </w:pPr>
      <w:r w:rsidRPr="005C5F60">
        <w:rPr>
          <w:rFonts w:ascii="Times New Roman" w:eastAsia="Calibri" w:hAnsi="Times New Roman" w:cs="Times New Roman"/>
          <w:sz w:val="24"/>
          <w:szCs w:val="24"/>
          <w:lang w:val="lt-LT" w:bidi="en-US"/>
        </w:rPr>
        <w:t>Sistemos techninė specifikacija;</w:t>
      </w:r>
    </w:p>
    <w:p w14:paraId="569DA71D" w14:textId="77777777" w:rsidR="00BF427E" w:rsidRPr="005C5F60" w:rsidRDefault="00BF427E" w:rsidP="00BF427E">
      <w:pPr>
        <w:numPr>
          <w:ilvl w:val="2"/>
          <w:numId w:val="42"/>
        </w:numPr>
        <w:spacing w:after="0" w:line="240" w:lineRule="auto"/>
        <w:ind w:left="170" w:firstLine="255"/>
        <w:contextualSpacing/>
        <w:rPr>
          <w:rFonts w:ascii="Times New Roman" w:eastAsia="Calibri" w:hAnsi="Times New Roman" w:cs="Times New Roman"/>
          <w:sz w:val="24"/>
          <w:szCs w:val="24"/>
          <w:lang w:val="lt-LT" w:bidi="en-US"/>
        </w:rPr>
      </w:pPr>
      <w:r w:rsidRPr="005C5F60">
        <w:rPr>
          <w:rFonts w:ascii="Times New Roman" w:eastAsia="Calibri" w:hAnsi="Times New Roman" w:cs="Times New Roman"/>
          <w:sz w:val="24"/>
          <w:szCs w:val="24"/>
          <w:lang w:val="lt-LT" w:bidi="en-US"/>
        </w:rPr>
        <w:t xml:space="preserve">ORACLE BI duomenų analizės ir naudotojų administravimo modulius; </w:t>
      </w:r>
    </w:p>
    <w:p w14:paraId="7920EC6E" w14:textId="77777777" w:rsidR="00BF427E" w:rsidRPr="005C5F60" w:rsidRDefault="00BF427E" w:rsidP="00BF427E">
      <w:pPr>
        <w:numPr>
          <w:ilvl w:val="2"/>
          <w:numId w:val="42"/>
        </w:numPr>
        <w:spacing w:after="0" w:line="240" w:lineRule="auto"/>
        <w:ind w:left="170" w:firstLine="255"/>
        <w:contextualSpacing/>
        <w:rPr>
          <w:rFonts w:ascii="Times New Roman" w:eastAsia="Calibri" w:hAnsi="Times New Roman" w:cs="Times New Roman"/>
          <w:sz w:val="24"/>
          <w:szCs w:val="24"/>
          <w:lang w:val="lt-LT" w:bidi="en-US"/>
        </w:rPr>
      </w:pPr>
      <w:r w:rsidRPr="005C5F60">
        <w:rPr>
          <w:rFonts w:ascii="Times New Roman" w:eastAsia="Calibri" w:hAnsi="Times New Roman" w:cs="Times New Roman"/>
          <w:sz w:val="24"/>
          <w:szCs w:val="24"/>
          <w:lang w:val="lt-LT" w:bidi="en-US"/>
        </w:rPr>
        <w:t xml:space="preserve"> Vidaus tarnybos sistemos pareigūnų naujų tarnybinių pažymėjimų (lustinių kortelių) išdavimo posistemės vartotojo dokumentacija;</w:t>
      </w:r>
    </w:p>
    <w:p w14:paraId="7F1B438C" w14:textId="77777777" w:rsidR="00BF427E" w:rsidRPr="005C5F60" w:rsidRDefault="00BF427E" w:rsidP="00BF427E">
      <w:pPr>
        <w:numPr>
          <w:ilvl w:val="2"/>
          <w:numId w:val="42"/>
        </w:numPr>
        <w:spacing w:after="0" w:line="240" w:lineRule="auto"/>
        <w:ind w:left="170" w:firstLine="255"/>
        <w:contextualSpacing/>
        <w:rPr>
          <w:rFonts w:ascii="Times New Roman" w:eastAsia="Calibri" w:hAnsi="Times New Roman" w:cs="Times New Roman"/>
          <w:sz w:val="24"/>
          <w:szCs w:val="24"/>
          <w:lang w:val="lt-LT" w:bidi="en-US"/>
        </w:rPr>
      </w:pPr>
      <w:r w:rsidRPr="005C5F60">
        <w:rPr>
          <w:rFonts w:ascii="Times New Roman" w:eastAsia="Calibri" w:hAnsi="Times New Roman" w:cs="Times New Roman"/>
          <w:sz w:val="24"/>
          <w:szCs w:val="24"/>
          <w:lang w:val="lt-LT" w:bidi="en-US"/>
        </w:rPr>
        <w:t>Sistemos įdiegimo, administravimo ir priežiūros instrukcija;</w:t>
      </w:r>
    </w:p>
    <w:p w14:paraId="53FB6159" w14:textId="77777777" w:rsidR="00BF427E" w:rsidRPr="005C5F60" w:rsidRDefault="00BF427E" w:rsidP="00BF427E">
      <w:pPr>
        <w:numPr>
          <w:ilvl w:val="2"/>
          <w:numId w:val="42"/>
        </w:numPr>
        <w:spacing w:after="0" w:line="240" w:lineRule="auto"/>
        <w:ind w:left="170" w:firstLine="255"/>
        <w:contextualSpacing/>
        <w:rPr>
          <w:rFonts w:ascii="Times New Roman" w:eastAsia="Calibri" w:hAnsi="Times New Roman" w:cs="Times New Roman"/>
          <w:sz w:val="24"/>
          <w:szCs w:val="24"/>
          <w:lang w:val="lt-LT" w:bidi="en-US"/>
        </w:rPr>
      </w:pPr>
      <w:r w:rsidRPr="005C5F60">
        <w:rPr>
          <w:rFonts w:ascii="Times New Roman" w:eastAsia="Calibri" w:hAnsi="Times New Roman" w:cs="Times New Roman"/>
          <w:sz w:val="24"/>
          <w:szCs w:val="24"/>
          <w:lang w:val="lt-LT" w:bidi="en-US"/>
        </w:rPr>
        <w:t>VRPR pažymėjimų gamybos ir sertifikatų atnaujinimo posistemės ADMIN3 pakeitimų instrukcija;</w:t>
      </w:r>
    </w:p>
    <w:p w14:paraId="6DD2672D" w14:textId="77777777" w:rsidR="00BF427E" w:rsidRPr="005C5F60" w:rsidRDefault="00BF427E" w:rsidP="00BF427E">
      <w:pPr>
        <w:numPr>
          <w:ilvl w:val="2"/>
          <w:numId w:val="42"/>
        </w:numPr>
        <w:spacing w:after="0" w:line="240" w:lineRule="auto"/>
        <w:ind w:left="170" w:firstLine="255"/>
        <w:contextualSpacing/>
        <w:rPr>
          <w:rFonts w:ascii="Times New Roman" w:eastAsia="Calibri" w:hAnsi="Times New Roman" w:cs="Times New Roman"/>
          <w:sz w:val="24"/>
          <w:szCs w:val="24"/>
          <w:lang w:val="lt-LT" w:bidi="en-US"/>
        </w:rPr>
      </w:pPr>
      <w:r w:rsidRPr="005C5F60">
        <w:rPr>
          <w:rFonts w:ascii="Times New Roman" w:eastAsia="Calibri" w:hAnsi="Times New Roman" w:cs="Times New Roman"/>
          <w:sz w:val="24"/>
          <w:szCs w:val="24"/>
          <w:lang w:val="lt-LT" w:bidi="en-US"/>
        </w:rPr>
        <w:t>VRPR pažymėjimų išrašymo ir sertifikatų atnaujinimo posistemės diegimo vadovas;</w:t>
      </w:r>
    </w:p>
    <w:p w14:paraId="3BCD0D01" w14:textId="77777777" w:rsidR="00BF427E" w:rsidRPr="005C5F60" w:rsidRDefault="00BF427E" w:rsidP="00BF427E">
      <w:pPr>
        <w:numPr>
          <w:ilvl w:val="2"/>
          <w:numId w:val="42"/>
        </w:numPr>
        <w:spacing w:after="0" w:line="240" w:lineRule="auto"/>
        <w:ind w:left="170" w:firstLine="255"/>
        <w:contextualSpacing/>
        <w:rPr>
          <w:rFonts w:ascii="Times New Roman" w:eastAsia="Calibri" w:hAnsi="Times New Roman" w:cs="Times New Roman"/>
          <w:sz w:val="24"/>
          <w:szCs w:val="24"/>
          <w:lang w:val="lt-LT" w:bidi="en-US"/>
        </w:rPr>
      </w:pPr>
      <w:r w:rsidRPr="005C5F60">
        <w:rPr>
          <w:rFonts w:ascii="Times New Roman" w:eastAsia="Calibri" w:hAnsi="Times New Roman" w:cs="Times New Roman"/>
          <w:sz w:val="24"/>
          <w:szCs w:val="24"/>
          <w:lang w:val="lt-LT" w:bidi="en-US"/>
        </w:rPr>
        <w:t>VRPR pažymėjimų gamybos ir sertifikatų atnaujinimo posistemės kompiuterio paruošimo vadovas;</w:t>
      </w:r>
    </w:p>
    <w:p w14:paraId="4478A951" w14:textId="77777777" w:rsidR="00BF427E" w:rsidRPr="005C5F60" w:rsidRDefault="00BF427E" w:rsidP="00BF427E">
      <w:pPr>
        <w:numPr>
          <w:ilvl w:val="2"/>
          <w:numId w:val="42"/>
        </w:numPr>
        <w:spacing w:after="0" w:line="240" w:lineRule="auto"/>
        <w:ind w:left="170" w:firstLine="255"/>
        <w:contextualSpacing/>
        <w:rPr>
          <w:rFonts w:ascii="Times New Roman" w:eastAsia="Calibri" w:hAnsi="Times New Roman" w:cs="Times New Roman"/>
          <w:sz w:val="24"/>
          <w:szCs w:val="24"/>
          <w:lang w:val="lt-LT" w:bidi="en-US"/>
        </w:rPr>
      </w:pPr>
      <w:r w:rsidRPr="005C5F60">
        <w:rPr>
          <w:rFonts w:ascii="Times New Roman" w:eastAsia="Calibri" w:hAnsi="Times New Roman" w:cs="Times New Roman"/>
          <w:sz w:val="24"/>
          <w:szCs w:val="24"/>
          <w:lang w:val="lt-LT" w:bidi="en-US"/>
        </w:rPr>
        <w:t>Vidaus reikalų pareigūnų registro (VRPR) vertinimo posistemės naudotojo sąsajos specifikaciją.</w:t>
      </w:r>
    </w:p>
    <w:p w14:paraId="37C9E8D4" w14:textId="77777777" w:rsidR="00B44662" w:rsidRPr="005C5F60" w:rsidRDefault="00B44662" w:rsidP="00B44662">
      <w:pPr>
        <w:spacing w:after="0" w:line="240" w:lineRule="auto"/>
        <w:ind w:left="425"/>
        <w:contextualSpacing/>
        <w:rPr>
          <w:rFonts w:ascii="Times New Roman" w:eastAsia="Calibri" w:hAnsi="Times New Roman" w:cs="Times New Roman"/>
          <w:sz w:val="24"/>
          <w:szCs w:val="24"/>
          <w:lang w:val="lt-LT" w:bidi="en-US"/>
        </w:rPr>
      </w:pPr>
    </w:p>
    <w:p w14:paraId="18D5A9E2" w14:textId="6EF3F6B1" w:rsidR="00BF427E" w:rsidRPr="005C5F60" w:rsidRDefault="00B44662" w:rsidP="00607120">
      <w:pPr>
        <w:numPr>
          <w:ilvl w:val="0"/>
          <w:numId w:val="42"/>
        </w:numPr>
        <w:spacing w:before="120" w:after="120" w:line="240" w:lineRule="auto"/>
        <w:contextualSpacing/>
        <w:jc w:val="center"/>
        <w:rPr>
          <w:rFonts w:ascii="Times New Roman" w:eastAsia="Calibri" w:hAnsi="Times New Roman" w:cs="Times New Roman"/>
          <w:b/>
          <w:sz w:val="24"/>
          <w:szCs w:val="24"/>
          <w:lang w:val="lt-LT" w:bidi="en-US"/>
        </w:rPr>
      </w:pPr>
      <w:r w:rsidRPr="005C5F60">
        <w:rPr>
          <w:rFonts w:ascii="Times New Roman" w:eastAsia="Calibri" w:hAnsi="Times New Roman" w:cs="Times New Roman"/>
          <w:b/>
          <w:sz w:val="24"/>
          <w:szCs w:val="24"/>
          <w:lang w:val="lt-LT" w:bidi="en-US"/>
        </w:rPr>
        <w:t>REGLAMENTUOJANTYS TEISĖS AKTAI</w:t>
      </w:r>
    </w:p>
    <w:p w14:paraId="57E30EA1" w14:textId="77777777" w:rsidR="00BF427E" w:rsidRPr="005C5F60" w:rsidRDefault="00BF427E" w:rsidP="00B44662">
      <w:pPr>
        <w:numPr>
          <w:ilvl w:val="1"/>
          <w:numId w:val="42"/>
        </w:numPr>
        <w:spacing w:after="0" w:line="240" w:lineRule="auto"/>
        <w:ind w:left="0" w:firstLine="426"/>
        <w:contextualSpacing/>
        <w:rPr>
          <w:rFonts w:ascii="Times New Roman" w:eastAsia="Calibri" w:hAnsi="Times New Roman" w:cs="Times New Roman"/>
          <w:sz w:val="24"/>
          <w:szCs w:val="24"/>
          <w:lang w:val="lt-LT"/>
        </w:rPr>
      </w:pPr>
      <w:r w:rsidRPr="005C5F60">
        <w:rPr>
          <w:rFonts w:ascii="Times New Roman" w:eastAsia="Calibri" w:hAnsi="Times New Roman" w:cs="Times New Roman"/>
          <w:sz w:val="24"/>
          <w:szCs w:val="24"/>
          <w:lang w:val="lt-LT"/>
        </w:rPr>
        <w:t>Tiekėjas, vykdydamas sutartinius įsipareigojimus, privalo vadovautis sutarties metu galiojančiais (t.y. aktualiomis tuo metų jų redakcijomis) teisės aktais, metodikomis ir kitais reikalavimais, nurodytais šiame skyriuje bet ir kitais privalomais dokumentais:</w:t>
      </w:r>
    </w:p>
    <w:p w14:paraId="3CB513ED" w14:textId="77777777" w:rsidR="00BF427E" w:rsidRPr="005C5F60" w:rsidRDefault="00BF427E" w:rsidP="00B44662">
      <w:pPr>
        <w:numPr>
          <w:ilvl w:val="2"/>
          <w:numId w:val="42"/>
        </w:numPr>
        <w:spacing w:after="0" w:line="240" w:lineRule="auto"/>
        <w:ind w:hanging="1145"/>
        <w:contextualSpacing/>
        <w:rPr>
          <w:rFonts w:ascii="Times New Roman" w:eastAsia="Calibri" w:hAnsi="Times New Roman" w:cs="Times New Roman"/>
          <w:bCs/>
          <w:sz w:val="24"/>
          <w:szCs w:val="24"/>
          <w:lang w:val="lt-LT" w:bidi="en-US"/>
        </w:rPr>
      </w:pPr>
      <w:r w:rsidRPr="005C5F60">
        <w:rPr>
          <w:rFonts w:ascii="Times New Roman" w:eastAsia="Calibri" w:hAnsi="Times New Roman" w:cs="Times New Roman"/>
          <w:bCs/>
          <w:sz w:val="24"/>
          <w:szCs w:val="24"/>
          <w:lang w:val="lt-LT" w:bidi="en-US"/>
        </w:rPr>
        <w:t>Lietuvos Respublikos kibernetinio saugumo įstatymu;</w:t>
      </w:r>
    </w:p>
    <w:p w14:paraId="09CA31FC" w14:textId="77777777" w:rsidR="00BF427E" w:rsidRPr="005C5F60" w:rsidRDefault="00BF427E" w:rsidP="00B44662">
      <w:pPr>
        <w:numPr>
          <w:ilvl w:val="2"/>
          <w:numId w:val="42"/>
        </w:numPr>
        <w:spacing w:after="0" w:line="240" w:lineRule="auto"/>
        <w:ind w:left="0" w:firstLine="426"/>
        <w:contextualSpacing/>
        <w:rPr>
          <w:rFonts w:ascii="Times New Roman" w:eastAsia="Calibri" w:hAnsi="Times New Roman" w:cs="Times New Roman"/>
          <w:bCs/>
          <w:sz w:val="24"/>
          <w:szCs w:val="24"/>
          <w:lang w:val="lt-LT" w:bidi="en-US"/>
        </w:rPr>
      </w:pPr>
      <w:r w:rsidRPr="005C5F60">
        <w:rPr>
          <w:rFonts w:ascii="Times New Roman" w:eastAsia="Calibri" w:hAnsi="Times New Roman" w:cs="Times New Roman"/>
          <w:bCs/>
          <w:sz w:val="24"/>
          <w:szCs w:val="24"/>
          <w:lang w:val="lt-LT" w:bidi="en-US"/>
        </w:rPr>
        <w:t>Nacionaliniu kibernetinių incidentų valdymo planu, patvirtintu Lietuvos Respublikos Vyriausybės 2018 m. rugpjūčio 13 d. nutarimu Nr. 818 „Dėl Lietuvos Respublikos kibernetinio saugumo įstatymo įgyvendinimo“;</w:t>
      </w:r>
    </w:p>
    <w:p w14:paraId="2CEC3D95" w14:textId="77777777" w:rsidR="00BF427E" w:rsidRPr="005C5F60" w:rsidRDefault="00BF427E" w:rsidP="00B44662">
      <w:pPr>
        <w:numPr>
          <w:ilvl w:val="2"/>
          <w:numId w:val="42"/>
        </w:numPr>
        <w:spacing w:after="0" w:line="240" w:lineRule="auto"/>
        <w:ind w:left="0" w:firstLine="426"/>
        <w:contextualSpacing/>
        <w:rPr>
          <w:rFonts w:ascii="Times New Roman" w:eastAsia="Calibri" w:hAnsi="Times New Roman" w:cs="Times New Roman"/>
          <w:bCs/>
          <w:sz w:val="24"/>
          <w:szCs w:val="24"/>
          <w:lang w:val="lt-LT" w:bidi="en-US"/>
        </w:rPr>
      </w:pPr>
      <w:r w:rsidRPr="005C5F60">
        <w:rPr>
          <w:rFonts w:ascii="Times New Roman" w:eastAsia="Calibri" w:hAnsi="Times New Roman" w:cs="Times New Roman"/>
          <w:bCs/>
          <w:sz w:val="24"/>
          <w:szCs w:val="24"/>
          <w:lang w:val="lt-LT" w:bidi="en-US"/>
        </w:rPr>
        <w:lastRenderedPageBreak/>
        <w:t>Lietuvos Respublikos vidaus reikalų ministro 2017 m. gruodžio 22 d. įsakymu Nr. 1V-883 „Kai kurių Lietuvos Respublikos vidaus reikalų ministerijos valdomų registrų ir valstybės informacinių sistemų duomenų saugos nuostatų patvirtinimo“;</w:t>
      </w:r>
    </w:p>
    <w:p w14:paraId="7E0336F8" w14:textId="77777777" w:rsidR="00BF427E" w:rsidRPr="005C5F60" w:rsidRDefault="00BF427E" w:rsidP="00B44662">
      <w:pPr>
        <w:numPr>
          <w:ilvl w:val="2"/>
          <w:numId w:val="42"/>
        </w:numPr>
        <w:tabs>
          <w:tab w:val="left" w:pos="851"/>
        </w:tabs>
        <w:spacing w:after="0" w:line="240" w:lineRule="auto"/>
        <w:ind w:left="0" w:firstLine="426"/>
        <w:contextualSpacing/>
        <w:rPr>
          <w:rFonts w:ascii="Times New Roman" w:eastAsia="Calibri" w:hAnsi="Times New Roman" w:cs="Times New Roman"/>
          <w:sz w:val="24"/>
          <w:szCs w:val="24"/>
          <w:lang w:val="lt-LT"/>
        </w:rPr>
      </w:pPr>
      <w:r w:rsidRPr="005C5F60">
        <w:rPr>
          <w:rFonts w:ascii="Times New Roman" w:eastAsia="Calibri" w:hAnsi="Times New Roman" w:cs="Times New Roman"/>
          <w:sz w:val="24"/>
          <w:szCs w:val="24"/>
          <w:lang w:val="lt-LT"/>
        </w:rPr>
        <w:t xml:space="preserve">Bendrųjų elektroninės informacijos saugos reikalavimų aprašu, patvirtintu Lietuvos Respublikos Vyriausybės 2013 m. liepos 24 d. nutarimu Nr. 716 „Dėl Bendrųjų elektroninės informacijos saugos reikalavimų aprašo, saugos dokumentų turinio gairių aprašo ir elektroninės informacijos, sudarančius valstybės informacinius išteklius, svarbos įvertinimo ir valstybės informacinių sistemų, registrų ir kitų informacinių sistemų klasifikavimo gairių aprašo patvirtinimo“; </w:t>
      </w:r>
    </w:p>
    <w:p w14:paraId="5C60D0FD" w14:textId="77777777" w:rsidR="00BF427E" w:rsidRPr="005C5F60" w:rsidRDefault="00BF427E" w:rsidP="00B44662">
      <w:pPr>
        <w:numPr>
          <w:ilvl w:val="2"/>
          <w:numId w:val="42"/>
        </w:numPr>
        <w:tabs>
          <w:tab w:val="left" w:pos="851"/>
        </w:tabs>
        <w:spacing w:after="0" w:line="240" w:lineRule="auto"/>
        <w:ind w:left="0" w:firstLine="426"/>
        <w:contextualSpacing/>
        <w:rPr>
          <w:rFonts w:ascii="Times New Roman" w:eastAsia="Calibri" w:hAnsi="Times New Roman" w:cs="Times New Roman"/>
          <w:sz w:val="24"/>
          <w:szCs w:val="24"/>
          <w:lang w:val="lt-LT"/>
        </w:rPr>
      </w:pPr>
      <w:r w:rsidRPr="005C5F60">
        <w:rPr>
          <w:rFonts w:ascii="Times New Roman" w:eastAsia="Calibri" w:hAnsi="Times New Roman" w:cs="Times New Roman"/>
          <w:sz w:val="24"/>
          <w:szCs w:val="24"/>
          <w:lang w:val="lt-LT"/>
        </w:rPr>
        <w:t>Bendrųjų reikalavimų valstybės ir savivaldybių institucijų ir įstaigų interneto svetainėms aprašu, patvirtintu Lietuvos Respublikos Vyriausybės 2003 m. balandžio 18 d. nutarimu Nr. 480 „Dėl Bendrųjų reikalavimų valstybės ir savivaldybių institucijų ir įstaigų interneto svetainėms aprašo patvirtinimo“;</w:t>
      </w:r>
    </w:p>
    <w:p w14:paraId="093E4E5C" w14:textId="0849CC72" w:rsidR="00BF427E" w:rsidRPr="005C5F60" w:rsidRDefault="00BF427E" w:rsidP="00B44662">
      <w:pPr>
        <w:numPr>
          <w:ilvl w:val="2"/>
          <w:numId w:val="42"/>
        </w:numPr>
        <w:tabs>
          <w:tab w:val="left" w:pos="851"/>
        </w:tabs>
        <w:spacing w:after="0" w:line="240" w:lineRule="auto"/>
        <w:ind w:left="0" w:firstLine="426"/>
        <w:contextualSpacing/>
        <w:rPr>
          <w:rFonts w:ascii="Times New Roman" w:eastAsia="Calibri" w:hAnsi="Times New Roman" w:cs="Times New Roman"/>
          <w:sz w:val="24"/>
          <w:szCs w:val="24"/>
          <w:lang w:val="lt-LT"/>
        </w:rPr>
      </w:pPr>
      <w:r w:rsidRPr="005C5F60">
        <w:rPr>
          <w:rFonts w:ascii="Times New Roman" w:eastAsia="Calibri" w:hAnsi="Times New Roman" w:cs="Times New Roman"/>
          <w:sz w:val="24"/>
          <w:szCs w:val="24"/>
          <w:lang w:val="lt-LT"/>
        </w:rPr>
        <w:t>Informatikos ir ryšių departamento informacijos saugos valdymo sistemos nuostatais, patvirtintais Informatikos ir ryšių departamento prie Lietuvos Respublikos vidaus reikalų ministerijos direktoriaus 2019 m. balandžio 3 d. įsakymu Nr. 5V-35 „Dėl Informatikos ir ryšių departamento prie Lietuvos Respublikos vidaus reikalų ministerijos informacijos saugos valdymo sistemos organizavimo“;</w:t>
      </w:r>
    </w:p>
    <w:p w14:paraId="3650C7BC" w14:textId="77777777" w:rsidR="00BF427E" w:rsidRPr="005C5F60" w:rsidRDefault="00BF427E" w:rsidP="00B44662">
      <w:pPr>
        <w:numPr>
          <w:ilvl w:val="2"/>
          <w:numId w:val="42"/>
        </w:numPr>
        <w:spacing w:after="0" w:line="240" w:lineRule="auto"/>
        <w:ind w:left="0" w:firstLine="426"/>
        <w:contextualSpacing/>
        <w:rPr>
          <w:rFonts w:ascii="Times New Roman" w:eastAsia="Calibri" w:hAnsi="Times New Roman" w:cs="Times New Roman"/>
          <w:sz w:val="24"/>
          <w:szCs w:val="24"/>
          <w:lang w:val="lt-LT"/>
        </w:rPr>
      </w:pPr>
      <w:r w:rsidRPr="005C5F60">
        <w:rPr>
          <w:rFonts w:ascii="Times New Roman" w:eastAsia="Calibri" w:hAnsi="Times New Roman" w:cs="Times New Roman"/>
          <w:sz w:val="24"/>
          <w:szCs w:val="24"/>
          <w:lang w:val="lt-LT"/>
        </w:rPr>
        <w:t>kitais Europos Sąjungos ir Lietuvos Respublikos teisės aktais, Lietuvos Respublikos ir tarptautiniais standartais, reglamentuojančiais informacijos saugą, kibernetinį saugumą.</w:t>
      </w:r>
    </w:p>
    <w:bookmarkEnd w:id="14"/>
    <w:tbl>
      <w:tblPr>
        <w:tblW w:w="9374" w:type="dxa"/>
        <w:tblInd w:w="165" w:type="dxa"/>
        <w:tblLook w:val="0000" w:firstRow="0" w:lastRow="0" w:firstColumn="0" w:lastColumn="0" w:noHBand="0" w:noVBand="0"/>
      </w:tblPr>
      <w:tblGrid>
        <w:gridCol w:w="4659"/>
        <w:gridCol w:w="4715"/>
      </w:tblGrid>
      <w:tr w:rsidR="005C5F60" w:rsidRPr="005C5F60" w14:paraId="60CE444E" w14:textId="77777777" w:rsidTr="002B4AC5">
        <w:trPr>
          <w:trHeight w:val="4041"/>
        </w:trPr>
        <w:tc>
          <w:tcPr>
            <w:tcW w:w="4659" w:type="dxa"/>
          </w:tcPr>
          <w:p w14:paraId="2D50882C" w14:textId="77777777" w:rsidR="005C5F60" w:rsidRPr="005C5F60" w:rsidRDefault="005C5F60" w:rsidP="005C5F60">
            <w:pPr>
              <w:tabs>
                <w:tab w:val="left" w:pos="9630"/>
              </w:tabs>
              <w:spacing w:after="0" w:line="240" w:lineRule="auto"/>
              <w:ind w:right="8"/>
              <w:jc w:val="left"/>
              <w:rPr>
                <w:rFonts w:ascii="Times New Roman" w:eastAsia="Times New Roman" w:hAnsi="Times New Roman" w:cs="Times New Roman"/>
                <w:b/>
                <w:sz w:val="24"/>
                <w:szCs w:val="24"/>
                <w:lang w:val="lt-LT"/>
              </w:rPr>
            </w:pPr>
          </w:p>
          <w:p w14:paraId="0584D854" w14:textId="77777777" w:rsidR="005C5F60" w:rsidRPr="005C5F60" w:rsidRDefault="005C5F60" w:rsidP="005C5F60">
            <w:pPr>
              <w:tabs>
                <w:tab w:val="left" w:pos="720"/>
                <w:tab w:val="left" w:pos="1008"/>
                <w:tab w:val="left" w:pos="9630"/>
              </w:tabs>
              <w:spacing w:after="0" w:line="240" w:lineRule="auto"/>
              <w:ind w:right="8"/>
              <w:jc w:val="left"/>
              <w:rPr>
                <w:rFonts w:ascii="Times New Roman" w:eastAsia="Times New Roman" w:hAnsi="Times New Roman" w:cs="Times New Roman"/>
                <w:b/>
                <w:sz w:val="24"/>
                <w:szCs w:val="24"/>
                <w:lang w:val="lt-LT"/>
              </w:rPr>
            </w:pPr>
            <w:r w:rsidRPr="005C5F60">
              <w:rPr>
                <w:rFonts w:ascii="Times New Roman" w:eastAsia="Times New Roman" w:hAnsi="Times New Roman" w:cs="Times New Roman"/>
                <w:b/>
                <w:sz w:val="24"/>
                <w:szCs w:val="24"/>
                <w:lang w:val="lt-LT"/>
              </w:rPr>
              <w:t>KLIENTAS</w:t>
            </w:r>
          </w:p>
          <w:p w14:paraId="546BC7E9" w14:textId="77777777" w:rsidR="005C5F60" w:rsidRPr="005C5F60" w:rsidRDefault="005C5F60" w:rsidP="005C5F60">
            <w:pPr>
              <w:tabs>
                <w:tab w:val="left" w:pos="720"/>
                <w:tab w:val="left" w:pos="1008"/>
                <w:tab w:val="left" w:pos="9630"/>
              </w:tabs>
              <w:spacing w:after="0" w:line="240" w:lineRule="auto"/>
              <w:ind w:right="8"/>
              <w:jc w:val="left"/>
              <w:rPr>
                <w:rFonts w:ascii="Times New Roman" w:eastAsia="Times New Roman" w:hAnsi="Times New Roman" w:cs="Times New Roman"/>
                <w:sz w:val="24"/>
                <w:szCs w:val="24"/>
                <w:lang w:val="lt-LT"/>
              </w:rPr>
            </w:pPr>
          </w:p>
          <w:p w14:paraId="45E114BA" w14:textId="77777777" w:rsidR="005C5F60" w:rsidRPr="005C5F60" w:rsidRDefault="005C5F60" w:rsidP="005C5F60">
            <w:pPr>
              <w:spacing w:after="0" w:line="240" w:lineRule="auto"/>
              <w:jc w:val="left"/>
              <w:rPr>
                <w:rFonts w:ascii="Times New Roman" w:eastAsia="Times New Roman" w:hAnsi="Times New Roman" w:cs="Times New Roman"/>
                <w:b/>
                <w:bCs/>
                <w:sz w:val="24"/>
                <w:szCs w:val="24"/>
                <w:lang w:val="lt-LT"/>
              </w:rPr>
            </w:pPr>
            <w:r w:rsidRPr="005C5F60">
              <w:rPr>
                <w:rFonts w:ascii="Times New Roman" w:eastAsia="Times New Roman" w:hAnsi="Times New Roman" w:cs="Times New Roman"/>
                <w:b/>
                <w:bCs/>
                <w:sz w:val="24"/>
                <w:szCs w:val="24"/>
                <w:lang w:val="lt-LT"/>
              </w:rPr>
              <w:t xml:space="preserve">Informatikos ir ryšių departamentas </w:t>
            </w:r>
          </w:p>
          <w:p w14:paraId="66E510AA" w14:textId="77777777" w:rsidR="005C5F60" w:rsidRPr="005C5F60" w:rsidRDefault="005C5F60" w:rsidP="005C5F60">
            <w:pPr>
              <w:spacing w:after="0" w:line="240" w:lineRule="auto"/>
              <w:jc w:val="left"/>
              <w:rPr>
                <w:rFonts w:ascii="Times New Roman" w:eastAsia="Times New Roman" w:hAnsi="Times New Roman" w:cs="Times New Roman"/>
                <w:b/>
                <w:bCs/>
                <w:sz w:val="24"/>
                <w:szCs w:val="24"/>
                <w:lang w:val="lt-LT"/>
              </w:rPr>
            </w:pPr>
            <w:r w:rsidRPr="005C5F60">
              <w:rPr>
                <w:rFonts w:ascii="Times New Roman" w:eastAsia="Times New Roman" w:hAnsi="Times New Roman" w:cs="Times New Roman"/>
                <w:b/>
                <w:bCs/>
                <w:sz w:val="24"/>
                <w:szCs w:val="24"/>
                <w:lang w:val="lt-LT"/>
              </w:rPr>
              <w:t xml:space="preserve">prie Lietuvos Respublikos </w:t>
            </w:r>
          </w:p>
          <w:p w14:paraId="7CBD3594" w14:textId="77777777" w:rsidR="005C5F60" w:rsidRPr="005C5F60" w:rsidRDefault="005C5F60" w:rsidP="005C5F60">
            <w:pPr>
              <w:spacing w:after="0" w:line="240" w:lineRule="auto"/>
              <w:jc w:val="left"/>
              <w:rPr>
                <w:rFonts w:ascii="Times New Roman" w:eastAsia="Times New Roman" w:hAnsi="Times New Roman" w:cs="Times New Roman"/>
                <w:b/>
                <w:bCs/>
                <w:sz w:val="24"/>
                <w:szCs w:val="24"/>
                <w:lang w:val="lt-LT"/>
              </w:rPr>
            </w:pPr>
            <w:r w:rsidRPr="005C5F60">
              <w:rPr>
                <w:rFonts w:ascii="Times New Roman" w:eastAsia="Times New Roman" w:hAnsi="Times New Roman" w:cs="Times New Roman"/>
                <w:b/>
                <w:bCs/>
                <w:sz w:val="24"/>
                <w:szCs w:val="24"/>
                <w:lang w:val="lt-LT"/>
              </w:rPr>
              <w:t xml:space="preserve">vidaus reikalų ministerijos </w:t>
            </w:r>
          </w:p>
          <w:p w14:paraId="01BD5738" w14:textId="77777777" w:rsidR="005C5F60" w:rsidRPr="005C5F60" w:rsidRDefault="005C5F60" w:rsidP="005C5F60">
            <w:pPr>
              <w:spacing w:after="0" w:line="240" w:lineRule="auto"/>
              <w:rPr>
                <w:rFonts w:ascii="Times New Roman" w:eastAsia="Times New Roman" w:hAnsi="Times New Roman" w:cs="Times New Roman"/>
                <w:sz w:val="24"/>
                <w:szCs w:val="24"/>
                <w:lang w:val="lt-LT"/>
              </w:rPr>
            </w:pPr>
          </w:p>
          <w:p w14:paraId="1B98CC15" w14:textId="77777777" w:rsidR="005C5F60" w:rsidRPr="005C5F60" w:rsidRDefault="005C5F60" w:rsidP="005C5F60">
            <w:pPr>
              <w:tabs>
                <w:tab w:val="left" w:pos="9630"/>
              </w:tabs>
              <w:spacing w:after="0" w:line="240" w:lineRule="auto"/>
              <w:jc w:val="left"/>
              <w:rPr>
                <w:rFonts w:ascii="Times New Roman" w:eastAsia="Times New Roman" w:hAnsi="Times New Roman" w:cs="Times New Roman"/>
                <w:bCs/>
                <w:sz w:val="24"/>
                <w:szCs w:val="24"/>
                <w:lang w:val="lt-LT"/>
              </w:rPr>
            </w:pPr>
          </w:p>
          <w:p w14:paraId="4FD9F7F4" w14:textId="77777777" w:rsidR="005C5F60" w:rsidRPr="005C5F60" w:rsidRDefault="005C5F60" w:rsidP="005C5F60">
            <w:pPr>
              <w:tabs>
                <w:tab w:val="left" w:pos="9630"/>
              </w:tabs>
              <w:spacing w:after="0" w:line="240" w:lineRule="auto"/>
              <w:jc w:val="left"/>
              <w:rPr>
                <w:rFonts w:ascii="Times New Roman" w:eastAsia="Times New Roman" w:hAnsi="Times New Roman" w:cs="Times New Roman"/>
                <w:bCs/>
                <w:sz w:val="24"/>
                <w:szCs w:val="24"/>
                <w:lang w:val="lt-LT"/>
              </w:rPr>
            </w:pPr>
          </w:p>
          <w:p w14:paraId="3683A5EB" w14:textId="77777777" w:rsidR="005C5F60" w:rsidRPr="005C5F60" w:rsidRDefault="005C5F60" w:rsidP="005C5F60">
            <w:pPr>
              <w:tabs>
                <w:tab w:val="left" w:pos="9630"/>
              </w:tabs>
              <w:spacing w:after="0" w:line="240" w:lineRule="auto"/>
              <w:jc w:val="left"/>
              <w:rPr>
                <w:rFonts w:ascii="Times New Roman" w:eastAsia="Times New Roman" w:hAnsi="Times New Roman" w:cs="Times New Roman"/>
                <w:bCs/>
                <w:sz w:val="24"/>
                <w:szCs w:val="24"/>
                <w:lang w:val="lt-LT"/>
              </w:rPr>
            </w:pPr>
          </w:p>
          <w:p w14:paraId="738104E8" w14:textId="77777777" w:rsidR="005C5F60" w:rsidRPr="005C5F60" w:rsidRDefault="005C5F60" w:rsidP="005C5F60">
            <w:pPr>
              <w:tabs>
                <w:tab w:val="left" w:pos="9630"/>
              </w:tabs>
              <w:spacing w:after="0" w:line="240" w:lineRule="auto"/>
              <w:jc w:val="left"/>
              <w:rPr>
                <w:rFonts w:ascii="Times New Roman" w:eastAsia="Times New Roman" w:hAnsi="Times New Roman" w:cs="Times New Roman"/>
                <w:bCs/>
                <w:sz w:val="24"/>
                <w:szCs w:val="24"/>
                <w:lang w:val="lt-LT"/>
              </w:rPr>
            </w:pPr>
            <w:r w:rsidRPr="005C5F60">
              <w:rPr>
                <w:rFonts w:ascii="Times New Roman" w:eastAsia="Times New Roman" w:hAnsi="Times New Roman" w:cs="Times New Roman"/>
                <w:bCs/>
                <w:sz w:val="24"/>
                <w:szCs w:val="24"/>
                <w:lang w:val="lt-LT"/>
              </w:rPr>
              <w:t>Direktorė</w:t>
            </w:r>
          </w:p>
          <w:p w14:paraId="37A61EA2" w14:textId="77777777" w:rsidR="005C5F60" w:rsidRPr="005C5F60" w:rsidRDefault="005C5F60" w:rsidP="005C5F60">
            <w:pPr>
              <w:tabs>
                <w:tab w:val="left" w:pos="9630"/>
              </w:tabs>
              <w:spacing w:after="0" w:line="240" w:lineRule="auto"/>
              <w:jc w:val="left"/>
              <w:rPr>
                <w:rFonts w:ascii="Times New Roman" w:eastAsia="Times New Roman" w:hAnsi="Times New Roman" w:cs="Times New Roman"/>
                <w:bCs/>
                <w:sz w:val="24"/>
                <w:szCs w:val="24"/>
                <w:lang w:val="en-GB"/>
              </w:rPr>
            </w:pPr>
            <w:r w:rsidRPr="005C5F60">
              <w:rPr>
                <w:rFonts w:ascii="Times New Roman" w:eastAsia="Times New Roman" w:hAnsi="Times New Roman" w:cs="Times New Roman"/>
                <w:bCs/>
                <w:sz w:val="24"/>
                <w:szCs w:val="24"/>
                <w:lang w:val="en-GB"/>
              </w:rPr>
              <w:t xml:space="preserve">                                                            </w:t>
            </w:r>
          </w:p>
          <w:p w14:paraId="7AF20B7C" w14:textId="77777777" w:rsidR="005C5F60" w:rsidRPr="005C5F60" w:rsidRDefault="005C5F60" w:rsidP="005C5F60">
            <w:pPr>
              <w:spacing w:after="0" w:line="240" w:lineRule="auto"/>
              <w:jc w:val="left"/>
              <w:rPr>
                <w:rFonts w:ascii="Times New Roman" w:eastAsia="Times New Roman" w:hAnsi="Times New Roman" w:cs="Times New Roman"/>
                <w:sz w:val="24"/>
                <w:szCs w:val="24"/>
                <w:lang w:val="lt-LT"/>
              </w:rPr>
            </w:pPr>
            <w:r w:rsidRPr="005C5F60">
              <w:rPr>
                <w:rFonts w:ascii="Times New Roman" w:eastAsia="Times New Roman" w:hAnsi="Times New Roman" w:cs="Times New Roman"/>
                <w:bCs/>
                <w:sz w:val="24"/>
                <w:szCs w:val="24"/>
                <w:lang w:val="lt-LT"/>
              </w:rPr>
              <w:t>Viktorija Rūkštelė</w:t>
            </w:r>
          </w:p>
          <w:p w14:paraId="32AF7DB2" w14:textId="77777777" w:rsidR="005C5F60" w:rsidRPr="005C5F60" w:rsidRDefault="005C5F60" w:rsidP="005C5F60">
            <w:pPr>
              <w:tabs>
                <w:tab w:val="left" w:pos="9630"/>
              </w:tabs>
              <w:spacing w:after="0" w:line="240" w:lineRule="auto"/>
              <w:jc w:val="left"/>
              <w:rPr>
                <w:rFonts w:ascii="Times New Roman" w:eastAsia="Times New Roman" w:hAnsi="Times New Roman" w:cs="Times New Roman"/>
                <w:sz w:val="24"/>
                <w:szCs w:val="24"/>
                <w:lang w:val="lt-LT"/>
              </w:rPr>
            </w:pPr>
          </w:p>
        </w:tc>
        <w:tc>
          <w:tcPr>
            <w:tcW w:w="4715" w:type="dxa"/>
          </w:tcPr>
          <w:p w14:paraId="1175F400" w14:textId="77777777" w:rsidR="005C5F60" w:rsidRPr="005C5F60" w:rsidRDefault="005C5F60" w:rsidP="005C5F60">
            <w:pPr>
              <w:keepNext/>
              <w:tabs>
                <w:tab w:val="left" w:pos="9630"/>
              </w:tabs>
              <w:spacing w:after="0" w:line="240" w:lineRule="auto"/>
              <w:ind w:right="8"/>
              <w:outlineLvl w:val="0"/>
              <w:rPr>
                <w:rFonts w:ascii="Times New Roman" w:eastAsia="Arial Unicode MS" w:hAnsi="Times New Roman" w:cs="Times New Roman"/>
                <w:b/>
                <w:bCs/>
                <w:sz w:val="24"/>
                <w:szCs w:val="24"/>
                <w:lang w:val="lt-LT"/>
              </w:rPr>
            </w:pPr>
          </w:p>
          <w:p w14:paraId="751E71C6" w14:textId="77777777" w:rsidR="005C5F60" w:rsidRPr="005C5F60" w:rsidRDefault="005C5F60" w:rsidP="005C5F60">
            <w:pPr>
              <w:keepNext/>
              <w:tabs>
                <w:tab w:val="left" w:pos="9630"/>
              </w:tabs>
              <w:spacing w:after="0" w:line="240" w:lineRule="auto"/>
              <w:ind w:right="8"/>
              <w:outlineLvl w:val="0"/>
              <w:rPr>
                <w:rFonts w:ascii="Times New Roman" w:eastAsia="Arial Unicode MS" w:hAnsi="Times New Roman" w:cs="Times New Roman"/>
                <w:b/>
                <w:bCs/>
                <w:sz w:val="24"/>
                <w:szCs w:val="24"/>
                <w:lang w:val="lt-LT"/>
              </w:rPr>
            </w:pPr>
            <w:r w:rsidRPr="005C5F60">
              <w:rPr>
                <w:rFonts w:ascii="Times New Roman" w:eastAsia="Arial Unicode MS" w:hAnsi="Times New Roman" w:cs="Times New Roman"/>
                <w:b/>
                <w:bCs/>
                <w:sz w:val="24"/>
                <w:szCs w:val="24"/>
                <w:lang w:val="lt-LT"/>
              </w:rPr>
              <w:t>PASLAUGŲ TEIKĖJAS</w:t>
            </w:r>
          </w:p>
          <w:p w14:paraId="2BFFA79A" w14:textId="77777777" w:rsidR="005C5F60" w:rsidRPr="005C5F60" w:rsidRDefault="005C5F60" w:rsidP="005C5F60">
            <w:pPr>
              <w:tabs>
                <w:tab w:val="left" w:pos="9630"/>
              </w:tabs>
              <w:spacing w:after="0" w:line="240" w:lineRule="auto"/>
              <w:ind w:right="8"/>
              <w:rPr>
                <w:rFonts w:ascii="Times New Roman" w:eastAsia="Times New Roman" w:hAnsi="Times New Roman" w:cs="Times New Roman"/>
                <w:b/>
                <w:sz w:val="24"/>
                <w:szCs w:val="24"/>
                <w:lang w:val="lt-LT" w:eastAsia="lt-LT"/>
              </w:rPr>
            </w:pPr>
          </w:p>
          <w:p w14:paraId="09CD7D5D" w14:textId="25E47D86" w:rsidR="005C5F60" w:rsidRPr="005C5F60" w:rsidRDefault="005C5F60" w:rsidP="005C5F60">
            <w:pPr>
              <w:spacing w:after="0" w:line="276" w:lineRule="auto"/>
              <w:jc w:val="left"/>
              <w:rPr>
                <w:rFonts w:ascii="Times New Roman" w:eastAsia="Times New Roman" w:hAnsi="Times New Roman" w:cs="Times New Roman"/>
                <w:b/>
                <w:sz w:val="24"/>
                <w:szCs w:val="24"/>
                <w:lang w:val="lt-LT"/>
              </w:rPr>
            </w:pPr>
            <w:r w:rsidRPr="005C5F60">
              <w:rPr>
                <w:rFonts w:ascii="Times New Roman" w:eastAsia="Times New Roman" w:hAnsi="Times New Roman" w:cs="Times New Roman"/>
                <w:sz w:val="24"/>
                <w:szCs w:val="24"/>
                <w:lang w:val="en-GB"/>
              </w:rPr>
              <w:t>J</w:t>
            </w:r>
            <w:r w:rsidRPr="005C5F60">
              <w:rPr>
                <w:rFonts w:ascii="Times New Roman" w:eastAsia="Times New Roman" w:hAnsi="Times New Roman" w:cs="Times New Roman"/>
                <w:b/>
                <w:sz w:val="24"/>
                <w:szCs w:val="24"/>
                <w:lang w:val="en-GB"/>
              </w:rPr>
              <w:t>ungtinės veiklos partneriai U</w:t>
            </w:r>
            <w:r w:rsidR="00B40CC3">
              <w:rPr>
                <w:rFonts w:ascii="Times New Roman" w:eastAsia="Times New Roman" w:hAnsi="Times New Roman" w:cs="Times New Roman"/>
                <w:b/>
                <w:sz w:val="24"/>
                <w:szCs w:val="24"/>
                <w:lang w:val="en-GB"/>
              </w:rPr>
              <w:t>AB “iTree Lietuva” ir UAB “iSens</w:t>
            </w:r>
            <w:r w:rsidRPr="005C5F60">
              <w:rPr>
                <w:rFonts w:ascii="Times New Roman" w:eastAsia="Times New Roman" w:hAnsi="Times New Roman" w:cs="Times New Roman"/>
                <w:b/>
                <w:sz w:val="24"/>
                <w:szCs w:val="24"/>
                <w:lang w:val="en-GB"/>
              </w:rPr>
              <w:t>e Technologies”, atstovaujami atsakingo partnerio UAB “iTree Lietuva”</w:t>
            </w:r>
          </w:p>
          <w:p w14:paraId="2B4F1807" w14:textId="77777777" w:rsidR="005C5F60" w:rsidRPr="005C5F60" w:rsidRDefault="005C5F60" w:rsidP="005C5F60">
            <w:pPr>
              <w:spacing w:after="0" w:line="276" w:lineRule="auto"/>
              <w:jc w:val="left"/>
              <w:rPr>
                <w:rFonts w:ascii="Times New Roman" w:eastAsia="Times New Roman" w:hAnsi="Times New Roman" w:cs="Times New Roman"/>
                <w:sz w:val="24"/>
                <w:szCs w:val="24"/>
                <w:lang w:val="lt-LT"/>
              </w:rPr>
            </w:pPr>
          </w:p>
          <w:p w14:paraId="64EC8007" w14:textId="77777777" w:rsidR="005C5F60" w:rsidRPr="005C5F60" w:rsidRDefault="005C5F60" w:rsidP="005C5F60">
            <w:pPr>
              <w:spacing w:after="0" w:line="276" w:lineRule="auto"/>
              <w:jc w:val="left"/>
              <w:rPr>
                <w:rFonts w:ascii="Times New Roman" w:eastAsia="Times New Roman" w:hAnsi="Times New Roman" w:cs="Times New Roman"/>
                <w:color w:val="000000"/>
                <w:sz w:val="24"/>
                <w:szCs w:val="24"/>
                <w:lang w:val="lt-LT"/>
              </w:rPr>
            </w:pPr>
          </w:p>
          <w:p w14:paraId="5FF88148" w14:textId="77777777" w:rsidR="005C5F60" w:rsidRPr="005C5F60" w:rsidRDefault="005C5F60" w:rsidP="005C5F60">
            <w:pPr>
              <w:spacing w:after="0" w:line="276" w:lineRule="auto"/>
              <w:jc w:val="left"/>
              <w:rPr>
                <w:rFonts w:ascii="Times New Roman" w:eastAsia="Times New Roman" w:hAnsi="Times New Roman" w:cs="Times New Roman"/>
                <w:sz w:val="24"/>
                <w:szCs w:val="24"/>
                <w:lang w:val="lt-LT"/>
              </w:rPr>
            </w:pPr>
            <w:r w:rsidRPr="005C5F60">
              <w:rPr>
                <w:rFonts w:ascii="Times New Roman" w:eastAsia="Times New Roman" w:hAnsi="Times New Roman" w:cs="Times New Roman"/>
                <w:sz w:val="24"/>
                <w:szCs w:val="24"/>
                <w:lang w:val="lt-LT"/>
              </w:rPr>
              <w:t>Direktorius</w:t>
            </w:r>
          </w:p>
          <w:p w14:paraId="5B8480D8" w14:textId="77777777" w:rsidR="005C5F60" w:rsidRPr="005C5F60" w:rsidRDefault="005C5F60" w:rsidP="005C5F60">
            <w:pPr>
              <w:spacing w:after="0" w:line="276" w:lineRule="auto"/>
              <w:jc w:val="left"/>
              <w:rPr>
                <w:rFonts w:ascii="Times New Roman" w:eastAsia="Times New Roman" w:hAnsi="Times New Roman" w:cs="Times New Roman"/>
                <w:sz w:val="24"/>
                <w:szCs w:val="24"/>
                <w:lang w:val="lt-LT"/>
              </w:rPr>
            </w:pPr>
          </w:p>
          <w:p w14:paraId="054FC892" w14:textId="77777777" w:rsidR="005C5F60" w:rsidRPr="005C5F60" w:rsidRDefault="005C5F60" w:rsidP="005C5F60">
            <w:pPr>
              <w:tabs>
                <w:tab w:val="left" w:pos="720"/>
                <w:tab w:val="left" w:pos="9630"/>
              </w:tabs>
              <w:spacing w:after="0" w:line="240" w:lineRule="auto"/>
              <w:ind w:right="8"/>
              <w:jc w:val="left"/>
              <w:rPr>
                <w:rFonts w:ascii="Times New Roman" w:eastAsia="Times New Roman" w:hAnsi="Times New Roman" w:cs="Times New Roman"/>
                <w:i/>
                <w:sz w:val="24"/>
                <w:szCs w:val="24"/>
                <w:lang w:val="lt-LT"/>
              </w:rPr>
            </w:pPr>
            <w:r w:rsidRPr="005C5F60">
              <w:rPr>
                <w:rFonts w:ascii="Times New Roman" w:eastAsia="Times New Roman" w:hAnsi="Times New Roman" w:cs="Times New Roman"/>
                <w:sz w:val="24"/>
                <w:szCs w:val="24"/>
                <w:lang w:val="lt-LT"/>
              </w:rPr>
              <w:t>Audrius Krikštaponis</w:t>
            </w:r>
          </w:p>
        </w:tc>
      </w:tr>
    </w:tbl>
    <w:p w14:paraId="3AAC5BE1" w14:textId="6C871C0F" w:rsidR="00BF427E" w:rsidRPr="005C5F60" w:rsidRDefault="00BF427E" w:rsidP="00BF427E">
      <w:pPr>
        <w:spacing w:before="120" w:after="120" w:line="240" w:lineRule="auto"/>
        <w:jc w:val="center"/>
        <w:rPr>
          <w:rFonts w:ascii="Times New Roman" w:eastAsia="Times New Roman" w:hAnsi="Times New Roman" w:cs="Times New Roman"/>
          <w:b/>
          <w:sz w:val="24"/>
          <w:szCs w:val="24"/>
          <w:lang w:val="lt-LT"/>
        </w:rPr>
      </w:pPr>
    </w:p>
    <w:sectPr w:rsidR="00BF427E" w:rsidRPr="005C5F60" w:rsidSect="00A3226A">
      <w:headerReference w:type="default" r:id="rId12"/>
      <w:footerReference w:type="default" r:id="rId13"/>
      <w:pgSz w:w="11907" w:h="16839" w:code="9"/>
      <w:pgMar w:top="537" w:right="567" w:bottom="567" w:left="991" w:header="284"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B3B251" w14:textId="77777777" w:rsidR="00A3226A" w:rsidRDefault="00A3226A">
      <w:pPr>
        <w:spacing w:after="0" w:line="240" w:lineRule="auto"/>
      </w:pPr>
      <w:r>
        <w:separator/>
      </w:r>
    </w:p>
  </w:endnote>
  <w:endnote w:type="continuationSeparator" w:id="0">
    <w:p w14:paraId="7CEBE55A" w14:textId="77777777" w:rsidR="00A3226A" w:rsidRDefault="00A32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315F3" w14:textId="73AFCA10" w:rsidR="00D1317D" w:rsidRPr="00F946E3" w:rsidRDefault="00D1317D">
    <w:pPr>
      <w:pStyle w:val="Porat"/>
      <w:jc w:val="right"/>
      <w:rPr>
        <w:rFonts w:ascii="Calibri Light" w:hAnsi="Calibri Light" w:cs="Calibri Light"/>
        <w:sz w:val="20"/>
        <w:szCs w:val="20"/>
      </w:rPr>
    </w:pPr>
  </w:p>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A207F8" w14:textId="77777777" w:rsidR="00A3226A" w:rsidRDefault="00A3226A">
      <w:pPr>
        <w:spacing w:after="0" w:line="240" w:lineRule="auto"/>
      </w:pPr>
      <w:r>
        <w:separator/>
      </w:r>
    </w:p>
  </w:footnote>
  <w:footnote w:type="continuationSeparator" w:id="0">
    <w:p w14:paraId="7D4C493C" w14:textId="77777777" w:rsidR="00A3226A" w:rsidRDefault="00A32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8699404"/>
      <w:docPartObj>
        <w:docPartGallery w:val="Page Numbers (Top of Page)"/>
        <w:docPartUnique/>
      </w:docPartObj>
    </w:sdtPr>
    <w:sdtContent>
      <w:p w14:paraId="3025991D" w14:textId="34AADAC3" w:rsidR="004C067A" w:rsidRDefault="004C067A">
        <w:pPr>
          <w:pStyle w:val="Antrats"/>
          <w:jc w:val="center"/>
        </w:pPr>
        <w:r>
          <w:fldChar w:fldCharType="begin"/>
        </w:r>
        <w:r>
          <w:instrText>PAGE   \* MERGEFORMAT</w:instrText>
        </w:r>
        <w:r>
          <w:fldChar w:fldCharType="separate"/>
        </w:r>
        <w:r w:rsidR="00B40CC3" w:rsidRPr="00B40CC3">
          <w:rPr>
            <w:noProof/>
            <w:lang w:val="lt-LT"/>
          </w:rPr>
          <w:t>5</w:t>
        </w:r>
        <w:r>
          <w:fldChar w:fldCharType="end"/>
        </w:r>
      </w:p>
    </w:sdtContent>
  </w:sdt>
  <w:p w14:paraId="571BE637" w14:textId="77777777" w:rsidR="004C067A" w:rsidRDefault="004C067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0B197444"/>
    <w:multiLevelType w:val="multilevel"/>
    <w:tmpl w:val="65DAB518"/>
    <w:lvl w:ilvl="0">
      <w:start w:val="1"/>
      <w:numFmt w:val="decimal"/>
      <w:lvlText w:val="%1."/>
      <w:lvlJc w:val="left"/>
      <w:pPr>
        <w:ind w:left="420" w:hanging="420"/>
      </w:pPr>
      <w:rPr>
        <w:rFonts w:hint="default"/>
      </w:rPr>
    </w:lvl>
    <w:lvl w:ilvl="1">
      <w:start w:val="1"/>
      <w:numFmt w:val="decimal"/>
      <w:suff w:val="space"/>
      <w:lvlText w:val="%1.%2."/>
      <w:lvlJc w:val="left"/>
      <w:pPr>
        <w:ind w:left="420" w:hanging="420"/>
      </w:pPr>
      <w:rPr>
        <w:rFonts w:hint="default"/>
        <w:b w:val="0"/>
      </w:rPr>
    </w:lvl>
    <w:lvl w:ilvl="2">
      <w:start w:val="1"/>
      <w:numFmt w:val="decimal"/>
      <w:suff w:val="space"/>
      <w:lvlText w:val="%1.%2.%3."/>
      <w:lvlJc w:val="left"/>
      <w:pPr>
        <w:ind w:left="1571" w:hanging="720"/>
      </w:pPr>
      <w:rPr>
        <w:rFonts w:hint="default"/>
        <w:b w:val="0"/>
      </w:rPr>
    </w:lvl>
    <w:lvl w:ilvl="3">
      <w:start w:val="1"/>
      <w:numFmt w:val="decimal"/>
      <w:lvlText w:val="%1.%2.%3.%4."/>
      <w:lvlJc w:val="left"/>
      <w:pPr>
        <w:ind w:left="2259" w:hanging="720"/>
      </w:pPr>
      <w:rPr>
        <w:rFonts w:hint="default"/>
      </w:rPr>
    </w:lvl>
    <w:lvl w:ilvl="4">
      <w:start w:val="1"/>
      <w:numFmt w:val="decimal"/>
      <w:lvlText w:val="%1.%2.%3.%4.%5."/>
      <w:lvlJc w:val="left"/>
      <w:pPr>
        <w:ind w:left="3132" w:hanging="1080"/>
      </w:pPr>
      <w:rPr>
        <w:rFonts w:hint="default"/>
      </w:rPr>
    </w:lvl>
    <w:lvl w:ilvl="5">
      <w:start w:val="1"/>
      <w:numFmt w:val="decimal"/>
      <w:lvlText w:val="%1.%2.%3.%4.%5.%6."/>
      <w:lvlJc w:val="left"/>
      <w:pPr>
        <w:ind w:left="3645" w:hanging="1080"/>
      </w:pPr>
      <w:rPr>
        <w:rFonts w:hint="default"/>
      </w:rPr>
    </w:lvl>
    <w:lvl w:ilvl="6">
      <w:start w:val="1"/>
      <w:numFmt w:val="decimal"/>
      <w:lvlText w:val="%1.%2.%3.%4.%5.%6.%7."/>
      <w:lvlJc w:val="left"/>
      <w:pPr>
        <w:ind w:left="4518" w:hanging="1440"/>
      </w:pPr>
      <w:rPr>
        <w:rFonts w:hint="default"/>
      </w:rPr>
    </w:lvl>
    <w:lvl w:ilvl="7">
      <w:start w:val="1"/>
      <w:numFmt w:val="decimal"/>
      <w:lvlText w:val="%1.%2.%3.%4.%5.%6.%7.%8."/>
      <w:lvlJc w:val="left"/>
      <w:pPr>
        <w:ind w:left="5031" w:hanging="1440"/>
      </w:pPr>
      <w:rPr>
        <w:rFonts w:hint="default"/>
      </w:rPr>
    </w:lvl>
    <w:lvl w:ilvl="8">
      <w:start w:val="1"/>
      <w:numFmt w:val="decimal"/>
      <w:lvlText w:val="%1.%2.%3.%4.%5.%6.%7.%8.%9."/>
      <w:lvlJc w:val="left"/>
      <w:pPr>
        <w:ind w:left="5904" w:hanging="1800"/>
      </w:pPr>
      <w:rPr>
        <w:rFonts w:hint="default"/>
      </w:rPr>
    </w:lvl>
  </w:abstractNum>
  <w:abstractNum w:abstractNumId="12"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4"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0" w15:restartNumberingAfterBreak="0">
    <w:nsid w:val="32203EA1"/>
    <w:multiLevelType w:val="hybridMultilevel"/>
    <w:tmpl w:val="587625B4"/>
    <w:lvl w:ilvl="0" w:tplc="04090001">
      <w:start w:val="1"/>
      <w:numFmt w:val="bullet"/>
      <w:lvlText w:val=""/>
      <w:lvlJc w:val="left"/>
      <w:pPr>
        <w:tabs>
          <w:tab w:val="num" w:pos="1080"/>
        </w:tabs>
        <w:ind w:left="1080" w:hanging="360"/>
      </w:pPr>
      <w:rPr>
        <w:rFonts w:ascii="Symbol" w:hAnsi="Symbol" w:hint="default"/>
      </w:rPr>
    </w:lvl>
    <w:lvl w:ilvl="1" w:tplc="8990F8D2">
      <w:start w:val="1"/>
      <w:numFmt w:val="bullet"/>
      <w:suff w:val="space"/>
      <w:lvlText w:val=""/>
      <w:lvlJc w:val="left"/>
      <w:pPr>
        <w:ind w:left="3" w:firstLine="567"/>
      </w:pPr>
      <w:rPr>
        <w:rFonts w:ascii="Symbol" w:hAnsi="Symbol" w:hint="default"/>
        <w:b w:val="0"/>
        <w:i w:val="0"/>
        <w:color w:val="auto"/>
        <w:sz w:val="24"/>
        <w:szCs w:val="24"/>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cs="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cs="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4"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5"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7"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9"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30"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1"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2"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7" w15:restartNumberingAfterBreak="0">
    <w:nsid w:val="6F526A48"/>
    <w:multiLevelType w:val="multilevel"/>
    <w:tmpl w:val="7A741C26"/>
    <w:lvl w:ilvl="0">
      <w:start w:val="1"/>
      <w:numFmt w:val="decimal"/>
      <w:lvlText w:val="%1."/>
      <w:lvlJc w:val="left"/>
      <w:pPr>
        <w:ind w:left="420" w:hanging="420"/>
      </w:pPr>
    </w:lvl>
    <w:lvl w:ilvl="1">
      <w:start w:val="1"/>
      <w:numFmt w:val="bullet"/>
      <w:lvlText w:val=""/>
      <w:lvlJc w:val="left"/>
      <w:pPr>
        <w:ind w:left="933" w:hanging="420"/>
      </w:pPr>
      <w:rPr>
        <w:rFonts w:ascii="Symbol" w:hAnsi="Symbol" w:hint="default"/>
        <w:b w:val="0"/>
      </w:rPr>
    </w:lvl>
    <w:lvl w:ilvl="2">
      <w:start w:val="1"/>
      <w:numFmt w:val="bullet"/>
      <w:lvlText w:val=""/>
      <w:lvlJc w:val="left"/>
      <w:pPr>
        <w:ind w:left="1746" w:hanging="720"/>
      </w:pPr>
      <w:rPr>
        <w:rFonts w:ascii="Symbol" w:hAnsi="Symbol" w:hint="default"/>
      </w:rPr>
    </w:lvl>
    <w:lvl w:ilvl="3">
      <w:start w:val="1"/>
      <w:numFmt w:val="decimal"/>
      <w:lvlText w:val="%1.%2.%3.%4."/>
      <w:lvlJc w:val="left"/>
      <w:pPr>
        <w:ind w:left="2259" w:hanging="720"/>
      </w:pPr>
    </w:lvl>
    <w:lvl w:ilvl="4">
      <w:start w:val="1"/>
      <w:numFmt w:val="decimal"/>
      <w:lvlText w:val="%1.%2.%3.%4.%5."/>
      <w:lvlJc w:val="left"/>
      <w:pPr>
        <w:ind w:left="3132" w:hanging="1080"/>
      </w:pPr>
    </w:lvl>
    <w:lvl w:ilvl="5">
      <w:start w:val="1"/>
      <w:numFmt w:val="decimal"/>
      <w:lvlText w:val="%1.%2.%3.%4.%5.%6."/>
      <w:lvlJc w:val="left"/>
      <w:pPr>
        <w:ind w:left="3645" w:hanging="1080"/>
      </w:pPr>
    </w:lvl>
    <w:lvl w:ilvl="6">
      <w:start w:val="1"/>
      <w:numFmt w:val="decimal"/>
      <w:lvlText w:val="%1.%2.%3.%4.%5.%6.%7."/>
      <w:lvlJc w:val="left"/>
      <w:pPr>
        <w:ind w:left="4518" w:hanging="1440"/>
      </w:pPr>
    </w:lvl>
    <w:lvl w:ilvl="7">
      <w:start w:val="1"/>
      <w:numFmt w:val="decimal"/>
      <w:lvlText w:val="%1.%2.%3.%4.%5.%6.%7.%8."/>
      <w:lvlJc w:val="left"/>
      <w:pPr>
        <w:ind w:left="5031" w:hanging="1440"/>
      </w:pPr>
    </w:lvl>
    <w:lvl w:ilvl="8">
      <w:start w:val="1"/>
      <w:numFmt w:val="decimal"/>
      <w:lvlText w:val="%1.%2.%3.%4.%5.%6.%7.%8.%9."/>
      <w:lvlJc w:val="left"/>
      <w:pPr>
        <w:ind w:left="5904" w:hanging="1800"/>
      </w:pPr>
    </w:lvl>
  </w:abstractNum>
  <w:abstractNum w:abstractNumId="38" w15:restartNumberingAfterBreak="0">
    <w:nsid w:val="708F6537"/>
    <w:multiLevelType w:val="multilevel"/>
    <w:tmpl w:val="6786EC48"/>
    <w:lvl w:ilvl="0">
      <w:start w:val="1"/>
      <w:numFmt w:val="decimal"/>
      <w:lvlText w:val="%1."/>
      <w:lvlJc w:val="left"/>
      <w:pPr>
        <w:tabs>
          <w:tab w:val="num" w:pos="360"/>
        </w:tabs>
        <w:ind w:left="360" w:hanging="360"/>
      </w:pPr>
      <w:rPr>
        <w:b/>
      </w:rPr>
    </w:lvl>
    <w:lvl w:ilvl="1">
      <w:start w:val="1"/>
      <w:numFmt w:val="decimal"/>
      <w:lvlText w:val="%1.%2."/>
      <w:lvlJc w:val="left"/>
      <w:pPr>
        <w:tabs>
          <w:tab w:val="num" w:pos="1000"/>
        </w:tabs>
        <w:ind w:left="1000" w:hanging="432"/>
      </w:pPr>
      <w:rPr>
        <w:b w:val="0"/>
      </w:rPr>
    </w:lvl>
    <w:lvl w:ilvl="2">
      <w:start w:val="1"/>
      <w:numFmt w:val="decimal"/>
      <w:lvlText w:val="%1.%2.%3."/>
      <w:lvlJc w:val="left"/>
      <w:pPr>
        <w:tabs>
          <w:tab w:val="num" w:pos="1440"/>
        </w:tabs>
        <w:ind w:left="1224" w:hanging="504"/>
      </w:pPr>
      <w:rPr>
        <w:rFonts w:ascii="Times New Roman" w:hAnsi="Times New Roman" w:cs="Times New Roman" w:hint="default"/>
        <w:sz w:val="24"/>
        <w:szCs w:val="24"/>
      </w:rPr>
    </w:lvl>
    <w:lvl w:ilvl="3">
      <w:start w:val="1"/>
      <w:numFmt w:val="decimal"/>
      <w:lvlText w:val="%1.%2.%3.%4."/>
      <w:lvlJc w:val="left"/>
      <w:pPr>
        <w:tabs>
          <w:tab w:val="num" w:pos="1800"/>
        </w:tabs>
        <w:ind w:left="1728"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1"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3"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605773152">
    <w:abstractNumId w:val="4"/>
  </w:num>
  <w:num w:numId="2" w16cid:durableId="1803427483">
    <w:abstractNumId w:val="3"/>
  </w:num>
  <w:num w:numId="3" w16cid:durableId="2111657038">
    <w:abstractNumId w:val="2"/>
  </w:num>
  <w:num w:numId="4" w16cid:durableId="639652872">
    <w:abstractNumId w:val="1"/>
  </w:num>
  <w:num w:numId="5" w16cid:durableId="1429960822">
    <w:abstractNumId w:val="0"/>
  </w:num>
  <w:num w:numId="6" w16cid:durableId="957956196">
    <w:abstractNumId w:val="14"/>
  </w:num>
  <w:num w:numId="7" w16cid:durableId="37320496">
    <w:abstractNumId w:val="22"/>
  </w:num>
  <w:num w:numId="8" w16cid:durableId="560285384">
    <w:abstractNumId w:val="17"/>
  </w:num>
  <w:num w:numId="9" w16cid:durableId="1630090417">
    <w:abstractNumId w:val="24"/>
  </w:num>
  <w:num w:numId="10" w16cid:durableId="1904872134">
    <w:abstractNumId w:val="9"/>
  </w:num>
  <w:num w:numId="11" w16cid:durableId="171143698">
    <w:abstractNumId w:val="28"/>
  </w:num>
  <w:num w:numId="12" w16cid:durableId="1976982605">
    <w:abstractNumId w:val="10"/>
  </w:num>
  <w:num w:numId="13" w16cid:durableId="2065329603">
    <w:abstractNumId w:val="34"/>
  </w:num>
  <w:num w:numId="14" w16cid:durableId="1319187184">
    <w:abstractNumId w:val="18"/>
  </w:num>
  <w:num w:numId="15" w16cid:durableId="1447969217">
    <w:abstractNumId w:val="41"/>
  </w:num>
  <w:num w:numId="16" w16cid:durableId="723525312">
    <w:abstractNumId w:val="15"/>
  </w:num>
  <w:num w:numId="17" w16cid:durableId="2033259977">
    <w:abstractNumId w:val="32"/>
  </w:num>
  <w:num w:numId="18" w16cid:durableId="1373076656">
    <w:abstractNumId w:val="25"/>
  </w:num>
  <w:num w:numId="19" w16cid:durableId="2047175486">
    <w:abstractNumId w:val="21"/>
  </w:num>
  <w:num w:numId="20" w16cid:durableId="299918462">
    <w:abstractNumId w:val="27"/>
  </w:num>
  <w:num w:numId="21" w16cid:durableId="1257908533">
    <w:abstractNumId w:val="35"/>
  </w:num>
  <w:num w:numId="22" w16cid:durableId="921066741">
    <w:abstractNumId w:val="39"/>
  </w:num>
  <w:num w:numId="23" w16cid:durableId="1601137198">
    <w:abstractNumId w:val="12"/>
  </w:num>
  <w:num w:numId="24" w16cid:durableId="38013301">
    <w:abstractNumId w:val="33"/>
  </w:num>
  <w:num w:numId="25" w16cid:durableId="1146163446">
    <w:abstractNumId w:val="13"/>
  </w:num>
  <w:num w:numId="26" w16cid:durableId="975645997">
    <w:abstractNumId w:val="29"/>
  </w:num>
  <w:num w:numId="27" w16cid:durableId="495465068">
    <w:abstractNumId w:val="42"/>
  </w:num>
  <w:num w:numId="28" w16cid:durableId="1812822304">
    <w:abstractNumId w:val="8"/>
  </w:num>
  <w:num w:numId="29" w16cid:durableId="398792990">
    <w:abstractNumId w:val="19"/>
  </w:num>
  <w:num w:numId="30" w16cid:durableId="1216431403">
    <w:abstractNumId w:val="43"/>
  </w:num>
  <w:num w:numId="31" w16cid:durableId="490175866">
    <w:abstractNumId w:val="30"/>
  </w:num>
  <w:num w:numId="32" w16cid:durableId="567808206">
    <w:abstractNumId w:val="6"/>
  </w:num>
  <w:num w:numId="33" w16cid:durableId="752435993">
    <w:abstractNumId w:val="36"/>
  </w:num>
  <w:num w:numId="34" w16cid:durableId="1817143843">
    <w:abstractNumId w:val="7"/>
  </w:num>
  <w:num w:numId="35" w16cid:durableId="1776359592">
    <w:abstractNumId w:val="26"/>
  </w:num>
  <w:num w:numId="36" w16cid:durableId="76170422">
    <w:abstractNumId w:val="40"/>
  </w:num>
  <w:num w:numId="37" w16cid:durableId="478688512">
    <w:abstractNumId w:val="16"/>
  </w:num>
  <w:num w:numId="38" w16cid:durableId="944388240">
    <w:abstractNumId w:val="31"/>
  </w:num>
  <w:num w:numId="39" w16cid:durableId="218564460">
    <w:abstractNumId w:val="23"/>
  </w:num>
  <w:num w:numId="40" w16cid:durableId="239995573">
    <w:abstractNumId w:val="38"/>
  </w:num>
  <w:num w:numId="41" w16cid:durableId="1640106457">
    <w:abstractNumId w:val="20"/>
  </w:num>
  <w:num w:numId="42" w16cid:durableId="1803228869">
    <w:abstractNumId w:val="11"/>
  </w:num>
  <w:num w:numId="43" w16cid:durableId="95953012">
    <w:abstractNumId w:val="3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3366F"/>
    <w:rsid w:val="00036DBB"/>
    <w:rsid w:val="000420DD"/>
    <w:rsid w:val="0004685E"/>
    <w:rsid w:val="00084F44"/>
    <w:rsid w:val="0009047A"/>
    <w:rsid w:val="00097241"/>
    <w:rsid w:val="000A23D3"/>
    <w:rsid w:val="000B0A6A"/>
    <w:rsid w:val="000C1A17"/>
    <w:rsid w:val="000F554D"/>
    <w:rsid w:val="0014465A"/>
    <w:rsid w:val="0015224A"/>
    <w:rsid w:val="00153F22"/>
    <w:rsid w:val="001555AC"/>
    <w:rsid w:val="001565FD"/>
    <w:rsid w:val="0016225E"/>
    <w:rsid w:val="0016304D"/>
    <w:rsid w:val="00165468"/>
    <w:rsid w:val="00165519"/>
    <w:rsid w:val="00171C82"/>
    <w:rsid w:val="0018021B"/>
    <w:rsid w:val="001C29D9"/>
    <w:rsid w:val="001E035E"/>
    <w:rsid w:val="001E72B5"/>
    <w:rsid w:val="001F3F23"/>
    <w:rsid w:val="0020401E"/>
    <w:rsid w:val="00205BF2"/>
    <w:rsid w:val="002101D9"/>
    <w:rsid w:val="00216CC3"/>
    <w:rsid w:val="002304E4"/>
    <w:rsid w:val="00230C9A"/>
    <w:rsid w:val="002459C1"/>
    <w:rsid w:val="00245CF9"/>
    <w:rsid w:val="00246179"/>
    <w:rsid w:val="00261339"/>
    <w:rsid w:val="00261B88"/>
    <w:rsid w:val="00263108"/>
    <w:rsid w:val="00273CFD"/>
    <w:rsid w:val="00290944"/>
    <w:rsid w:val="002912FE"/>
    <w:rsid w:val="002A474B"/>
    <w:rsid w:val="002A626E"/>
    <w:rsid w:val="002C2765"/>
    <w:rsid w:val="002C422B"/>
    <w:rsid w:val="002C4E6E"/>
    <w:rsid w:val="002C658C"/>
    <w:rsid w:val="002C7F2C"/>
    <w:rsid w:val="002D35A5"/>
    <w:rsid w:val="002D4D03"/>
    <w:rsid w:val="002F1836"/>
    <w:rsid w:val="003150D0"/>
    <w:rsid w:val="003236D0"/>
    <w:rsid w:val="00334A5F"/>
    <w:rsid w:val="00341C69"/>
    <w:rsid w:val="00355850"/>
    <w:rsid w:val="00355B56"/>
    <w:rsid w:val="00357BD5"/>
    <w:rsid w:val="003673D6"/>
    <w:rsid w:val="00385616"/>
    <w:rsid w:val="0039787C"/>
    <w:rsid w:val="003B0B81"/>
    <w:rsid w:val="003B7395"/>
    <w:rsid w:val="003C2849"/>
    <w:rsid w:val="003C3626"/>
    <w:rsid w:val="003D0DA8"/>
    <w:rsid w:val="003D3BE3"/>
    <w:rsid w:val="003D5439"/>
    <w:rsid w:val="003E3438"/>
    <w:rsid w:val="003F2E3F"/>
    <w:rsid w:val="003F6C42"/>
    <w:rsid w:val="0042600F"/>
    <w:rsid w:val="00430A6E"/>
    <w:rsid w:val="00435AD3"/>
    <w:rsid w:val="004405B4"/>
    <w:rsid w:val="00443697"/>
    <w:rsid w:val="00445577"/>
    <w:rsid w:val="00466DB9"/>
    <w:rsid w:val="00470AB6"/>
    <w:rsid w:val="004718C8"/>
    <w:rsid w:val="0047250A"/>
    <w:rsid w:val="00475921"/>
    <w:rsid w:val="004767D9"/>
    <w:rsid w:val="0047713F"/>
    <w:rsid w:val="00477AA1"/>
    <w:rsid w:val="0048180B"/>
    <w:rsid w:val="00483E3A"/>
    <w:rsid w:val="00485536"/>
    <w:rsid w:val="004A2E21"/>
    <w:rsid w:val="004A2F52"/>
    <w:rsid w:val="004A5F3F"/>
    <w:rsid w:val="004B7CF6"/>
    <w:rsid w:val="004C067A"/>
    <w:rsid w:val="004C1BD0"/>
    <w:rsid w:val="004D238B"/>
    <w:rsid w:val="004E2DBF"/>
    <w:rsid w:val="004E5655"/>
    <w:rsid w:val="004E5CD3"/>
    <w:rsid w:val="004F1729"/>
    <w:rsid w:val="004F4B43"/>
    <w:rsid w:val="004F690D"/>
    <w:rsid w:val="0050743B"/>
    <w:rsid w:val="0051322B"/>
    <w:rsid w:val="005238FE"/>
    <w:rsid w:val="00547246"/>
    <w:rsid w:val="00586FA3"/>
    <w:rsid w:val="005907B7"/>
    <w:rsid w:val="005A210F"/>
    <w:rsid w:val="005B681B"/>
    <w:rsid w:val="005C3338"/>
    <w:rsid w:val="005C5732"/>
    <w:rsid w:val="005C5F60"/>
    <w:rsid w:val="005D6336"/>
    <w:rsid w:val="006040B7"/>
    <w:rsid w:val="00607120"/>
    <w:rsid w:val="006171F1"/>
    <w:rsid w:val="0062594A"/>
    <w:rsid w:val="0062688A"/>
    <w:rsid w:val="0063093F"/>
    <w:rsid w:val="00671C08"/>
    <w:rsid w:val="006A2DF1"/>
    <w:rsid w:val="006B054D"/>
    <w:rsid w:val="006B2576"/>
    <w:rsid w:val="006B5389"/>
    <w:rsid w:val="006C070D"/>
    <w:rsid w:val="006D305F"/>
    <w:rsid w:val="006E0547"/>
    <w:rsid w:val="006F599E"/>
    <w:rsid w:val="00711888"/>
    <w:rsid w:val="00733BB8"/>
    <w:rsid w:val="00755EFD"/>
    <w:rsid w:val="007607FF"/>
    <w:rsid w:val="007651CB"/>
    <w:rsid w:val="0078742F"/>
    <w:rsid w:val="00791CCE"/>
    <w:rsid w:val="00795452"/>
    <w:rsid w:val="007B004A"/>
    <w:rsid w:val="007B2144"/>
    <w:rsid w:val="007C1EB6"/>
    <w:rsid w:val="007C6AE7"/>
    <w:rsid w:val="007D484D"/>
    <w:rsid w:val="007E19FD"/>
    <w:rsid w:val="007E41FC"/>
    <w:rsid w:val="007F5C74"/>
    <w:rsid w:val="00801195"/>
    <w:rsid w:val="00801B59"/>
    <w:rsid w:val="00820FF6"/>
    <w:rsid w:val="008329FD"/>
    <w:rsid w:val="00834941"/>
    <w:rsid w:val="008430BA"/>
    <w:rsid w:val="00861471"/>
    <w:rsid w:val="00862EA0"/>
    <w:rsid w:val="008702D5"/>
    <w:rsid w:val="008718DB"/>
    <w:rsid w:val="008816B6"/>
    <w:rsid w:val="008841E0"/>
    <w:rsid w:val="008921E1"/>
    <w:rsid w:val="00893188"/>
    <w:rsid w:val="00896B6B"/>
    <w:rsid w:val="008A61F5"/>
    <w:rsid w:val="008B07BD"/>
    <w:rsid w:val="008B13A4"/>
    <w:rsid w:val="008B27EE"/>
    <w:rsid w:val="008B30BA"/>
    <w:rsid w:val="008B680B"/>
    <w:rsid w:val="008B6962"/>
    <w:rsid w:val="008B6DD2"/>
    <w:rsid w:val="008C2772"/>
    <w:rsid w:val="008E1C16"/>
    <w:rsid w:val="008E2DBF"/>
    <w:rsid w:val="009065C1"/>
    <w:rsid w:val="009123C2"/>
    <w:rsid w:val="0095386F"/>
    <w:rsid w:val="00957A69"/>
    <w:rsid w:val="00971531"/>
    <w:rsid w:val="00974023"/>
    <w:rsid w:val="0098678C"/>
    <w:rsid w:val="0099199E"/>
    <w:rsid w:val="0099266F"/>
    <w:rsid w:val="00993F3E"/>
    <w:rsid w:val="009B26D3"/>
    <w:rsid w:val="009C1CD8"/>
    <w:rsid w:val="009C3BD8"/>
    <w:rsid w:val="009D0B8C"/>
    <w:rsid w:val="009F47E6"/>
    <w:rsid w:val="009F6BD1"/>
    <w:rsid w:val="009F6EAF"/>
    <w:rsid w:val="00A1109D"/>
    <w:rsid w:val="00A12041"/>
    <w:rsid w:val="00A122D6"/>
    <w:rsid w:val="00A25093"/>
    <w:rsid w:val="00A3226A"/>
    <w:rsid w:val="00A33D41"/>
    <w:rsid w:val="00A34BF3"/>
    <w:rsid w:val="00A37389"/>
    <w:rsid w:val="00A5617A"/>
    <w:rsid w:val="00A660A0"/>
    <w:rsid w:val="00A72069"/>
    <w:rsid w:val="00A90AB3"/>
    <w:rsid w:val="00A91815"/>
    <w:rsid w:val="00A92619"/>
    <w:rsid w:val="00A9338B"/>
    <w:rsid w:val="00AA01C0"/>
    <w:rsid w:val="00AB2361"/>
    <w:rsid w:val="00AC7005"/>
    <w:rsid w:val="00AD0B84"/>
    <w:rsid w:val="00B00BCD"/>
    <w:rsid w:val="00B065CB"/>
    <w:rsid w:val="00B1115A"/>
    <w:rsid w:val="00B20BFE"/>
    <w:rsid w:val="00B2421F"/>
    <w:rsid w:val="00B31DA4"/>
    <w:rsid w:val="00B40CC3"/>
    <w:rsid w:val="00B44662"/>
    <w:rsid w:val="00B47F94"/>
    <w:rsid w:val="00B56DE9"/>
    <w:rsid w:val="00B71273"/>
    <w:rsid w:val="00B7462E"/>
    <w:rsid w:val="00B76618"/>
    <w:rsid w:val="00B9260E"/>
    <w:rsid w:val="00BA2917"/>
    <w:rsid w:val="00BA5B69"/>
    <w:rsid w:val="00BB4829"/>
    <w:rsid w:val="00BB6668"/>
    <w:rsid w:val="00BC0C34"/>
    <w:rsid w:val="00BD0CA9"/>
    <w:rsid w:val="00BD1775"/>
    <w:rsid w:val="00BD2308"/>
    <w:rsid w:val="00BD665B"/>
    <w:rsid w:val="00BE10BF"/>
    <w:rsid w:val="00BE7109"/>
    <w:rsid w:val="00BF427E"/>
    <w:rsid w:val="00BF7E4E"/>
    <w:rsid w:val="00C0304D"/>
    <w:rsid w:val="00C130BC"/>
    <w:rsid w:val="00C16318"/>
    <w:rsid w:val="00C163C7"/>
    <w:rsid w:val="00C2041D"/>
    <w:rsid w:val="00C23C40"/>
    <w:rsid w:val="00C32E0A"/>
    <w:rsid w:val="00C372B8"/>
    <w:rsid w:val="00C4448A"/>
    <w:rsid w:val="00C4540F"/>
    <w:rsid w:val="00C47B4A"/>
    <w:rsid w:val="00C52E8B"/>
    <w:rsid w:val="00C54F6C"/>
    <w:rsid w:val="00C6353C"/>
    <w:rsid w:val="00C73E67"/>
    <w:rsid w:val="00C765C9"/>
    <w:rsid w:val="00C80BC3"/>
    <w:rsid w:val="00C86FB6"/>
    <w:rsid w:val="00C92CAA"/>
    <w:rsid w:val="00C9322A"/>
    <w:rsid w:val="00C9514E"/>
    <w:rsid w:val="00CA0892"/>
    <w:rsid w:val="00CB4069"/>
    <w:rsid w:val="00CC0F45"/>
    <w:rsid w:val="00CC5562"/>
    <w:rsid w:val="00CD0DE0"/>
    <w:rsid w:val="00CD0E31"/>
    <w:rsid w:val="00CD184D"/>
    <w:rsid w:val="00CD4779"/>
    <w:rsid w:val="00D0377C"/>
    <w:rsid w:val="00D04F42"/>
    <w:rsid w:val="00D1317D"/>
    <w:rsid w:val="00D2233A"/>
    <w:rsid w:val="00D23D84"/>
    <w:rsid w:val="00D25C2F"/>
    <w:rsid w:val="00D36319"/>
    <w:rsid w:val="00D42EEC"/>
    <w:rsid w:val="00D62C94"/>
    <w:rsid w:val="00D91AF8"/>
    <w:rsid w:val="00D92A1E"/>
    <w:rsid w:val="00DB087F"/>
    <w:rsid w:val="00DB2CC7"/>
    <w:rsid w:val="00DB6CBD"/>
    <w:rsid w:val="00DB7DFF"/>
    <w:rsid w:val="00DC06DE"/>
    <w:rsid w:val="00DC157F"/>
    <w:rsid w:val="00DC481C"/>
    <w:rsid w:val="00DC4FBD"/>
    <w:rsid w:val="00DD2695"/>
    <w:rsid w:val="00E05259"/>
    <w:rsid w:val="00E066C9"/>
    <w:rsid w:val="00E14620"/>
    <w:rsid w:val="00E20E5D"/>
    <w:rsid w:val="00E241BC"/>
    <w:rsid w:val="00E2482E"/>
    <w:rsid w:val="00E25BB1"/>
    <w:rsid w:val="00E322C4"/>
    <w:rsid w:val="00E35014"/>
    <w:rsid w:val="00E37313"/>
    <w:rsid w:val="00E81687"/>
    <w:rsid w:val="00E83E6A"/>
    <w:rsid w:val="00EA0899"/>
    <w:rsid w:val="00EB7F91"/>
    <w:rsid w:val="00ED039A"/>
    <w:rsid w:val="00ED793B"/>
    <w:rsid w:val="00EF116A"/>
    <w:rsid w:val="00EF3813"/>
    <w:rsid w:val="00F048F2"/>
    <w:rsid w:val="00F22BDF"/>
    <w:rsid w:val="00F268B6"/>
    <w:rsid w:val="00F372C9"/>
    <w:rsid w:val="00F377FE"/>
    <w:rsid w:val="00F4255E"/>
    <w:rsid w:val="00F467F9"/>
    <w:rsid w:val="00F5081D"/>
    <w:rsid w:val="00F57DDF"/>
    <w:rsid w:val="00F63E39"/>
    <w:rsid w:val="00F64268"/>
    <w:rsid w:val="00F676C2"/>
    <w:rsid w:val="00F946E3"/>
    <w:rsid w:val="00FA7116"/>
    <w:rsid w:val="00FB46C5"/>
    <w:rsid w:val="00FB65B0"/>
    <w:rsid w:val="00FC044B"/>
    <w:rsid w:val="00FC72E9"/>
    <w:rsid w:val="00FC72ED"/>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ttpagalba.vrm.lt/MS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52C47909-27F5-4EAD-8738-B5473C6EE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0</TotalTime>
  <Pages>5</Pages>
  <Words>10956</Words>
  <Characters>6245</Characters>
  <Application>Microsoft Office Word</Application>
  <DocSecurity>0</DocSecurity>
  <Lines>52</Lines>
  <Paragraphs>34</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17167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Asta Šimonėlienė</cp:lastModifiedBy>
  <cp:revision>2</cp:revision>
  <cp:lastPrinted>2021-01-19T12:06:00Z</cp:lastPrinted>
  <dcterms:created xsi:type="dcterms:W3CDTF">2024-05-06T11:36:00Z</dcterms:created>
  <dcterms:modified xsi:type="dcterms:W3CDTF">2024-05-06T11:36:00Z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