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73F05D78"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BA38B6">
        <w:rPr>
          <w:rStyle w:val="1PAVADINIMAS"/>
        </w:rPr>
        <w:t>51</w:t>
      </w:r>
      <w:r w:rsidR="00336E8B">
        <w:rPr>
          <w:rStyle w:val="1PAVADINIMAS"/>
        </w:rPr>
        <w:t xml:space="preserve"> pirkimo dalis – </w:t>
      </w:r>
      <w:r w:rsidR="00BA38B6">
        <w:rPr>
          <w:rStyle w:val="1PAVADINIMAS"/>
        </w:rPr>
        <w:t>Šilutė</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7A5C233C"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624C4A"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8AC3CB6"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8A524AE"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BA38B6">
            <w:rPr>
              <w:rStyle w:val="1TEKSTAS"/>
            </w:rPr>
            <w:t>870</w:t>
          </w:r>
          <w:r w:rsidR="009D7620">
            <w:rPr>
              <w:rStyle w:val="1TEKSTAS"/>
            </w:rPr>
            <w:t xml:space="preserve"> </w:t>
          </w:r>
          <w:r w:rsidR="00BA38B6">
            <w:rPr>
              <w:rStyle w:val="1TEKSTAS"/>
            </w:rPr>
            <w:t>000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BA38B6">
            <w:t>aštuoni šimtai septyniasdešimt</w:t>
          </w:r>
          <w:r w:rsidR="00336E8B">
            <w:t xml:space="preserve"> </w:t>
          </w:r>
          <w:r w:rsidR="00BA38B6">
            <w:t xml:space="preserve">tūkstančių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BA38B6">
            <w:rPr>
              <w:rStyle w:val="1TEKSTAS"/>
            </w:rPr>
            <w:t>182 700,00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9D7620">
            <w:t>vienas</w:t>
          </w:r>
          <w:r w:rsidR="00336E8B">
            <w:t xml:space="preserve"> šimta</w:t>
          </w:r>
          <w:r w:rsidR="009D7620">
            <w:t>s</w:t>
          </w:r>
          <w:r w:rsidR="00336E8B">
            <w:t xml:space="preserve"> </w:t>
          </w:r>
          <w:r w:rsidR="00BA38B6">
            <w:t>aštuoniasdešimt</w:t>
          </w:r>
          <w:r w:rsidR="009D7620">
            <w:t xml:space="preserve"> </w:t>
          </w:r>
          <w:r w:rsidR="00BA38B6">
            <w:t>du tūkstančiai septyni šimtai</w:t>
          </w:r>
          <w:r w:rsidR="00336E8B">
            <w:t xml:space="preserve"> eur</w:t>
          </w:r>
          <w:r w:rsidR="00BA38B6">
            <w:t>ų</w:t>
          </w:r>
          <w:r w:rsidR="00336E8B">
            <w:t xml:space="preserve"> </w:t>
          </w:r>
          <w:r w:rsidR="00BA38B6">
            <w:t>0</w:t>
          </w:r>
          <w:r w:rsidR="00336E8B">
            <w:t>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BA38B6">
            <w:rPr>
              <w:rStyle w:val="1TEKSTAS"/>
            </w:rPr>
            <w:t>1 052 700</w:t>
          </w:r>
          <w:r w:rsidR="00336E8B">
            <w:rPr>
              <w:rStyle w:val="1TEKSTAS"/>
            </w:rPr>
            <w:t>,</w:t>
          </w:r>
          <w:r w:rsidR="00BA38B6">
            <w:rPr>
              <w:rStyle w:val="1TEKSTAS"/>
            </w:rPr>
            <w:t>0</w:t>
          </w:r>
          <w:r w:rsidR="00336E8B">
            <w:rPr>
              <w:rStyle w:val="1TEKSTAS"/>
            </w:rPr>
            <w:t>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BA38B6">
            <w:t>vienas milijonas penkiasdešimt du</w:t>
          </w:r>
          <w:r w:rsidR="00336E8B">
            <w:t xml:space="preserve"> tūkstančiai </w:t>
          </w:r>
          <w:r w:rsidR="00BA38B6">
            <w:t>septyni</w:t>
          </w:r>
          <w:r w:rsidR="00336E8B">
            <w:t xml:space="preserve"> šimta</w:t>
          </w:r>
          <w:r w:rsidR="002155D5">
            <w:t>i</w:t>
          </w:r>
          <w:r w:rsidR="00336E8B">
            <w:t xml:space="preserve"> eur</w:t>
          </w:r>
          <w:r w:rsidR="00BA38B6">
            <w:t>ų</w:t>
          </w:r>
          <w:r w:rsidR="00336E8B">
            <w:t xml:space="preserve"> </w:t>
          </w:r>
          <w:r w:rsidR="00BA38B6">
            <w:t>0</w:t>
          </w:r>
          <w:r w:rsidR="009D7620">
            <w:t>0</w:t>
          </w:r>
          <w:r w:rsidR="00336E8B">
            <w:t xml:space="preserve">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96B6DE1"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2155D5">
                    <w:t>nulis</w:t>
                  </w:r>
                  <w:r w:rsidR="00336E8B" w:rsidRPr="00336E8B">
                    <w:t xml:space="preserve"> eur</w:t>
                  </w:r>
                  <w:r w:rsidR="002155D5">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2155D5">
                    <w:t>nulis</w:t>
                  </w:r>
                  <w:r w:rsidR="00336E8B" w:rsidRPr="00336E8B">
                    <w:t xml:space="preserve"> eur</w:t>
                  </w:r>
                  <w:r w:rsidR="002155D5">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A40A6D4"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2155D5">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2155D5">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66D95D60"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793448">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1E296F5E"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793448">
        <w:t>SABIS</w:t>
      </w:r>
      <w:r w:rsidRPr="00C325A4">
        <w:t xml:space="preserve">“, gautos ir patvirtintos PVM sąskaitos - faktūros dienos. Jei </w:t>
      </w:r>
      <w:r w:rsidR="00002AEE">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0EAAB6"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9D7620">
            <w:rPr>
              <w:noProof/>
              <w:bdr w:val="none" w:sz="0" w:space="0" w:color="auto" w:frame="1"/>
            </w:rPr>
            <w:t>jos pasirašymo dienos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0294B18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6D1F80B0"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3977C8CD"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D066E4">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36080F59" w:rsidR="002C003D" w:rsidRPr="002C003D" w:rsidRDefault="002C003D" w:rsidP="002C003D">
                <w:pPr>
                  <w:spacing w:after="0"/>
                  <w:rPr>
                    <w:noProof/>
                  </w:rPr>
                </w:pPr>
              </w:p>
            </w:tc>
            <w:tc>
              <w:tcPr>
                <w:tcW w:w="2710" w:type="pct"/>
              </w:tcPr>
              <w:p w14:paraId="2EE55894" w14:textId="435F31D8"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7D8783F" w:rsidR="002C003D" w:rsidRPr="002C003D" w:rsidRDefault="002C003D" w:rsidP="002C003D">
                <w:pPr>
                  <w:spacing w:after="0"/>
                  <w:rPr>
                    <w:noProof/>
                  </w:rPr>
                </w:pPr>
              </w:p>
            </w:tc>
            <w:tc>
              <w:tcPr>
                <w:tcW w:w="2710" w:type="pct"/>
              </w:tcPr>
              <w:p w14:paraId="034AC2B7" w14:textId="6E41A80A"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28970883" w:rsidR="002C003D" w:rsidRPr="002C003D" w:rsidRDefault="002C003D" w:rsidP="002C003D">
                <w:pPr>
                  <w:spacing w:after="0"/>
                  <w:rPr>
                    <w:noProof/>
                  </w:rPr>
                </w:pPr>
              </w:p>
            </w:tc>
            <w:tc>
              <w:tcPr>
                <w:tcW w:w="2710" w:type="pct"/>
              </w:tcPr>
              <w:p w14:paraId="58D553AB" w14:textId="768A0963"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D25619B" w:rsidR="002C003D" w:rsidRPr="002C003D" w:rsidRDefault="002C003D" w:rsidP="002C003D">
                <w:pPr>
                  <w:spacing w:after="0"/>
                  <w:rPr>
                    <w:noProof/>
                  </w:rPr>
                </w:pPr>
              </w:p>
            </w:tc>
            <w:tc>
              <w:tcPr>
                <w:tcW w:w="2710" w:type="pct"/>
              </w:tcPr>
              <w:p w14:paraId="46A55D68" w14:textId="452E52A5"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3E1E2CBC"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5D933" w14:textId="77777777" w:rsidR="00150C7C" w:rsidRDefault="00150C7C" w:rsidP="00F40B85">
      <w:pPr>
        <w:spacing w:after="0" w:line="240" w:lineRule="auto"/>
      </w:pPr>
      <w:r>
        <w:separator/>
      </w:r>
    </w:p>
  </w:endnote>
  <w:endnote w:type="continuationSeparator" w:id="0">
    <w:p w14:paraId="0431FB3E" w14:textId="77777777" w:rsidR="00150C7C" w:rsidRDefault="00150C7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7AE20" w14:textId="77777777" w:rsidR="00150C7C" w:rsidRDefault="00150C7C" w:rsidP="00F40B85">
      <w:pPr>
        <w:spacing w:after="0" w:line="240" w:lineRule="auto"/>
      </w:pPr>
      <w:r>
        <w:separator/>
      </w:r>
    </w:p>
  </w:footnote>
  <w:footnote w:type="continuationSeparator" w:id="0">
    <w:p w14:paraId="36232119" w14:textId="77777777" w:rsidR="00150C7C" w:rsidRDefault="00150C7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2AEE"/>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24D"/>
    <w:rsid w:val="001339F8"/>
    <w:rsid w:val="00135B0F"/>
    <w:rsid w:val="00150C7C"/>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46EE"/>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5BE5"/>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545"/>
    <w:rsid w:val="00430B1D"/>
    <w:rsid w:val="00430B37"/>
    <w:rsid w:val="00431E26"/>
    <w:rsid w:val="00433978"/>
    <w:rsid w:val="00436FAB"/>
    <w:rsid w:val="00442CB4"/>
    <w:rsid w:val="0044329B"/>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718"/>
    <w:rsid w:val="004B0F01"/>
    <w:rsid w:val="004B352E"/>
    <w:rsid w:val="004B51BE"/>
    <w:rsid w:val="004B5F58"/>
    <w:rsid w:val="004C0226"/>
    <w:rsid w:val="004C092F"/>
    <w:rsid w:val="004C0940"/>
    <w:rsid w:val="004C264D"/>
    <w:rsid w:val="004C2E53"/>
    <w:rsid w:val="004C5D02"/>
    <w:rsid w:val="004C6800"/>
    <w:rsid w:val="004C6BA4"/>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2CF"/>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4C4A"/>
    <w:rsid w:val="00627463"/>
    <w:rsid w:val="00631316"/>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3448"/>
    <w:rsid w:val="0079714E"/>
    <w:rsid w:val="007972A5"/>
    <w:rsid w:val="00797622"/>
    <w:rsid w:val="007A0A65"/>
    <w:rsid w:val="007A0F32"/>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6FA8"/>
    <w:rsid w:val="00807B66"/>
    <w:rsid w:val="00816449"/>
    <w:rsid w:val="00816AA7"/>
    <w:rsid w:val="00816BFB"/>
    <w:rsid w:val="00821EAA"/>
    <w:rsid w:val="00821F96"/>
    <w:rsid w:val="00823203"/>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D7620"/>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4B44"/>
    <w:rsid w:val="00A653B1"/>
    <w:rsid w:val="00A655FE"/>
    <w:rsid w:val="00A65757"/>
    <w:rsid w:val="00A66D68"/>
    <w:rsid w:val="00A74EF6"/>
    <w:rsid w:val="00A752FA"/>
    <w:rsid w:val="00A76D47"/>
    <w:rsid w:val="00A778C9"/>
    <w:rsid w:val="00A81270"/>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5B1"/>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57F0"/>
    <w:rsid w:val="00B968AC"/>
    <w:rsid w:val="00B970A2"/>
    <w:rsid w:val="00BA0219"/>
    <w:rsid w:val="00BA0906"/>
    <w:rsid w:val="00BA0E79"/>
    <w:rsid w:val="00BA38B6"/>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1B62"/>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66E4"/>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5D1D"/>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72C6D"/>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45BE5"/>
    <w:rsid w:val="0035628C"/>
    <w:rsid w:val="00364736"/>
    <w:rsid w:val="00367628"/>
    <w:rsid w:val="00384BA6"/>
    <w:rsid w:val="00394040"/>
    <w:rsid w:val="003C57A6"/>
    <w:rsid w:val="004408EB"/>
    <w:rsid w:val="004512D4"/>
    <w:rsid w:val="00476976"/>
    <w:rsid w:val="004A6840"/>
    <w:rsid w:val="004B6F2C"/>
    <w:rsid w:val="004C4D33"/>
    <w:rsid w:val="004D42F8"/>
    <w:rsid w:val="004E0809"/>
    <w:rsid w:val="004E51E1"/>
    <w:rsid w:val="004F0E3C"/>
    <w:rsid w:val="0050798F"/>
    <w:rsid w:val="00525904"/>
    <w:rsid w:val="0054732D"/>
    <w:rsid w:val="00587D87"/>
    <w:rsid w:val="005C169E"/>
    <w:rsid w:val="005C52B2"/>
    <w:rsid w:val="0061120B"/>
    <w:rsid w:val="00612DC5"/>
    <w:rsid w:val="00614DD7"/>
    <w:rsid w:val="0063420F"/>
    <w:rsid w:val="006464A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04D83"/>
    <w:rsid w:val="00A10796"/>
    <w:rsid w:val="00A358BF"/>
    <w:rsid w:val="00A460D6"/>
    <w:rsid w:val="00A5170B"/>
    <w:rsid w:val="00A52396"/>
    <w:rsid w:val="00A62E90"/>
    <w:rsid w:val="00A64B44"/>
    <w:rsid w:val="00A67A97"/>
    <w:rsid w:val="00A71116"/>
    <w:rsid w:val="00A76D47"/>
    <w:rsid w:val="00A83A3B"/>
    <w:rsid w:val="00A84DFC"/>
    <w:rsid w:val="00A92FD5"/>
    <w:rsid w:val="00A9608A"/>
    <w:rsid w:val="00A97704"/>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B2C29"/>
    <w:rsid w:val="00FF5D1D"/>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20271</Words>
  <Characters>11555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9</cp:revision>
  <dcterms:created xsi:type="dcterms:W3CDTF">2024-07-06T10:27:00Z</dcterms:created>
  <dcterms:modified xsi:type="dcterms:W3CDTF">2024-09-10T08:54:00Z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