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shd w:val="clear" w:color="auto" w:fill="005063"/>
        <w:tblLook w:val="04A0" w:firstRow="1" w:lastRow="0" w:firstColumn="1" w:lastColumn="0" w:noHBand="0" w:noVBand="1"/>
      </w:tblPr>
      <w:tblGrid>
        <w:gridCol w:w="9628"/>
      </w:tblGrid>
      <w:tr w:rsidR="002C1403" w:rsidRPr="00495FE6" w14:paraId="332511FC" w14:textId="77777777" w:rsidTr="00CB6C12">
        <w:trPr>
          <w:trHeight w:val="416"/>
        </w:trPr>
        <w:tc>
          <w:tcPr>
            <w:tcW w:w="9628" w:type="dxa"/>
            <w:shd w:val="clear" w:color="auto" w:fill="005063"/>
            <w:vAlign w:val="center"/>
          </w:tcPr>
          <w:p w14:paraId="6FB5F92C" w14:textId="6160B883" w:rsidR="002C1403" w:rsidRPr="00495FE6" w:rsidRDefault="000F6511" w:rsidP="002C1403">
            <w:pPr>
              <w:jc w:val="left"/>
              <w:rPr>
                <w:rFonts w:ascii="Arial Narrow" w:hAnsi="Arial Narrow"/>
                <w:b/>
                <w:caps/>
                <w:color w:val="FFFFFF" w:themeColor="background1"/>
                <w:sz w:val="22"/>
                <w:szCs w:val="22"/>
              </w:rPr>
            </w:pPr>
            <w:bookmarkStart w:id="0" w:name="_Hlk80274242"/>
            <w:r w:rsidRPr="00495FE6">
              <w:rPr>
                <w:rFonts w:ascii="Arial Narrow" w:hAnsi="Arial Narrow"/>
                <w:b/>
                <w:caps/>
                <w:color w:val="FFFFFF" w:themeColor="background1"/>
                <w:sz w:val="22"/>
                <w:szCs w:val="22"/>
              </w:rPr>
              <w:t>1</w:t>
            </w:r>
            <w:r w:rsidR="002C1403" w:rsidRPr="00495FE6">
              <w:rPr>
                <w:rFonts w:ascii="Arial Narrow" w:hAnsi="Arial Narrow"/>
                <w:b/>
                <w:caps/>
                <w:color w:val="FFFFFF" w:themeColor="background1"/>
                <w:sz w:val="22"/>
                <w:szCs w:val="22"/>
              </w:rPr>
              <w:t>. PIRKIMO OBJEKTAS</w:t>
            </w:r>
          </w:p>
        </w:tc>
      </w:tr>
    </w:tbl>
    <w:bookmarkEnd w:id="0"/>
    <w:p w14:paraId="6EBABE13" w14:textId="498F0E07" w:rsidR="00DB4CFC" w:rsidRPr="00EA7B46" w:rsidRDefault="00DB4CFC" w:rsidP="00925AF7">
      <w:pPr>
        <w:pStyle w:val="Sraopastraipa"/>
        <w:numPr>
          <w:ilvl w:val="0"/>
          <w:numId w:val="8"/>
        </w:numPr>
        <w:spacing w:before="120"/>
        <w:ind w:left="283" w:hanging="283"/>
        <w:jc w:val="both"/>
        <w:rPr>
          <w:rFonts w:cs="Times New Roman"/>
          <w:sz w:val="22"/>
        </w:rPr>
      </w:pPr>
      <w:r w:rsidRPr="00EA7B46">
        <w:rPr>
          <w:rFonts w:cs="Times New Roman"/>
          <w:sz w:val="22"/>
        </w:rPr>
        <w:t xml:space="preserve">Akcinė bendrovė „Via Lietuva“ (toliau – Užsakovas), siekdama kontroliuoti statybos ir kelių priežiūros darbams naudojamų kelių statybinių medžiagų, jų mišinių bei gaminių ir dirbinių atitikimą projektiniams ir privalomiesiems kelių statinių teisinių bei kitų normatyvinių dokumentų reikalavimams, numato pirkti </w:t>
      </w:r>
      <w:r w:rsidR="00210350" w:rsidRPr="00210350">
        <w:rPr>
          <w:rFonts w:cs="Times New Roman"/>
          <w:b/>
          <w:bCs/>
          <w:sz w:val="22"/>
        </w:rPr>
        <w:t xml:space="preserve">su kelių tiesimo, rekonstravimo, taisymo ir priežiūros darbų technine priežiūra susijusių kontrolinių laboratorinių bandymų paslaugas </w:t>
      </w:r>
      <w:r w:rsidRPr="00EA7B46">
        <w:rPr>
          <w:rFonts w:cs="Times New Roman"/>
          <w:b/>
          <w:bCs/>
          <w:sz w:val="22"/>
        </w:rPr>
        <w:t>(toliau – paslaugos).</w:t>
      </w:r>
    </w:p>
    <w:p w14:paraId="0D8439B5" w14:textId="2B576519" w:rsidR="00DD4259" w:rsidRPr="00C53D56" w:rsidRDefault="006604F6" w:rsidP="00925AF7">
      <w:pPr>
        <w:pStyle w:val="Sraopastraipa"/>
        <w:numPr>
          <w:ilvl w:val="0"/>
          <w:numId w:val="8"/>
        </w:numPr>
        <w:spacing w:before="120"/>
        <w:ind w:left="283" w:hanging="283"/>
        <w:jc w:val="both"/>
        <w:rPr>
          <w:b/>
          <w:bCs/>
          <w:i/>
          <w:iCs/>
          <w:sz w:val="22"/>
        </w:rPr>
      </w:pPr>
      <w:r w:rsidRPr="00EA7B46">
        <w:rPr>
          <w:sz w:val="22"/>
        </w:rPr>
        <w:t xml:space="preserve">Paslaugos: </w:t>
      </w:r>
      <w:bookmarkStart w:id="1" w:name="_Hlk207887896"/>
      <w:r w:rsidR="00481173" w:rsidRPr="00C53D56">
        <w:rPr>
          <w:b/>
          <w:bCs/>
          <w:sz w:val="22"/>
        </w:rPr>
        <w:t>B</w:t>
      </w:r>
      <w:r w:rsidR="0001140A">
        <w:rPr>
          <w:b/>
          <w:bCs/>
          <w:sz w:val="22"/>
        </w:rPr>
        <w:t xml:space="preserve">ituminių </w:t>
      </w:r>
      <w:r w:rsidR="00755F5C">
        <w:rPr>
          <w:b/>
          <w:bCs/>
          <w:sz w:val="22"/>
        </w:rPr>
        <w:t>emulsijų ko</w:t>
      </w:r>
      <w:r w:rsidR="006F1072" w:rsidRPr="00C53D56">
        <w:rPr>
          <w:b/>
          <w:bCs/>
          <w:sz w:val="22"/>
        </w:rPr>
        <w:t>ntroliniai laboratoriniai bandy</w:t>
      </w:r>
      <w:r w:rsidR="00DD4259" w:rsidRPr="00C53D56">
        <w:rPr>
          <w:b/>
          <w:bCs/>
          <w:sz w:val="22"/>
        </w:rPr>
        <w:t>mai</w:t>
      </w:r>
      <w:bookmarkEnd w:id="1"/>
      <w:r w:rsidR="00720360">
        <w:rPr>
          <w:b/>
          <w:bCs/>
          <w:sz w:val="22"/>
        </w:rPr>
        <w:t>.</w:t>
      </w:r>
    </w:p>
    <w:p w14:paraId="25B54B7F" w14:textId="6C7B0183" w:rsidR="00DD4259" w:rsidRPr="002A34BD" w:rsidRDefault="00DD4259" w:rsidP="00925AF7">
      <w:pPr>
        <w:pStyle w:val="Sraopastraipa"/>
        <w:numPr>
          <w:ilvl w:val="0"/>
          <w:numId w:val="8"/>
        </w:numPr>
        <w:spacing w:before="120"/>
        <w:ind w:left="283" w:hanging="283"/>
        <w:jc w:val="both"/>
        <w:rPr>
          <w:i/>
          <w:iCs/>
          <w:sz w:val="22"/>
        </w:rPr>
      </w:pPr>
      <w:r>
        <w:rPr>
          <w:sz w:val="22"/>
        </w:rPr>
        <w:t>Pirkimas nėra skaidomas į objekto dalis</w:t>
      </w:r>
      <w:r w:rsidR="00FC57B1">
        <w:rPr>
          <w:sz w:val="22"/>
        </w:rPr>
        <w:t>.</w:t>
      </w:r>
    </w:p>
    <w:p w14:paraId="70E7E5B1" w14:textId="77777777" w:rsidR="002A34BD" w:rsidRPr="00DD4259" w:rsidRDefault="002A34BD" w:rsidP="002A34BD">
      <w:pPr>
        <w:pStyle w:val="Sraopastraipa"/>
        <w:spacing w:before="120"/>
        <w:ind w:left="283"/>
        <w:jc w:val="both"/>
        <w:rPr>
          <w:i/>
          <w:iCs/>
          <w:sz w:val="22"/>
        </w:rPr>
      </w:pPr>
    </w:p>
    <w:tbl>
      <w:tblPr>
        <w:tblStyle w:val="Lentelstinklelis"/>
        <w:tblW w:w="0" w:type="auto"/>
        <w:shd w:val="clear" w:color="auto" w:fill="005063"/>
        <w:tblLook w:val="04A0" w:firstRow="1" w:lastRow="0" w:firstColumn="1" w:lastColumn="0" w:noHBand="0" w:noVBand="1"/>
      </w:tblPr>
      <w:tblGrid>
        <w:gridCol w:w="9628"/>
      </w:tblGrid>
      <w:tr w:rsidR="002C1403" w:rsidRPr="00495FE6" w14:paraId="67B4BB6C" w14:textId="77777777" w:rsidTr="00CB6C12">
        <w:trPr>
          <w:trHeight w:val="416"/>
        </w:trPr>
        <w:tc>
          <w:tcPr>
            <w:tcW w:w="9628" w:type="dxa"/>
            <w:shd w:val="clear" w:color="auto" w:fill="005063"/>
            <w:vAlign w:val="center"/>
          </w:tcPr>
          <w:p w14:paraId="383516B4" w14:textId="5946B9B9" w:rsidR="002C1403" w:rsidRPr="00495FE6" w:rsidRDefault="000F6511" w:rsidP="00196A0F">
            <w:pPr>
              <w:jc w:val="left"/>
              <w:rPr>
                <w:rFonts w:ascii="Arial Narrow" w:hAnsi="Arial Narrow"/>
                <w:b/>
                <w:caps/>
                <w:color w:val="FFFFFF" w:themeColor="background1"/>
                <w:sz w:val="22"/>
                <w:szCs w:val="22"/>
              </w:rPr>
            </w:pPr>
            <w:bookmarkStart w:id="2" w:name="_Hlk80275011"/>
            <w:r w:rsidRPr="00495FE6">
              <w:rPr>
                <w:rFonts w:ascii="Arial Narrow" w:hAnsi="Arial Narrow"/>
                <w:b/>
                <w:caps/>
                <w:color w:val="FFFFFF" w:themeColor="background1"/>
                <w:sz w:val="22"/>
                <w:szCs w:val="22"/>
              </w:rPr>
              <w:t>2</w:t>
            </w:r>
            <w:r w:rsidR="002C1403" w:rsidRPr="00495FE6">
              <w:rPr>
                <w:rFonts w:ascii="Arial Narrow" w:hAnsi="Arial Narrow"/>
                <w:b/>
                <w:caps/>
                <w:color w:val="FFFFFF" w:themeColor="background1"/>
                <w:sz w:val="22"/>
                <w:szCs w:val="22"/>
              </w:rPr>
              <w:t xml:space="preserve">. </w:t>
            </w:r>
            <w:r w:rsidR="0093684C">
              <w:rPr>
                <w:rFonts w:ascii="Arial Narrow" w:hAnsi="Arial Narrow"/>
                <w:b/>
                <w:caps/>
                <w:color w:val="FFFFFF" w:themeColor="background1"/>
                <w:sz w:val="22"/>
                <w:szCs w:val="22"/>
              </w:rPr>
              <w:t>Rizikos ir teisinė bazė</w:t>
            </w:r>
          </w:p>
        </w:tc>
      </w:tr>
    </w:tbl>
    <w:bookmarkEnd w:id="2"/>
    <w:p w14:paraId="5F4E4FDD" w14:textId="13796EEA" w:rsidR="00454713" w:rsidRDefault="00454713" w:rsidP="00502BD8">
      <w:pPr>
        <w:pStyle w:val="Bodytext1"/>
        <w:shd w:val="clear" w:color="auto" w:fill="auto"/>
        <w:tabs>
          <w:tab w:val="left" w:pos="0"/>
        </w:tabs>
        <w:spacing w:before="120" w:after="120" w:line="240" w:lineRule="auto"/>
        <w:ind w:right="57" w:firstLine="0"/>
        <w:jc w:val="both"/>
        <w:rPr>
          <w:rFonts w:ascii="Arial Narrow" w:hAnsi="Arial Narrow"/>
          <w:b/>
          <w:bCs/>
          <w:sz w:val="22"/>
          <w:szCs w:val="22"/>
        </w:rPr>
      </w:pPr>
      <w:r w:rsidRPr="00495FE6">
        <w:rPr>
          <w:rFonts w:ascii="Arial Narrow" w:hAnsi="Arial Narrow"/>
          <w:b/>
          <w:bCs/>
          <w:sz w:val="22"/>
          <w:szCs w:val="22"/>
        </w:rPr>
        <w:t xml:space="preserve">2.1. </w:t>
      </w:r>
      <w:r w:rsidR="0093684C">
        <w:rPr>
          <w:rFonts w:ascii="Arial Narrow" w:hAnsi="Arial Narrow"/>
          <w:b/>
          <w:bCs/>
          <w:sz w:val="22"/>
          <w:szCs w:val="22"/>
        </w:rPr>
        <w:t>RIZIKA</w:t>
      </w:r>
    </w:p>
    <w:p w14:paraId="2AE8534C" w14:textId="3988850E" w:rsidR="0093684C" w:rsidRPr="00EA7B46" w:rsidRDefault="00784AA6" w:rsidP="0093684C">
      <w:pPr>
        <w:pStyle w:val="Bodytext20"/>
        <w:numPr>
          <w:ilvl w:val="2"/>
          <w:numId w:val="9"/>
        </w:numPr>
        <w:shd w:val="clear" w:color="auto" w:fill="auto"/>
        <w:tabs>
          <w:tab w:val="left" w:pos="0"/>
        </w:tabs>
        <w:spacing w:line="240" w:lineRule="auto"/>
        <w:ind w:left="709" w:right="55" w:hanging="709"/>
        <w:jc w:val="both"/>
        <w:rPr>
          <w:rFonts w:ascii="Arial Narrow" w:hAnsi="Arial Narrow"/>
          <w:i w:val="0"/>
          <w:iCs w:val="0"/>
          <w:sz w:val="22"/>
          <w:szCs w:val="22"/>
        </w:rPr>
      </w:pPr>
      <w:r>
        <w:rPr>
          <w:rFonts w:ascii="Arial Narrow" w:hAnsi="Arial Narrow"/>
          <w:i w:val="0"/>
          <w:iCs w:val="0"/>
          <w:sz w:val="22"/>
          <w:szCs w:val="22"/>
        </w:rPr>
        <w:t>T</w:t>
      </w:r>
      <w:r w:rsidR="0093684C" w:rsidRPr="00EA7B46">
        <w:rPr>
          <w:rFonts w:ascii="Arial Narrow" w:hAnsi="Arial Narrow"/>
          <w:i w:val="0"/>
          <w:iCs w:val="0"/>
          <w:sz w:val="22"/>
          <w:szCs w:val="22"/>
        </w:rPr>
        <w:t>eikėjo rizika yra ši:</w:t>
      </w:r>
    </w:p>
    <w:p w14:paraId="6CA2E523" w14:textId="33F96B8E" w:rsidR="0093684C" w:rsidRPr="00EA7B46" w:rsidRDefault="0093684C" w:rsidP="008441F4">
      <w:pPr>
        <w:pStyle w:val="Sraopastraipa"/>
        <w:numPr>
          <w:ilvl w:val="0"/>
          <w:numId w:val="12"/>
        </w:numPr>
        <w:ind w:left="284" w:hanging="284"/>
        <w:rPr>
          <w:sz w:val="22"/>
        </w:rPr>
      </w:pPr>
      <w:r w:rsidRPr="00EA7B46">
        <w:rPr>
          <w:sz w:val="22"/>
        </w:rPr>
        <w:t>kuro ir kitų kainų kitimas;</w:t>
      </w:r>
    </w:p>
    <w:p w14:paraId="3E590A36" w14:textId="77777777" w:rsidR="0093684C" w:rsidRPr="00EA7B46" w:rsidRDefault="0093684C" w:rsidP="008441F4">
      <w:pPr>
        <w:pStyle w:val="Sraopastraipa"/>
        <w:numPr>
          <w:ilvl w:val="0"/>
          <w:numId w:val="12"/>
        </w:numPr>
        <w:ind w:left="284" w:hanging="284"/>
        <w:rPr>
          <w:sz w:val="22"/>
        </w:rPr>
      </w:pPr>
      <w:r w:rsidRPr="00EA7B46">
        <w:rPr>
          <w:sz w:val="22"/>
        </w:rPr>
        <w:t>nepalankios oro sąlygos;</w:t>
      </w:r>
    </w:p>
    <w:p w14:paraId="5E3F4C68" w14:textId="77777777" w:rsidR="0093684C" w:rsidRPr="00EA7B46" w:rsidRDefault="0093684C" w:rsidP="008441F4">
      <w:pPr>
        <w:pStyle w:val="Sraopastraipa"/>
        <w:numPr>
          <w:ilvl w:val="0"/>
          <w:numId w:val="12"/>
        </w:numPr>
        <w:ind w:left="284" w:hanging="284"/>
        <w:rPr>
          <w:sz w:val="22"/>
        </w:rPr>
      </w:pPr>
      <w:r w:rsidRPr="00EA7B46">
        <w:rPr>
          <w:sz w:val="22"/>
        </w:rPr>
        <w:t>teikėjo darbuotojų tinkamumas vykdyti pavestas funkcijas;</w:t>
      </w:r>
    </w:p>
    <w:p w14:paraId="035C81BE" w14:textId="77777777" w:rsidR="0093684C" w:rsidRPr="00EA7B46" w:rsidRDefault="0093684C" w:rsidP="008441F4">
      <w:pPr>
        <w:pStyle w:val="Sraopastraipa"/>
        <w:numPr>
          <w:ilvl w:val="0"/>
          <w:numId w:val="12"/>
        </w:numPr>
        <w:ind w:left="284" w:hanging="284"/>
        <w:rPr>
          <w:sz w:val="22"/>
        </w:rPr>
      </w:pPr>
      <w:r w:rsidRPr="00EA7B46">
        <w:rPr>
          <w:sz w:val="22"/>
        </w:rPr>
        <w:t>teikėjo pajėgumas tinkamai ir laiku vykdyti pavestas funkcijas;</w:t>
      </w:r>
    </w:p>
    <w:p w14:paraId="6CC98F33" w14:textId="77777777" w:rsidR="0093684C" w:rsidRPr="00EA7B46" w:rsidRDefault="0093684C" w:rsidP="008441F4">
      <w:pPr>
        <w:pStyle w:val="Sraopastraipa"/>
        <w:numPr>
          <w:ilvl w:val="0"/>
          <w:numId w:val="12"/>
        </w:numPr>
        <w:ind w:left="284" w:hanging="284"/>
        <w:rPr>
          <w:sz w:val="22"/>
        </w:rPr>
      </w:pPr>
      <w:r w:rsidRPr="00EA7B46">
        <w:rPr>
          <w:sz w:val="22"/>
        </w:rPr>
        <w:t>bandinių ėmimas nedarbo ir švenčių dienomis;</w:t>
      </w:r>
    </w:p>
    <w:p w14:paraId="2118591B" w14:textId="77777777" w:rsidR="0093684C" w:rsidRPr="00EA7B46" w:rsidRDefault="0093684C" w:rsidP="008441F4">
      <w:pPr>
        <w:pStyle w:val="Sraopastraipa"/>
        <w:numPr>
          <w:ilvl w:val="0"/>
          <w:numId w:val="12"/>
        </w:numPr>
        <w:ind w:left="284" w:hanging="284"/>
        <w:rPr>
          <w:sz w:val="22"/>
        </w:rPr>
      </w:pPr>
      <w:r w:rsidRPr="00EA7B46">
        <w:rPr>
          <w:sz w:val="22"/>
        </w:rPr>
        <w:t>teikėjo darbuotojų pasikeitimas;</w:t>
      </w:r>
    </w:p>
    <w:p w14:paraId="561BE24E" w14:textId="6B9DA989" w:rsidR="0093684C" w:rsidRPr="00EA7B46" w:rsidRDefault="0093684C" w:rsidP="008441F4">
      <w:pPr>
        <w:pStyle w:val="Sraopastraipa"/>
        <w:numPr>
          <w:ilvl w:val="0"/>
          <w:numId w:val="12"/>
        </w:numPr>
        <w:ind w:left="284" w:hanging="284"/>
        <w:rPr>
          <w:sz w:val="22"/>
        </w:rPr>
      </w:pPr>
      <w:r w:rsidRPr="00EA7B46">
        <w:rPr>
          <w:sz w:val="22"/>
        </w:rPr>
        <w:t>žala dėl teikėjo kaltės;</w:t>
      </w:r>
    </w:p>
    <w:p w14:paraId="43C169CD" w14:textId="77777777" w:rsidR="0093684C" w:rsidRPr="00EA7B46" w:rsidRDefault="0093684C" w:rsidP="008441F4">
      <w:pPr>
        <w:pStyle w:val="Sraopastraipa"/>
        <w:numPr>
          <w:ilvl w:val="0"/>
          <w:numId w:val="12"/>
        </w:numPr>
        <w:ind w:left="284" w:hanging="284"/>
        <w:rPr>
          <w:sz w:val="22"/>
        </w:rPr>
      </w:pPr>
      <w:r w:rsidRPr="00EA7B46">
        <w:rPr>
          <w:sz w:val="22"/>
        </w:rPr>
        <w:t>kitos nenumatytos aplinkybės (force majeure).</w:t>
      </w:r>
    </w:p>
    <w:p w14:paraId="4A47BBBE" w14:textId="393CFFC0" w:rsidR="0093684C" w:rsidRPr="00EA7B46" w:rsidRDefault="0093684C" w:rsidP="00C036BE">
      <w:pPr>
        <w:pStyle w:val="Sraopastraipa"/>
        <w:numPr>
          <w:ilvl w:val="2"/>
          <w:numId w:val="9"/>
        </w:numPr>
        <w:ind w:left="709"/>
        <w:rPr>
          <w:sz w:val="22"/>
        </w:rPr>
      </w:pPr>
      <w:r w:rsidRPr="00EA7B46">
        <w:rPr>
          <w:sz w:val="22"/>
        </w:rPr>
        <w:t>Užsakovo rizika yra ši:</w:t>
      </w:r>
    </w:p>
    <w:p w14:paraId="5F851DBA" w14:textId="241EEE4E" w:rsidR="0093684C" w:rsidRPr="00EA7B46" w:rsidRDefault="0093684C" w:rsidP="008441F4">
      <w:pPr>
        <w:pStyle w:val="Sraopastraipa"/>
        <w:numPr>
          <w:ilvl w:val="0"/>
          <w:numId w:val="12"/>
        </w:numPr>
        <w:ind w:left="284" w:hanging="284"/>
        <w:rPr>
          <w:sz w:val="22"/>
        </w:rPr>
      </w:pPr>
      <w:r w:rsidRPr="00EA7B46">
        <w:rPr>
          <w:sz w:val="22"/>
        </w:rPr>
        <w:t>planavimo rizika;</w:t>
      </w:r>
    </w:p>
    <w:p w14:paraId="1654C576" w14:textId="77777777" w:rsidR="00495A54" w:rsidRPr="00EA7B46" w:rsidRDefault="00495A54" w:rsidP="008441F4">
      <w:pPr>
        <w:pStyle w:val="Sraopastraipa"/>
        <w:numPr>
          <w:ilvl w:val="0"/>
          <w:numId w:val="12"/>
        </w:numPr>
        <w:ind w:left="284" w:hanging="284"/>
        <w:rPr>
          <w:sz w:val="22"/>
        </w:rPr>
      </w:pPr>
      <w:r w:rsidRPr="00EA7B46">
        <w:rPr>
          <w:sz w:val="22"/>
        </w:rPr>
        <w:t>teisės aktų pakeitimai, turintys ypač didelę reikšmę tinkamam teikėjo funkcijų vykdymui;</w:t>
      </w:r>
    </w:p>
    <w:p w14:paraId="0E5C2C3C" w14:textId="77777777" w:rsidR="00AC67BB" w:rsidRPr="00EA7B46" w:rsidRDefault="00AC67BB" w:rsidP="008441F4">
      <w:pPr>
        <w:pStyle w:val="Sraopastraipa"/>
        <w:numPr>
          <w:ilvl w:val="0"/>
          <w:numId w:val="12"/>
        </w:numPr>
        <w:ind w:left="284" w:hanging="284"/>
        <w:rPr>
          <w:sz w:val="22"/>
        </w:rPr>
      </w:pPr>
      <w:r w:rsidRPr="00EA7B46">
        <w:rPr>
          <w:sz w:val="22"/>
        </w:rPr>
        <w:t>Užsakovo darbuotojų veikla, susijusi su funkcijų vykdymu tinkamai ir laiku;</w:t>
      </w:r>
    </w:p>
    <w:p w14:paraId="5C1F7DCA" w14:textId="77777777" w:rsidR="00BE6ACC" w:rsidRPr="00EA7B46" w:rsidRDefault="00BE6ACC" w:rsidP="008441F4">
      <w:pPr>
        <w:pStyle w:val="Sraopastraipa"/>
        <w:numPr>
          <w:ilvl w:val="0"/>
          <w:numId w:val="12"/>
        </w:numPr>
        <w:ind w:left="284" w:hanging="284"/>
        <w:rPr>
          <w:sz w:val="22"/>
        </w:rPr>
      </w:pPr>
      <w:r w:rsidRPr="00EA7B46">
        <w:rPr>
          <w:sz w:val="22"/>
        </w:rPr>
        <w:t>praleidimai, klaidos ir/ar trūkumai Užsakovo pateiktoje dokumentacijoje;</w:t>
      </w:r>
    </w:p>
    <w:p w14:paraId="4C5E154A" w14:textId="77777777" w:rsidR="000D16BA" w:rsidRPr="00EA7B46" w:rsidRDefault="000D16BA" w:rsidP="008441F4">
      <w:pPr>
        <w:pStyle w:val="Sraopastraipa"/>
        <w:numPr>
          <w:ilvl w:val="0"/>
          <w:numId w:val="12"/>
        </w:numPr>
        <w:ind w:left="284" w:hanging="284"/>
        <w:rPr>
          <w:sz w:val="22"/>
        </w:rPr>
      </w:pPr>
      <w:r w:rsidRPr="00EA7B46">
        <w:rPr>
          <w:sz w:val="22"/>
        </w:rPr>
        <w:t>esamų kelių ir/ar kitų kelių statinių nenumatyti defektai;</w:t>
      </w:r>
    </w:p>
    <w:p w14:paraId="2713EC75" w14:textId="77777777" w:rsidR="0039120C" w:rsidRPr="00EA7B46" w:rsidRDefault="0039120C" w:rsidP="008441F4">
      <w:pPr>
        <w:pStyle w:val="Sraopastraipa"/>
        <w:numPr>
          <w:ilvl w:val="0"/>
          <w:numId w:val="12"/>
        </w:numPr>
        <w:ind w:left="284" w:hanging="284"/>
        <w:rPr>
          <w:sz w:val="22"/>
        </w:rPr>
      </w:pPr>
      <w:r w:rsidRPr="00EA7B46">
        <w:rPr>
          <w:sz w:val="22"/>
        </w:rPr>
        <w:t>esamų kelių ir kelių statinių konstrukcijų ir medžiagų nenumatyti defektai;</w:t>
      </w:r>
    </w:p>
    <w:p w14:paraId="68F965BE" w14:textId="77777777" w:rsidR="008F5A07" w:rsidRPr="00EA7B46" w:rsidRDefault="008F5A07" w:rsidP="008441F4">
      <w:pPr>
        <w:pStyle w:val="Sraopastraipa"/>
        <w:numPr>
          <w:ilvl w:val="0"/>
          <w:numId w:val="12"/>
        </w:numPr>
        <w:ind w:left="284" w:hanging="284"/>
        <w:rPr>
          <w:sz w:val="22"/>
        </w:rPr>
      </w:pPr>
      <w:r w:rsidRPr="00EA7B46">
        <w:rPr>
          <w:sz w:val="22"/>
        </w:rPr>
        <w:t>trečiųjų šalių veikimas, neveikimas ar/ir netinkamas veikimas;</w:t>
      </w:r>
    </w:p>
    <w:p w14:paraId="62392A9B" w14:textId="77777777" w:rsidR="00496415" w:rsidRPr="00EA7B46" w:rsidRDefault="00496415" w:rsidP="008441F4">
      <w:pPr>
        <w:pStyle w:val="Sraopastraipa"/>
        <w:numPr>
          <w:ilvl w:val="0"/>
          <w:numId w:val="12"/>
        </w:numPr>
        <w:ind w:left="284" w:hanging="284"/>
        <w:rPr>
          <w:sz w:val="22"/>
        </w:rPr>
      </w:pPr>
      <w:r w:rsidRPr="00EA7B46">
        <w:rPr>
          <w:sz w:val="22"/>
        </w:rPr>
        <w:t>kitos nenumatytos aplinkybės (force majeure).</w:t>
      </w:r>
    </w:p>
    <w:p w14:paraId="73C35DEA" w14:textId="1C8FC459" w:rsidR="0093684C" w:rsidRDefault="0093684C" w:rsidP="00502BD8">
      <w:pPr>
        <w:pStyle w:val="Bodytext1"/>
        <w:shd w:val="clear" w:color="auto" w:fill="auto"/>
        <w:tabs>
          <w:tab w:val="left" w:pos="0"/>
        </w:tabs>
        <w:spacing w:before="120" w:after="120" w:line="240" w:lineRule="auto"/>
        <w:ind w:right="57" w:firstLine="0"/>
        <w:jc w:val="both"/>
        <w:rPr>
          <w:rFonts w:ascii="Arial Narrow" w:hAnsi="Arial Narrow"/>
          <w:b/>
          <w:bCs/>
          <w:sz w:val="22"/>
          <w:szCs w:val="22"/>
        </w:rPr>
      </w:pPr>
      <w:r w:rsidRPr="00495FE6">
        <w:rPr>
          <w:rFonts w:ascii="Arial Narrow" w:hAnsi="Arial Narrow"/>
          <w:b/>
          <w:bCs/>
          <w:sz w:val="22"/>
          <w:szCs w:val="22"/>
        </w:rPr>
        <w:t>2.</w:t>
      </w:r>
      <w:r>
        <w:rPr>
          <w:rFonts w:ascii="Arial Narrow" w:hAnsi="Arial Narrow"/>
          <w:b/>
          <w:bCs/>
          <w:sz w:val="22"/>
          <w:szCs w:val="22"/>
        </w:rPr>
        <w:t>2</w:t>
      </w:r>
      <w:r w:rsidRPr="00495FE6">
        <w:rPr>
          <w:rFonts w:ascii="Arial Narrow" w:hAnsi="Arial Narrow"/>
          <w:b/>
          <w:bCs/>
          <w:sz w:val="22"/>
          <w:szCs w:val="22"/>
        </w:rPr>
        <w:t xml:space="preserve">. </w:t>
      </w:r>
      <w:r>
        <w:rPr>
          <w:rFonts w:ascii="Arial Narrow" w:hAnsi="Arial Narrow"/>
          <w:b/>
          <w:bCs/>
          <w:sz w:val="22"/>
          <w:szCs w:val="22"/>
        </w:rPr>
        <w:t>TEISINĖ BAZĖ</w:t>
      </w:r>
    </w:p>
    <w:p w14:paraId="28F6D14C" w14:textId="00B802DB" w:rsidR="0093684C" w:rsidRPr="00EA7B46" w:rsidRDefault="0093684C" w:rsidP="002C7CA0">
      <w:pPr>
        <w:pStyle w:val="Bodytext20"/>
        <w:numPr>
          <w:ilvl w:val="2"/>
          <w:numId w:val="11"/>
        </w:numPr>
        <w:shd w:val="clear" w:color="auto" w:fill="auto"/>
        <w:tabs>
          <w:tab w:val="left" w:pos="0"/>
        </w:tabs>
        <w:spacing w:line="240" w:lineRule="auto"/>
        <w:ind w:left="709" w:right="55"/>
        <w:jc w:val="both"/>
        <w:rPr>
          <w:rFonts w:ascii="Arial Narrow" w:hAnsi="Arial Narrow"/>
          <w:i w:val="0"/>
          <w:iCs w:val="0"/>
          <w:sz w:val="22"/>
          <w:szCs w:val="22"/>
        </w:rPr>
      </w:pPr>
      <w:r w:rsidRPr="00EA7B46">
        <w:rPr>
          <w:rFonts w:ascii="Arial Narrow" w:hAnsi="Arial Narrow"/>
          <w:i w:val="0"/>
          <w:iCs w:val="0"/>
          <w:sz w:val="22"/>
          <w:szCs w:val="22"/>
        </w:rPr>
        <w:t>Teikėjas, vykdydamas savo veiklą, vadovaujasi šiais aktualiais teisės aktais ir kitais dokumentais:</w:t>
      </w:r>
    </w:p>
    <w:p w14:paraId="1FC80AAE" w14:textId="77777777" w:rsidR="0093684C" w:rsidRPr="000E79FD" w:rsidRDefault="0093684C" w:rsidP="008441F4">
      <w:pPr>
        <w:pStyle w:val="Sraopastraipa"/>
        <w:numPr>
          <w:ilvl w:val="0"/>
          <w:numId w:val="12"/>
        </w:numPr>
        <w:ind w:left="284" w:hanging="284"/>
        <w:rPr>
          <w:sz w:val="22"/>
        </w:rPr>
      </w:pPr>
      <w:r w:rsidRPr="000E79FD">
        <w:rPr>
          <w:sz w:val="22"/>
        </w:rPr>
        <w:t>Lietuvos Respublikos civiliniu kodeksu;</w:t>
      </w:r>
    </w:p>
    <w:p w14:paraId="584E8648" w14:textId="77777777" w:rsidR="0093684C" w:rsidRPr="000E79FD" w:rsidRDefault="0093684C" w:rsidP="008441F4">
      <w:pPr>
        <w:pStyle w:val="Sraopastraipa"/>
        <w:numPr>
          <w:ilvl w:val="0"/>
          <w:numId w:val="12"/>
        </w:numPr>
        <w:ind w:left="284" w:hanging="284"/>
        <w:rPr>
          <w:sz w:val="22"/>
        </w:rPr>
      </w:pPr>
      <w:r w:rsidRPr="000E79FD">
        <w:rPr>
          <w:sz w:val="22"/>
        </w:rPr>
        <w:t>perkančiosios organizacijos interneto tinklapyje adresu https://vialietuva.lt/normatyviniai-dokumentai pateiktų statybos normatyvinių dokumentų aktualiomis redakcijomis;</w:t>
      </w:r>
    </w:p>
    <w:p w14:paraId="57826686" w14:textId="77777777" w:rsidR="0093684C" w:rsidRPr="000E79FD" w:rsidRDefault="0093684C" w:rsidP="008441F4">
      <w:pPr>
        <w:pStyle w:val="Sraopastraipa"/>
        <w:numPr>
          <w:ilvl w:val="0"/>
          <w:numId w:val="12"/>
        </w:numPr>
        <w:ind w:left="284" w:hanging="284"/>
        <w:rPr>
          <w:sz w:val="22"/>
        </w:rPr>
      </w:pPr>
      <w:r w:rsidRPr="000E79FD">
        <w:rPr>
          <w:sz w:val="22"/>
        </w:rPr>
        <w:t>paslaugų sutarties sąlygomis;</w:t>
      </w:r>
    </w:p>
    <w:p w14:paraId="40A411E0" w14:textId="77777777" w:rsidR="0093684C" w:rsidRPr="000E79FD" w:rsidRDefault="0093684C" w:rsidP="008441F4">
      <w:pPr>
        <w:pStyle w:val="Sraopastraipa"/>
        <w:numPr>
          <w:ilvl w:val="0"/>
          <w:numId w:val="12"/>
        </w:numPr>
        <w:ind w:left="284" w:hanging="284"/>
        <w:rPr>
          <w:sz w:val="22"/>
        </w:rPr>
      </w:pPr>
      <w:r w:rsidRPr="000E79FD">
        <w:rPr>
          <w:sz w:val="22"/>
        </w:rPr>
        <w:t>kitais Užsakovo nurodytais statybos techniniais reglamentais, standartais, instrukcijomis, metodikomis bei normatyviniais statybos techniniais dokumentais.</w:t>
      </w:r>
    </w:p>
    <w:p w14:paraId="09FCB334" w14:textId="77777777" w:rsidR="002A34BD" w:rsidRPr="00EA7B46" w:rsidRDefault="002A34BD" w:rsidP="002A34BD">
      <w:pPr>
        <w:pStyle w:val="Sraopastraipa"/>
        <w:ind w:left="709"/>
        <w:jc w:val="both"/>
        <w:rPr>
          <w:rFonts w:cs="Times New Roman"/>
          <w:sz w:val="22"/>
        </w:rPr>
      </w:pPr>
    </w:p>
    <w:tbl>
      <w:tblPr>
        <w:tblStyle w:val="Lentelstinklelis"/>
        <w:tblW w:w="0" w:type="auto"/>
        <w:shd w:val="clear" w:color="auto" w:fill="005063"/>
        <w:tblLook w:val="04A0" w:firstRow="1" w:lastRow="0" w:firstColumn="1" w:lastColumn="0" w:noHBand="0" w:noVBand="1"/>
      </w:tblPr>
      <w:tblGrid>
        <w:gridCol w:w="9628"/>
      </w:tblGrid>
      <w:tr w:rsidR="000B2C1F" w:rsidRPr="00495FE6" w14:paraId="04C805A0" w14:textId="77777777" w:rsidTr="00A83109">
        <w:trPr>
          <w:trHeight w:val="416"/>
        </w:trPr>
        <w:tc>
          <w:tcPr>
            <w:tcW w:w="9628" w:type="dxa"/>
            <w:shd w:val="clear" w:color="auto" w:fill="005063"/>
            <w:vAlign w:val="center"/>
          </w:tcPr>
          <w:p w14:paraId="78E1AD73" w14:textId="4A8C3423" w:rsidR="000B2C1F" w:rsidRPr="00495FE6" w:rsidRDefault="00413B05" w:rsidP="00A83109">
            <w:pPr>
              <w:jc w:val="left"/>
              <w:rPr>
                <w:rFonts w:ascii="Arial Narrow" w:hAnsi="Arial Narrow"/>
                <w:b/>
                <w:caps/>
                <w:color w:val="FFFFFF" w:themeColor="background1"/>
                <w:sz w:val="22"/>
                <w:szCs w:val="22"/>
              </w:rPr>
            </w:pPr>
            <w:r>
              <w:rPr>
                <w:rFonts w:ascii="Arial Narrow" w:hAnsi="Arial Narrow"/>
                <w:b/>
                <w:caps/>
                <w:color w:val="FFFFFF" w:themeColor="background1"/>
                <w:sz w:val="22"/>
                <w:szCs w:val="22"/>
              </w:rPr>
              <w:t>3</w:t>
            </w:r>
            <w:r w:rsidR="000B2C1F" w:rsidRPr="00495FE6">
              <w:rPr>
                <w:rFonts w:ascii="Arial Narrow" w:hAnsi="Arial Narrow"/>
                <w:b/>
                <w:caps/>
                <w:color w:val="FFFFFF" w:themeColor="background1"/>
                <w:sz w:val="22"/>
                <w:szCs w:val="22"/>
              </w:rPr>
              <w:t xml:space="preserve">. </w:t>
            </w:r>
            <w:r w:rsidR="00C83B14">
              <w:rPr>
                <w:rFonts w:ascii="Arial Narrow" w:hAnsi="Arial Narrow"/>
                <w:b/>
                <w:caps/>
                <w:color w:val="FFFFFF" w:themeColor="background1"/>
                <w:sz w:val="22"/>
                <w:szCs w:val="22"/>
              </w:rPr>
              <w:t xml:space="preserve">PASLAUGŲ </w:t>
            </w:r>
            <w:r w:rsidR="00F02915">
              <w:rPr>
                <w:rFonts w:ascii="Arial Narrow" w:hAnsi="Arial Narrow"/>
                <w:b/>
                <w:caps/>
                <w:color w:val="FFFFFF" w:themeColor="background1"/>
                <w:sz w:val="22"/>
                <w:szCs w:val="22"/>
              </w:rPr>
              <w:t xml:space="preserve">TEIKĖJO </w:t>
            </w:r>
            <w:r w:rsidR="0002185D">
              <w:rPr>
                <w:rFonts w:ascii="Arial Narrow" w:hAnsi="Arial Narrow"/>
                <w:b/>
                <w:caps/>
                <w:color w:val="FFFFFF" w:themeColor="background1"/>
                <w:sz w:val="22"/>
                <w:szCs w:val="22"/>
              </w:rPr>
              <w:t>FUNKCIJOS IR VEIKLOS ORGANIZAVIMAS</w:t>
            </w:r>
          </w:p>
        </w:tc>
      </w:tr>
    </w:tbl>
    <w:p w14:paraId="088C6D85" w14:textId="77777777" w:rsidR="000B2C1F" w:rsidRPr="000B2C1F" w:rsidRDefault="000B2C1F" w:rsidP="000B2C1F">
      <w:pPr>
        <w:pStyle w:val="Sraopastraipa"/>
        <w:numPr>
          <w:ilvl w:val="0"/>
          <w:numId w:val="10"/>
        </w:numPr>
        <w:rPr>
          <w:b/>
          <w:caps/>
          <w:sz w:val="8"/>
          <w:szCs w:val="8"/>
        </w:rPr>
      </w:pPr>
    </w:p>
    <w:p w14:paraId="76359C52" w14:textId="54520338" w:rsidR="00703F4E" w:rsidRDefault="0002185D" w:rsidP="00CF3534">
      <w:pPr>
        <w:pStyle w:val="Bodytext1"/>
        <w:shd w:val="clear" w:color="auto" w:fill="auto"/>
        <w:tabs>
          <w:tab w:val="left" w:pos="0"/>
        </w:tabs>
        <w:spacing w:before="120" w:after="120" w:line="240" w:lineRule="auto"/>
        <w:ind w:right="57" w:firstLine="0"/>
        <w:jc w:val="both"/>
        <w:rPr>
          <w:rFonts w:ascii="Arial Narrow" w:hAnsi="Arial Narrow"/>
          <w:b/>
          <w:bCs/>
          <w:sz w:val="22"/>
          <w:szCs w:val="22"/>
        </w:rPr>
      </w:pPr>
      <w:r>
        <w:rPr>
          <w:rFonts w:ascii="Arial Narrow" w:hAnsi="Arial Narrow"/>
          <w:b/>
          <w:bCs/>
          <w:sz w:val="22"/>
          <w:szCs w:val="22"/>
        </w:rPr>
        <w:t xml:space="preserve">3.1. </w:t>
      </w:r>
      <w:r w:rsidR="00773C4B">
        <w:rPr>
          <w:rFonts w:ascii="Arial Narrow" w:hAnsi="Arial Narrow"/>
          <w:b/>
          <w:bCs/>
          <w:sz w:val="22"/>
          <w:szCs w:val="22"/>
        </w:rPr>
        <w:t>TEIKĖ</w:t>
      </w:r>
      <w:r w:rsidR="00601502">
        <w:rPr>
          <w:rFonts w:ascii="Arial Narrow" w:hAnsi="Arial Narrow"/>
          <w:b/>
          <w:bCs/>
          <w:sz w:val="22"/>
          <w:szCs w:val="22"/>
        </w:rPr>
        <w:t xml:space="preserve">JO </w:t>
      </w:r>
      <w:r w:rsidR="00703F4E">
        <w:rPr>
          <w:rFonts w:ascii="Arial Narrow" w:hAnsi="Arial Narrow"/>
          <w:b/>
          <w:bCs/>
          <w:sz w:val="22"/>
          <w:szCs w:val="22"/>
        </w:rPr>
        <w:t>FUNKCIJOS</w:t>
      </w:r>
      <w:r w:rsidR="00AC00E2">
        <w:rPr>
          <w:rFonts w:ascii="Arial Narrow" w:hAnsi="Arial Narrow"/>
          <w:b/>
          <w:bCs/>
          <w:sz w:val="22"/>
          <w:szCs w:val="22"/>
        </w:rPr>
        <w:t xml:space="preserve"> IR VEIKLOS ORGANIZAVIMAS</w:t>
      </w:r>
    </w:p>
    <w:p w14:paraId="06B69DF2" w14:textId="77777777" w:rsidR="004461CF" w:rsidRPr="004461CF" w:rsidRDefault="004461CF" w:rsidP="00EA4CAE">
      <w:pPr>
        <w:pStyle w:val="Sraopastraipa"/>
        <w:numPr>
          <w:ilvl w:val="2"/>
          <w:numId w:val="13"/>
        </w:numPr>
        <w:jc w:val="both"/>
        <w:rPr>
          <w:sz w:val="22"/>
        </w:rPr>
      </w:pPr>
      <w:r w:rsidRPr="00EA4CAE">
        <w:rPr>
          <w:rFonts w:cs="Times New Roman"/>
          <w:sz w:val="22"/>
        </w:rPr>
        <w:t>Vykdant</w:t>
      </w:r>
      <w:r w:rsidRPr="004461CF">
        <w:rPr>
          <w:sz w:val="22"/>
        </w:rPr>
        <w:t xml:space="preserve"> kelių statybos darbų techninę priežiūrą, reikia kontroliuoti kelių ir kelių statinių statybos darbams naudojamų medžiagų, jų mišinių bei gaminių ir dirbinių atitikimą projektui, privalomiesiems kelių statinių ir tiesinių bei kitų normatyvinių dokumentų reikalavimams. Tai nustatoma atliekant laboratorinius tyrimus ir bandymus akredituotoje ir nepriklausomoje laboratorijoje.</w:t>
      </w:r>
    </w:p>
    <w:p w14:paraId="16872CD5" w14:textId="77777777" w:rsidR="00AC00E2" w:rsidRDefault="00AC00E2" w:rsidP="00AC00E2">
      <w:pPr>
        <w:pStyle w:val="Sraopastraipa"/>
        <w:numPr>
          <w:ilvl w:val="2"/>
          <w:numId w:val="13"/>
        </w:numPr>
        <w:jc w:val="both"/>
        <w:rPr>
          <w:rFonts w:cs="Times New Roman"/>
          <w:sz w:val="22"/>
        </w:rPr>
      </w:pPr>
      <w:r w:rsidRPr="00AC00E2">
        <w:rPr>
          <w:rFonts w:cs="Times New Roman"/>
          <w:sz w:val="22"/>
        </w:rPr>
        <w:t xml:space="preserve">Nepriklausoma laboratorija – tai laboratorija, kuri nėra statybos/remonto ir/ar statybinių medžiagų/gaminių gamybos (teikėjo) įmonės dalis, struktūrinis padalinys ar filialas, nei vienai statybos/remonto ir/ar statybinių </w:t>
      </w:r>
      <w:r w:rsidRPr="00AC00E2">
        <w:rPr>
          <w:rFonts w:cs="Times New Roman"/>
          <w:sz w:val="22"/>
        </w:rPr>
        <w:lastRenderedPageBreak/>
        <w:t>medžiagų/gaminių gamybos (teikėjo) įmonei ar jų akcininkams nepriklauso daugiau kaip 10% laboratorijos akcijų ir (arba) kapitalo dalių, taip pat laboratorijai ir/ar jos akcininkams nepriklauso daugiau kaip 10% statybos/remonto ir/ar statybinių medžiagų gamybos (teikėjo) įmonių akcijų ir (arba) kapitalo dalių.</w:t>
      </w:r>
    </w:p>
    <w:p w14:paraId="5B3427E4" w14:textId="77777777" w:rsidR="00FE5F0F" w:rsidRPr="00FE5F0F" w:rsidRDefault="00FE5F0F" w:rsidP="00FE5F0F">
      <w:pPr>
        <w:pStyle w:val="Sraopastraipa"/>
        <w:numPr>
          <w:ilvl w:val="2"/>
          <w:numId w:val="13"/>
        </w:numPr>
        <w:jc w:val="both"/>
        <w:rPr>
          <w:rFonts w:cs="Times New Roman"/>
          <w:sz w:val="22"/>
        </w:rPr>
      </w:pPr>
      <w:r w:rsidRPr="00FE5F0F">
        <w:rPr>
          <w:rFonts w:cs="Times New Roman"/>
          <w:sz w:val="22"/>
        </w:rPr>
        <w:t>Teikėjas privalo užtikrinti, kad visi privalomi kontroliniai laboratoriniai tyrimai ir bandymai, kuriais remiantis įvertinami objektai ir atliekamas apmokėjimas už statybos darbus, bus atliekami nepriklausomoje ir Nacionalinio akreditacijos biuro akredituotoje laboratorijoje, kuri turi atitikti LST EN ISO IEC 17025 arba lygiaverčių standartų reikalavimus. Bandymai turi būti atliekami akredituotos laboratorijos, konkretiems reikalaujamiems bandymams naudojant nurodytų jų standartų arba metodikų reikalavimuose pateiktą įrangą ir matavimo priemones, kurios metrologiškai įteisintos ir patikrintos bei sukalibruotos. Teikėjo darbas turi būti suplanuotas ir organizuojamas taip, kad būtų tinkamai ir laiku įvykdyti visi būtini laboratoriniai tyrimai ir bandymai.</w:t>
      </w:r>
    </w:p>
    <w:p w14:paraId="297C82F2" w14:textId="4CE3B2FA" w:rsidR="00F90FB0" w:rsidRDefault="00F90FB0" w:rsidP="00A8338E">
      <w:pPr>
        <w:pStyle w:val="Sraopastraipa"/>
        <w:numPr>
          <w:ilvl w:val="2"/>
          <w:numId w:val="13"/>
        </w:numPr>
        <w:jc w:val="both"/>
        <w:rPr>
          <w:rFonts w:cs="Times New Roman"/>
          <w:sz w:val="22"/>
        </w:rPr>
      </w:pPr>
      <w:r w:rsidRPr="00F90FB0">
        <w:rPr>
          <w:rFonts w:cs="Times New Roman"/>
          <w:sz w:val="22"/>
        </w:rPr>
        <w:t>Į šio pirkimo paslaugų sutartį įeinančių laboratorinių tyrimų ir bandymų sąrašas, kuriame nurodytos reikalaujamos nustatyti savybės ir bandymo metodus nustatantys standartai (arba lygiaverčiai), pateikiami 1 lentelėje „Laboratorinių tyrimų ir bandymų sąrašas“. Jeigu žemiau pateiktoje lentelėje nurodyto bandymo apimtyje reikia nustatyti/atlikti ir kitus sudėtinius bandymus, teikėjas turi tai įsivertinti pateikdamas lentelėje nurodyto bandymo įkainį. Jeigu bandymas, pagal standartą, gali būti atliktas  keliais metodais, tai teikėjas gali pasirinkti bandymą atlikti vienu iš jų.</w:t>
      </w:r>
      <w:r w:rsidR="00D92042">
        <w:rPr>
          <w:rFonts w:cs="Times New Roman"/>
          <w:sz w:val="22"/>
        </w:rPr>
        <w:t xml:space="preserve"> </w:t>
      </w:r>
      <w:r w:rsidR="00947979" w:rsidRPr="008E3AA6">
        <w:rPr>
          <w:rFonts w:cs="Times New Roman"/>
          <w:b/>
          <w:bCs/>
          <w:sz w:val="22"/>
        </w:rPr>
        <w:t xml:space="preserve">Pasiūlymo formoje numatyti preliminarūs bandymų kiekiai, </w:t>
      </w:r>
      <w:r w:rsidR="00165256" w:rsidRPr="008E3AA6">
        <w:rPr>
          <w:rFonts w:cs="Times New Roman"/>
          <w:b/>
          <w:bCs/>
          <w:sz w:val="22"/>
        </w:rPr>
        <w:t xml:space="preserve">Užsakovas neįsipareigoja įsigyti visų </w:t>
      </w:r>
      <w:r w:rsidR="000F3893" w:rsidRPr="008E3AA6">
        <w:rPr>
          <w:rFonts w:cs="Times New Roman"/>
          <w:b/>
          <w:bCs/>
          <w:sz w:val="22"/>
        </w:rPr>
        <w:t xml:space="preserve">numatytų </w:t>
      </w:r>
      <w:r w:rsidR="00165256" w:rsidRPr="008E3AA6">
        <w:rPr>
          <w:rFonts w:cs="Times New Roman"/>
          <w:b/>
          <w:bCs/>
          <w:sz w:val="22"/>
        </w:rPr>
        <w:t>Paslaugų</w:t>
      </w:r>
      <w:r w:rsidR="002C70B0" w:rsidRPr="008E3AA6">
        <w:rPr>
          <w:rFonts w:cs="Times New Roman"/>
          <w:b/>
          <w:bCs/>
          <w:sz w:val="22"/>
        </w:rPr>
        <w:t xml:space="preserve"> </w:t>
      </w:r>
      <w:r w:rsidR="004A290B" w:rsidRPr="008E3AA6">
        <w:rPr>
          <w:rFonts w:cs="Times New Roman"/>
          <w:b/>
          <w:bCs/>
          <w:sz w:val="22"/>
        </w:rPr>
        <w:t>už maksimalią Sutarties vertę ar jos dalį.</w:t>
      </w:r>
    </w:p>
    <w:p w14:paraId="2DC21ED3" w14:textId="77777777" w:rsidR="007C27C2" w:rsidRPr="004712E9" w:rsidRDefault="007C27C2" w:rsidP="007C27C2">
      <w:pPr>
        <w:pStyle w:val="Sraopastraipa"/>
        <w:jc w:val="both"/>
        <w:rPr>
          <w:rFonts w:cs="Times New Roman"/>
          <w:sz w:val="22"/>
        </w:rPr>
      </w:pPr>
    </w:p>
    <w:p w14:paraId="772FE06A" w14:textId="5B1591BD" w:rsidR="00AC00E2" w:rsidRDefault="007C27C2" w:rsidP="007C27C2">
      <w:pPr>
        <w:rPr>
          <w:rFonts w:ascii="Arial Narrow" w:hAnsi="Arial Narrow"/>
          <w:sz w:val="22"/>
        </w:rPr>
      </w:pPr>
      <w:r w:rsidRPr="004712E9">
        <w:rPr>
          <w:rFonts w:ascii="Arial Narrow" w:hAnsi="Arial Narrow"/>
          <w:sz w:val="22"/>
        </w:rPr>
        <w:t>1 Lentelė. Laboratorinių tyrimų ir bandymų sąrašas</w:t>
      </w:r>
    </w:p>
    <w:p w14:paraId="1AD3C978" w14:textId="77777777" w:rsidR="004F6836" w:rsidRPr="004712E9" w:rsidRDefault="004F6836" w:rsidP="007C27C2">
      <w:pPr>
        <w:rPr>
          <w:rFonts w:ascii="Arial Narrow" w:hAnsi="Arial Narrow"/>
          <w:sz w:val="22"/>
        </w:rPr>
      </w:pPr>
    </w:p>
    <w:tbl>
      <w:tblPr>
        <w:tblStyle w:val="Lentelstinklelis"/>
        <w:tblW w:w="0" w:type="auto"/>
        <w:jc w:val="center"/>
        <w:tblLook w:val="04A0" w:firstRow="1" w:lastRow="0" w:firstColumn="1" w:lastColumn="0" w:noHBand="0" w:noVBand="1"/>
      </w:tblPr>
      <w:tblGrid>
        <w:gridCol w:w="467"/>
        <w:gridCol w:w="2363"/>
        <w:gridCol w:w="3686"/>
        <w:gridCol w:w="2705"/>
      </w:tblGrid>
      <w:tr w:rsidR="00C329C6" w:rsidRPr="002E6C2A" w14:paraId="0890DBB4" w14:textId="77777777" w:rsidTr="004F6836">
        <w:trPr>
          <w:trHeight w:val="840"/>
          <w:tblHeader/>
          <w:jc w:val="center"/>
        </w:trPr>
        <w:tc>
          <w:tcPr>
            <w:tcW w:w="467" w:type="dxa"/>
            <w:shd w:val="clear" w:color="auto" w:fill="005063"/>
            <w:vAlign w:val="center"/>
          </w:tcPr>
          <w:p w14:paraId="43F8CDB3" w14:textId="77777777" w:rsidR="00C329C6" w:rsidRPr="002E6C2A" w:rsidRDefault="00C329C6" w:rsidP="00A56D8D">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Eil. Nr.</w:t>
            </w:r>
          </w:p>
          <w:p w14:paraId="3AF8263E" w14:textId="77777777" w:rsidR="00C329C6" w:rsidRPr="002E6C2A" w:rsidRDefault="00C329C6" w:rsidP="00A56D8D">
            <w:pPr>
              <w:pStyle w:val="Bodytext90"/>
              <w:shd w:val="clear" w:color="auto" w:fill="auto"/>
              <w:spacing w:line="240" w:lineRule="auto"/>
              <w:jc w:val="center"/>
              <w:rPr>
                <w:rFonts w:ascii="Arial Narrow" w:hAnsi="Arial Narrow"/>
                <w:b w:val="0"/>
                <w:bCs w:val="0"/>
                <w:color w:val="FFFFFF" w:themeColor="background1"/>
                <w:sz w:val="22"/>
                <w:szCs w:val="22"/>
              </w:rPr>
            </w:pPr>
          </w:p>
        </w:tc>
        <w:tc>
          <w:tcPr>
            <w:tcW w:w="2363" w:type="dxa"/>
            <w:shd w:val="clear" w:color="auto" w:fill="005063"/>
            <w:vAlign w:val="center"/>
          </w:tcPr>
          <w:p w14:paraId="5CDFE6AC" w14:textId="77777777" w:rsidR="00C329C6" w:rsidRPr="002E6C2A" w:rsidRDefault="00C329C6" w:rsidP="00A56D8D">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Reikalaujamos nustatyti savybės</w:t>
            </w:r>
          </w:p>
        </w:tc>
        <w:tc>
          <w:tcPr>
            <w:tcW w:w="3686" w:type="dxa"/>
            <w:shd w:val="clear" w:color="auto" w:fill="005063"/>
            <w:vAlign w:val="center"/>
          </w:tcPr>
          <w:p w14:paraId="14A13FA3" w14:textId="77777777" w:rsidR="00C329C6" w:rsidRPr="002E6C2A" w:rsidRDefault="00C329C6" w:rsidP="00A56D8D">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Bandymo rūšis</w:t>
            </w:r>
          </w:p>
        </w:tc>
        <w:tc>
          <w:tcPr>
            <w:tcW w:w="2705" w:type="dxa"/>
            <w:shd w:val="clear" w:color="auto" w:fill="005063"/>
            <w:vAlign w:val="center"/>
          </w:tcPr>
          <w:p w14:paraId="0912F9F4" w14:textId="77777777" w:rsidR="00C329C6" w:rsidRPr="002E6C2A" w:rsidRDefault="00C329C6" w:rsidP="00A56D8D">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Bandymo metodas, kuris gali atitikti nurodytąjį, arba lygiavertis</w:t>
            </w:r>
          </w:p>
        </w:tc>
      </w:tr>
      <w:tr w:rsidR="00C329C6" w:rsidRPr="002E6C2A" w14:paraId="4E82726B" w14:textId="77777777" w:rsidTr="004F6836">
        <w:trPr>
          <w:jc w:val="center"/>
        </w:trPr>
        <w:tc>
          <w:tcPr>
            <w:tcW w:w="467" w:type="dxa"/>
            <w:vAlign w:val="center"/>
          </w:tcPr>
          <w:p w14:paraId="38492B3C"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1.</w:t>
            </w:r>
          </w:p>
        </w:tc>
        <w:tc>
          <w:tcPr>
            <w:tcW w:w="2363" w:type="dxa"/>
          </w:tcPr>
          <w:p w14:paraId="6A0C6207"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Paimti bituminės emulsijos ėminį</w:t>
            </w:r>
          </w:p>
        </w:tc>
        <w:tc>
          <w:tcPr>
            <w:tcW w:w="3686" w:type="dxa"/>
          </w:tcPr>
          <w:p w14:paraId="7819A073"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Bitumas ir bituminiai rišikliai. Bituminių rišiklių ėminių ėmimas</w:t>
            </w:r>
          </w:p>
        </w:tc>
        <w:tc>
          <w:tcPr>
            <w:tcW w:w="2705" w:type="dxa"/>
          </w:tcPr>
          <w:p w14:paraId="0A2D49ED"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LST EN 58. 8.1 sk. arba 8.3 sk.</w:t>
            </w:r>
          </w:p>
        </w:tc>
      </w:tr>
      <w:tr w:rsidR="00C329C6" w:rsidRPr="002E6C2A" w14:paraId="0896EBA1" w14:textId="77777777" w:rsidTr="004F6836">
        <w:trPr>
          <w:jc w:val="center"/>
        </w:trPr>
        <w:tc>
          <w:tcPr>
            <w:tcW w:w="467" w:type="dxa"/>
            <w:vAlign w:val="center"/>
          </w:tcPr>
          <w:p w14:paraId="7D6C4417"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2.</w:t>
            </w:r>
          </w:p>
        </w:tc>
        <w:tc>
          <w:tcPr>
            <w:tcW w:w="2363" w:type="dxa"/>
          </w:tcPr>
          <w:p w14:paraId="3D7D22A9"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Paimti šlamo dangos mišinio ėminį</w:t>
            </w:r>
          </w:p>
        </w:tc>
        <w:tc>
          <w:tcPr>
            <w:tcW w:w="3686" w:type="dxa"/>
          </w:tcPr>
          <w:p w14:paraId="04A7946D"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Šlamo dangos. Bandymo metodai. 1 dalis. Šlamo dangos mišinio ėminių ėmimas.</w:t>
            </w:r>
          </w:p>
        </w:tc>
        <w:tc>
          <w:tcPr>
            <w:tcW w:w="2705" w:type="dxa"/>
          </w:tcPr>
          <w:p w14:paraId="2BF5C3B5"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LST EN 12274-1</w:t>
            </w:r>
          </w:p>
        </w:tc>
      </w:tr>
      <w:tr w:rsidR="00C329C6" w:rsidRPr="002E6C2A" w14:paraId="0C6EBB71" w14:textId="77777777" w:rsidTr="004F6836">
        <w:trPr>
          <w:jc w:val="center"/>
        </w:trPr>
        <w:tc>
          <w:tcPr>
            <w:tcW w:w="467" w:type="dxa"/>
            <w:vMerge w:val="restart"/>
            <w:vAlign w:val="center"/>
          </w:tcPr>
          <w:p w14:paraId="20DA3716"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3.</w:t>
            </w:r>
          </w:p>
        </w:tc>
        <w:tc>
          <w:tcPr>
            <w:tcW w:w="2363" w:type="dxa"/>
            <w:vMerge w:val="restart"/>
            <w:vAlign w:val="center"/>
          </w:tcPr>
          <w:p w14:paraId="6E801849" w14:textId="77777777" w:rsidR="00C329C6" w:rsidRPr="00C73E91" w:rsidRDefault="00C329C6" w:rsidP="00A56D8D">
            <w:pPr>
              <w:pStyle w:val="Bodytext90"/>
              <w:jc w:val="center"/>
              <w:rPr>
                <w:rFonts w:ascii="Arial Narrow" w:hAnsi="Arial Narrow"/>
                <w:b w:val="0"/>
                <w:bCs w:val="0"/>
                <w:sz w:val="22"/>
                <w:szCs w:val="22"/>
              </w:rPr>
            </w:pPr>
            <w:r w:rsidRPr="00C73E91">
              <w:rPr>
                <w:rFonts w:ascii="Arial Narrow" w:hAnsi="Arial Narrow"/>
                <w:b w:val="0"/>
                <w:bCs w:val="0"/>
                <w:sz w:val="22"/>
                <w:szCs w:val="22"/>
              </w:rPr>
              <w:t>Ištirti bitumo emulsijas pagamintas</w:t>
            </w:r>
          </w:p>
          <w:p w14:paraId="4330ABCB"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iš kelių bitumo</w:t>
            </w:r>
          </w:p>
        </w:tc>
        <w:tc>
          <w:tcPr>
            <w:tcW w:w="3686" w:type="dxa"/>
          </w:tcPr>
          <w:p w14:paraId="3D3B6D94" w14:textId="77777777" w:rsidR="00C329C6" w:rsidRPr="00C73E91" w:rsidRDefault="00C329C6" w:rsidP="00A56D8D">
            <w:pPr>
              <w:pStyle w:val="Bodytext90"/>
              <w:shd w:val="clear" w:color="auto" w:fill="auto"/>
              <w:tabs>
                <w:tab w:val="left" w:pos="365"/>
              </w:tabs>
              <w:spacing w:line="240" w:lineRule="auto"/>
              <w:jc w:val="center"/>
              <w:rPr>
                <w:rFonts w:ascii="Arial Narrow" w:hAnsi="Arial Narrow"/>
                <w:b w:val="0"/>
                <w:bCs w:val="0"/>
                <w:sz w:val="22"/>
                <w:szCs w:val="22"/>
              </w:rPr>
            </w:pPr>
            <w:r w:rsidRPr="00C73E91">
              <w:rPr>
                <w:rFonts w:ascii="Arial Narrow" w:hAnsi="Arial Narrow"/>
                <w:b w:val="0"/>
                <w:bCs w:val="0"/>
                <w:sz w:val="22"/>
                <w:szCs w:val="22"/>
              </w:rPr>
              <w:t>Bitumas ir bituminiai rišikliai. Vandens kiekio bitumo emulsijose nustatymas. Azeotropinio distiliavimo metodas</w:t>
            </w:r>
          </w:p>
        </w:tc>
        <w:tc>
          <w:tcPr>
            <w:tcW w:w="2705" w:type="dxa"/>
          </w:tcPr>
          <w:p w14:paraId="2BE790A5"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LST EN 1428</w:t>
            </w:r>
          </w:p>
        </w:tc>
      </w:tr>
      <w:tr w:rsidR="00C329C6" w:rsidRPr="002E6C2A" w14:paraId="47663D1A" w14:textId="77777777" w:rsidTr="004F6836">
        <w:trPr>
          <w:jc w:val="center"/>
        </w:trPr>
        <w:tc>
          <w:tcPr>
            <w:tcW w:w="467" w:type="dxa"/>
            <w:vMerge/>
            <w:vAlign w:val="center"/>
          </w:tcPr>
          <w:p w14:paraId="0F1998A6"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p>
        </w:tc>
        <w:tc>
          <w:tcPr>
            <w:tcW w:w="2363" w:type="dxa"/>
            <w:vMerge/>
            <w:vAlign w:val="center"/>
          </w:tcPr>
          <w:p w14:paraId="6401CD6D"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p>
        </w:tc>
        <w:tc>
          <w:tcPr>
            <w:tcW w:w="3686" w:type="dxa"/>
          </w:tcPr>
          <w:p w14:paraId="3432C67C" w14:textId="77777777" w:rsidR="00C329C6" w:rsidRPr="00C73E91" w:rsidRDefault="00C329C6" w:rsidP="00A56D8D">
            <w:pPr>
              <w:pStyle w:val="Bodytext90"/>
              <w:shd w:val="clear" w:color="auto" w:fill="auto"/>
              <w:tabs>
                <w:tab w:val="left" w:pos="365"/>
              </w:tabs>
              <w:spacing w:line="240" w:lineRule="auto"/>
              <w:jc w:val="center"/>
              <w:rPr>
                <w:rFonts w:ascii="Arial Narrow" w:hAnsi="Arial Narrow"/>
                <w:b w:val="0"/>
                <w:bCs w:val="0"/>
                <w:sz w:val="22"/>
                <w:szCs w:val="22"/>
              </w:rPr>
            </w:pPr>
            <w:r w:rsidRPr="00C73E91">
              <w:rPr>
                <w:rFonts w:ascii="Arial Narrow" w:hAnsi="Arial Narrow"/>
                <w:b w:val="0"/>
                <w:bCs w:val="0"/>
                <w:sz w:val="22"/>
                <w:szCs w:val="22"/>
              </w:rPr>
              <w:t>Bitumas ir bituminiai rišikliai. Ištekėjimo trukmės nustatymas ištekamuoju klampomačiu. 1 dalis. Bituminės emulsijos</w:t>
            </w:r>
          </w:p>
        </w:tc>
        <w:tc>
          <w:tcPr>
            <w:tcW w:w="2705" w:type="dxa"/>
          </w:tcPr>
          <w:p w14:paraId="1AF54E81"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LST EN 12846-1</w:t>
            </w:r>
          </w:p>
        </w:tc>
      </w:tr>
      <w:tr w:rsidR="00C329C6" w:rsidRPr="002E6C2A" w14:paraId="4949D5DB" w14:textId="77777777" w:rsidTr="004F6836">
        <w:trPr>
          <w:jc w:val="center"/>
        </w:trPr>
        <w:tc>
          <w:tcPr>
            <w:tcW w:w="467" w:type="dxa"/>
            <w:vMerge/>
            <w:vAlign w:val="center"/>
          </w:tcPr>
          <w:p w14:paraId="3842F22D"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p>
        </w:tc>
        <w:tc>
          <w:tcPr>
            <w:tcW w:w="2363" w:type="dxa"/>
            <w:vMerge/>
            <w:vAlign w:val="center"/>
          </w:tcPr>
          <w:p w14:paraId="7B51791E"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p>
        </w:tc>
        <w:tc>
          <w:tcPr>
            <w:tcW w:w="3686" w:type="dxa"/>
          </w:tcPr>
          <w:p w14:paraId="7FA06CC1" w14:textId="77777777" w:rsidR="00C329C6" w:rsidRPr="00C73E91" w:rsidRDefault="00C329C6" w:rsidP="00A56D8D">
            <w:pPr>
              <w:pStyle w:val="Bodytext90"/>
              <w:shd w:val="clear" w:color="auto" w:fill="auto"/>
              <w:tabs>
                <w:tab w:val="left" w:pos="365"/>
              </w:tabs>
              <w:spacing w:line="240" w:lineRule="auto"/>
              <w:jc w:val="center"/>
              <w:rPr>
                <w:rFonts w:ascii="Arial Narrow" w:hAnsi="Arial Narrow"/>
                <w:b w:val="0"/>
                <w:bCs w:val="0"/>
                <w:sz w:val="22"/>
                <w:szCs w:val="22"/>
              </w:rPr>
            </w:pPr>
            <w:r w:rsidRPr="00C73E91">
              <w:rPr>
                <w:rFonts w:ascii="Arial Narrow" w:hAnsi="Arial Narrow"/>
                <w:b w:val="0"/>
                <w:bCs w:val="0"/>
                <w:sz w:val="22"/>
                <w:szCs w:val="22"/>
              </w:rPr>
              <w:t>Bitumas ir bituminiai rišikliai. Bituminių emulsijų likučių ant sieto nustatymas ir pastovumo sandėliuojant nustatymas sijojimo būdu</w:t>
            </w:r>
          </w:p>
        </w:tc>
        <w:tc>
          <w:tcPr>
            <w:tcW w:w="2705" w:type="dxa"/>
          </w:tcPr>
          <w:p w14:paraId="487927DE"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LST EN 1429</w:t>
            </w:r>
          </w:p>
        </w:tc>
      </w:tr>
      <w:tr w:rsidR="00C329C6" w:rsidRPr="002E6C2A" w14:paraId="27596D80" w14:textId="77777777" w:rsidTr="004F6836">
        <w:trPr>
          <w:jc w:val="center"/>
        </w:trPr>
        <w:tc>
          <w:tcPr>
            <w:tcW w:w="467" w:type="dxa"/>
            <w:vMerge/>
            <w:vAlign w:val="center"/>
          </w:tcPr>
          <w:p w14:paraId="309E13D1"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p>
        </w:tc>
        <w:tc>
          <w:tcPr>
            <w:tcW w:w="2363" w:type="dxa"/>
            <w:vMerge/>
            <w:vAlign w:val="center"/>
          </w:tcPr>
          <w:p w14:paraId="3B6B09ED"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p>
        </w:tc>
        <w:tc>
          <w:tcPr>
            <w:tcW w:w="3686" w:type="dxa"/>
          </w:tcPr>
          <w:p w14:paraId="14688A23" w14:textId="77777777" w:rsidR="00C329C6" w:rsidRPr="00C73E91" w:rsidRDefault="00C329C6" w:rsidP="00A56D8D">
            <w:pPr>
              <w:pStyle w:val="Bodytext90"/>
              <w:shd w:val="clear" w:color="auto" w:fill="auto"/>
              <w:tabs>
                <w:tab w:val="left" w:pos="365"/>
              </w:tabs>
              <w:spacing w:line="240" w:lineRule="auto"/>
              <w:jc w:val="center"/>
              <w:rPr>
                <w:rFonts w:ascii="Arial Narrow" w:hAnsi="Arial Narrow"/>
                <w:b w:val="0"/>
                <w:bCs w:val="0"/>
                <w:sz w:val="22"/>
                <w:szCs w:val="22"/>
              </w:rPr>
            </w:pPr>
            <w:r w:rsidRPr="00C73E91">
              <w:rPr>
                <w:rFonts w:ascii="Arial Narrow" w:hAnsi="Arial Narrow"/>
                <w:b w:val="0"/>
                <w:bCs w:val="0"/>
                <w:sz w:val="22"/>
                <w:szCs w:val="22"/>
              </w:rPr>
              <w:t>Bitumas ir bituminiai rišikliai. Rišiklio išskyrimas iš bitumo emulsijų arba skiestųjų ar minkštintųjų bitumų. 1 dalis. Išskyrimas išgarinant</w:t>
            </w:r>
          </w:p>
        </w:tc>
        <w:tc>
          <w:tcPr>
            <w:tcW w:w="2705" w:type="dxa"/>
          </w:tcPr>
          <w:p w14:paraId="09882DAB"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LST EN 13074-1</w:t>
            </w:r>
          </w:p>
        </w:tc>
      </w:tr>
      <w:tr w:rsidR="00C329C6" w:rsidRPr="002E6C2A" w14:paraId="08349C3B" w14:textId="77777777" w:rsidTr="004F6836">
        <w:trPr>
          <w:jc w:val="center"/>
        </w:trPr>
        <w:tc>
          <w:tcPr>
            <w:tcW w:w="467" w:type="dxa"/>
            <w:vMerge w:val="restart"/>
            <w:vAlign w:val="center"/>
          </w:tcPr>
          <w:p w14:paraId="2CCA8B29"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4.</w:t>
            </w:r>
          </w:p>
        </w:tc>
        <w:tc>
          <w:tcPr>
            <w:tcW w:w="2363" w:type="dxa"/>
            <w:vMerge w:val="restart"/>
            <w:vAlign w:val="center"/>
          </w:tcPr>
          <w:p w14:paraId="71497E8E"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Ištirti bitumo emulsijas pagamintas iš polimerais modifikuoto bitumo</w:t>
            </w:r>
          </w:p>
        </w:tc>
        <w:tc>
          <w:tcPr>
            <w:tcW w:w="3686" w:type="dxa"/>
          </w:tcPr>
          <w:p w14:paraId="2B89058C" w14:textId="77777777" w:rsidR="00C329C6" w:rsidRPr="00C73E91" w:rsidRDefault="00C329C6" w:rsidP="00A56D8D">
            <w:pPr>
              <w:pStyle w:val="Bodytext90"/>
              <w:shd w:val="clear" w:color="auto" w:fill="auto"/>
              <w:tabs>
                <w:tab w:val="left" w:pos="365"/>
              </w:tabs>
              <w:spacing w:line="240" w:lineRule="auto"/>
              <w:jc w:val="center"/>
              <w:rPr>
                <w:rFonts w:ascii="Arial Narrow" w:hAnsi="Arial Narrow"/>
                <w:b w:val="0"/>
                <w:bCs w:val="0"/>
                <w:sz w:val="22"/>
                <w:szCs w:val="22"/>
              </w:rPr>
            </w:pPr>
            <w:r w:rsidRPr="00C73E91">
              <w:rPr>
                <w:rFonts w:ascii="Arial Narrow" w:hAnsi="Arial Narrow"/>
                <w:b w:val="0"/>
                <w:bCs w:val="0"/>
                <w:sz w:val="22"/>
                <w:szCs w:val="22"/>
              </w:rPr>
              <w:t>Bitumas ir bituminiai rišikliai. Vandens kiekio bitumo emulsijose nustatymas. Azeotropinio distiliavimo metodas</w:t>
            </w:r>
          </w:p>
        </w:tc>
        <w:tc>
          <w:tcPr>
            <w:tcW w:w="2705" w:type="dxa"/>
          </w:tcPr>
          <w:p w14:paraId="42A69E5B"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LST EN 1428</w:t>
            </w:r>
          </w:p>
        </w:tc>
      </w:tr>
      <w:tr w:rsidR="00C329C6" w:rsidRPr="002E6C2A" w14:paraId="37E617A7" w14:textId="77777777" w:rsidTr="004F6836">
        <w:trPr>
          <w:jc w:val="center"/>
        </w:trPr>
        <w:tc>
          <w:tcPr>
            <w:tcW w:w="467" w:type="dxa"/>
            <w:vMerge/>
            <w:vAlign w:val="center"/>
          </w:tcPr>
          <w:p w14:paraId="655A28AC"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p>
        </w:tc>
        <w:tc>
          <w:tcPr>
            <w:tcW w:w="2363" w:type="dxa"/>
            <w:vMerge/>
            <w:vAlign w:val="center"/>
          </w:tcPr>
          <w:p w14:paraId="4ED732E3"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p>
        </w:tc>
        <w:tc>
          <w:tcPr>
            <w:tcW w:w="3686" w:type="dxa"/>
          </w:tcPr>
          <w:p w14:paraId="30C81797" w14:textId="77777777" w:rsidR="00C329C6" w:rsidRPr="00C73E91" w:rsidRDefault="00C329C6" w:rsidP="00A56D8D">
            <w:pPr>
              <w:pStyle w:val="Bodytext90"/>
              <w:shd w:val="clear" w:color="auto" w:fill="auto"/>
              <w:tabs>
                <w:tab w:val="left" w:pos="365"/>
              </w:tabs>
              <w:spacing w:line="240" w:lineRule="auto"/>
              <w:jc w:val="center"/>
              <w:rPr>
                <w:rFonts w:ascii="Arial Narrow" w:hAnsi="Arial Narrow"/>
                <w:b w:val="0"/>
                <w:bCs w:val="0"/>
                <w:sz w:val="22"/>
                <w:szCs w:val="22"/>
              </w:rPr>
            </w:pPr>
            <w:r w:rsidRPr="00C73E91">
              <w:rPr>
                <w:rFonts w:ascii="Arial Narrow" w:hAnsi="Arial Narrow"/>
                <w:b w:val="0"/>
                <w:bCs w:val="0"/>
                <w:sz w:val="22"/>
                <w:szCs w:val="22"/>
              </w:rPr>
              <w:t>Bitumas ir bituminiai rišikliai. Ištekėjimo trukmės nustatymas ištekamuoju klampomačiu. 1 dalis. Bituminės emulsijos</w:t>
            </w:r>
          </w:p>
        </w:tc>
        <w:tc>
          <w:tcPr>
            <w:tcW w:w="2705" w:type="dxa"/>
          </w:tcPr>
          <w:p w14:paraId="073DCFA1"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LST EN 12846-1</w:t>
            </w:r>
          </w:p>
        </w:tc>
      </w:tr>
      <w:tr w:rsidR="00C329C6" w:rsidRPr="002E6C2A" w14:paraId="6FF14890" w14:textId="77777777" w:rsidTr="004F6836">
        <w:trPr>
          <w:jc w:val="center"/>
        </w:trPr>
        <w:tc>
          <w:tcPr>
            <w:tcW w:w="467" w:type="dxa"/>
            <w:vMerge/>
            <w:vAlign w:val="center"/>
          </w:tcPr>
          <w:p w14:paraId="11263E22"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p>
        </w:tc>
        <w:tc>
          <w:tcPr>
            <w:tcW w:w="2363" w:type="dxa"/>
            <w:vMerge/>
            <w:vAlign w:val="center"/>
          </w:tcPr>
          <w:p w14:paraId="032A5760"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p>
        </w:tc>
        <w:tc>
          <w:tcPr>
            <w:tcW w:w="3686" w:type="dxa"/>
          </w:tcPr>
          <w:p w14:paraId="0A66BA1F" w14:textId="77777777" w:rsidR="00C329C6" w:rsidRPr="00C73E91" w:rsidRDefault="00C329C6" w:rsidP="00A56D8D">
            <w:pPr>
              <w:pStyle w:val="Bodytext90"/>
              <w:shd w:val="clear" w:color="auto" w:fill="auto"/>
              <w:tabs>
                <w:tab w:val="left" w:pos="365"/>
              </w:tabs>
              <w:spacing w:line="240" w:lineRule="auto"/>
              <w:jc w:val="center"/>
              <w:rPr>
                <w:rFonts w:ascii="Arial Narrow" w:hAnsi="Arial Narrow"/>
                <w:b w:val="0"/>
                <w:bCs w:val="0"/>
                <w:sz w:val="22"/>
                <w:szCs w:val="22"/>
              </w:rPr>
            </w:pPr>
            <w:r w:rsidRPr="00C73E91">
              <w:rPr>
                <w:rFonts w:ascii="Arial Narrow" w:hAnsi="Arial Narrow"/>
                <w:b w:val="0"/>
                <w:bCs w:val="0"/>
                <w:sz w:val="22"/>
                <w:szCs w:val="22"/>
              </w:rPr>
              <w:t>Bitumas ir bituminiai rišikliai. Bituminių emulsijų likučių ant sieto nustatymas ir pastovumo sandėliuojant nustatymas sijojimo būdu</w:t>
            </w:r>
          </w:p>
        </w:tc>
        <w:tc>
          <w:tcPr>
            <w:tcW w:w="2705" w:type="dxa"/>
          </w:tcPr>
          <w:p w14:paraId="21FEEC3E"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LST EN 1429</w:t>
            </w:r>
          </w:p>
        </w:tc>
      </w:tr>
      <w:tr w:rsidR="00C329C6" w:rsidRPr="002E6C2A" w14:paraId="2F525FF7" w14:textId="77777777" w:rsidTr="004F6836">
        <w:trPr>
          <w:jc w:val="center"/>
        </w:trPr>
        <w:tc>
          <w:tcPr>
            <w:tcW w:w="467" w:type="dxa"/>
            <w:vMerge/>
            <w:vAlign w:val="center"/>
          </w:tcPr>
          <w:p w14:paraId="1679B2C7"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p>
        </w:tc>
        <w:tc>
          <w:tcPr>
            <w:tcW w:w="2363" w:type="dxa"/>
            <w:vMerge/>
            <w:vAlign w:val="center"/>
          </w:tcPr>
          <w:p w14:paraId="55CC3683"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p>
        </w:tc>
        <w:tc>
          <w:tcPr>
            <w:tcW w:w="3686" w:type="dxa"/>
          </w:tcPr>
          <w:p w14:paraId="16541E9A" w14:textId="77777777" w:rsidR="00C329C6" w:rsidRPr="00C73E91" w:rsidRDefault="00C329C6" w:rsidP="00A56D8D">
            <w:pPr>
              <w:pStyle w:val="Bodytext90"/>
              <w:shd w:val="clear" w:color="auto" w:fill="auto"/>
              <w:tabs>
                <w:tab w:val="left" w:pos="365"/>
              </w:tabs>
              <w:spacing w:line="240" w:lineRule="auto"/>
              <w:jc w:val="center"/>
              <w:rPr>
                <w:rFonts w:ascii="Arial Narrow" w:hAnsi="Arial Narrow"/>
                <w:b w:val="0"/>
                <w:bCs w:val="0"/>
                <w:sz w:val="22"/>
                <w:szCs w:val="22"/>
              </w:rPr>
            </w:pPr>
            <w:r w:rsidRPr="00C73E91">
              <w:rPr>
                <w:rFonts w:ascii="Arial Narrow" w:hAnsi="Arial Narrow"/>
                <w:b w:val="0"/>
                <w:bCs w:val="0"/>
                <w:sz w:val="22"/>
                <w:szCs w:val="22"/>
              </w:rPr>
              <w:t>Bitumas ir bituminiai rišikliai. Rišiklio išskyrimas iš bitumo emulsijų arba skiestųjų ar minkštintųjų bitumų. 1 dalis. Išskyrimas išgarinant</w:t>
            </w:r>
          </w:p>
        </w:tc>
        <w:tc>
          <w:tcPr>
            <w:tcW w:w="2705" w:type="dxa"/>
          </w:tcPr>
          <w:p w14:paraId="3426B9B6"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LST EN 13074-1</w:t>
            </w:r>
          </w:p>
        </w:tc>
      </w:tr>
      <w:tr w:rsidR="00C329C6" w:rsidRPr="002E6C2A" w14:paraId="4022F524" w14:textId="77777777" w:rsidTr="004F6836">
        <w:trPr>
          <w:jc w:val="center"/>
        </w:trPr>
        <w:tc>
          <w:tcPr>
            <w:tcW w:w="467" w:type="dxa"/>
            <w:vMerge/>
            <w:vAlign w:val="center"/>
          </w:tcPr>
          <w:p w14:paraId="06385064"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p>
        </w:tc>
        <w:tc>
          <w:tcPr>
            <w:tcW w:w="2363" w:type="dxa"/>
            <w:vMerge/>
            <w:vAlign w:val="center"/>
          </w:tcPr>
          <w:p w14:paraId="3970AEA5"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p>
        </w:tc>
        <w:tc>
          <w:tcPr>
            <w:tcW w:w="3686" w:type="dxa"/>
          </w:tcPr>
          <w:p w14:paraId="32E8D120" w14:textId="77777777" w:rsidR="00C329C6" w:rsidRPr="00C73E91" w:rsidRDefault="00C329C6" w:rsidP="00A56D8D">
            <w:pPr>
              <w:pStyle w:val="Bodytext90"/>
              <w:shd w:val="clear" w:color="auto" w:fill="auto"/>
              <w:tabs>
                <w:tab w:val="left" w:pos="365"/>
              </w:tabs>
              <w:spacing w:line="240" w:lineRule="auto"/>
              <w:jc w:val="center"/>
              <w:rPr>
                <w:rFonts w:ascii="Arial Narrow" w:hAnsi="Arial Narrow"/>
                <w:b w:val="0"/>
                <w:bCs w:val="0"/>
                <w:sz w:val="22"/>
                <w:szCs w:val="22"/>
              </w:rPr>
            </w:pPr>
            <w:r w:rsidRPr="00C73E91">
              <w:rPr>
                <w:rFonts w:ascii="Arial Narrow" w:hAnsi="Arial Narrow"/>
                <w:b w:val="0"/>
                <w:bCs w:val="0"/>
                <w:sz w:val="22"/>
                <w:szCs w:val="22"/>
              </w:rPr>
              <w:t>Bitumas ir bituminiai rišikliai. Modifikuoto bitumo tampriosios grįžties nustatymas</w:t>
            </w:r>
          </w:p>
        </w:tc>
        <w:tc>
          <w:tcPr>
            <w:tcW w:w="2705" w:type="dxa"/>
          </w:tcPr>
          <w:p w14:paraId="28AB82A8"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LST EN 13398</w:t>
            </w:r>
          </w:p>
        </w:tc>
      </w:tr>
      <w:tr w:rsidR="00C329C6" w:rsidRPr="002E6C2A" w14:paraId="2039E4C2" w14:textId="77777777" w:rsidTr="004F6836">
        <w:trPr>
          <w:jc w:val="center"/>
        </w:trPr>
        <w:tc>
          <w:tcPr>
            <w:tcW w:w="467" w:type="dxa"/>
            <w:vMerge w:val="restart"/>
            <w:vAlign w:val="center"/>
          </w:tcPr>
          <w:p w14:paraId="18233FFF"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5.</w:t>
            </w:r>
          </w:p>
        </w:tc>
        <w:tc>
          <w:tcPr>
            <w:tcW w:w="2363" w:type="dxa"/>
            <w:vMerge w:val="restart"/>
            <w:vAlign w:val="center"/>
          </w:tcPr>
          <w:p w14:paraId="1B5ACBEB" w14:textId="77777777" w:rsidR="00C329C6" w:rsidRPr="00C73E91" w:rsidRDefault="00C329C6" w:rsidP="00A56D8D">
            <w:pPr>
              <w:pStyle w:val="Bodytext90"/>
              <w:jc w:val="center"/>
              <w:rPr>
                <w:rFonts w:ascii="Arial Narrow" w:hAnsi="Arial Narrow"/>
                <w:b w:val="0"/>
                <w:bCs w:val="0"/>
                <w:sz w:val="22"/>
                <w:szCs w:val="22"/>
              </w:rPr>
            </w:pPr>
            <w:r w:rsidRPr="00C73E91">
              <w:rPr>
                <w:rFonts w:ascii="Arial Narrow" w:hAnsi="Arial Narrow"/>
                <w:b w:val="0"/>
                <w:bCs w:val="0"/>
                <w:sz w:val="22"/>
                <w:szCs w:val="22"/>
              </w:rPr>
              <w:t>Ištirti regeneruotą rišiklį</w:t>
            </w:r>
          </w:p>
          <w:p w14:paraId="054DA548" w14:textId="77777777" w:rsidR="00C329C6" w:rsidRPr="00C73E91" w:rsidRDefault="00C329C6" w:rsidP="00A56D8D">
            <w:pPr>
              <w:pStyle w:val="Bodytext90"/>
              <w:jc w:val="center"/>
              <w:rPr>
                <w:rFonts w:ascii="Arial Narrow" w:hAnsi="Arial Narrow"/>
                <w:b w:val="0"/>
                <w:bCs w:val="0"/>
                <w:sz w:val="22"/>
                <w:szCs w:val="22"/>
              </w:rPr>
            </w:pPr>
            <w:r w:rsidRPr="00C73E91">
              <w:rPr>
                <w:rFonts w:ascii="Arial Narrow" w:hAnsi="Arial Narrow"/>
                <w:b w:val="0"/>
                <w:bCs w:val="0"/>
                <w:sz w:val="22"/>
                <w:szCs w:val="22"/>
              </w:rPr>
              <w:t>iš bitumo  emulsijų pagamintų iš kelių bitumo</w:t>
            </w:r>
          </w:p>
          <w:p w14:paraId="0ECA6365"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p>
        </w:tc>
        <w:tc>
          <w:tcPr>
            <w:tcW w:w="3686" w:type="dxa"/>
          </w:tcPr>
          <w:p w14:paraId="0553E1ED"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Rišiklio išskyrimas iš bituminių emulsijų arba skiestųjų ar skystųjų bitumų. 1 dalis. Išskyrimas išgarinant</w:t>
            </w:r>
          </w:p>
        </w:tc>
        <w:tc>
          <w:tcPr>
            <w:tcW w:w="2705" w:type="dxa"/>
          </w:tcPr>
          <w:p w14:paraId="7E0EF877"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LST EN 13074-1</w:t>
            </w:r>
          </w:p>
        </w:tc>
      </w:tr>
      <w:tr w:rsidR="00C329C6" w:rsidRPr="002E6C2A" w14:paraId="365FE3EB" w14:textId="77777777" w:rsidTr="004F6836">
        <w:trPr>
          <w:jc w:val="center"/>
        </w:trPr>
        <w:tc>
          <w:tcPr>
            <w:tcW w:w="467" w:type="dxa"/>
            <w:vMerge/>
            <w:vAlign w:val="center"/>
          </w:tcPr>
          <w:p w14:paraId="6809B2AD"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p>
        </w:tc>
        <w:tc>
          <w:tcPr>
            <w:tcW w:w="2363" w:type="dxa"/>
            <w:vMerge/>
            <w:vAlign w:val="center"/>
          </w:tcPr>
          <w:p w14:paraId="57188CA2"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p>
        </w:tc>
        <w:tc>
          <w:tcPr>
            <w:tcW w:w="3686" w:type="dxa"/>
          </w:tcPr>
          <w:p w14:paraId="63D8115E"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Adatos penetracijos nustatymas</w:t>
            </w:r>
          </w:p>
        </w:tc>
        <w:tc>
          <w:tcPr>
            <w:tcW w:w="2705" w:type="dxa"/>
          </w:tcPr>
          <w:p w14:paraId="731F4047"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LST EN 1426</w:t>
            </w:r>
          </w:p>
        </w:tc>
      </w:tr>
      <w:tr w:rsidR="00C329C6" w:rsidRPr="002E6C2A" w14:paraId="69444D7F" w14:textId="77777777" w:rsidTr="004F6836">
        <w:trPr>
          <w:jc w:val="center"/>
        </w:trPr>
        <w:tc>
          <w:tcPr>
            <w:tcW w:w="467" w:type="dxa"/>
            <w:vMerge/>
            <w:vAlign w:val="center"/>
          </w:tcPr>
          <w:p w14:paraId="17B76CF0"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p>
        </w:tc>
        <w:tc>
          <w:tcPr>
            <w:tcW w:w="2363" w:type="dxa"/>
            <w:vMerge/>
            <w:vAlign w:val="center"/>
          </w:tcPr>
          <w:p w14:paraId="72DB005C"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p>
        </w:tc>
        <w:tc>
          <w:tcPr>
            <w:tcW w:w="3686" w:type="dxa"/>
            <w:vAlign w:val="center"/>
          </w:tcPr>
          <w:p w14:paraId="56A9CD12"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Minkštėjimo temperatūros nustatymas. Žiedo ir rutulio metodas</w:t>
            </w:r>
          </w:p>
        </w:tc>
        <w:tc>
          <w:tcPr>
            <w:tcW w:w="2705" w:type="dxa"/>
          </w:tcPr>
          <w:p w14:paraId="4B2D0AEC" w14:textId="77777777" w:rsidR="00C329C6" w:rsidRPr="00C73E91" w:rsidRDefault="00C329C6" w:rsidP="00A56D8D">
            <w:pPr>
              <w:pStyle w:val="Bodytext90"/>
              <w:shd w:val="clear" w:color="auto" w:fill="auto"/>
              <w:spacing w:line="240" w:lineRule="auto"/>
              <w:jc w:val="center"/>
              <w:rPr>
                <w:rFonts w:ascii="Arial Narrow" w:hAnsi="Arial Narrow"/>
                <w:b w:val="0"/>
                <w:bCs w:val="0"/>
                <w:sz w:val="22"/>
                <w:szCs w:val="22"/>
              </w:rPr>
            </w:pPr>
            <w:r w:rsidRPr="00C73E91">
              <w:rPr>
                <w:rFonts w:ascii="Arial Narrow" w:hAnsi="Arial Narrow"/>
                <w:b w:val="0"/>
                <w:bCs w:val="0"/>
                <w:sz w:val="22"/>
                <w:szCs w:val="22"/>
              </w:rPr>
              <w:t>LST EN 1427</w:t>
            </w:r>
          </w:p>
        </w:tc>
      </w:tr>
      <w:tr w:rsidR="00C329C6" w:rsidRPr="002E6C2A" w14:paraId="28C868B8" w14:textId="77777777" w:rsidTr="004F6836">
        <w:trPr>
          <w:jc w:val="center"/>
        </w:trPr>
        <w:tc>
          <w:tcPr>
            <w:tcW w:w="467" w:type="dxa"/>
            <w:vMerge w:val="restart"/>
            <w:vAlign w:val="center"/>
          </w:tcPr>
          <w:p w14:paraId="7C5DFB31"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6.</w:t>
            </w:r>
          </w:p>
        </w:tc>
        <w:tc>
          <w:tcPr>
            <w:tcW w:w="2363" w:type="dxa"/>
            <w:vMerge w:val="restart"/>
            <w:vAlign w:val="center"/>
          </w:tcPr>
          <w:p w14:paraId="3C7A82E2" w14:textId="77777777" w:rsidR="00C329C6" w:rsidRPr="00F740E1" w:rsidRDefault="00C329C6" w:rsidP="00A56D8D">
            <w:pPr>
              <w:pStyle w:val="Bodytext90"/>
              <w:jc w:val="center"/>
              <w:rPr>
                <w:rFonts w:ascii="Arial Narrow" w:hAnsi="Arial Narrow"/>
                <w:b w:val="0"/>
                <w:bCs w:val="0"/>
                <w:sz w:val="22"/>
                <w:szCs w:val="22"/>
              </w:rPr>
            </w:pPr>
            <w:r w:rsidRPr="00F740E1">
              <w:rPr>
                <w:rFonts w:ascii="Arial Narrow" w:hAnsi="Arial Narrow"/>
                <w:b w:val="0"/>
                <w:bCs w:val="0"/>
                <w:sz w:val="22"/>
                <w:szCs w:val="22"/>
              </w:rPr>
              <w:t>Ištirti regeneruotą rišiklį:</w:t>
            </w:r>
          </w:p>
          <w:p w14:paraId="42FBEA26" w14:textId="77777777" w:rsidR="00C329C6" w:rsidRPr="00F740E1" w:rsidRDefault="00C329C6" w:rsidP="00A56D8D">
            <w:pPr>
              <w:pStyle w:val="Bodytext90"/>
              <w:jc w:val="center"/>
              <w:rPr>
                <w:rFonts w:ascii="Arial Narrow" w:hAnsi="Arial Narrow"/>
                <w:b w:val="0"/>
                <w:bCs w:val="0"/>
                <w:sz w:val="22"/>
                <w:szCs w:val="22"/>
              </w:rPr>
            </w:pPr>
            <w:r w:rsidRPr="00F740E1">
              <w:rPr>
                <w:rFonts w:ascii="Arial Narrow" w:hAnsi="Arial Narrow"/>
                <w:b w:val="0"/>
                <w:bCs w:val="0"/>
                <w:sz w:val="22"/>
                <w:szCs w:val="22"/>
              </w:rPr>
              <w:t>iš bitumo emulsijų pagamintų iš kelių bitumo;</w:t>
            </w:r>
          </w:p>
          <w:p w14:paraId="555289AC"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r w:rsidRPr="00F740E1">
              <w:rPr>
                <w:rFonts w:ascii="Arial Narrow" w:hAnsi="Arial Narrow"/>
                <w:b w:val="0"/>
                <w:bCs w:val="0"/>
                <w:sz w:val="22"/>
                <w:szCs w:val="22"/>
              </w:rPr>
              <w:t>iš bitumo emulsijų pagamintų iš polimerais modifikuoto bitumo</w:t>
            </w:r>
          </w:p>
        </w:tc>
        <w:tc>
          <w:tcPr>
            <w:tcW w:w="3686" w:type="dxa"/>
            <w:vAlign w:val="center"/>
          </w:tcPr>
          <w:p w14:paraId="5A786B77" w14:textId="77777777" w:rsidR="00C329C6" w:rsidRPr="00F61E1E" w:rsidRDefault="00C329C6" w:rsidP="00A56D8D">
            <w:pPr>
              <w:pStyle w:val="Bodytext90"/>
              <w:shd w:val="clear" w:color="auto" w:fill="auto"/>
              <w:spacing w:line="240" w:lineRule="auto"/>
              <w:jc w:val="center"/>
              <w:rPr>
                <w:rFonts w:ascii="Arial Narrow" w:hAnsi="Arial Narrow"/>
                <w:b w:val="0"/>
                <w:bCs w:val="0"/>
                <w:sz w:val="22"/>
                <w:szCs w:val="22"/>
              </w:rPr>
            </w:pPr>
            <w:r w:rsidRPr="00FD18C0">
              <w:rPr>
                <w:rFonts w:ascii="Arial Narrow" w:hAnsi="Arial Narrow"/>
                <w:b w:val="0"/>
                <w:bCs w:val="0"/>
                <w:sz w:val="22"/>
                <w:szCs w:val="22"/>
              </w:rPr>
              <w:t>Rišiklio išskyrimas iš bituminių emulsijų arba skiestųjų ar skystųjų bitumų. 1 dalis. Išskyrimas išgarinant</w:t>
            </w:r>
          </w:p>
        </w:tc>
        <w:tc>
          <w:tcPr>
            <w:tcW w:w="2705" w:type="dxa"/>
            <w:vAlign w:val="center"/>
          </w:tcPr>
          <w:p w14:paraId="58BFA838"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r w:rsidRPr="00486960">
              <w:rPr>
                <w:rFonts w:ascii="Arial Narrow" w:hAnsi="Arial Narrow"/>
                <w:b w:val="0"/>
                <w:bCs w:val="0"/>
                <w:sz w:val="22"/>
                <w:szCs w:val="22"/>
              </w:rPr>
              <w:t>LST EN 13074-1</w:t>
            </w:r>
          </w:p>
        </w:tc>
      </w:tr>
      <w:tr w:rsidR="00C329C6" w:rsidRPr="002E6C2A" w14:paraId="2F094720" w14:textId="77777777" w:rsidTr="004F6836">
        <w:trPr>
          <w:jc w:val="center"/>
        </w:trPr>
        <w:tc>
          <w:tcPr>
            <w:tcW w:w="467" w:type="dxa"/>
            <w:vMerge/>
            <w:vAlign w:val="center"/>
          </w:tcPr>
          <w:p w14:paraId="2B66252D" w14:textId="77777777" w:rsidR="00C329C6" w:rsidRDefault="00C329C6" w:rsidP="00A56D8D">
            <w:pPr>
              <w:pStyle w:val="Bodytext90"/>
              <w:shd w:val="clear" w:color="auto" w:fill="auto"/>
              <w:spacing w:line="240" w:lineRule="auto"/>
              <w:jc w:val="center"/>
              <w:rPr>
                <w:rFonts w:ascii="Arial Narrow" w:hAnsi="Arial Narrow"/>
                <w:b w:val="0"/>
                <w:bCs w:val="0"/>
                <w:sz w:val="22"/>
                <w:szCs w:val="22"/>
              </w:rPr>
            </w:pPr>
          </w:p>
        </w:tc>
        <w:tc>
          <w:tcPr>
            <w:tcW w:w="2363" w:type="dxa"/>
            <w:vMerge/>
            <w:vAlign w:val="center"/>
          </w:tcPr>
          <w:p w14:paraId="08ACEA05"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p>
        </w:tc>
        <w:tc>
          <w:tcPr>
            <w:tcW w:w="3686" w:type="dxa"/>
            <w:vAlign w:val="center"/>
          </w:tcPr>
          <w:p w14:paraId="6C9A7DE8" w14:textId="77777777" w:rsidR="00C329C6" w:rsidRPr="00F61E1E" w:rsidRDefault="00C329C6" w:rsidP="00A56D8D">
            <w:pPr>
              <w:pStyle w:val="Bodytext90"/>
              <w:shd w:val="clear" w:color="auto" w:fill="auto"/>
              <w:spacing w:line="240" w:lineRule="auto"/>
              <w:jc w:val="center"/>
              <w:rPr>
                <w:rFonts w:ascii="Arial Narrow" w:hAnsi="Arial Narrow"/>
                <w:b w:val="0"/>
                <w:bCs w:val="0"/>
                <w:sz w:val="22"/>
                <w:szCs w:val="22"/>
              </w:rPr>
            </w:pPr>
            <w:r w:rsidRPr="00247AF6">
              <w:rPr>
                <w:rFonts w:ascii="Arial Narrow" w:hAnsi="Arial Narrow"/>
                <w:b w:val="0"/>
                <w:bCs w:val="0"/>
                <w:sz w:val="22"/>
                <w:szCs w:val="22"/>
              </w:rPr>
              <w:t>Adatos penetracijos nustatymas</w:t>
            </w:r>
          </w:p>
        </w:tc>
        <w:tc>
          <w:tcPr>
            <w:tcW w:w="2705" w:type="dxa"/>
            <w:vAlign w:val="center"/>
          </w:tcPr>
          <w:p w14:paraId="7DDD210B"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r w:rsidRPr="00023AFA">
              <w:rPr>
                <w:rFonts w:ascii="Arial Narrow" w:hAnsi="Arial Narrow"/>
                <w:b w:val="0"/>
                <w:bCs w:val="0"/>
                <w:sz w:val="22"/>
                <w:szCs w:val="22"/>
              </w:rPr>
              <w:t>LST EN 1426</w:t>
            </w:r>
          </w:p>
        </w:tc>
      </w:tr>
      <w:tr w:rsidR="00C329C6" w:rsidRPr="002E6C2A" w14:paraId="6514A1F3" w14:textId="77777777" w:rsidTr="004F6836">
        <w:trPr>
          <w:jc w:val="center"/>
        </w:trPr>
        <w:tc>
          <w:tcPr>
            <w:tcW w:w="467" w:type="dxa"/>
            <w:vMerge/>
            <w:vAlign w:val="center"/>
          </w:tcPr>
          <w:p w14:paraId="11FA67C7" w14:textId="77777777" w:rsidR="00C329C6" w:rsidRDefault="00C329C6" w:rsidP="00A56D8D">
            <w:pPr>
              <w:pStyle w:val="Bodytext90"/>
              <w:shd w:val="clear" w:color="auto" w:fill="auto"/>
              <w:spacing w:line="240" w:lineRule="auto"/>
              <w:jc w:val="center"/>
              <w:rPr>
                <w:rFonts w:ascii="Arial Narrow" w:hAnsi="Arial Narrow"/>
                <w:b w:val="0"/>
                <w:bCs w:val="0"/>
                <w:sz w:val="22"/>
                <w:szCs w:val="22"/>
              </w:rPr>
            </w:pPr>
          </w:p>
        </w:tc>
        <w:tc>
          <w:tcPr>
            <w:tcW w:w="2363" w:type="dxa"/>
            <w:vMerge/>
            <w:vAlign w:val="center"/>
          </w:tcPr>
          <w:p w14:paraId="4E6BE5E7"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p>
        </w:tc>
        <w:tc>
          <w:tcPr>
            <w:tcW w:w="3686" w:type="dxa"/>
            <w:vAlign w:val="center"/>
          </w:tcPr>
          <w:p w14:paraId="1C5FB9FE" w14:textId="77777777" w:rsidR="00C329C6" w:rsidRPr="00F61E1E" w:rsidRDefault="00C329C6" w:rsidP="00A56D8D">
            <w:pPr>
              <w:pStyle w:val="Bodytext90"/>
              <w:shd w:val="clear" w:color="auto" w:fill="auto"/>
              <w:spacing w:line="240" w:lineRule="auto"/>
              <w:jc w:val="center"/>
              <w:rPr>
                <w:rFonts w:ascii="Arial Narrow" w:hAnsi="Arial Narrow"/>
                <w:b w:val="0"/>
                <w:bCs w:val="0"/>
                <w:sz w:val="22"/>
                <w:szCs w:val="22"/>
              </w:rPr>
            </w:pPr>
            <w:r w:rsidRPr="00F764BB">
              <w:rPr>
                <w:rFonts w:ascii="Arial Narrow" w:hAnsi="Arial Narrow"/>
                <w:b w:val="0"/>
                <w:bCs w:val="0"/>
                <w:sz w:val="22"/>
                <w:szCs w:val="22"/>
              </w:rPr>
              <w:t>Minkštėjimo temperatūros nustatymas. Žiedo ir rutulio metodas</w:t>
            </w:r>
          </w:p>
        </w:tc>
        <w:tc>
          <w:tcPr>
            <w:tcW w:w="2705" w:type="dxa"/>
            <w:vAlign w:val="center"/>
          </w:tcPr>
          <w:p w14:paraId="1F6F0E68"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r w:rsidRPr="00591FE6">
              <w:rPr>
                <w:rFonts w:ascii="Arial Narrow" w:hAnsi="Arial Narrow"/>
                <w:b w:val="0"/>
                <w:bCs w:val="0"/>
                <w:sz w:val="22"/>
                <w:szCs w:val="22"/>
              </w:rPr>
              <w:t>LST EN 1427</w:t>
            </w:r>
          </w:p>
        </w:tc>
      </w:tr>
      <w:tr w:rsidR="00C329C6" w:rsidRPr="002E6C2A" w14:paraId="64225BA7" w14:textId="77777777" w:rsidTr="004F6836">
        <w:trPr>
          <w:jc w:val="center"/>
        </w:trPr>
        <w:tc>
          <w:tcPr>
            <w:tcW w:w="467" w:type="dxa"/>
            <w:vMerge/>
            <w:vAlign w:val="center"/>
          </w:tcPr>
          <w:p w14:paraId="6395DC17" w14:textId="77777777" w:rsidR="00C329C6" w:rsidRDefault="00C329C6" w:rsidP="00A56D8D">
            <w:pPr>
              <w:pStyle w:val="Bodytext90"/>
              <w:shd w:val="clear" w:color="auto" w:fill="auto"/>
              <w:spacing w:line="240" w:lineRule="auto"/>
              <w:jc w:val="center"/>
              <w:rPr>
                <w:rFonts w:ascii="Arial Narrow" w:hAnsi="Arial Narrow"/>
                <w:b w:val="0"/>
                <w:bCs w:val="0"/>
                <w:sz w:val="22"/>
                <w:szCs w:val="22"/>
              </w:rPr>
            </w:pPr>
          </w:p>
        </w:tc>
        <w:tc>
          <w:tcPr>
            <w:tcW w:w="2363" w:type="dxa"/>
            <w:vMerge/>
            <w:vAlign w:val="center"/>
          </w:tcPr>
          <w:p w14:paraId="07293F04"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p>
        </w:tc>
        <w:tc>
          <w:tcPr>
            <w:tcW w:w="3686" w:type="dxa"/>
            <w:vAlign w:val="center"/>
          </w:tcPr>
          <w:p w14:paraId="54633C11" w14:textId="77777777" w:rsidR="00C329C6" w:rsidRPr="00F61E1E" w:rsidRDefault="00C329C6" w:rsidP="00A56D8D">
            <w:pPr>
              <w:pStyle w:val="Bodytext90"/>
              <w:shd w:val="clear" w:color="auto" w:fill="auto"/>
              <w:spacing w:line="240" w:lineRule="auto"/>
              <w:jc w:val="center"/>
              <w:rPr>
                <w:rFonts w:ascii="Arial Narrow" w:hAnsi="Arial Narrow"/>
                <w:b w:val="0"/>
                <w:bCs w:val="0"/>
                <w:sz w:val="22"/>
                <w:szCs w:val="22"/>
              </w:rPr>
            </w:pPr>
            <w:r w:rsidRPr="009C2613">
              <w:rPr>
                <w:rFonts w:ascii="Arial Narrow" w:hAnsi="Arial Narrow"/>
                <w:b w:val="0"/>
                <w:bCs w:val="0"/>
                <w:sz w:val="22"/>
                <w:szCs w:val="22"/>
              </w:rPr>
              <w:t>Bitumas ir bituminiai rišikliai. Modifikuoto bitumo tampriosios grįžties nustatymas</w:t>
            </w:r>
          </w:p>
        </w:tc>
        <w:tc>
          <w:tcPr>
            <w:tcW w:w="2705" w:type="dxa"/>
            <w:vAlign w:val="center"/>
          </w:tcPr>
          <w:p w14:paraId="7E043A2E"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r w:rsidRPr="00B550D8">
              <w:rPr>
                <w:rFonts w:ascii="Arial Narrow" w:hAnsi="Arial Narrow"/>
                <w:b w:val="0"/>
                <w:bCs w:val="0"/>
                <w:sz w:val="22"/>
                <w:szCs w:val="22"/>
              </w:rPr>
              <w:t>LST EN 13398</w:t>
            </w:r>
          </w:p>
        </w:tc>
      </w:tr>
      <w:tr w:rsidR="00C329C6" w:rsidRPr="002E6C2A" w14:paraId="7FEA75C4" w14:textId="77777777" w:rsidTr="004F6836">
        <w:trPr>
          <w:jc w:val="center"/>
        </w:trPr>
        <w:tc>
          <w:tcPr>
            <w:tcW w:w="467" w:type="dxa"/>
            <w:vMerge w:val="restart"/>
            <w:vAlign w:val="center"/>
          </w:tcPr>
          <w:p w14:paraId="1522F415"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7.</w:t>
            </w:r>
          </w:p>
        </w:tc>
        <w:tc>
          <w:tcPr>
            <w:tcW w:w="2363" w:type="dxa"/>
            <w:vMerge w:val="restart"/>
            <w:vAlign w:val="center"/>
          </w:tcPr>
          <w:p w14:paraId="78FA7802"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r w:rsidRPr="006C5419">
              <w:rPr>
                <w:rFonts w:ascii="Arial Narrow" w:hAnsi="Arial Narrow"/>
                <w:b w:val="0"/>
                <w:bCs w:val="0"/>
                <w:sz w:val="22"/>
                <w:szCs w:val="22"/>
              </w:rPr>
              <w:t>Ištirti bitumo emulsijas paviršiaus apdorojimui pagamintas iš kelių minkštojo bitumo</w:t>
            </w:r>
          </w:p>
        </w:tc>
        <w:tc>
          <w:tcPr>
            <w:tcW w:w="3686" w:type="dxa"/>
            <w:vAlign w:val="center"/>
          </w:tcPr>
          <w:p w14:paraId="3BDACF46" w14:textId="77777777" w:rsidR="00C329C6" w:rsidRPr="00F61E1E" w:rsidRDefault="00C329C6" w:rsidP="00A56D8D">
            <w:pPr>
              <w:pStyle w:val="Bodytext90"/>
              <w:shd w:val="clear" w:color="auto" w:fill="auto"/>
              <w:spacing w:line="240" w:lineRule="auto"/>
              <w:jc w:val="center"/>
              <w:rPr>
                <w:rFonts w:ascii="Arial Narrow" w:hAnsi="Arial Narrow"/>
                <w:b w:val="0"/>
                <w:bCs w:val="0"/>
                <w:sz w:val="22"/>
                <w:szCs w:val="22"/>
              </w:rPr>
            </w:pPr>
            <w:r w:rsidRPr="00187D67">
              <w:rPr>
                <w:rFonts w:ascii="Arial Narrow" w:hAnsi="Arial Narrow"/>
                <w:b w:val="0"/>
                <w:bCs w:val="0"/>
                <w:sz w:val="22"/>
                <w:szCs w:val="22"/>
              </w:rPr>
              <w:t>Bitumas ir bituminiai rišikliai. Vandens kiekio bitumo emulsijose nustatymas. Azeotropinio distiliavimo metodas</w:t>
            </w:r>
          </w:p>
        </w:tc>
        <w:tc>
          <w:tcPr>
            <w:tcW w:w="2705" w:type="dxa"/>
            <w:vAlign w:val="center"/>
          </w:tcPr>
          <w:p w14:paraId="544E95A8"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r w:rsidRPr="005A01EB">
              <w:rPr>
                <w:rFonts w:ascii="Arial Narrow" w:hAnsi="Arial Narrow"/>
                <w:b w:val="0"/>
                <w:bCs w:val="0"/>
                <w:sz w:val="22"/>
                <w:szCs w:val="22"/>
              </w:rPr>
              <w:t>LST EN 1428</w:t>
            </w:r>
          </w:p>
        </w:tc>
      </w:tr>
      <w:tr w:rsidR="00C329C6" w:rsidRPr="002E6C2A" w14:paraId="78F49BF9" w14:textId="77777777" w:rsidTr="004F6836">
        <w:trPr>
          <w:jc w:val="center"/>
        </w:trPr>
        <w:tc>
          <w:tcPr>
            <w:tcW w:w="467" w:type="dxa"/>
            <w:vMerge/>
            <w:vAlign w:val="center"/>
          </w:tcPr>
          <w:p w14:paraId="60B4D41E"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p>
        </w:tc>
        <w:tc>
          <w:tcPr>
            <w:tcW w:w="2363" w:type="dxa"/>
            <w:vMerge/>
            <w:vAlign w:val="center"/>
          </w:tcPr>
          <w:p w14:paraId="143A5CBE"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p>
        </w:tc>
        <w:tc>
          <w:tcPr>
            <w:tcW w:w="3686" w:type="dxa"/>
            <w:vAlign w:val="center"/>
          </w:tcPr>
          <w:p w14:paraId="1E049056" w14:textId="77777777" w:rsidR="00C329C6" w:rsidRPr="00F61E1E" w:rsidRDefault="00C329C6" w:rsidP="00A56D8D">
            <w:pPr>
              <w:pStyle w:val="Bodytext90"/>
              <w:shd w:val="clear" w:color="auto" w:fill="auto"/>
              <w:spacing w:line="240" w:lineRule="auto"/>
              <w:jc w:val="center"/>
              <w:rPr>
                <w:rFonts w:ascii="Arial Narrow" w:hAnsi="Arial Narrow"/>
                <w:b w:val="0"/>
                <w:bCs w:val="0"/>
                <w:sz w:val="22"/>
                <w:szCs w:val="22"/>
              </w:rPr>
            </w:pPr>
            <w:r w:rsidRPr="00BD0E8D">
              <w:rPr>
                <w:rFonts w:ascii="Arial Narrow" w:hAnsi="Arial Narrow"/>
                <w:b w:val="0"/>
                <w:bCs w:val="0"/>
                <w:sz w:val="22"/>
                <w:szCs w:val="22"/>
              </w:rPr>
              <w:t>Bitumas ir bituminiai rišikliai. Ištekėjimo trukmės nustatymas ištekamuoju klampomačiu. 1 dalis. Bituminės emulsijos</w:t>
            </w:r>
          </w:p>
        </w:tc>
        <w:tc>
          <w:tcPr>
            <w:tcW w:w="2705" w:type="dxa"/>
            <w:vAlign w:val="center"/>
          </w:tcPr>
          <w:p w14:paraId="3021E645"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r w:rsidRPr="007A28FF">
              <w:rPr>
                <w:rFonts w:ascii="Arial Narrow" w:hAnsi="Arial Narrow"/>
                <w:b w:val="0"/>
                <w:bCs w:val="0"/>
                <w:sz w:val="22"/>
                <w:szCs w:val="22"/>
              </w:rPr>
              <w:t>LST EN 12846-1</w:t>
            </w:r>
          </w:p>
        </w:tc>
      </w:tr>
      <w:tr w:rsidR="00C329C6" w:rsidRPr="002E6C2A" w14:paraId="2AFDC12D" w14:textId="77777777" w:rsidTr="004F6836">
        <w:trPr>
          <w:jc w:val="center"/>
        </w:trPr>
        <w:tc>
          <w:tcPr>
            <w:tcW w:w="467" w:type="dxa"/>
            <w:vMerge/>
            <w:vAlign w:val="center"/>
          </w:tcPr>
          <w:p w14:paraId="5B10A6B4"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p>
        </w:tc>
        <w:tc>
          <w:tcPr>
            <w:tcW w:w="2363" w:type="dxa"/>
            <w:vMerge/>
            <w:vAlign w:val="center"/>
          </w:tcPr>
          <w:p w14:paraId="28D81BFD"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p>
        </w:tc>
        <w:tc>
          <w:tcPr>
            <w:tcW w:w="3686" w:type="dxa"/>
            <w:vAlign w:val="center"/>
          </w:tcPr>
          <w:p w14:paraId="05B66F2A" w14:textId="77777777" w:rsidR="00C329C6" w:rsidRPr="00F61E1E" w:rsidRDefault="00C329C6" w:rsidP="00A56D8D">
            <w:pPr>
              <w:pStyle w:val="Bodytext90"/>
              <w:shd w:val="clear" w:color="auto" w:fill="auto"/>
              <w:spacing w:line="240" w:lineRule="auto"/>
              <w:jc w:val="center"/>
              <w:rPr>
                <w:rFonts w:ascii="Arial Narrow" w:hAnsi="Arial Narrow"/>
                <w:b w:val="0"/>
                <w:bCs w:val="0"/>
                <w:sz w:val="22"/>
                <w:szCs w:val="22"/>
              </w:rPr>
            </w:pPr>
            <w:r w:rsidRPr="00E56B70">
              <w:rPr>
                <w:rFonts w:ascii="Arial Narrow" w:hAnsi="Arial Narrow"/>
                <w:b w:val="0"/>
                <w:bCs w:val="0"/>
                <w:sz w:val="22"/>
                <w:szCs w:val="22"/>
              </w:rPr>
              <w:t>Bitumas ir bituminiai rišikliai. Bituminių emulsijų likučių ant sieto nustatymas ir pastovumo sandėliuojant nustatymas sijojimo būdu</w:t>
            </w:r>
          </w:p>
        </w:tc>
        <w:tc>
          <w:tcPr>
            <w:tcW w:w="2705" w:type="dxa"/>
            <w:vAlign w:val="center"/>
          </w:tcPr>
          <w:p w14:paraId="42D33EDA"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r w:rsidRPr="00633874">
              <w:rPr>
                <w:rFonts w:ascii="Arial Narrow" w:hAnsi="Arial Narrow"/>
                <w:b w:val="0"/>
                <w:bCs w:val="0"/>
                <w:sz w:val="22"/>
                <w:szCs w:val="22"/>
              </w:rPr>
              <w:t>LST EN 1429</w:t>
            </w:r>
          </w:p>
        </w:tc>
      </w:tr>
      <w:tr w:rsidR="00C329C6" w:rsidRPr="002E6C2A" w14:paraId="37B8700C" w14:textId="77777777" w:rsidTr="004F6836">
        <w:trPr>
          <w:jc w:val="center"/>
        </w:trPr>
        <w:tc>
          <w:tcPr>
            <w:tcW w:w="467" w:type="dxa"/>
            <w:vMerge w:val="restart"/>
            <w:vAlign w:val="center"/>
          </w:tcPr>
          <w:p w14:paraId="63E8AC32"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8.</w:t>
            </w:r>
          </w:p>
        </w:tc>
        <w:tc>
          <w:tcPr>
            <w:tcW w:w="2363" w:type="dxa"/>
            <w:vMerge w:val="restart"/>
            <w:vAlign w:val="center"/>
          </w:tcPr>
          <w:p w14:paraId="7022D3A0"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r w:rsidRPr="00DD41DF">
              <w:rPr>
                <w:rFonts w:ascii="Arial Narrow" w:hAnsi="Arial Narrow"/>
                <w:b w:val="0"/>
                <w:bCs w:val="0"/>
                <w:sz w:val="22"/>
                <w:szCs w:val="22"/>
              </w:rPr>
              <w:t>Ištirti bitumo emulsijas skirtas šlamams</w:t>
            </w:r>
          </w:p>
        </w:tc>
        <w:tc>
          <w:tcPr>
            <w:tcW w:w="3686" w:type="dxa"/>
            <w:vAlign w:val="center"/>
          </w:tcPr>
          <w:p w14:paraId="031D9CB0" w14:textId="77777777" w:rsidR="00C329C6" w:rsidRPr="00F61E1E" w:rsidRDefault="00C329C6" w:rsidP="00A56D8D">
            <w:pPr>
              <w:pStyle w:val="Bodytext90"/>
              <w:shd w:val="clear" w:color="auto" w:fill="auto"/>
              <w:spacing w:line="240" w:lineRule="auto"/>
              <w:jc w:val="center"/>
              <w:rPr>
                <w:rFonts w:ascii="Arial Narrow" w:hAnsi="Arial Narrow"/>
                <w:b w:val="0"/>
                <w:bCs w:val="0"/>
                <w:sz w:val="22"/>
                <w:szCs w:val="22"/>
              </w:rPr>
            </w:pPr>
            <w:r w:rsidRPr="002716B6">
              <w:rPr>
                <w:rFonts w:ascii="Arial Narrow" w:hAnsi="Arial Narrow"/>
                <w:b w:val="0"/>
                <w:bCs w:val="0"/>
                <w:sz w:val="22"/>
                <w:szCs w:val="22"/>
              </w:rPr>
              <w:t>Bitumas ir bituminiai rišikliai. Vandens kiekio bitumo emulsijose nustatymas. Azeotropinio distiliavimo metodas</w:t>
            </w:r>
          </w:p>
        </w:tc>
        <w:tc>
          <w:tcPr>
            <w:tcW w:w="2705" w:type="dxa"/>
            <w:vAlign w:val="center"/>
          </w:tcPr>
          <w:p w14:paraId="2210AD48"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r w:rsidRPr="00DE6350">
              <w:rPr>
                <w:rFonts w:ascii="Arial Narrow" w:hAnsi="Arial Narrow"/>
                <w:b w:val="0"/>
                <w:bCs w:val="0"/>
                <w:sz w:val="22"/>
                <w:szCs w:val="22"/>
              </w:rPr>
              <w:t>LST EN 1428</w:t>
            </w:r>
          </w:p>
        </w:tc>
      </w:tr>
      <w:tr w:rsidR="00C329C6" w:rsidRPr="002E6C2A" w14:paraId="6720359B" w14:textId="77777777" w:rsidTr="004F6836">
        <w:trPr>
          <w:jc w:val="center"/>
        </w:trPr>
        <w:tc>
          <w:tcPr>
            <w:tcW w:w="467" w:type="dxa"/>
            <w:vMerge/>
            <w:vAlign w:val="center"/>
          </w:tcPr>
          <w:p w14:paraId="39AF5F1E"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p>
        </w:tc>
        <w:tc>
          <w:tcPr>
            <w:tcW w:w="2363" w:type="dxa"/>
            <w:vMerge/>
            <w:vAlign w:val="center"/>
          </w:tcPr>
          <w:p w14:paraId="17E0C4D0"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p>
        </w:tc>
        <w:tc>
          <w:tcPr>
            <w:tcW w:w="3686" w:type="dxa"/>
            <w:vAlign w:val="center"/>
          </w:tcPr>
          <w:p w14:paraId="24EB1AE8" w14:textId="77777777" w:rsidR="00C329C6" w:rsidRPr="00F61E1E" w:rsidRDefault="00C329C6" w:rsidP="00A56D8D">
            <w:pPr>
              <w:pStyle w:val="Bodytext90"/>
              <w:shd w:val="clear" w:color="auto" w:fill="auto"/>
              <w:spacing w:line="240" w:lineRule="auto"/>
              <w:jc w:val="center"/>
              <w:rPr>
                <w:rFonts w:ascii="Arial Narrow" w:hAnsi="Arial Narrow"/>
                <w:b w:val="0"/>
                <w:bCs w:val="0"/>
                <w:sz w:val="22"/>
                <w:szCs w:val="22"/>
              </w:rPr>
            </w:pPr>
            <w:r w:rsidRPr="00C64179">
              <w:rPr>
                <w:rFonts w:ascii="Arial Narrow" w:hAnsi="Arial Narrow"/>
                <w:b w:val="0"/>
                <w:bCs w:val="0"/>
                <w:sz w:val="22"/>
                <w:szCs w:val="22"/>
              </w:rPr>
              <w:t>Bitumas ir bituminiai rišikliai. Ištekėjimo trukmės nustatymas ištekamuoju klampomačiu. 1 dalis. Bituminės emulsijos</w:t>
            </w:r>
          </w:p>
        </w:tc>
        <w:tc>
          <w:tcPr>
            <w:tcW w:w="2705" w:type="dxa"/>
            <w:vAlign w:val="center"/>
          </w:tcPr>
          <w:p w14:paraId="6A740AB9"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r w:rsidRPr="002D7D96">
              <w:rPr>
                <w:rFonts w:ascii="Arial Narrow" w:hAnsi="Arial Narrow"/>
                <w:b w:val="0"/>
                <w:bCs w:val="0"/>
                <w:sz w:val="22"/>
                <w:szCs w:val="22"/>
              </w:rPr>
              <w:t>LST EN 12846-1</w:t>
            </w:r>
          </w:p>
        </w:tc>
      </w:tr>
      <w:tr w:rsidR="00C329C6" w:rsidRPr="002E6C2A" w14:paraId="75E923BD" w14:textId="77777777" w:rsidTr="004F6836">
        <w:trPr>
          <w:jc w:val="center"/>
        </w:trPr>
        <w:tc>
          <w:tcPr>
            <w:tcW w:w="467" w:type="dxa"/>
            <w:vMerge/>
            <w:vAlign w:val="center"/>
          </w:tcPr>
          <w:p w14:paraId="59B569E7"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p>
        </w:tc>
        <w:tc>
          <w:tcPr>
            <w:tcW w:w="2363" w:type="dxa"/>
            <w:vMerge/>
            <w:vAlign w:val="center"/>
          </w:tcPr>
          <w:p w14:paraId="1FACA0A8"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p>
        </w:tc>
        <w:tc>
          <w:tcPr>
            <w:tcW w:w="3686" w:type="dxa"/>
            <w:vAlign w:val="center"/>
          </w:tcPr>
          <w:p w14:paraId="3C9C096D" w14:textId="77777777" w:rsidR="00C329C6" w:rsidRPr="00F61E1E" w:rsidRDefault="00C329C6" w:rsidP="00A56D8D">
            <w:pPr>
              <w:pStyle w:val="Bodytext90"/>
              <w:shd w:val="clear" w:color="auto" w:fill="auto"/>
              <w:spacing w:line="240" w:lineRule="auto"/>
              <w:jc w:val="center"/>
              <w:rPr>
                <w:rFonts w:ascii="Arial Narrow" w:hAnsi="Arial Narrow"/>
                <w:b w:val="0"/>
                <w:bCs w:val="0"/>
                <w:sz w:val="22"/>
                <w:szCs w:val="22"/>
              </w:rPr>
            </w:pPr>
            <w:r w:rsidRPr="00381496">
              <w:rPr>
                <w:rFonts w:ascii="Arial Narrow" w:hAnsi="Arial Narrow"/>
                <w:b w:val="0"/>
                <w:bCs w:val="0"/>
                <w:sz w:val="22"/>
                <w:szCs w:val="22"/>
              </w:rPr>
              <w:t>Bitumas ir bituminiai rišikliai. Bituminių emulsijų likučių ant sieto nustatymas ir pastovumo sandėliuojant nustatymas sijojimo būdu</w:t>
            </w:r>
          </w:p>
        </w:tc>
        <w:tc>
          <w:tcPr>
            <w:tcW w:w="2705" w:type="dxa"/>
            <w:vAlign w:val="center"/>
          </w:tcPr>
          <w:p w14:paraId="49225D82"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r w:rsidRPr="00126029">
              <w:rPr>
                <w:rFonts w:ascii="Arial Narrow" w:hAnsi="Arial Narrow"/>
                <w:b w:val="0"/>
                <w:bCs w:val="0"/>
                <w:sz w:val="22"/>
                <w:szCs w:val="22"/>
              </w:rPr>
              <w:t>LST EN 1429</w:t>
            </w:r>
          </w:p>
        </w:tc>
      </w:tr>
      <w:tr w:rsidR="00C329C6" w:rsidRPr="002E6C2A" w14:paraId="25FABC30" w14:textId="77777777" w:rsidTr="004F6836">
        <w:trPr>
          <w:jc w:val="center"/>
        </w:trPr>
        <w:tc>
          <w:tcPr>
            <w:tcW w:w="467" w:type="dxa"/>
            <w:vAlign w:val="center"/>
          </w:tcPr>
          <w:p w14:paraId="0C0CFF60"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9.</w:t>
            </w:r>
          </w:p>
        </w:tc>
        <w:tc>
          <w:tcPr>
            <w:tcW w:w="2363" w:type="dxa"/>
            <w:vAlign w:val="center"/>
          </w:tcPr>
          <w:p w14:paraId="69ADC723"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r w:rsidRPr="00564016">
              <w:rPr>
                <w:rFonts w:ascii="Arial Narrow" w:hAnsi="Arial Narrow"/>
                <w:b w:val="0"/>
                <w:bCs w:val="0"/>
                <w:sz w:val="22"/>
                <w:szCs w:val="22"/>
              </w:rPr>
              <w:t>Sankibos energijos nustatymas, tamprumo jėgos metodu emulsijoms, pagamintoms iš polimerais modifikuoto bitumo</w:t>
            </w:r>
          </w:p>
        </w:tc>
        <w:tc>
          <w:tcPr>
            <w:tcW w:w="3686" w:type="dxa"/>
            <w:vAlign w:val="center"/>
          </w:tcPr>
          <w:p w14:paraId="4ABD6B92" w14:textId="77777777" w:rsidR="00C329C6" w:rsidRPr="00F61E1E" w:rsidRDefault="00C329C6" w:rsidP="00A56D8D">
            <w:pPr>
              <w:pStyle w:val="Bodytext90"/>
              <w:shd w:val="clear" w:color="auto" w:fill="auto"/>
              <w:spacing w:line="240" w:lineRule="auto"/>
              <w:jc w:val="center"/>
              <w:rPr>
                <w:rFonts w:ascii="Arial Narrow" w:hAnsi="Arial Narrow"/>
                <w:b w:val="0"/>
                <w:bCs w:val="0"/>
                <w:sz w:val="22"/>
                <w:szCs w:val="22"/>
              </w:rPr>
            </w:pPr>
            <w:r w:rsidRPr="008E29AC">
              <w:rPr>
                <w:rFonts w:ascii="Arial Narrow" w:hAnsi="Arial Narrow"/>
                <w:b w:val="0"/>
                <w:bCs w:val="0"/>
                <w:sz w:val="22"/>
                <w:szCs w:val="22"/>
              </w:rPr>
              <w:t>Bitumas ir bituminiai rišikliai. Modifikuoto bitumo tempiamųjų savybių nustatymas tąsumo priklausomybės nuo jėgos metodu</w:t>
            </w:r>
          </w:p>
        </w:tc>
        <w:tc>
          <w:tcPr>
            <w:tcW w:w="2705" w:type="dxa"/>
            <w:vAlign w:val="center"/>
          </w:tcPr>
          <w:p w14:paraId="5FD4A26B"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r w:rsidRPr="005F5A9E">
              <w:rPr>
                <w:rFonts w:ascii="Arial Narrow" w:hAnsi="Arial Narrow"/>
                <w:b w:val="0"/>
                <w:bCs w:val="0"/>
                <w:sz w:val="22"/>
                <w:szCs w:val="22"/>
              </w:rPr>
              <w:t>LST EN 13589</w:t>
            </w:r>
          </w:p>
        </w:tc>
      </w:tr>
      <w:tr w:rsidR="00C329C6" w:rsidRPr="002E6C2A" w14:paraId="6D6C4AD1" w14:textId="77777777" w:rsidTr="004F6836">
        <w:trPr>
          <w:jc w:val="center"/>
        </w:trPr>
        <w:tc>
          <w:tcPr>
            <w:tcW w:w="467" w:type="dxa"/>
            <w:vAlign w:val="center"/>
          </w:tcPr>
          <w:p w14:paraId="1F123E54"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10.</w:t>
            </w:r>
          </w:p>
        </w:tc>
        <w:tc>
          <w:tcPr>
            <w:tcW w:w="2363" w:type="dxa"/>
            <w:vAlign w:val="center"/>
          </w:tcPr>
          <w:p w14:paraId="19EDDB88"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r w:rsidRPr="0018733D">
              <w:rPr>
                <w:rFonts w:ascii="Arial Narrow" w:hAnsi="Arial Narrow"/>
                <w:b w:val="0"/>
                <w:bCs w:val="0"/>
                <w:sz w:val="22"/>
                <w:szCs w:val="22"/>
              </w:rPr>
              <w:t xml:space="preserve">Sankibos, bandant švytuokle, nustatymas emulsijoms, pagamintoms </w:t>
            </w:r>
            <w:r w:rsidRPr="0018733D">
              <w:rPr>
                <w:rFonts w:ascii="Arial Narrow" w:hAnsi="Arial Narrow"/>
                <w:b w:val="0"/>
                <w:bCs w:val="0"/>
                <w:sz w:val="22"/>
                <w:szCs w:val="22"/>
              </w:rPr>
              <w:lastRenderedPageBreak/>
              <w:t>iš polimerais modifikuoto bitumo</w:t>
            </w:r>
          </w:p>
        </w:tc>
        <w:tc>
          <w:tcPr>
            <w:tcW w:w="3686" w:type="dxa"/>
            <w:vAlign w:val="center"/>
          </w:tcPr>
          <w:p w14:paraId="550BC107" w14:textId="77777777" w:rsidR="00C329C6" w:rsidRPr="00F61E1E" w:rsidRDefault="00C329C6" w:rsidP="00A56D8D">
            <w:pPr>
              <w:pStyle w:val="Bodytext90"/>
              <w:shd w:val="clear" w:color="auto" w:fill="auto"/>
              <w:spacing w:line="240" w:lineRule="auto"/>
              <w:jc w:val="center"/>
              <w:rPr>
                <w:rFonts w:ascii="Arial Narrow" w:hAnsi="Arial Narrow"/>
                <w:b w:val="0"/>
                <w:bCs w:val="0"/>
                <w:sz w:val="22"/>
                <w:szCs w:val="22"/>
              </w:rPr>
            </w:pPr>
            <w:r w:rsidRPr="00FF5487">
              <w:rPr>
                <w:rFonts w:ascii="Arial Narrow" w:hAnsi="Arial Narrow"/>
                <w:b w:val="0"/>
                <w:bCs w:val="0"/>
                <w:sz w:val="22"/>
                <w:szCs w:val="22"/>
              </w:rPr>
              <w:lastRenderedPageBreak/>
              <w:t>Bitumas ir bituminiai rišikliai. Bituminių rišiklių kohezijos nustatymas bandant švytuokle</w:t>
            </w:r>
          </w:p>
        </w:tc>
        <w:tc>
          <w:tcPr>
            <w:tcW w:w="2705" w:type="dxa"/>
            <w:vAlign w:val="center"/>
          </w:tcPr>
          <w:p w14:paraId="3EF91477"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r w:rsidRPr="00DC59EF">
              <w:rPr>
                <w:rFonts w:ascii="Arial Narrow" w:hAnsi="Arial Narrow"/>
                <w:b w:val="0"/>
                <w:bCs w:val="0"/>
                <w:sz w:val="22"/>
                <w:szCs w:val="22"/>
              </w:rPr>
              <w:t>LST EN 13588</w:t>
            </w:r>
          </w:p>
        </w:tc>
      </w:tr>
      <w:tr w:rsidR="00C329C6" w:rsidRPr="002E6C2A" w14:paraId="5A977DB9" w14:textId="77777777" w:rsidTr="004F6836">
        <w:trPr>
          <w:jc w:val="center"/>
        </w:trPr>
        <w:tc>
          <w:tcPr>
            <w:tcW w:w="467" w:type="dxa"/>
            <w:vMerge w:val="restart"/>
            <w:vAlign w:val="center"/>
          </w:tcPr>
          <w:p w14:paraId="6E7F2FB4"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11.</w:t>
            </w:r>
          </w:p>
        </w:tc>
        <w:tc>
          <w:tcPr>
            <w:tcW w:w="2363" w:type="dxa"/>
            <w:vMerge w:val="restart"/>
            <w:vAlign w:val="center"/>
          </w:tcPr>
          <w:p w14:paraId="20560F4B"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r w:rsidRPr="00547847">
              <w:rPr>
                <w:rFonts w:ascii="Arial Narrow" w:hAnsi="Arial Narrow"/>
                <w:b w:val="0"/>
                <w:bCs w:val="0"/>
                <w:sz w:val="22"/>
                <w:szCs w:val="22"/>
              </w:rPr>
              <w:t>Ištirti karštųjų siūlių sandariklį</w:t>
            </w:r>
          </w:p>
        </w:tc>
        <w:tc>
          <w:tcPr>
            <w:tcW w:w="3686" w:type="dxa"/>
            <w:vAlign w:val="center"/>
          </w:tcPr>
          <w:p w14:paraId="20957050" w14:textId="77777777" w:rsidR="00C329C6" w:rsidRPr="00F61E1E" w:rsidRDefault="00C329C6" w:rsidP="00A56D8D">
            <w:pPr>
              <w:pStyle w:val="Bodytext90"/>
              <w:shd w:val="clear" w:color="auto" w:fill="auto"/>
              <w:spacing w:line="240" w:lineRule="auto"/>
              <w:jc w:val="center"/>
              <w:rPr>
                <w:rFonts w:ascii="Arial Narrow" w:hAnsi="Arial Narrow"/>
                <w:b w:val="0"/>
                <w:bCs w:val="0"/>
                <w:sz w:val="22"/>
                <w:szCs w:val="22"/>
              </w:rPr>
            </w:pPr>
            <w:r w:rsidRPr="003E7B8C">
              <w:rPr>
                <w:rFonts w:ascii="Arial Narrow" w:hAnsi="Arial Narrow"/>
                <w:b w:val="0"/>
                <w:bCs w:val="0"/>
                <w:sz w:val="22"/>
                <w:szCs w:val="22"/>
              </w:rPr>
              <w:t>Karštieji siūlių sandarikliai. 6 dalis. Bandinių paruošimo bandymui metodas</w:t>
            </w:r>
          </w:p>
        </w:tc>
        <w:tc>
          <w:tcPr>
            <w:tcW w:w="2705" w:type="dxa"/>
            <w:vAlign w:val="center"/>
          </w:tcPr>
          <w:p w14:paraId="20026C28"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r w:rsidRPr="005F3E4D">
              <w:rPr>
                <w:rFonts w:ascii="Arial Narrow" w:hAnsi="Arial Narrow"/>
                <w:b w:val="0"/>
                <w:bCs w:val="0"/>
                <w:sz w:val="22"/>
                <w:szCs w:val="22"/>
              </w:rPr>
              <w:t>LST EN 13880-6</w:t>
            </w:r>
          </w:p>
        </w:tc>
      </w:tr>
      <w:tr w:rsidR="00C329C6" w:rsidRPr="002E6C2A" w14:paraId="6BE2B469" w14:textId="77777777" w:rsidTr="004F6836">
        <w:trPr>
          <w:jc w:val="center"/>
        </w:trPr>
        <w:tc>
          <w:tcPr>
            <w:tcW w:w="467" w:type="dxa"/>
            <w:vMerge/>
            <w:vAlign w:val="center"/>
          </w:tcPr>
          <w:p w14:paraId="00BF0B8F"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p>
        </w:tc>
        <w:tc>
          <w:tcPr>
            <w:tcW w:w="2363" w:type="dxa"/>
            <w:vMerge/>
            <w:vAlign w:val="center"/>
          </w:tcPr>
          <w:p w14:paraId="3C2B2F43"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p>
        </w:tc>
        <w:tc>
          <w:tcPr>
            <w:tcW w:w="3686" w:type="dxa"/>
          </w:tcPr>
          <w:p w14:paraId="5FC0EDAA" w14:textId="77777777" w:rsidR="00C329C6" w:rsidRPr="00901DBC" w:rsidRDefault="00C329C6" w:rsidP="00A56D8D">
            <w:pPr>
              <w:pStyle w:val="Bodytext90"/>
              <w:shd w:val="clear" w:color="auto" w:fill="auto"/>
              <w:spacing w:line="240" w:lineRule="auto"/>
              <w:jc w:val="center"/>
              <w:rPr>
                <w:rFonts w:ascii="Arial Narrow" w:hAnsi="Arial Narrow"/>
                <w:b w:val="0"/>
                <w:bCs w:val="0"/>
                <w:sz w:val="22"/>
                <w:szCs w:val="22"/>
              </w:rPr>
            </w:pPr>
            <w:r w:rsidRPr="00901DBC">
              <w:rPr>
                <w:rFonts w:ascii="Arial Narrow" w:hAnsi="Arial Narrow"/>
                <w:b w:val="0"/>
                <w:bCs w:val="0"/>
                <w:sz w:val="22"/>
                <w:szCs w:val="22"/>
              </w:rPr>
              <w:t>Karštieji siūlių sandarikliai. 1 dalis. Tankio 25°C temperatūroje nustatymo metodas</w:t>
            </w:r>
          </w:p>
        </w:tc>
        <w:tc>
          <w:tcPr>
            <w:tcW w:w="2705" w:type="dxa"/>
          </w:tcPr>
          <w:p w14:paraId="076A6D46" w14:textId="77777777" w:rsidR="00C329C6" w:rsidRPr="00901DBC" w:rsidRDefault="00C329C6" w:rsidP="00A56D8D">
            <w:pPr>
              <w:pStyle w:val="Bodytext90"/>
              <w:shd w:val="clear" w:color="auto" w:fill="auto"/>
              <w:spacing w:line="240" w:lineRule="auto"/>
              <w:jc w:val="center"/>
              <w:rPr>
                <w:rFonts w:ascii="Arial Narrow" w:hAnsi="Arial Narrow"/>
                <w:b w:val="0"/>
                <w:bCs w:val="0"/>
                <w:sz w:val="22"/>
                <w:szCs w:val="22"/>
              </w:rPr>
            </w:pPr>
            <w:r w:rsidRPr="00901DBC">
              <w:rPr>
                <w:rFonts w:ascii="Arial Narrow" w:hAnsi="Arial Narrow"/>
                <w:b w:val="0"/>
                <w:bCs w:val="0"/>
                <w:sz w:val="22"/>
                <w:szCs w:val="22"/>
              </w:rPr>
              <w:t>LST EN 13880-1</w:t>
            </w:r>
          </w:p>
        </w:tc>
      </w:tr>
      <w:tr w:rsidR="00C329C6" w:rsidRPr="002E6C2A" w14:paraId="2DA60904" w14:textId="77777777" w:rsidTr="004F6836">
        <w:trPr>
          <w:jc w:val="center"/>
        </w:trPr>
        <w:tc>
          <w:tcPr>
            <w:tcW w:w="467" w:type="dxa"/>
            <w:vMerge/>
            <w:vAlign w:val="center"/>
          </w:tcPr>
          <w:p w14:paraId="733018ED"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p>
        </w:tc>
        <w:tc>
          <w:tcPr>
            <w:tcW w:w="2363" w:type="dxa"/>
            <w:vMerge/>
            <w:vAlign w:val="center"/>
          </w:tcPr>
          <w:p w14:paraId="173934CF"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p>
        </w:tc>
        <w:tc>
          <w:tcPr>
            <w:tcW w:w="3686" w:type="dxa"/>
          </w:tcPr>
          <w:p w14:paraId="08ABB4A8" w14:textId="77777777" w:rsidR="00C329C6" w:rsidRPr="00901DBC" w:rsidRDefault="00C329C6" w:rsidP="00A56D8D">
            <w:pPr>
              <w:pStyle w:val="Bodytext90"/>
              <w:shd w:val="clear" w:color="auto" w:fill="auto"/>
              <w:spacing w:line="240" w:lineRule="auto"/>
              <w:jc w:val="center"/>
              <w:rPr>
                <w:rFonts w:ascii="Arial Narrow" w:hAnsi="Arial Narrow"/>
                <w:b w:val="0"/>
                <w:bCs w:val="0"/>
                <w:sz w:val="22"/>
                <w:szCs w:val="22"/>
              </w:rPr>
            </w:pPr>
            <w:r w:rsidRPr="00901DBC">
              <w:rPr>
                <w:rFonts w:ascii="Arial Narrow" w:hAnsi="Arial Narrow"/>
                <w:b w:val="0"/>
                <w:bCs w:val="0"/>
                <w:sz w:val="22"/>
                <w:szCs w:val="22"/>
              </w:rPr>
              <w:t>Karštieji siūlių sandarikliai. 2 dalis. Kūgio penetracijos 25°C temperatūroje nustatymo metodas</w:t>
            </w:r>
          </w:p>
        </w:tc>
        <w:tc>
          <w:tcPr>
            <w:tcW w:w="2705" w:type="dxa"/>
          </w:tcPr>
          <w:p w14:paraId="3E3E4123" w14:textId="77777777" w:rsidR="00C329C6" w:rsidRPr="00901DBC" w:rsidRDefault="00C329C6" w:rsidP="00A56D8D">
            <w:pPr>
              <w:pStyle w:val="Bodytext90"/>
              <w:shd w:val="clear" w:color="auto" w:fill="auto"/>
              <w:spacing w:line="240" w:lineRule="auto"/>
              <w:jc w:val="center"/>
              <w:rPr>
                <w:rFonts w:ascii="Arial Narrow" w:hAnsi="Arial Narrow"/>
                <w:b w:val="0"/>
                <w:bCs w:val="0"/>
                <w:sz w:val="22"/>
                <w:szCs w:val="22"/>
              </w:rPr>
            </w:pPr>
            <w:r w:rsidRPr="00901DBC">
              <w:rPr>
                <w:rFonts w:ascii="Arial Narrow" w:hAnsi="Arial Narrow"/>
                <w:b w:val="0"/>
                <w:bCs w:val="0"/>
                <w:sz w:val="22"/>
                <w:szCs w:val="22"/>
              </w:rPr>
              <w:t>LST EN 13880-2</w:t>
            </w:r>
          </w:p>
        </w:tc>
      </w:tr>
      <w:tr w:rsidR="00C329C6" w:rsidRPr="002E6C2A" w14:paraId="3172E509" w14:textId="77777777" w:rsidTr="004F6836">
        <w:trPr>
          <w:jc w:val="center"/>
        </w:trPr>
        <w:tc>
          <w:tcPr>
            <w:tcW w:w="467" w:type="dxa"/>
            <w:vMerge/>
            <w:vAlign w:val="center"/>
          </w:tcPr>
          <w:p w14:paraId="55B4AF4D"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p>
        </w:tc>
        <w:tc>
          <w:tcPr>
            <w:tcW w:w="2363" w:type="dxa"/>
            <w:vMerge/>
            <w:vAlign w:val="center"/>
          </w:tcPr>
          <w:p w14:paraId="0FB5F671"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p>
        </w:tc>
        <w:tc>
          <w:tcPr>
            <w:tcW w:w="3686" w:type="dxa"/>
          </w:tcPr>
          <w:p w14:paraId="52BBFBE1" w14:textId="77777777" w:rsidR="00C329C6" w:rsidRPr="00901DBC" w:rsidRDefault="00C329C6" w:rsidP="00A56D8D">
            <w:pPr>
              <w:pStyle w:val="Bodytext90"/>
              <w:shd w:val="clear" w:color="auto" w:fill="auto"/>
              <w:spacing w:line="240" w:lineRule="auto"/>
              <w:jc w:val="center"/>
              <w:rPr>
                <w:rFonts w:ascii="Arial Narrow" w:hAnsi="Arial Narrow"/>
                <w:b w:val="0"/>
                <w:bCs w:val="0"/>
                <w:sz w:val="22"/>
                <w:szCs w:val="22"/>
              </w:rPr>
            </w:pPr>
            <w:r w:rsidRPr="00901DBC">
              <w:rPr>
                <w:rFonts w:ascii="Arial Narrow" w:hAnsi="Arial Narrow"/>
                <w:b w:val="0"/>
                <w:bCs w:val="0"/>
                <w:sz w:val="22"/>
                <w:szCs w:val="22"/>
              </w:rPr>
              <w:t>Bitumas ir bituminiai rišikliai. Minkštėjimo temperatūros nustatymas. Žiedo ir rutulio metodas</w:t>
            </w:r>
          </w:p>
        </w:tc>
        <w:tc>
          <w:tcPr>
            <w:tcW w:w="2705" w:type="dxa"/>
          </w:tcPr>
          <w:p w14:paraId="10BAD4BC" w14:textId="77777777" w:rsidR="00C329C6" w:rsidRPr="00901DBC" w:rsidRDefault="00C329C6" w:rsidP="00A56D8D">
            <w:pPr>
              <w:pStyle w:val="Bodytext90"/>
              <w:shd w:val="clear" w:color="auto" w:fill="auto"/>
              <w:spacing w:line="240" w:lineRule="auto"/>
              <w:jc w:val="center"/>
              <w:rPr>
                <w:rFonts w:ascii="Arial Narrow" w:hAnsi="Arial Narrow"/>
                <w:b w:val="0"/>
                <w:bCs w:val="0"/>
                <w:sz w:val="22"/>
                <w:szCs w:val="22"/>
              </w:rPr>
            </w:pPr>
            <w:r w:rsidRPr="00901DBC">
              <w:rPr>
                <w:rFonts w:ascii="Arial Narrow" w:hAnsi="Arial Narrow"/>
                <w:b w:val="0"/>
                <w:bCs w:val="0"/>
                <w:sz w:val="22"/>
                <w:szCs w:val="22"/>
              </w:rPr>
              <w:t>LST EN 1427</w:t>
            </w:r>
          </w:p>
        </w:tc>
      </w:tr>
      <w:tr w:rsidR="00C329C6" w:rsidRPr="002E6C2A" w14:paraId="52DD4A44" w14:textId="77777777" w:rsidTr="004F6836">
        <w:trPr>
          <w:jc w:val="center"/>
        </w:trPr>
        <w:tc>
          <w:tcPr>
            <w:tcW w:w="467" w:type="dxa"/>
            <w:vAlign w:val="center"/>
          </w:tcPr>
          <w:p w14:paraId="1FC961CA"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12.</w:t>
            </w:r>
          </w:p>
        </w:tc>
        <w:tc>
          <w:tcPr>
            <w:tcW w:w="2363" w:type="dxa"/>
          </w:tcPr>
          <w:p w14:paraId="0BB93BDB" w14:textId="77777777" w:rsidR="00C329C6" w:rsidRPr="004173A3" w:rsidRDefault="00C329C6" w:rsidP="00A56D8D">
            <w:pPr>
              <w:pStyle w:val="Bodytext90"/>
              <w:shd w:val="clear" w:color="auto" w:fill="auto"/>
              <w:spacing w:line="240" w:lineRule="auto"/>
              <w:jc w:val="center"/>
              <w:rPr>
                <w:rFonts w:ascii="Arial Narrow" w:hAnsi="Arial Narrow"/>
                <w:b w:val="0"/>
                <w:bCs w:val="0"/>
                <w:sz w:val="22"/>
                <w:szCs w:val="22"/>
              </w:rPr>
            </w:pPr>
            <w:r w:rsidRPr="004173A3">
              <w:rPr>
                <w:rFonts w:ascii="Arial Narrow" w:hAnsi="Arial Narrow"/>
                <w:b w:val="0"/>
                <w:bCs w:val="0"/>
                <w:sz w:val="22"/>
                <w:szCs w:val="22"/>
              </w:rPr>
              <w:t>Nustatyti bituminių emulsijų ir mineralinių medžiagų sukibimo gebą</w:t>
            </w:r>
          </w:p>
        </w:tc>
        <w:tc>
          <w:tcPr>
            <w:tcW w:w="3686" w:type="dxa"/>
          </w:tcPr>
          <w:p w14:paraId="5C3A003F" w14:textId="77777777" w:rsidR="00C329C6" w:rsidRPr="004173A3" w:rsidRDefault="00C329C6" w:rsidP="00A56D8D">
            <w:pPr>
              <w:pStyle w:val="Bodytext90"/>
              <w:shd w:val="clear" w:color="auto" w:fill="auto"/>
              <w:spacing w:line="240" w:lineRule="auto"/>
              <w:jc w:val="center"/>
              <w:rPr>
                <w:rFonts w:ascii="Arial Narrow" w:hAnsi="Arial Narrow"/>
                <w:b w:val="0"/>
                <w:bCs w:val="0"/>
                <w:sz w:val="22"/>
                <w:szCs w:val="22"/>
              </w:rPr>
            </w:pPr>
            <w:r w:rsidRPr="004173A3">
              <w:rPr>
                <w:rFonts w:ascii="Arial Narrow" w:hAnsi="Arial Narrow"/>
                <w:b w:val="0"/>
                <w:bCs w:val="0"/>
                <w:sz w:val="22"/>
                <w:szCs w:val="22"/>
              </w:rPr>
              <w:t>Bitumas ir bituminiai rišikliai. Bituminių emulsijų sukibimo gebos nustatymas panardinimo į vandenį bandymu</w:t>
            </w:r>
          </w:p>
        </w:tc>
        <w:tc>
          <w:tcPr>
            <w:tcW w:w="2705" w:type="dxa"/>
          </w:tcPr>
          <w:p w14:paraId="382859DD" w14:textId="77777777" w:rsidR="00C329C6" w:rsidRPr="004173A3" w:rsidRDefault="00C329C6" w:rsidP="00A56D8D">
            <w:pPr>
              <w:pStyle w:val="Bodytext90"/>
              <w:shd w:val="clear" w:color="auto" w:fill="auto"/>
              <w:spacing w:line="240" w:lineRule="auto"/>
              <w:jc w:val="center"/>
              <w:rPr>
                <w:rFonts w:ascii="Arial Narrow" w:hAnsi="Arial Narrow"/>
                <w:b w:val="0"/>
                <w:bCs w:val="0"/>
                <w:sz w:val="22"/>
                <w:szCs w:val="22"/>
              </w:rPr>
            </w:pPr>
            <w:r w:rsidRPr="004173A3">
              <w:rPr>
                <w:rFonts w:ascii="Arial Narrow" w:hAnsi="Arial Narrow"/>
                <w:b w:val="0"/>
                <w:bCs w:val="0"/>
                <w:sz w:val="22"/>
                <w:szCs w:val="22"/>
              </w:rPr>
              <w:t>LST EN 13614</w:t>
            </w:r>
          </w:p>
        </w:tc>
      </w:tr>
      <w:tr w:rsidR="00C329C6" w:rsidRPr="002E6C2A" w14:paraId="06B35E20" w14:textId="77777777" w:rsidTr="004F6836">
        <w:trPr>
          <w:trHeight w:val="180"/>
          <w:jc w:val="center"/>
        </w:trPr>
        <w:tc>
          <w:tcPr>
            <w:tcW w:w="467" w:type="dxa"/>
            <w:vMerge w:val="restart"/>
            <w:vAlign w:val="center"/>
          </w:tcPr>
          <w:p w14:paraId="0E76F6F6"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13.</w:t>
            </w:r>
          </w:p>
        </w:tc>
        <w:tc>
          <w:tcPr>
            <w:tcW w:w="2363" w:type="dxa"/>
            <w:vMerge w:val="restart"/>
          </w:tcPr>
          <w:p w14:paraId="04ECF032" w14:textId="77777777" w:rsidR="00C329C6" w:rsidRPr="004173A3" w:rsidRDefault="00C329C6" w:rsidP="00A56D8D">
            <w:pPr>
              <w:pStyle w:val="Bodytext90"/>
              <w:shd w:val="clear" w:color="auto" w:fill="auto"/>
              <w:spacing w:line="240" w:lineRule="auto"/>
              <w:jc w:val="center"/>
              <w:rPr>
                <w:rFonts w:ascii="Arial Narrow" w:hAnsi="Arial Narrow"/>
                <w:b w:val="0"/>
                <w:bCs w:val="0"/>
                <w:sz w:val="22"/>
                <w:szCs w:val="22"/>
              </w:rPr>
            </w:pPr>
            <w:r w:rsidRPr="004173A3">
              <w:rPr>
                <w:rFonts w:ascii="Arial Narrow" w:hAnsi="Arial Narrow"/>
                <w:b w:val="0"/>
                <w:bCs w:val="0"/>
                <w:sz w:val="22"/>
                <w:szCs w:val="22"/>
              </w:rPr>
              <w:t>Nustatyti šlamo mišinio bitumo kiekį</w:t>
            </w:r>
          </w:p>
          <w:p w14:paraId="10C763D1" w14:textId="77777777" w:rsidR="00C329C6" w:rsidRPr="004173A3" w:rsidRDefault="00C329C6" w:rsidP="00A56D8D">
            <w:pPr>
              <w:pStyle w:val="Bodytext90"/>
              <w:shd w:val="clear" w:color="auto" w:fill="auto"/>
              <w:spacing w:line="240" w:lineRule="auto"/>
              <w:jc w:val="center"/>
              <w:rPr>
                <w:rFonts w:ascii="Arial Narrow" w:hAnsi="Arial Narrow"/>
                <w:b w:val="0"/>
                <w:bCs w:val="0"/>
                <w:sz w:val="22"/>
                <w:szCs w:val="22"/>
              </w:rPr>
            </w:pPr>
          </w:p>
        </w:tc>
        <w:tc>
          <w:tcPr>
            <w:tcW w:w="3686" w:type="dxa"/>
          </w:tcPr>
          <w:p w14:paraId="4C4CFE80" w14:textId="77777777" w:rsidR="00C329C6" w:rsidRPr="004173A3" w:rsidRDefault="00C329C6" w:rsidP="00A56D8D">
            <w:pPr>
              <w:pStyle w:val="Bodytext90"/>
              <w:shd w:val="clear" w:color="auto" w:fill="auto"/>
              <w:spacing w:line="240" w:lineRule="auto"/>
              <w:jc w:val="center"/>
              <w:rPr>
                <w:rFonts w:ascii="Arial Narrow" w:hAnsi="Arial Narrow"/>
                <w:b w:val="0"/>
                <w:bCs w:val="0"/>
                <w:sz w:val="22"/>
                <w:szCs w:val="22"/>
              </w:rPr>
            </w:pPr>
            <w:r w:rsidRPr="004173A3">
              <w:rPr>
                <w:rFonts w:ascii="Arial Narrow" w:hAnsi="Arial Narrow"/>
                <w:b w:val="0"/>
                <w:bCs w:val="0"/>
                <w:sz w:val="22"/>
                <w:szCs w:val="22"/>
              </w:rPr>
              <w:t>Bituminiai mišiniai. Bandymo metodai. 28 dalis. Ėminių paruošimas rišiklio kiekiui, vandens kiekiui ir granuliometrinei sudėčiai nustatyti</w:t>
            </w:r>
          </w:p>
        </w:tc>
        <w:tc>
          <w:tcPr>
            <w:tcW w:w="2705" w:type="dxa"/>
          </w:tcPr>
          <w:p w14:paraId="40CC4978" w14:textId="77777777" w:rsidR="00C329C6" w:rsidRPr="004173A3" w:rsidRDefault="00C329C6" w:rsidP="00A56D8D">
            <w:pPr>
              <w:pStyle w:val="Bodytext90"/>
              <w:shd w:val="clear" w:color="auto" w:fill="auto"/>
              <w:spacing w:line="240" w:lineRule="auto"/>
              <w:jc w:val="center"/>
              <w:rPr>
                <w:rFonts w:ascii="Arial Narrow" w:hAnsi="Arial Narrow"/>
                <w:b w:val="0"/>
                <w:bCs w:val="0"/>
                <w:sz w:val="22"/>
                <w:szCs w:val="22"/>
              </w:rPr>
            </w:pPr>
            <w:r w:rsidRPr="004173A3">
              <w:rPr>
                <w:rFonts w:ascii="Arial Narrow" w:hAnsi="Arial Narrow"/>
                <w:b w:val="0"/>
                <w:bCs w:val="0"/>
                <w:sz w:val="22"/>
                <w:szCs w:val="22"/>
              </w:rPr>
              <w:t>LST EN 12697-28</w:t>
            </w:r>
          </w:p>
        </w:tc>
      </w:tr>
      <w:tr w:rsidR="00C329C6" w:rsidRPr="002E6C2A" w14:paraId="1F6A6820" w14:textId="77777777" w:rsidTr="004F6836">
        <w:trPr>
          <w:jc w:val="center"/>
        </w:trPr>
        <w:tc>
          <w:tcPr>
            <w:tcW w:w="467" w:type="dxa"/>
            <w:vMerge/>
            <w:vAlign w:val="center"/>
          </w:tcPr>
          <w:p w14:paraId="2A2E95BE" w14:textId="77777777" w:rsidR="00C329C6" w:rsidRPr="002E6C2A" w:rsidRDefault="00C329C6" w:rsidP="00A56D8D">
            <w:pPr>
              <w:pStyle w:val="Bodytext90"/>
              <w:shd w:val="clear" w:color="auto" w:fill="auto"/>
              <w:spacing w:line="240" w:lineRule="auto"/>
              <w:jc w:val="center"/>
              <w:rPr>
                <w:rFonts w:ascii="Arial Narrow" w:hAnsi="Arial Narrow"/>
                <w:b w:val="0"/>
                <w:bCs w:val="0"/>
                <w:sz w:val="22"/>
                <w:szCs w:val="22"/>
              </w:rPr>
            </w:pPr>
          </w:p>
        </w:tc>
        <w:tc>
          <w:tcPr>
            <w:tcW w:w="2363" w:type="dxa"/>
            <w:vMerge/>
          </w:tcPr>
          <w:p w14:paraId="583362A1" w14:textId="77777777" w:rsidR="00C329C6" w:rsidRPr="004173A3" w:rsidRDefault="00C329C6" w:rsidP="00A56D8D">
            <w:pPr>
              <w:pStyle w:val="Bodytext90"/>
              <w:shd w:val="clear" w:color="auto" w:fill="auto"/>
              <w:spacing w:line="240" w:lineRule="auto"/>
              <w:jc w:val="center"/>
              <w:rPr>
                <w:rFonts w:ascii="Arial Narrow" w:hAnsi="Arial Narrow"/>
                <w:b w:val="0"/>
                <w:bCs w:val="0"/>
                <w:sz w:val="22"/>
                <w:szCs w:val="22"/>
              </w:rPr>
            </w:pPr>
          </w:p>
        </w:tc>
        <w:tc>
          <w:tcPr>
            <w:tcW w:w="3686" w:type="dxa"/>
          </w:tcPr>
          <w:p w14:paraId="465B94B4" w14:textId="77777777" w:rsidR="00C329C6" w:rsidRPr="004173A3" w:rsidRDefault="00C329C6" w:rsidP="00A56D8D">
            <w:pPr>
              <w:pStyle w:val="Bodytext90"/>
              <w:shd w:val="clear" w:color="auto" w:fill="auto"/>
              <w:spacing w:line="240" w:lineRule="auto"/>
              <w:jc w:val="center"/>
              <w:rPr>
                <w:rFonts w:ascii="Arial Narrow" w:hAnsi="Arial Narrow"/>
                <w:b w:val="0"/>
                <w:bCs w:val="0"/>
                <w:sz w:val="22"/>
                <w:szCs w:val="22"/>
              </w:rPr>
            </w:pPr>
            <w:r w:rsidRPr="004173A3">
              <w:rPr>
                <w:rFonts w:ascii="Arial Narrow" w:hAnsi="Arial Narrow"/>
                <w:b w:val="0"/>
                <w:bCs w:val="0"/>
                <w:sz w:val="22"/>
                <w:szCs w:val="22"/>
              </w:rPr>
              <w:t>Bituminiai mišiniai. Bandymo metodai. 1 dalis. Tirpiojo rišiklio kiekis</w:t>
            </w:r>
          </w:p>
        </w:tc>
        <w:tc>
          <w:tcPr>
            <w:tcW w:w="2705" w:type="dxa"/>
          </w:tcPr>
          <w:p w14:paraId="42648B8A" w14:textId="77777777" w:rsidR="00C329C6" w:rsidRPr="004173A3" w:rsidRDefault="00C329C6" w:rsidP="00A56D8D">
            <w:pPr>
              <w:pStyle w:val="Bodytext90"/>
              <w:shd w:val="clear" w:color="auto" w:fill="auto"/>
              <w:spacing w:line="240" w:lineRule="auto"/>
              <w:jc w:val="center"/>
              <w:rPr>
                <w:rFonts w:ascii="Arial Narrow" w:hAnsi="Arial Narrow"/>
                <w:b w:val="0"/>
                <w:bCs w:val="0"/>
                <w:sz w:val="22"/>
                <w:szCs w:val="22"/>
              </w:rPr>
            </w:pPr>
            <w:r w:rsidRPr="004173A3">
              <w:rPr>
                <w:rFonts w:ascii="Arial Narrow" w:hAnsi="Arial Narrow"/>
                <w:b w:val="0"/>
                <w:bCs w:val="0"/>
                <w:sz w:val="22"/>
                <w:szCs w:val="22"/>
              </w:rPr>
              <w:t>LST EN 12697-1 BN ASFALTAS-1 22</w:t>
            </w:r>
          </w:p>
        </w:tc>
      </w:tr>
    </w:tbl>
    <w:p w14:paraId="31BDF32E" w14:textId="0918E6A3" w:rsidR="00210584" w:rsidRDefault="00210584" w:rsidP="00AC00E2">
      <w:pPr>
        <w:rPr>
          <w:sz w:val="22"/>
        </w:rPr>
      </w:pPr>
    </w:p>
    <w:p w14:paraId="73E5B9B5" w14:textId="020DB311" w:rsidR="002A7383" w:rsidRDefault="004712E9" w:rsidP="004712E9">
      <w:pPr>
        <w:pStyle w:val="Sraopastraipa"/>
        <w:numPr>
          <w:ilvl w:val="2"/>
          <w:numId w:val="13"/>
        </w:numPr>
        <w:jc w:val="both"/>
        <w:rPr>
          <w:sz w:val="22"/>
        </w:rPr>
      </w:pPr>
      <w:r w:rsidRPr="004712E9">
        <w:rPr>
          <w:sz w:val="22"/>
        </w:rPr>
        <w:t xml:space="preserve">Teikėjas bus atsakingas už bandinių paėmimą ir jų kokybę laikantis standartų, statybos normatyvinių dokumentų reikalavimų, įskaitant, bet neapsiribojant, nurodytus 2 lentelėje; jų paėmimo vietą, laiką ir kiekį; bandinių tinkamumą atlikti reikiamus kontrolinius laboratorinius bandymus. Teikėjas informaciją apie kontrolinių laboratorinių bandymų poreikį </w:t>
      </w:r>
      <w:r w:rsidRPr="004712E9">
        <w:rPr>
          <w:rFonts w:cs="Times New Roman"/>
          <w:sz w:val="22"/>
        </w:rPr>
        <w:t>gaus</w:t>
      </w:r>
      <w:r w:rsidRPr="004712E9">
        <w:rPr>
          <w:sz w:val="22"/>
        </w:rPr>
        <w:t xml:space="preserve"> užsakymo forma iš statinio statybos darbų techninės priežiūros įmonės, veikiančios pagal sutartį su Užsakovu. Teikėjas užsakymo formą turi parengti savo nuožiūra ir suderinti su Užsakovu bei pateikti statinio statybos darbų techninės priežiūros paslaugas, sutarties su Užsakovu pagrindu, teikiančioms įmonėms.</w:t>
      </w:r>
    </w:p>
    <w:p w14:paraId="580D2321" w14:textId="77777777" w:rsidR="00B06AD6" w:rsidRDefault="00B06AD6" w:rsidP="00B06AD6">
      <w:pPr>
        <w:pStyle w:val="Sraopastraipa"/>
        <w:jc w:val="both"/>
        <w:rPr>
          <w:sz w:val="22"/>
        </w:rPr>
      </w:pPr>
    </w:p>
    <w:p w14:paraId="4F45677C" w14:textId="4BEFF7AE" w:rsidR="00B06AD6" w:rsidRPr="00954553" w:rsidRDefault="00B06AD6" w:rsidP="00954553">
      <w:pPr>
        <w:rPr>
          <w:rFonts w:ascii="Arial Narrow" w:hAnsi="Arial Narrow"/>
          <w:sz w:val="22"/>
        </w:rPr>
      </w:pPr>
      <w:r w:rsidRPr="00954553">
        <w:rPr>
          <w:rFonts w:ascii="Arial Narrow" w:hAnsi="Arial Narrow"/>
          <w:sz w:val="22"/>
        </w:rPr>
        <w:t xml:space="preserve">2 Lentelė. </w:t>
      </w:r>
      <w:r w:rsidR="00C2401F" w:rsidRPr="00954553">
        <w:rPr>
          <w:rFonts w:ascii="Arial Narrow" w:hAnsi="Arial Narrow"/>
          <w:sz w:val="22"/>
        </w:rPr>
        <w:t>Kontrolinių laboratorinių bandinių paėmimo standartų sąrašas</w:t>
      </w:r>
    </w:p>
    <w:p w14:paraId="46DC2B45" w14:textId="77777777" w:rsidR="00AC00E2" w:rsidRDefault="00AC00E2" w:rsidP="00AC00E2">
      <w:pPr>
        <w:rPr>
          <w:sz w:val="22"/>
        </w:rPr>
      </w:pPr>
    </w:p>
    <w:tbl>
      <w:tblPr>
        <w:tblStyle w:val="Lentelstinklelis"/>
        <w:tblW w:w="0" w:type="auto"/>
        <w:jc w:val="center"/>
        <w:tblLook w:val="04A0" w:firstRow="1" w:lastRow="0" w:firstColumn="1" w:lastColumn="0" w:noHBand="0" w:noVBand="1"/>
      </w:tblPr>
      <w:tblGrid>
        <w:gridCol w:w="783"/>
        <w:gridCol w:w="4315"/>
        <w:gridCol w:w="4253"/>
      </w:tblGrid>
      <w:tr w:rsidR="00A314B2" w:rsidRPr="002E6C2A" w14:paraId="4BD006F2" w14:textId="77777777" w:rsidTr="00B008E8">
        <w:trPr>
          <w:trHeight w:val="463"/>
          <w:jc w:val="center"/>
        </w:trPr>
        <w:tc>
          <w:tcPr>
            <w:tcW w:w="783" w:type="dxa"/>
            <w:shd w:val="clear" w:color="auto" w:fill="005063"/>
            <w:vAlign w:val="center"/>
          </w:tcPr>
          <w:p w14:paraId="719D81BB" w14:textId="77777777" w:rsidR="00A314B2" w:rsidRPr="002E6C2A" w:rsidRDefault="00A314B2" w:rsidP="00A56D8D">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Eil. Nr.</w:t>
            </w:r>
          </w:p>
        </w:tc>
        <w:tc>
          <w:tcPr>
            <w:tcW w:w="8568" w:type="dxa"/>
            <w:gridSpan w:val="2"/>
            <w:shd w:val="clear" w:color="auto" w:fill="005063"/>
            <w:vAlign w:val="center"/>
          </w:tcPr>
          <w:p w14:paraId="4286E370" w14:textId="77777777" w:rsidR="00A314B2" w:rsidRPr="002E6C2A" w:rsidRDefault="00A314B2" w:rsidP="00A56D8D">
            <w:pPr>
              <w:pStyle w:val="Bodytext90"/>
              <w:shd w:val="clear" w:color="auto" w:fill="auto"/>
              <w:spacing w:line="240" w:lineRule="auto"/>
              <w:jc w:val="center"/>
              <w:rPr>
                <w:rFonts w:ascii="Arial Narrow" w:hAnsi="Arial Narrow"/>
                <w:b w:val="0"/>
                <w:bCs w:val="0"/>
                <w:color w:val="FFFFFF" w:themeColor="background1"/>
                <w:sz w:val="22"/>
                <w:szCs w:val="22"/>
              </w:rPr>
            </w:pPr>
            <w:r w:rsidRPr="002E6C2A">
              <w:rPr>
                <w:rFonts w:ascii="Arial Narrow" w:hAnsi="Arial Narrow"/>
                <w:b w:val="0"/>
                <w:bCs w:val="0"/>
                <w:color w:val="FFFFFF" w:themeColor="background1"/>
                <w:sz w:val="22"/>
                <w:szCs w:val="22"/>
              </w:rPr>
              <w:t>Reikalaujamos nustatyti savybės</w:t>
            </w:r>
          </w:p>
        </w:tc>
      </w:tr>
      <w:tr w:rsidR="00A314B2" w:rsidRPr="002E6C2A" w14:paraId="700DD366" w14:textId="77777777" w:rsidTr="00B008E8">
        <w:trPr>
          <w:jc w:val="center"/>
        </w:trPr>
        <w:tc>
          <w:tcPr>
            <w:tcW w:w="783" w:type="dxa"/>
            <w:vAlign w:val="center"/>
          </w:tcPr>
          <w:p w14:paraId="06A741CB" w14:textId="77777777" w:rsidR="00A314B2" w:rsidRPr="002E6C2A" w:rsidRDefault="00A314B2" w:rsidP="00A56D8D">
            <w:pPr>
              <w:pStyle w:val="Bodytext90"/>
              <w:shd w:val="clear" w:color="auto" w:fill="auto"/>
              <w:spacing w:line="240" w:lineRule="auto"/>
              <w:jc w:val="center"/>
              <w:rPr>
                <w:rFonts w:ascii="Arial Narrow" w:hAnsi="Arial Narrow"/>
                <w:b w:val="0"/>
                <w:bCs w:val="0"/>
                <w:sz w:val="22"/>
                <w:szCs w:val="22"/>
              </w:rPr>
            </w:pPr>
            <w:r w:rsidRPr="002E6C2A">
              <w:rPr>
                <w:rFonts w:ascii="Arial Narrow" w:hAnsi="Arial Narrow"/>
                <w:b w:val="0"/>
                <w:bCs w:val="0"/>
                <w:sz w:val="22"/>
                <w:szCs w:val="22"/>
              </w:rPr>
              <w:t>1.</w:t>
            </w:r>
          </w:p>
        </w:tc>
        <w:tc>
          <w:tcPr>
            <w:tcW w:w="4315" w:type="dxa"/>
            <w:vAlign w:val="center"/>
          </w:tcPr>
          <w:p w14:paraId="5993ADFC" w14:textId="77777777" w:rsidR="00A314B2" w:rsidRPr="002E6C2A" w:rsidRDefault="00A314B2" w:rsidP="00A56D8D">
            <w:pPr>
              <w:pStyle w:val="Bodytext90"/>
              <w:shd w:val="clear" w:color="auto" w:fill="auto"/>
              <w:spacing w:line="240" w:lineRule="auto"/>
              <w:rPr>
                <w:rFonts w:ascii="Arial Narrow" w:hAnsi="Arial Narrow"/>
                <w:b w:val="0"/>
                <w:bCs w:val="0"/>
                <w:sz w:val="22"/>
                <w:szCs w:val="22"/>
              </w:rPr>
            </w:pPr>
            <w:r w:rsidRPr="00EC078D">
              <w:rPr>
                <w:rFonts w:ascii="Arial Narrow" w:hAnsi="Arial Narrow"/>
                <w:b w:val="0"/>
                <w:bCs w:val="0"/>
                <w:sz w:val="22"/>
                <w:szCs w:val="22"/>
              </w:rPr>
              <w:t>Bitumas ir bituminiai rišikliai. Bituminių rišiklių ėminių ėmimas</w:t>
            </w:r>
          </w:p>
        </w:tc>
        <w:tc>
          <w:tcPr>
            <w:tcW w:w="4253" w:type="dxa"/>
            <w:vAlign w:val="center"/>
          </w:tcPr>
          <w:p w14:paraId="118680F4" w14:textId="77777777" w:rsidR="00A314B2" w:rsidRPr="002E6C2A" w:rsidRDefault="00A314B2" w:rsidP="00A56D8D">
            <w:pPr>
              <w:pStyle w:val="Bodytext90"/>
              <w:shd w:val="clear" w:color="auto" w:fill="auto"/>
              <w:spacing w:line="240" w:lineRule="auto"/>
              <w:rPr>
                <w:rFonts w:ascii="Arial Narrow" w:hAnsi="Arial Narrow"/>
                <w:b w:val="0"/>
                <w:bCs w:val="0"/>
                <w:sz w:val="22"/>
                <w:szCs w:val="22"/>
              </w:rPr>
            </w:pPr>
            <w:r w:rsidRPr="007015B0">
              <w:rPr>
                <w:rFonts w:ascii="Arial Narrow" w:hAnsi="Arial Narrow"/>
                <w:b w:val="0"/>
                <w:bCs w:val="0"/>
                <w:sz w:val="22"/>
                <w:szCs w:val="22"/>
              </w:rPr>
              <w:t>LST EN 58, 8,1 sk.</w:t>
            </w:r>
          </w:p>
        </w:tc>
      </w:tr>
      <w:tr w:rsidR="00A314B2" w:rsidRPr="002E6C2A" w14:paraId="2CF1F03F" w14:textId="77777777" w:rsidTr="00B008E8">
        <w:trPr>
          <w:jc w:val="center"/>
        </w:trPr>
        <w:tc>
          <w:tcPr>
            <w:tcW w:w="783" w:type="dxa"/>
            <w:vAlign w:val="center"/>
          </w:tcPr>
          <w:p w14:paraId="5D73EA30" w14:textId="77777777" w:rsidR="00A314B2" w:rsidRPr="002E6C2A" w:rsidRDefault="00A314B2" w:rsidP="00A56D8D">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2.</w:t>
            </w:r>
          </w:p>
        </w:tc>
        <w:tc>
          <w:tcPr>
            <w:tcW w:w="4315" w:type="dxa"/>
            <w:vAlign w:val="center"/>
          </w:tcPr>
          <w:p w14:paraId="42EC1046" w14:textId="77777777" w:rsidR="00A314B2" w:rsidRPr="00DF79A4" w:rsidRDefault="00A314B2" w:rsidP="00A56D8D">
            <w:pPr>
              <w:pStyle w:val="Bodytext90"/>
              <w:shd w:val="clear" w:color="auto" w:fill="auto"/>
              <w:spacing w:line="240" w:lineRule="auto"/>
              <w:rPr>
                <w:rFonts w:ascii="Arial Narrow" w:hAnsi="Arial Narrow"/>
                <w:b w:val="0"/>
                <w:bCs w:val="0"/>
                <w:sz w:val="22"/>
                <w:szCs w:val="22"/>
              </w:rPr>
            </w:pPr>
            <w:r w:rsidRPr="00FE1F4A">
              <w:rPr>
                <w:rFonts w:ascii="Arial Narrow" w:hAnsi="Arial Narrow"/>
                <w:b w:val="0"/>
                <w:bCs w:val="0"/>
                <w:sz w:val="22"/>
                <w:szCs w:val="22"/>
              </w:rPr>
              <w:t>Bitumas ir bituminiai rišikliai. Bituminių rišiklių ėminių ėmimas</w:t>
            </w:r>
          </w:p>
        </w:tc>
        <w:tc>
          <w:tcPr>
            <w:tcW w:w="4253" w:type="dxa"/>
            <w:vAlign w:val="center"/>
          </w:tcPr>
          <w:p w14:paraId="7539294A" w14:textId="77777777" w:rsidR="00A314B2" w:rsidRPr="00DF79A4" w:rsidRDefault="00A314B2" w:rsidP="00A56D8D">
            <w:pPr>
              <w:pStyle w:val="Bodytext90"/>
              <w:shd w:val="clear" w:color="auto" w:fill="auto"/>
              <w:spacing w:line="240" w:lineRule="auto"/>
              <w:rPr>
                <w:rFonts w:ascii="Arial Narrow" w:hAnsi="Arial Narrow"/>
                <w:b w:val="0"/>
                <w:bCs w:val="0"/>
                <w:sz w:val="22"/>
                <w:szCs w:val="22"/>
              </w:rPr>
            </w:pPr>
            <w:r w:rsidRPr="00CA4741">
              <w:rPr>
                <w:rFonts w:ascii="Arial Narrow" w:hAnsi="Arial Narrow"/>
                <w:b w:val="0"/>
                <w:bCs w:val="0"/>
                <w:sz w:val="22"/>
                <w:szCs w:val="22"/>
              </w:rPr>
              <w:t>LST EN 58. 8,3 sk.</w:t>
            </w:r>
          </w:p>
        </w:tc>
      </w:tr>
      <w:tr w:rsidR="00A314B2" w:rsidRPr="002E6C2A" w14:paraId="38175A90" w14:textId="77777777" w:rsidTr="00B008E8">
        <w:trPr>
          <w:jc w:val="center"/>
        </w:trPr>
        <w:tc>
          <w:tcPr>
            <w:tcW w:w="783" w:type="dxa"/>
            <w:vAlign w:val="center"/>
          </w:tcPr>
          <w:p w14:paraId="589A7E2C" w14:textId="77777777" w:rsidR="00A314B2" w:rsidRPr="002E6C2A" w:rsidRDefault="00A314B2" w:rsidP="00A56D8D">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3.</w:t>
            </w:r>
          </w:p>
        </w:tc>
        <w:tc>
          <w:tcPr>
            <w:tcW w:w="4315" w:type="dxa"/>
            <w:vAlign w:val="center"/>
          </w:tcPr>
          <w:p w14:paraId="39E73D4B" w14:textId="77777777" w:rsidR="00A314B2" w:rsidRPr="00DF79A4" w:rsidRDefault="00A314B2" w:rsidP="00A56D8D">
            <w:pPr>
              <w:pStyle w:val="Bodytext90"/>
              <w:shd w:val="clear" w:color="auto" w:fill="auto"/>
              <w:spacing w:line="240" w:lineRule="auto"/>
              <w:rPr>
                <w:rFonts w:ascii="Arial Narrow" w:hAnsi="Arial Narrow"/>
                <w:b w:val="0"/>
                <w:bCs w:val="0"/>
                <w:sz w:val="22"/>
                <w:szCs w:val="22"/>
              </w:rPr>
            </w:pPr>
            <w:r w:rsidRPr="00E73915">
              <w:rPr>
                <w:rFonts w:ascii="Arial Narrow" w:hAnsi="Arial Narrow"/>
                <w:b w:val="0"/>
                <w:bCs w:val="0"/>
                <w:sz w:val="22"/>
                <w:szCs w:val="22"/>
              </w:rPr>
              <w:t>Bituminiai mišiniai. Bandymo metodai.  27 dalis. Ėminių ėmimas</w:t>
            </w:r>
          </w:p>
        </w:tc>
        <w:tc>
          <w:tcPr>
            <w:tcW w:w="4253" w:type="dxa"/>
            <w:vAlign w:val="center"/>
          </w:tcPr>
          <w:p w14:paraId="772741E1" w14:textId="77777777" w:rsidR="00A314B2" w:rsidRPr="00DF79A4" w:rsidRDefault="00A314B2" w:rsidP="00A56D8D">
            <w:pPr>
              <w:pStyle w:val="Bodytext90"/>
              <w:shd w:val="clear" w:color="auto" w:fill="auto"/>
              <w:spacing w:line="240" w:lineRule="auto"/>
              <w:rPr>
                <w:rFonts w:ascii="Arial Narrow" w:hAnsi="Arial Narrow"/>
                <w:b w:val="0"/>
                <w:bCs w:val="0"/>
                <w:sz w:val="22"/>
                <w:szCs w:val="22"/>
              </w:rPr>
            </w:pPr>
            <w:r w:rsidRPr="00311B84">
              <w:rPr>
                <w:rFonts w:ascii="Arial Narrow" w:hAnsi="Arial Narrow"/>
                <w:b w:val="0"/>
                <w:bCs w:val="0"/>
                <w:sz w:val="22"/>
                <w:szCs w:val="22"/>
              </w:rPr>
              <w:t>LST EN 12697-27</w:t>
            </w:r>
          </w:p>
        </w:tc>
      </w:tr>
      <w:tr w:rsidR="00A314B2" w:rsidRPr="002E6C2A" w14:paraId="74EB1758" w14:textId="77777777" w:rsidTr="00B008E8">
        <w:trPr>
          <w:jc w:val="center"/>
        </w:trPr>
        <w:tc>
          <w:tcPr>
            <w:tcW w:w="783" w:type="dxa"/>
            <w:vAlign w:val="center"/>
          </w:tcPr>
          <w:p w14:paraId="72FA09AC" w14:textId="77777777" w:rsidR="00A314B2" w:rsidRPr="002E6C2A" w:rsidRDefault="00A314B2" w:rsidP="00A56D8D">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4.</w:t>
            </w:r>
          </w:p>
        </w:tc>
        <w:tc>
          <w:tcPr>
            <w:tcW w:w="4315" w:type="dxa"/>
            <w:vAlign w:val="center"/>
          </w:tcPr>
          <w:p w14:paraId="7D51F0A2" w14:textId="77777777" w:rsidR="00A314B2" w:rsidRPr="00DF79A4" w:rsidRDefault="00A314B2" w:rsidP="00A56D8D">
            <w:pPr>
              <w:pStyle w:val="Bodytext90"/>
              <w:shd w:val="clear" w:color="auto" w:fill="auto"/>
              <w:spacing w:line="240" w:lineRule="auto"/>
              <w:rPr>
                <w:rFonts w:ascii="Arial Narrow" w:hAnsi="Arial Narrow"/>
                <w:b w:val="0"/>
                <w:bCs w:val="0"/>
                <w:sz w:val="22"/>
                <w:szCs w:val="22"/>
              </w:rPr>
            </w:pPr>
            <w:r w:rsidRPr="002C4C2F">
              <w:rPr>
                <w:rFonts w:ascii="Arial Narrow" w:hAnsi="Arial Narrow"/>
                <w:b w:val="0"/>
                <w:bCs w:val="0"/>
                <w:sz w:val="22"/>
                <w:szCs w:val="22"/>
              </w:rPr>
              <w:t>Šlamo dangos. Bandymo metodai. 1 dalis. Šlamo dangos mišinio ėminių ėmimas.</w:t>
            </w:r>
          </w:p>
        </w:tc>
        <w:tc>
          <w:tcPr>
            <w:tcW w:w="4253" w:type="dxa"/>
            <w:vAlign w:val="center"/>
          </w:tcPr>
          <w:p w14:paraId="4B897F72" w14:textId="77777777" w:rsidR="00A314B2" w:rsidRPr="00DF79A4" w:rsidRDefault="00A314B2" w:rsidP="00A56D8D">
            <w:pPr>
              <w:pStyle w:val="Bodytext90"/>
              <w:shd w:val="clear" w:color="auto" w:fill="auto"/>
              <w:spacing w:line="240" w:lineRule="auto"/>
              <w:rPr>
                <w:rFonts w:ascii="Arial Narrow" w:hAnsi="Arial Narrow"/>
                <w:b w:val="0"/>
                <w:bCs w:val="0"/>
                <w:sz w:val="22"/>
                <w:szCs w:val="22"/>
              </w:rPr>
            </w:pPr>
            <w:r w:rsidRPr="00CB312E">
              <w:rPr>
                <w:rFonts w:ascii="Arial Narrow" w:hAnsi="Arial Narrow"/>
                <w:b w:val="0"/>
                <w:bCs w:val="0"/>
                <w:sz w:val="22"/>
                <w:szCs w:val="22"/>
              </w:rPr>
              <w:t>LST EN 12274-1</w:t>
            </w:r>
          </w:p>
        </w:tc>
      </w:tr>
      <w:tr w:rsidR="00A314B2" w:rsidRPr="002E6C2A" w14:paraId="487F4582" w14:textId="77777777" w:rsidTr="00B008E8">
        <w:trPr>
          <w:jc w:val="center"/>
        </w:trPr>
        <w:tc>
          <w:tcPr>
            <w:tcW w:w="783" w:type="dxa"/>
            <w:vAlign w:val="center"/>
          </w:tcPr>
          <w:p w14:paraId="79EB907D" w14:textId="77777777" w:rsidR="00A314B2" w:rsidRPr="002E6C2A" w:rsidRDefault="00A314B2" w:rsidP="00A56D8D">
            <w:pPr>
              <w:pStyle w:val="Bodytext90"/>
              <w:shd w:val="clear" w:color="auto" w:fill="auto"/>
              <w:spacing w:line="240" w:lineRule="auto"/>
              <w:jc w:val="center"/>
              <w:rPr>
                <w:rFonts w:ascii="Arial Narrow" w:hAnsi="Arial Narrow"/>
                <w:b w:val="0"/>
                <w:bCs w:val="0"/>
                <w:sz w:val="22"/>
                <w:szCs w:val="22"/>
              </w:rPr>
            </w:pPr>
            <w:r>
              <w:rPr>
                <w:rFonts w:ascii="Arial Narrow" w:hAnsi="Arial Narrow"/>
                <w:b w:val="0"/>
                <w:bCs w:val="0"/>
                <w:sz w:val="22"/>
                <w:szCs w:val="22"/>
              </w:rPr>
              <w:t>5.</w:t>
            </w:r>
          </w:p>
        </w:tc>
        <w:tc>
          <w:tcPr>
            <w:tcW w:w="4315" w:type="dxa"/>
            <w:vAlign w:val="center"/>
          </w:tcPr>
          <w:p w14:paraId="5D12FF9F" w14:textId="77777777" w:rsidR="00A314B2" w:rsidRPr="00DF79A4" w:rsidRDefault="00A314B2" w:rsidP="00A56D8D">
            <w:pPr>
              <w:pStyle w:val="Bodytext90"/>
              <w:shd w:val="clear" w:color="auto" w:fill="auto"/>
              <w:spacing w:line="240" w:lineRule="auto"/>
              <w:rPr>
                <w:rFonts w:ascii="Arial Narrow" w:hAnsi="Arial Narrow"/>
                <w:b w:val="0"/>
                <w:bCs w:val="0"/>
                <w:sz w:val="22"/>
                <w:szCs w:val="22"/>
              </w:rPr>
            </w:pPr>
            <w:r w:rsidRPr="00B24DD1">
              <w:rPr>
                <w:rFonts w:ascii="Arial Narrow" w:hAnsi="Arial Narrow"/>
                <w:b w:val="0"/>
                <w:bCs w:val="0"/>
                <w:sz w:val="22"/>
                <w:szCs w:val="22"/>
              </w:rPr>
              <w:t>Užpildų pagrindinių savybių nustatymo metodai. 1 dalis. Ėminio ėmimo metodai</w:t>
            </w:r>
          </w:p>
        </w:tc>
        <w:tc>
          <w:tcPr>
            <w:tcW w:w="4253" w:type="dxa"/>
            <w:vAlign w:val="center"/>
          </w:tcPr>
          <w:p w14:paraId="3CE56C79" w14:textId="77777777" w:rsidR="00A314B2" w:rsidRPr="00DF79A4" w:rsidRDefault="00A314B2" w:rsidP="00A56D8D">
            <w:pPr>
              <w:pStyle w:val="Bodytext90"/>
              <w:shd w:val="clear" w:color="auto" w:fill="auto"/>
              <w:spacing w:line="240" w:lineRule="auto"/>
              <w:rPr>
                <w:rFonts w:ascii="Arial Narrow" w:hAnsi="Arial Narrow"/>
                <w:b w:val="0"/>
                <w:bCs w:val="0"/>
                <w:sz w:val="22"/>
                <w:szCs w:val="22"/>
              </w:rPr>
            </w:pPr>
            <w:r w:rsidRPr="009B6873">
              <w:rPr>
                <w:rFonts w:ascii="Arial Narrow" w:hAnsi="Arial Narrow"/>
                <w:b w:val="0"/>
                <w:bCs w:val="0"/>
                <w:sz w:val="22"/>
                <w:szCs w:val="22"/>
              </w:rPr>
              <w:t>LST EN 932-1</w:t>
            </w:r>
          </w:p>
        </w:tc>
      </w:tr>
    </w:tbl>
    <w:p w14:paraId="6AFFC7B6" w14:textId="77777777" w:rsidR="00A314B2" w:rsidRDefault="00A314B2" w:rsidP="00AC00E2">
      <w:pPr>
        <w:rPr>
          <w:sz w:val="22"/>
        </w:rPr>
      </w:pPr>
    </w:p>
    <w:p w14:paraId="1AF63EFE" w14:textId="3AAA1958" w:rsidR="0028699D" w:rsidRPr="00AB1978" w:rsidRDefault="00D244E4" w:rsidP="00D244E4">
      <w:pPr>
        <w:pStyle w:val="Sraopastraipa"/>
        <w:numPr>
          <w:ilvl w:val="2"/>
          <w:numId w:val="13"/>
        </w:numPr>
        <w:jc w:val="both"/>
        <w:rPr>
          <w:sz w:val="22"/>
        </w:rPr>
      </w:pPr>
      <w:r w:rsidRPr="00D244E4">
        <w:rPr>
          <w:sz w:val="22"/>
        </w:rPr>
        <w:t>Esant poreikiui, sutartyje numatytomis sąlygomis Užsakovas turi teisę užsakyti su kelių tiesimo, rekonstravimo, taisymo ir priežiūros darbų technine priežiūra susijusius kitus nei sutartyje numatyt</w:t>
      </w:r>
      <w:r w:rsidR="00BF5B32">
        <w:rPr>
          <w:sz w:val="22"/>
        </w:rPr>
        <w:t>i</w:t>
      </w:r>
      <w:r w:rsidRPr="00D244E4">
        <w:rPr>
          <w:sz w:val="22"/>
        </w:rPr>
        <w:t xml:space="preserve"> laboratorinius bandymus</w:t>
      </w:r>
      <w:r w:rsidR="00BF5B32">
        <w:rPr>
          <w:sz w:val="22"/>
        </w:rPr>
        <w:t>,</w:t>
      </w:r>
      <w:r w:rsidRPr="00D244E4">
        <w:rPr>
          <w:sz w:val="22"/>
        </w:rPr>
        <w:t xml:space="preserve"> </w:t>
      </w:r>
      <w:r w:rsidR="00BF5B32">
        <w:rPr>
          <w:sz w:val="22"/>
        </w:rPr>
        <w:t>a</w:t>
      </w:r>
      <w:r w:rsidRPr="00D244E4">
        <w:rPr>
          <w:sz w:val="22"/>
        </w:rPr>
        <w:t>tsižvelg</w:t>
      </w:r>
      <w:r w:rsidR="00BF5B32">
        <w:rPr>
          <w:sz w:val="22"/>
        </w:rPr>
        <w:t>ęs</w:t>
      </w:r>
      <w:r w:rsidRPr="00D244E4">
        <w:rPr>
          <w:sz w:val="22"/>
        </w:rPr>
        <w:t xml:space="preserve"> į teikėjo rinkoje siūlomas paslaugas, įvertin</w:t>
      </w:r>
      <w:r w:rsidR="00BF5B32">
        <w:rPr>
          <w:sz w:val="22"/>
        </w:rPr>
        <w:t>ęs</w:t>
      </w:r>
      <w:r w:rsidRPr="00D244E4">
        <w:rPr>
          <w:sz w:val="22"/>
        </w:rPr>
        <w:t xml:space="preserve"> techninės specifikacijos reikalavimų atitikimą. </w:t>
      </w:r>
      <w:r w:rsidRPr="00D244E4">
        <w:rPr>
          <w:sz w:val="22"/>
        </w:rPr>
        <w:lastRenderedPageBreak/>
        <w:t>Užsakovas siunčia poreikį nurodydamas bandymo tipą, rūšį, bei konkrečius arba preliminarius kiekius, o teikėjas pateikia komercinį pasiūlymą  konkurencingais ir rinką atitinkančiais įkainiais, nurodydamas terminus jų (įkainių) galiojimui.</w:t>
      </w:r>
    </w:p>
    <w:p w14:paraId="3EB127A4" w14:textId="7F9F3D0E" w:rsidR="008A7D3B" w:rsidRDefault="00954553" w:rsidP="001B313E">
      <w:pPr>
        <w:pStyle w:val="Sraopastraipa"/>
        <w:numPr>
          <w:ilvl w:val="2"/>
          <w:numId w:val="13"/>
        </w:numPr>
        <w:jc w:val="both"/>
        <w:rPr>
          <w:sz w:val="22"/>
        </w:rPr>
      </w:pPr>
      <w:r w:rsidRPr="00954553">
        <w:rPr>
          <w:sz w:val="22"/>
        </w:rPr>
        <w:t>Laboratoriniams darbams ir matavimams objektuose turi būti naudojamos tikslios matavimo priemonės, bandymų įrengimai ir prietaisai. Visos matavimo priemonės ir įrengimai turi būti metrologiškai įteisinti/patikrinti.</w:t>
      </w:r>
    </w:p>
    <w:p w14:paraId="4729ED05" w14:textId="77777777" w:rsidR="0022628D" w:rsidRPr="0022628D" w:rsidRDefault="0022628D" w:rsidP="00157DAB">
      <w:pPr>
        <w:pStyle w:val="Sraopastraipa"/>
        <w:numPr>
          <w:ilvl w:val="2"/>
          <w:numId w:val="13"/>
        </w:numPr>
        <w:jc w:val="both"/>
        <w:rPr>
          <w:sz w:val="22"/>
        </w:rPr>
      </w:pPr>
      <w:r w:rsidRPr="0022628D">
        <w:rPr>
          <w:sz w:val="22"/>
        </w:rPr>
        <w:t>Atliekant bandymus, matavimus ir tyrimus keliuose privaloma laikytis visų darbo saugos reikalavimų. Darbo vietos turi būti aptvertos ženklais pagal galiojančias instrukcijas ir nekelti pavojaus eismo dalyviams.</w:t>
      </w:r>
    </w:p>
    <w:p w14:paraId="69E4B8B0" w14:textId="482F3AF3" w:rsidR="0022628D" w:rsidRDefault="00FC4715" w:rsidP="00FC4715">
      <w:pPr>
        <w:pStyle w:val="Sraopastraipa"/>
        <w:numPr>
          <w:ilvl w:val="2"/>
          <w:numId w:val="13"/>
        </w:numPr>
        <w:jc w:val="both"/>
        <w:rPr>
          <w:sz w:val="22"/>
        </w:rPr>
      </w:pPr>
      <w:r w:rsidRPr="00FC4715">
        <w:rPr>
          <w:sz w:val="22"/>
        </w:rPr>
        <w:t>Teikėjas bus atsakingas už bandinių paėmimą ir jų kokybę, laikantis standartų, statybos normatyvinių dokumentų reikalavimų, įskaitant, bet neapsiribojant nurodytus 1 lentelėje; jų paėmimo vietą, laiką ir kiekį; bandinių tinkamumą atlikti reikiamus kontrolinius laboratorinius bandymus. Teikėjas savo pasiūlyme bandinių paėmimą turi nurodyti atskiru įkainiu. Teikėjas informaciją apie kontrolinių laboratorinių bandymų poreikį gaus užsakymo forma iš statinio statybos darbų techninės priežiūros įmonės, veikiančios pagal sutartį su AB „Via Lietuva“. Teikėjas užsakymo formą turi parengti savo nuožiūra ir suderinti su AB „Via Lietuva“ ir pateikti statinio statybos darbų techninės priežiūros paslaugas sutarties su AB „Via Lietuva“ pagrindu atliekančioms įmonėms.</w:t>
      </w:r>
    </w:p>
    <w:p w14:paraId="2ECE3320" w14:textId="77777777" w:rsidR="00617965" w:rsidRPr="00617965" w:rsidRDefault="00617965" w:rsidP="00157DAB">
      <w:pPr>
        <w:pStyle w:val="Sraopastraipa"/>
        <w:numPr>
          <w:ilvl w:val="2"/>
          <w:numId w:val="13"/>
        </w:numPr>
        <w:jc w:val="both"/>
        <w:rPr>
          <w:sz w:val="22"/>
        </w:rPr>
      </w:pPr>
      <w:r w:rsidRPr="00617965">
        <w:rPr>
          <w:sz w:val="22"/>
        </w:rPr>
        <w:t xml:space="preserve">Visais atvejais visų kontrolinių laboratorinių bandymų (įeinančių į paslaugų pirkimo sutartį), kurių rezultatų pateikimo operatyvumas turi tiesioginę įtaką nuosekliam, nepertraukiamam ir kokybiškam statybos rangos technologinių procesų vykdymui, paėmimo, atlikimo laboratorijoje ir gautų rezultatų pateikimo statinio statybos darbų techniniam prižiūrėtojui terminas – nedelsiant, bet ne ilgiau 5 darbo dienų (išskyrus pagrįstus atvejus, kai kontrolinių laboratorinių bandymų atlikimo terminas technologiškai yra ilgesnis) nuo užsakymų el. paštu gavimo (arba nuo užsakyme nurodytos pageidautinos ėminių ėmimo datos, jeigu tokia nurodyta) (tais atvejais, kai už bandinių paėmimą yra atsakingas teikėjas) ar nuo bandinių iš statinio statybos darbų techninio prižiūrėtojo gavimo momento (kai statinio statybos darbų techninis prižiūrėtojas sutartiniu pagrindu yra atsakingas už bandinių paėmimą ir pristatymą į laboratoriją). </w:t>
      </w:r>
    </w:p>
    <w:p w14:paraId="75D4727E" w14:textId="77777777" w:rsidR="00E32835" w:rsidRPr="00E32835" w:rsidRDefault="00E32835" w:rsidP="00157DAB">
      <w:pPr>
        <w:pStyle w:val="Sraopastraipa"/>
        <w:numPr>
          <w:ilvl w:val="2"/>
          <w:numId w:val="13"/>
        </w:numPr>
        <w:jc w:val="both"/>
        <w:rPr>
          <w:sz w:val="22"/>
        </w:rPr>
      </w:pPr>
      <w:r w:rsidRPr="00E32835">
        <w:rPr>
          <w:sz w:val="22"/>
        </w:rPr>
        <w:t>Kai kontroliniai laboratoriniai bandymai pagal jų atlikimo technologiją turi būti atliekami statybos darbų vietoje su mobilia laboratorine įranga, tokia mobili laboratorija privalo atvykti į statybos darbų vietą ne vėliau, kaip per 2 (dvi) darbo dienas (nebent statinio statybos darbų techninis prižiūrėtojas užsakyme nurodys vėlesnę datą) nuo užsakymo gavimo dienos elektroniniu paštu iš statinio statybos darbų techninio prižiūrėtojo (gavimo diena laikoma kita darbo diena po užsakymo išsiuntimo).</w:t>
      </w:r>
    </w:p>
    <w:p w14:paraId="24A12840" w14:textId="602D3776" w:rsidR="00AC00E2" w:rsidRDefault="00E32835" w:rsidP="00157DAB">
      <w:pPr>
        <w:pStyle w:val="Sraopastraipa"/>
        <w:numPr>
          <w:ilvl w:val="2"/>
          <w:numId w:val="13"/>
        </w:numPr>
        <w:jc w:val="both"/>
        <w:rPr>
          <w:sz w:val="22"/>
        </w:rPr>
      </w:pPr>
      <w:r w:rsidRPr="00E32835">
        <w:rPr>
          <w:sz w:val="22"/>
        </w:rPr>
        <w:t>Statybinės medžiagos ir mišiniai, kuriems turi būti atlikti kontroliniai bandymai, turi būti pristatomi tiesiai į laboratoriją, išskyrus tuos, kurie turi būti atliekami vietoje.</w:t>
      </w:r>
    </w:p>
    <w:p w14:paraId="55885745" w14:textId="1A7B6E13" w:rsidR="00454E31" w:rsidRPr="00454E31" w:rsidRDefault="00454E31" w:rsidP="00157DAB">
      <w:pPr>
        <w:pStyle w:val="Sraopastraipa"/>
        <w:numPr>
          <w:ilvl w:val="2"/>
          <w:numId w:val="13"/>
        </w:numPr>
        <w:jc w:val="both"/>
        <w:rPr>
          <w:sz w:val="22"/>
        </w:rPr>
      </w:pPr>
      <w:r w:rsidRPr="00454E31">
        <w:rPr>
          <w:sz w:val="22"/>
        </w:rPr>
        <w:t xml:space="preserve">Teikėjui nesilaikant šių nustatytų kontrolinių laboratorinių bandymų (įeinančių į pirkimo paslaugų sutartis) atlikimo, rezultatų pateikimo terminų, teikėjui bus </w:t>
      </w:r>
      <w:r w:rsidR="001A2CE6">
        <w:rPr>
          <w:sz w:val="22"/>
        </w:rPr>
        <w:t>taikomos</w:t>
      </w:r>
      <w:r w:rsidRPr="00454E31">
        <w:rPr>
          <w:sz w:val="22"/>
        </w:rPr>
        <w:t xml:space="preserve"> pirkimo sutartyje numatyto</w:t>
      </w:r>
      <w:r w:rsidR="001A2CE6">
        <w:rPr>
          <w:sz w:val="22"/>
        </w:rPr>
        <w:t>s</w:t>
      </w:r>
      <w:r w:rsidRPr="00454E31">
        <w:rPr>
          <w:sz w:val="22"/>
        </w:rPr>
        <w:t xml:space="preserve"> </w:t>
      </w:r>
      <w:r w:rsidR="001A2CE6">
        <w:rPr>
          <w:sz w:val="22"/>
        </w:rPr>
        <w:t>netesybos</w:t>
      </w:r>
      <w:r w:rsidRPr="00454E31">
        <w:rPr>
          <w:sz w:val="22"/>
        </w:rPr>
        <w:t>.</w:t>
      </w:r>
    </w:p>
    <w:p w14:paraId="509F0A4F" w14:textId="77777777" w:rsidR="00B6445F" w:rsidRDefault="00B6445F" w:rsidP="00157DAB">
      <w:pPr>
        <w:pStyle w:val="Sraopastraipa"/>
        <w:numPr>
          <w:ilvl w:val="2"/>
          <w:numId w:val="13"/>
        </w:numPr>
        <w:jc w:val="both"/>
        <w:rPr>
          <w:sz w:val="22"/>
        </w:rPr>
      </w:pPr>
      <w:r w:rsidRPr="00B6445F">
        <w:rPr>
          <w:sz w:val="22"/>
        </w:rPr>
        <w:t>Teikėjas visais įmanomais būdais turi siekti apsaugoti Užsakovo interesus ir užtikrinti teikiamų paslaugų kokybę. Teikėjas turi teikti konsultacijas dėl gautų pretenzijų ir, kiek tai įmanoma, užkirsti kelią galimoms pretenzijoms. Tačiau teikėjas neatsako už statybos rangovo nesugebėjimą tinkamai atlikti darbus.</w:t>
      </w:r>
    </w:p>
    <w:p w14:paraId="20FD7F91" w14:textId="02CF0CF8" w:rsidR="002C641D" w:rsidRPr="00495158" w:rsidRDefault="002C641D" w:rsidP="00495158">
      <w:pPr>
        <w:pStyle w:val="Sraopastraipa"/>
        <w:numPr>
          <w:ilvl w:val="2"/>
          <w:numId w:val="13"/>
        </w:numPr>
        <w:jc w:val="both"/>
        <w:rPr>
          <w:sz w:val="22"/>
        </w:rPr>
      </w:pPr>
      <w:r w:rsidRPr="00845117">
        <w:rPr>
          <w:sz w:val="22"/>
        </w:rPr>
        <w:t xml:space="preserve">Teikėjas </w:t>
      </w:r>
      <w:r w:rsidR="003E23E9" w:rsidRPr="00845117">
        <w:rPr>
          <w:sz w:val="22"/>
        </w:rPr>
        <w:t xml:space="preserve">privalo </w:t>
      </w:r>
      <w:r w:rsidR="00845117" w:rsidRPr="00845117">
        <w:rPr>
          <w:sz w:val="22"/>
        </w:rPr>
        <w:t xml:space="preserve">pateikti Užsakovo interneto svetainėje adresu https://vialietuva.lt/ (pasirenkant skiltį „Meniu“, toliau „Paslaugos“, toliau „IS „Kelių projektai“) nuotolinio vartotojo prieigos IS „Kelių projektai“ prašymo formą, naudojimosi IS „Kelių projektai“ taisykles, nuotolinio vartotojo vadovą ir aktualią informaciją. Gavus Teikėjo prašymą, bus suteikta prieiga prašyme nurodytam Teikėjo darbuotojui. Pirmą kartą jungiantis prie Valstybinės ir vietinės reikšmės kelių turto valdymo informacinės sistemos (KTVIS) reikalinga identifikacija per e-valdžios vartus ir atstovavimo prašymo pateikimas, daugiau informacijos bus pateikta „KTVIS portalo naudotojo sąsaja, prisijungimas, teisių gavimas. Naudotojo vadovas“; </w:t>
      </w:r>
    </w:p>
    <w:p w14:paraId="51546155" w14:textId="31CA0455" w:rsidR="00454713" w:rsidRPr="00495FE6" w:rsidRDefault="00454713" w:rsidP="00454713">
      <w:pPr>
        <w:pStyle w:val="Bodytext1"/>
        <w:shd w:val="clear" w:color="auto" w:fill="auto"/>
        <w:tabs>
          <w:tab w:val="left" w:pos="0"/>
        </w:tabs>
        <w:spacing w:before="0" w:after="0" w:line="240" w:lineRule="auto"/>
        <w:ind w:right="55" w:firstLine="0"/>
        <w:jc w:val="both"/>
        <w:rPr>
          <w:rStyle w:val="Bodytext2Bold"/>
          <w:rFonts w:ascii="Arial Narrow" w:hAnsi="Arial Narrow"/>
          <w:b w:val="0"/>
          <w:bCs w:val="0"/>
          <w:i w:val="0"/>
          <w:iCs w:val="0"/>
          <w:sz w:val="22"/>
          <w:szCs w:val="22"/>
        </w:rPr>
      </w:pPr>
    </w:p>
    <w:tbl>
      <w:tblPr>
        <w:tblStyle w:val="Lentelstinklelis"/>
        <w:tblW w:w="0" w:type="auto"/>
        <w:shd w:val="clear" w:color="auto" w:fill="005063"/>
        <w:tblLook w:val="04A0" w:firstRow="1" w:lastRow="0" w:firstColumn="1" w:lastColumn="0" w:noHBand="0" w:noVBand="1"/>
      </w:tblPr>
      <w:tblGrid>
        <w:gridCol w:w="9628"/>
      </w:tblGrid>
      <w:tr w:rsidR="004B257A" w:rsidRPr="00495FE6" w14:paraId="079D85C7" w14:textId="77777777" w:rsidTr="00785787">
        <w:trPr>
          <w:trHeight w:val="416"/>
        </w:trPr>
        <w:tc>
          <w:tcPr>
            <w:tcW w:w="9628" w:type="dxa"/>
            <w:shd w:val="clear" w:color="auto" w:fill="005063"/>
            <w:vAlign w:val="center"/>
          </w:tcPr>
          <w:p w14:paraId="098D2A54" w14:textId="36D3309A" w:rsidR="004B257A" w:rsidRPr="00495FE6" w:rsidRDefault="00316218" w:rsidP="00785787">
            <w:pPr>
              <w:jc w:val="left"/>
              <w:rPr>
                <w:rFonts w:ascii="Arial Narrow" w:hAnsi="Arial Narrow"/>
                <w:b/>
                <w:caps/>
                <w:color w:val="FFFFFF" w:themeColor="background1"/>
                <w:sz w:val="22"/>
                <w:szCs w:val="22"/>
              </w:rPr>
            </w:pPr>
            <w:r>
              <w:rPr>
                <w:rFonts w:ascii="Arial Narrow" w:hAnsi="Arial Narrow"/>
                <w:b/>
                <w:caps/>
                <w:color w:val="FFFFFF" w:themeColor="background1"/>
                <w:sz w:val="22"/>
                <w:szCs w:val="22"/>
              </w:rPr>
              <w:t>4</w:t>
            </w:r>
            <w:r w:rsidR="004B257A" w:rsidRPr="00495FE6">
              <w:rPr>
                <w:rFonts w:ascii="Arial Narrow" w:hAnsi="Arial Narrow"/>
                <w:b/>
                <w:caps/>
                <w:color w:val="FFFFFF" w:themeColor="background1"/>
                <w:sz w:val="22"/>
                <w:szCs w:val="22"/>
              </w:rPr>
              <w:t xml:space="preserve">. </w:t>
            </w:r>
            <w:r w:rsidR="00DA6BC3">
              <w:rPr>
                <w:rFonts w:ascii="Arial Narrow" w:hAnsi="Arial Narrow"/>
                <w:b/>
                <w:caps/>
                <w:color w:val="FFFFFF" w:themeColor="background1"/>
                <w:sz w:val="22"/>
                <w:szCs w:val="22"/>
              </w:rPr>
              <w:t>UŽSAKYMŲ TEIKIMAS</w:t>
            </w:r>
            <w:r w:rsidR="00066B9A">
              <w:rPr>
                <w:rFonts w:ascii="Arial Narrow" w:hAnsi="Arial Narrow"/>
                <w:b/>
                <w:caps/>
                <w:color w:val="FFFFFF" w:themeColor="background1"/>
                <w:sz w:val="22"/>
                <w:szCs w:val="22"/>
              </w:rPr>
              <w:t xml:space="preserve">, </w:t>
            </w:r>
            <w:r w:rsidR="002D7B39" w:rsidRPr="002D7B39">
              <w:rPr>
                <w:rFonts w:ascii="Arial Narrow" w:hAnsi="Arial Narrow"/>
                <w:b/>
                <w:caps/>
                <w:color w:val="FFFFFF" w:themeColor="background1"/>
                <w:sz w:val="22"/>
                <w:szCs w:val="22"/>
              </w:rPr>
              <w:t>PASLAUGŲ VALDYMAS</w:t>
            </w:r>
            <w:r w:rsidR="00066B9A">
              <w:rPr>
                <w:rFonts w:ascii="Arial Narrow" w:hAnsi="Arial Narrow"/>
                <w:b/>
                <w:caps/>
                <w:color w:val="FFFFFF" w:themeColor="background1"/>
                <w:sz w:val="22"/>
                <w:szCs w:val="22"/>
              </w:rPr>
              <w:t xml:space="preserve"> IR ADMINISTRAVIMAS</w:t>
            </w:r>
          </w:p>
        </w:tc>
      </w:tr>
    </w:tbl>
    <w:p w14:paraId="4121CBAE" w14:textId="77777777" w:rsidR="004B257A" w:rsidRPr="00495FE6" w:rsidRDefault="004B257A" w:rsidP="004B257A">
      <w:pPr>
        <w:pStyle w:val="Bodytext1"/>
        <w:shd w:val="clear" w:color="auto" w:fill="auto"/>
        <w:tabs>
          <w:tab w:val="left" w:pos="0"/>
        </w:tabs>
        <w:spacing w:before="0" w:after="0" w:line="240" w:lineRule="auto"/>
        <w:ind w:right="55" w:firstLine="0"/>
        <w:jc w:val="both"/>
        <w:rPr>
          <w:i/>
          <w:iCs/>
          <w:sz w:val="8"/>
          <w:szCs w:val="8"/>
        </w:rPr>
      </w:pPr>
    </w:p>
    <w:p w14:paraId="63E0F770" w14:textId="77777777" w:rsidR="004B257A" w:rsidRPr="00495FE6" w:rsidRDefault="004B257A" w:rsidP="004B257A">
      <w:pPr>
        <w:pStyle w:val="Bodytext20"/>
        <w:shd w:val="clear" w:color="auto" w:fill="auto"/>
        <w:tabs>
          <w:tab w:val="left" w:pos="0"/>
          <w:tab w:val="left" w:pos="142"/>
        </w:tabs>
        <w:spacing w:line="240" w:lineRule="auto"/>
        <w:ind w:right="55" w:firstLine="0"/>
        <w:jc w:val="both"/>
        <w:rPr>
          <w:rFonts w:ascii="Arial Narrow" w:hAnsi="Arial Narrow"/>
          <w:sz w:val="8"/>
          <w:szCs w:val="8"/>
        </w:rPr>
      </w:pPr>
    </w:p>
    <w:p w14:paraId="488165EB" w14:textId="1887F763" w:rsidR="004B257A" w:rsidRDefault="00316218" w:rsidP="004B257A">
      <w:pPr>
        <w:pStyle w:val="Bodytext1"/>
        <w:shd w:val="clear" w:color="auto" w:fill="auto"/>
        <w:tabs>
          <w:tab w:val="left" w:pos="0"/>
          <w:tab w:val="left" w:pos="426"/>
        </w:tabs>
        <w:spacing w:before="0" w:after="0" w:line="240" w:lineRule="auto"/>
        <w:ind w:right="55" w:firstLine="0"/>
        <w:jc w:val="both"/>
        <w:rPr>
          <w:rFonts w:ascii="Arial Narrow" w:hAnsi="Arial Narrow"/>
          <w:b/>
          <w:bCs/>
          <w:sz w:val="22"/>
          <w:szCs w:val="22"/>
        </w:rPr>
      </w:pPr>
      <w:r>
        <w:rPr>
          <w:rFonts w:ascii="Arial Narrow" w:hAnsi="Arial Narrow"/>
          <w:b/>
          <w:bCs/>
          <w:sz w:val="22"/>
          <w:szCs w:val="22"/>
        </w:rPr>
        <w:t>4</w:t>
      </w:r>
      <w:r w:rsidR="004B257A" w:rsidRPr="00495FE6">
        <w:rPr>
          <w:rFonts w:ascii="Arial Narrow" w:hAnsi="Arial Narrow"/>
          <w:b/>
          <w:bCs/>
          <w:sz w:val="22"/>
          <w:szCs w:val="22"/>
        </w:rPr>
        <w:t>.</w:t>
      </w:r>
      <w:r w:rsidR="00B175A4">
        <w:rPr>
          <w:rFonts w:ascii="Arial Narrow" w:hAnsi="Arial Narrow"/>
          <w:b/>
          <w:bCs/>
          <w:sz w:val="22"/>
          <w:szCs w:val="22"/>
        </w:rPr>
        <w:t>1</w:t>
      </w:r>
      <w:r w:rsidR="004B257A" w:rsidRPr="00495FE6">
        <w:rPr>
          <w:rFonts w:ascii="Arial Narrow" w:hAnsi="Arial Narrow"/>
          <w:b/>
          <w:bCs/>
          <w:sz w:val="22"/>
          <w:szCs w:val="22"/>
        </w:rPr>
        <w:t xml:space="preserve">. </w:t>
      </w:r>
      <w:r w:rsidR="00D61D5D">
        <w:rPr>
          <w:rFonts w:ascii="Arial Narrow" w:hAnsi="Arial Narrow"/>
          <w:b/>
          <w:bCs/>
          <w:sz w:val="22"/>
          <w:szCs w:val="22"/>
        </w:rPr>
        <w:t>UŽSAKYMŲ TEIKIMAS</w:t>
      </w:r>
      <w:r w:rsidR="00066B9A">
        <w:rPr>
          <w:rFonts w:ascii="Arial Narrow" w:hAnsi="Arial Narrow"/>
          <w:b/>
          <w:bCs/>
          <w:sz w:val="22"/>
          <w:szCs w:val="22"/>
        </w:rPr>
        <w:t>, PASLAUGŲ VALDYMAS</w:t>
      </w:r>
    </w:p>
    <w:p w14:paraId="2F07CE26" w14:textId="77777777" w:rsidR="00387634" w:rsidRPr="00495FE6" w:rsidRDefault="00387634" w:rsidP="004B257A">
      <w:pPr>
        <w:pStyle w:val="Bodytext1"/>
        <w:shd w:val="clear" w:color="auto" w:fill="auto"/>
        <w:tabs>
          <w:tab w:val="left" w:pos="0"/>
          <w:tab w:val="left" w:pos="426"/>
        </w:tabs>
        <w:spacing w:before="0" w:after="0" w:line="240" w:lineRule="auto"/>
        <w:ind w:right="55" w:firstLine="0"/>
        <w:jc w:val="both"/>
        <w:rPr>
          <w:rFonts w:ascii="Arial Narrow" w:hAnsi="Arial Narrow"/>
          <w:b/>
          <w:bCs/>
          <w:sz w:val="22"/>
          <w:szCs w:val="22"/>
        </w:rPr>
      </w:pPr>
    </w:p>
    <w:p w14:paraId="0E63637B" w14:textId="3D3DE2AD" w:rsidR="002C1403" w:rsidRPr="009C0140" w:rsidRDefault="008B3F79" w:rsidP="009C0140">
      <w:pPr>
        <w:pStyle w:val="Sraopastraipa"/>
        <w:numPr>
          <w:ilvl w:val="2"/>
          <w:numId w:val="15"/>
        </w:numPr>
        <w:rPr>
          <w:sz w:val="22"/>
        </w:rPr>
      </w:pPr>
      <w:r w:rsidRPr="008B3F79">
        <w:rPr>
          <w:sz w:val="22"/>
        </w:rPr>
        <w:t>Užsakymus šiems laboratoriniams tyrimams ir bandymams atlikti pirkimo sutarties įgyvendinimo metu teikėjui el. paštu arba per vietinės reikšmės kelių turto valdymo informacinę sistemą (KTVIS) pateiks statinio statybos darbų techninės priežiūros paslaugas sutarties su Užsakovu pagrindu teikiančios įmonės atsakingi darbuotojai. Taip pat šiuos laboratorinius tyrimus ir bandymus Užsakovas gali užsakyti tiesiogiai.</w:t>
      </w:r>
    </w:p>
    <w:p w14:paraId="2AB67F52" w14:textId="77777777" w:rsidR="00F23B17" w:rsidRDefault="007E5ABA" w:rsidP="001422B3">
      <w:pPr>
        <w:pStyle w:val="Sraopastraipa"/>
        <w:numPr>
          <w:ilvl w:val="2"/>
          <w:numId w:val="15"/>
        </w:numPr>
        <w:jc w:val="both"/>
        <w:rPr>
          <w:sz w:val="22"/>
        </w:rPr>
      </w:pPr>
      <w:r w:rsidRPr="007E5ABA">
        <w:rPr>
          <w:sz w:val="22"/>
        </w:rPr>
        <w:lastRenderedPageBreak/>
        <w:t xml:space="preserve">Teikėjui atlikus reikiamus tyrimus ir bandymus, statinio statybos darbų techninės priežiūros paslaugas sutarties su Užsakovu pagrindu teikianti įmonė ir statybos rangos darbus sutarties su Užsakovu pagrindu atliekanti įmonė įgauna teisę gauti šių tyrimų ir (ar) bandymų rezultatus, kurių skaitmenines versijas, pasirašytas kvalifikuotu elektroniniu parašu, ar dokumentų kopijas teikėjas el. paštu šioms įmonėms pateiks ne vėliau kaip per 1 (vieną) darbo dieną nuo tų tyrimų ir (ar) bandymų protokolo įforminimo datos. Jei buvo teikiamos dokumentų kopijos, dokumentų originalus teikėjas šioms įmonėms pateiks tiesiogiai, paštu arba per kurjerį ne vėliau, kaip per 5 (penkias) darbo dienas nuo tų bandymų protokolo įforminimo datos. </w:t>
      </w:r>
    </w:p>
    <w:p w14:paraId="3C53FC6F" w14:textId="0F9D9053" w:rsidR="007E5ABA" w:rsidRDefault="007E5ABA" w:rsidP="001422B3">
      <w:pPr>
        <w:pStyle w:val="Sraopastraipa"/>
        <w:numPr>
          <w:ilvl w:val="2"/>
          <w:numId w:val="15"/>
        </w:numPr>
        <w:jc w:val="both"/>
        <w:rPr>
          <w:sz w:val="22"/>
        </w:rPr>
      </w:pPr>
      <w:r w:rsidRPr="001422B3">
        <w:rPr>
          <w:sz w:val="22"/>
        </w:rPr>
        <w:t>Tuo atveju, jeigu Teikėjas kontrolinių laboratorinių tyrimų ir/ar bandymų protokolus įformina skaitmeniniu formatu pasirašytu elektroniniu parašu, Teikėjas statinio statybos darbų techninės priežiūros paslaugas sutarties su AB „Via Lietuva“ pagrindu atliekančiai įmonei privalo pateikti šiuos kontrolinių laboratorinių bandymų protokolus, per 1 darbo dieną nuo tų bandymų protokolo įforminimo datos.</w:t>
      </w:r>
    </w:p>
    <w:p w14:paraId="3558B52C" w14:textId="633B1266" w:rsidR="00606B13" w:rsidRDefault="00E847ED" w:rsidP="00930096">
      <w:pPr>
        <w:pStyle w:val="Sraopastraipa"/>
        <w:numPr>
          <w:ilvl w:val="2"/>
          <w:numId w:val="15"/>
        </w:numPr>
        <w:jc w:val="both"/>
        <w:rPr>
          <w:sz w:val="22"/>
        </w:rPr>
      </w:pPr>
      <w:r>
        <w:rPr>
          <w:sz w:val="22"/>
        </w:rPr>
        <w:t>N</w:t>
      </w:r>
      <w:r w:rsidR="00606B13" w:rsidRPr="00606B13">
        <w:rPr>
          <w:sz w:val="22"/>
        </w:rPr>
        <w:t xml:space="preserve">e vėliau kaip iki kiekvieno mėnesio 2 (antros) dienos (jei ši diena yra nedarbo diena – po to einančią darbo dieną) Teikėjas turi pateikti Užsakovui atsiskaitymo už suteiktas Paslaugas dokumentus (suteiktų paslaugų perdavimo – priėmimo aktą, nuo sutarties pradžios ir ataskaitinio mėnesio atliktų laboratorinių tyrimų ir bandymų pažymą ir atliktų darbų apmokėjimo pažymą F3), kurie turi būti pasirašyti kvalifikuotu el. parašu; </w:t>
      </w:r>
    </w:p>
    <w:p w14:paraId="4DC869A7" w14:textId="5B8B0681" w:rsidR="008C6A29" w:rsidRPr="008C6A29" w:rsidRDefault="008C6A29" w:rsidP="008C6A29">
      <w:pPr>
        <w:pStyle w:val="Sraopastraipa"/>
        <w:numPr>
          <w:ilvl w:val="2"/>
          <w:numId w:val="15"/>
        </w:numPr>
        <w:jc w:val="both"/>
        <w:rPr>
          <w:sz w:val="22"/>
        </w:rPr>
      </w:pPr>
      <w:r w:rsidRPr="00641F14">
        <w:rPr>
          <w:sz w:val="22"/>
        </w:rPr>
        <w:t>Teikėjas visą paslaugų teikimo laikotarpį kiekvienos savaitės pirmą darbo dieną pateikia Užsakovui informaciją apie praeitos savaitės gautų užsakytų paslaugų bendrą vertę.</w:t>
      </w:r>
    </w:p>
    <w:p w14:paraId="4A1E5C07" w14:textId="31268C8E" w:rsidR="00897347" w:rsidRPr="00897347" w:rsidRDefault="00A4794D" w:rsidP="00930096">
      <w:pPr>
        <w:pStyle w:val="Sraopastraipa"/>
        <w:numPr>
          <w:ilvl w:val="2"/>
          <w:numId w:val="15"/>
        </w:numPr>
        <w:jc w:val="both"/>
        <w:rPr>
          <w:sz w:val="22"/>
        </w:rPr>
      </w:pPr>
      <w:r>
        <w:rPr>
          <w:sz w:val="22"/>
        </w:rPr>
        <w:t>Teikėjas suveda</w:t>
      </w:r>
      <w:r w:rsidR="00897347" w:rsidRPr="00897347">
        <w:rPr>
          <w:sz w:val="22"/>
        </w:rPr>
        <w:t xml:space="preserve"> į IS „Kelių projektai“ arba į Valstybinės ir vietinės reikšmės kelių turto valdymo informacinę sistemą (KTVIS) duomenis apie objektus ir suteiktas Paslaugas, susijusias su Sutartimi</w:t>
      </w:r>
      <w:r w:rsidR="00B0722F">
        <w:rPr>
          <w:sz w:val="22"/>
        </w:rPr>
        <w:t>.</w:t>
      </w:r>
    </w:p>
    <w:p w14:paraId="2B01DECC" w14:textId="4686BE9D" w:rsidR="00CC4EAB" w:rsidRPr="00CC4EAB" w:rsidRDefault="00B0722F" w:rsidP="00930096">
      <w:pPr>
        <w:pStyle w:val="Sraopastraipa"/>
        <w:numPr>
          <w:ilvl w:val="2"/>
          <w:numId w:val="15"/>
        </w:numPr>
        <w:jc w:val="both"/>
        <w:rPr>
          <w:sz w:val="22"/>
        </w:rPr>
      </w:pPr>
      <w:r>
        <w:rPr>
          <w:sz w:val="22"/>
        </w:rPr>
        <w:t xml:space="preserve">Teikėjas </w:t>
      </w:r>
      <w:r w:rsidR="00CC4EAB" w:rsidRPr="00CC4EAB">
        <w:rPr>
          <w:sz w:val="22"/>
        </w:rPr>
        <w:t>paskir</w:t>
      </w:r>
      <w:r>
        <w:rPr>
          <w:sz w:val="22"/>
        </w:rPr>
        <w:t>ia</w:t>
      </w:r>
      <w:r w:rsidR="00CC4EAB" w:rsidRPr="00CC4EAB">
        <w:rPr>
          <w:sz w:val="22"/>
        </w:rPr>
        <w:t xml:space="preserve"> atsakingą (-us) darbuotoją (-us), kuriam (-iems) bus suteikta prieiga prie IS „Kelių projektai“ arba prie Valstybinės ir vietinės reikšmės kelių turto valdymo informacinės sistemos (KTVIS). Užpildytas kiekvieno nuotolinio vartotojo prieigos prašymas turi būti atsiųstas Užsakovui el. paštu. Pasikeitus atsakingam darbuotojui, </w:t>
      </w:r>
      <w:r w:rsidR="00B61582">
        <w:rPr>
          <w:sz w:val="22"/>
        </w:rPr>
        <w:t>Teikėjas turi</w:t>
      </w:r>
      <w:r w:rsidR="009C0140">
        <w:rPr>
          <w:sz w:val="22"/>
        </w:rPr>
        <w:t xml:space="preserve"> </w:t>
      </w:r>
      <w:r w:rsidR="00CA783B">
        <w:rPr>
          <w:sz w:val="22"/>
        </w:rPr>
        <w:t xml:space="preserve">paskutinę </w:t>
      </w:r>
      <w:r w:rsidR="009C0140">
        <w:rPr>
          <w:sz w:val="22"/>
        </w:rPr>
        <w:t xml:space="preserve">darbuotojo dieną </w:t>
      </w:r>
      <w:r w:rsidR="00CC4EAB" w:rsidRPr="00CC4EAB">
        <w:rPr>
          <w:sz w:val="22"/>
        </w:rPr>
        <w:t xml:space="preserve">pateikti prašymą panaikinti seno darbuotojo prieigą ir naujo darbuotojo prieigai prie IS „Kelių projektai“ arba prie Valstybinės ir vietinės reikšmės kelių turto valdymo informacinės sistemos (KTVIS) sukurti; </w:t>
      </w:r>
    </w:p>
    <w:p w14:paraId="5D2FABD0" w14:textId="20EC668A" w:rsidR="008874FD" w:rsidRPr="00544EB7" w:rsidRDefault="00246097" w:rsidP="00544EB7">
      <w:pPr>
        <w:pStyle w:val="Sraopastraipa"/>
        <w:numPr>
          <w:ilvl w:val="2"/>
          <w:numId w:val="15"/>
        </w:numPr>
        <w:jc w:val="both"/>
        <w:rPr>
          <w:sz w:val="22"/>
        </w:rPr>
      </w:pPr>
      <w:r w:rsidRPr="00BA1B58">
        <w:rPr>
          <w:sz w:val="22"/>
        </w:rPr>
        <w:t xml:space="preserve">Atsiskaitymo už suteiktas paslaugas metu </w:t>
      </w:r>
      <w:r w:rsidR="00B61582">
        <w:rPr>
          <w:sz w:val="22"/>
        </w:rPr>
        <w:t xml:space="preserve">Teikėjas </w:t>
      </w:r>
      <w:r w:rsidRPr="00BA1B58">
        <w:rPr>
          <w:sz w:val="22"/>
        </w:rPr>
        <w:t xml:space="preserve">privalo pateikti </w:t>
      </w:r>
      <w:r w:rsidR="00BA1B58" w:rsidRPr="00BA1B58">
        <w:rPr>
          <w:sz w:val="22"/>
        </w:rPr>
        <w:t xml:space="preserve">Atliktų kontrolinių laboratorinių bandymų protokolų bei statinio statybos darbų techninės priežiūros paslaugas sutarties su Užsakovu pagrindu teikiančios įmonės atsakingų darbuotojų pateiktų užsakymų dėl kontrolinių laboratorinių bandymų atlikimo kopijos skaitmeninėje laikmenoje, naudojant programinę įrangą, veikiančią Windows aplinkoje. Čia kartu pateikiama Excel aplinkoje parengta, Teikėjo pasirašyta protokolų suvestinė, kurioje atliktų kontrolinių laboratorinių bandymų protokolai turi būti susieti su konkrečiais objektais ir užsakymais. Protokolų suvestinėje  turi būti nurodytos šių kontrolinių laboratorinių bandymų atlikimų datos (protokolo Nr., data), užsakymų registravimo datos ir Nr., taip pat nurodytas kontrolinių laboratorinių bandymų atlikimo terminas, kuris nustatomas imant skirtumą tarp protokolo datos ir užsakymų registravimo datos. Taip pat kartu pateikiama šių atliktų kontrolinių laboratorinių bandymų protokolų rezultatų santrauka (Excel aplinkoje), pažymėti ir atskirai trumpai pakomentuoti rezultatai, viršijantys norminių dokumentų reikalavimus.  </w:t>
      </w:r>
    </w:p>
    <w:p w14:paraId="05E822A3" w14:textId="5B8C30B4" w:rsidR="00495680" w:rsidRDefault="00AD096A" w:rsidP="005103BF">
      <w:pPr>
        <w:spacing w:before="120" w:after="120"/>
        <w:rPr>
          <w:rFonts w:ascii="Arial Narrow" w:hAnsi="Arial Narrow"/>
          <w:b/>
          <w:bCs/>
          <w:sz w:val="22"/>
          <w:szCs w:val="22"/>
        </w:rPr>
      </w:pPr>
      <w:r w:rsidRPr="00BA6B6E">
        <w:rPr>
          <w:rFonts w:ascii="Arial Narrow" w:hAnsi="Arial Narrow"/>
          <w:b/>
          <w:bCs/>
          <w:sz w:val="22"/>
          <w:szCs w:val="22"/>
        </w:rPr>
        <w:t>4.</w:t>
      </w:r>
      <w:r w:rsidR="004E4C05">
        <w:rPr>
          <w:rFonts w:ascii="Arial Narrow" w:hAnsi="Arial Narrow"/>
          <w:b/>
          <w:bCs/>
          <w:sz w:val="22"/>
          <w:szCs w:val="22"/>
        </w:rPr>
        <w:t>2</w:t>
      </w:r>
      <w:r w:rsidRPr="00BA6B6E">
        <w:rPr>
          <w:rFonts w:ascii="Arial Narrow" w:hAnsi="Arial Narrow"/>
          <w:b/>
          <w:bCs/>
          <w:sz w:val="22"/>
          <w:szCs w:val="22"/>
        </w:rPr>
        <w:t xml:space="preserve">. </w:t>
      </w:r>
      <w:r w:rsidR="00E472C4" w:rsidRPr="00E472C4">
        <w:rPr>
          <w:rFonts w:ascii="Arial Narrow" w:hAnsi="Arial Narrow"/>
          <w:b/>
          <w:bCs/>
          <w:sz w:val="22"/>
          <w:szCs w:val="22"/>
        </w:rPr>
        <w:t>UŽSAKOVO PASLAUGŲ ADMINISTRAVIMAS</w:t>
      </w:r>
    </w:p>
    <w:p w14:paraId="4146F8B5" w14:textId="64F1A8AC" w:rsidR="002D7B39" w:rsidRPr="00D31847" w:rsidRDefault="00910DF5" w:rsidP="004E4C05">
      <w:pPr>
        <w:pStyle w:val="Sraopastraipa"/>
        <w:numPr>
          <w:ilvl w:val="2"/>
          <w:numId w:val="16"/>
        </w:numPr>
        <w:ind w:left="709"/>
        <w:jc w:val="both"/>
        <w:rPr>
          <w:sz w:val="22"/>
        </w:rPr>
      </w:pPr>
      <w:r w:rsidRPr="00D31847">
        <w:rPr>
          <w:sz w:val="22"/>
        </w:rPr>
        <w:t>Pirkimo sutartį administruos Užsakovo Projektų koordinavimo komandos paskirti atsakingi darbuotojai, kurie bus nurodyti paslaugų pirkimo sutarties sąlygose.</w:t>
      </w:r>
    </w:p>
    <w:p w14:paraId="7092FFB0" w14:textId="7A1B0C84" w:rsidR="00910DF5" w:rsidRDefault="00D31847" w:rsidP="004E4C05">
      <w:pPr>
        <w:pStyle w:val="Sraopastraipa"/>
        <w:numPr>
          <w:ilvl w:val="2"/>
          <w:numId w:val="16"/>
        </w:numPr>
        <w:ind w:left="709"/>
        <w:jc w:val="both"/>
        <w:rPr>
          <w:sz w:val="22"/>
        </w:rPr>
      </w:pPr>
      <w:r w:rsidRPr="00D31847">
        <w:rPr>
          <w:sz w:val="22"/>
        </w:rPr>
        <w:t xml:space="preserve">Jei pasikeičia </w:t>
      </w:r>
      <w:r w:rsidR="006B4F9F">
        <w:rPr>
          <w:sz w:val="22"/>
        </w:rPr>
        <w:t>T</w:t>
      </w:r>
      <w:r w:rsidRPr="00D31847">
        <w:rPr>
          <w:sz w:val="22"/>
        </w:rPr>
        <w:t xml:space="preserve">eikėjo arba Užsakovo paslaugų pirkimo sutartyje nurodyti kontaktiniai asmenys ir (ar) duomenys (atsakingo už paslaugų pirkimo sutarties administravimą asmens pasikeitimas, įmonės pavadinimo ir (ar) buveinės pasikeitimas ir pan.), </w:t>
      </w:r>
      <w:r w:rsidR="00B61582">
        <w:rPr>
          <w:sz w:val="22"/>
        </w:rPr>
        <w:t>Teikėjas ir/ar Užsakovas</w:t>
      </w:r>
      <w:r w:rsidRPr="00D31847">
        <w:rPr>
          <w:sz w:val="22"/>
        </w:rPr>
        <w:t xml:space="preserve"> ne</w:t>
      </w:r>
      <w:r w:rsidR="00B61582">
        <w:rPr>
          <w:sz w:val="22"/>
        </w:rPr>
        <w:t xml:space="preserve"> </w:t>
      </w:r>
      <w:r w:rsidRPr="00D31847">
        <w:rPr>
          <w:sz w:val="22"/>
        </w:rPr>
        <w:t>vėliau, kaip per 5 (penkias) darbo dienas privalo vienas kitą apie tai informuoti raštu. Šalis, nesilaikanti šių reikalavimų, neturi teisės į pretenziją, jei atsižvelgiant į paskutinius žinomus duomenimis, ji negavo jokio pranešimo, išsiųsto pagal tuos duomenis.</w:t>
      </w:r>
    </w:p>
    <w:p w14:paraId="7577CE13" w14:textId="7ABC2CEB" w:rsidR="003613EB" w:rsidRPr="004E4C05" w:rsidRDefault="003613EB" w:rsidP="004E4C05">
      <w:pPr>
        <w:pStyle w:val="Sraopastraipa"/>
        <w:numPr>
          <w:ilvl w:val="2"/>
          <w:numId w:val="16"/>
        </w:numPr>
        <w:ind w:left="709"/>
        <w:jc w:val="both"/>
        <w:rPr>
          <w:sz w:val="22"/>
        </w:rPr>
      </w:pPr>
      <w:r w:rsidRPr="003613EB">
        <w:rPr>
          <w:sz w:val="22"/>
        </w:rPr>
        <w:t xml:space="preserve">Įsigaliojus paslaugų sutarčiai, Užsakovas pateikia teikėjui informaciją apie pasirašytas statybos techninės priežiūros sutartis. Taip pat Užsakovas </w:t>
      </w:r>
      <w:r w:rsidR="00B61582">
        <w:rPr>
          <w:sz w:val="22"/>
        </w:rPr>
        <w:t>T</w:t>
      </w:r>
      <w:r w:rsidRPr="003613EB">
        <w:rPr>
          <w:sz w:val="22"/>
        </w:rPr>
        <w:t>eikėjui pateiks atnaujintą sąrašą, kuris bus papildytas naujai pasirašytomis statybos techninės priežiūros sutartimis.</w:t>
      </w:r>
    </w:p>
    <w:p w14:paraId="4CBF8014" w14:textId="32172EBD" w:rsidR="004F7D23" w:rsidRPr="00E67AB4" w:rsidRDefault="004F7D23" w:rsidP="007B5ECA">
      <w:pPr>
        <w:spacing w:before="120" w:after="120"/>
        <w:rPr>
          <w:rFonts w:ascii="Arial Narrow" w:hAnsi="Arial Narrow"/>
          <w:b/>
          <w:bCs/>
          <w:sz w:val="22"/>
          <w:szCs w:val="22"/>
        </w:rPr>
      </w:pPr>
      <w:r w:rsidRPr="00E67AB4">
        <w:rPr>
          <w:rFonts w:ascii="Arial Narrow" w:hAnsi="Arial Narrow"/>
          <w:b/>
          <w:bCs/>
          <w:sz w:val="22"/>
          <w:szCs w:val="22"/>
        </w:rPr>
        <w:t>4.</w:t>
      </w:r>
      <w:r w:rsidR="004E4C05">
        <w:rPr>
          <w:rFonts w:ascii="Arial Narrow" w:hAnsi="Arial Narrow"/>
          <w:b/>
          <w:bCs/>
          <w:sz w:val="22"/>
          <w:szCs w:val="22"/>
        </w:rPr>
        <w:t>3</w:t>
      </w:r>
      <w:r w:rsidRPr="00E67AB4">
        <w:rPr>
          <w:rFonts w:ascii="Arial Narrow" w:hAnsi="Arial Narrow"/>
          <w:b/>
          <w:bCs/>
          <w:sz w:val="22"/>
          <w:szCs w:val="22"/>
        </w:rPr>
        <w:t xml:space="preserve">. SUSIRAŠINĖJIMAS </w:t>
      </w:r>
    </w:p>
    <w:p w14:paraId="1E7EC199" w14:textId="3DE9AD1F" w:rsidR="004F7D23" w:rsidRPr="00621785" w:rsidRDefault="00E67AB4" w:rsidP="00412DE9">
      <w:pPr>
        <w:pStyle w:val="Sraopastraipa"/>
        <w:numPr>
          <w:ilvl w:val="2"/>
          <w:numId w:val="17"/>
        </w:numPr>
        <w:ind w:left="709"/>
        <w:jc w:val="both"/>
        <w:rPr>
          <w:sz w:val="22"/>
        </w:rPr>
      </w:pPr>
      <w:r w:rsidRPr="00621785">
        <w:rPr>
          <w:sz w:val="22"/>
        </w:rPr>
        <w:lastRenderedPageBreak/>
        <w:t xml:space="preserve">Užsakovas ir </w:t>
      </w:r>
      <w:r w:rsidR="00026857" w:rsidRPr="00621785">
        <w:rPr>
          <w:sz w:val="22"/>
        </w:rPr>
        <w:t>T</w:t>
      </w:r>
      <w:r w:rsidRPr="00621785">
        <w:rPr>
          <w:sz w:val="22"/>
        </w:rPr>
        <w:t>eikėjas susirašinėja lietuvių kalba. Visi pranešimai, sutikimai ir kita informacija laikomi įteiktais tinkamai, jeigu yra išsiųsti elektroniniu paštu (patvirtinant gavimą), registruotu paštu paslaugų pirkimo sutartyje nurodytais adresais.</w:t>
      </w:r>
    </w:p>
    <w:p w14:paraId="59F2B4D8" w14:textId="6244B43E" w:rsidR="00E67AB4" w:rsidRPr="00621785" w:rsidRDefault="00026857" w:rsidP="00412DE9">
      <w:pPr>
        <w:pStyle w:val="Sraopastraipa"/>
        <w:numPr>
          <w:ilvl w:val="2"/>
          <w:numId w:val="17"/>
        </w:numPr>
        <w:ind w:left="709"/>
        <w:jc w:val="both"/>
        <w:rPr>
          <w:sz w:val="22"/>
        </w:rPr>
      </w:pPr>
      <w:r w:rsidRPr="00621785">
        <w:rPr>
          <w:sz w:val="22"/>
        </w:rPr>
        <w:t>T</w:t>
      </w:r>
      <w:r w:rsidR="004947A2" w:rsidRPr="00621785">
        <w:rPr>
          <w:sz w:val="22"/>
        </w:rPr>
        <w:t>eikėjo teikiami dokumentai turi būti pasirašyti kvalifikuotu elektroniniu parašu (pagal poreikį ADOC elektroninio dokumento formatu).</w:t>
      </w:r>
    </w:p>
    <w:p w14:paraId="3DBA51AE" w14:textId="1A083FF2" w:rsidR="004947A2" w:rsidRDefault="001E145F" w:rsidP="00412DE9">
      <w:pPr>
        <w:pStyle w:val="Sraopastraipa"/>
        <w:numPr>
          <w:ilvl w:val="2"/>
          <w:numId w:val="17"/>
        </w:numPr>
        <w:ind w:left="709"/>
        <w:jc w:val="both"/>
        <w:rPr>
          <w:sz w:val="22"/>
        </w:rPr>
      </w:pPr>
      <w:r w:rsidRPr="00621785">
        <w:rPr>
          <w:sz w:val="22"/>
        </w:rPr>
        <w:t xml:space="preserve">Bet kokiame su </w:t>
      </w:r>
      <w:r w:rsidR="009C735F">
        <w:rPr>
          <w:sz w:val="22"/>
        </w:rPr>
        <w:t>S</w:t>
      </w:r>
      <w:r w:rsidRPr="00621785">
        <w:rPr>
          <w:sz w:val="22"/>
        </w:rPr>
        <w:t xml:space="preserve">utartimi susijusiame raštiškame bendravime tarp Užsakovo ir </w:t>
      </w:r>
      <w:r w:rsidR="001B1737" w:rsidRPr="00621785">
        <w:rPr>
          <w:sz w:val="22"/>
        </w:rPr>
        <w:t>T</w:t>
      </w:r>
      <w:r w:rsidRPr="00621785">
        <w:rPr>
          <w:sz w:val="22"/>
        </w:rPr>
        <w:t xml:space="preserve">eikėjo turi būti nurodytas </w:t>
      </w:r>
      <w:r w:rsidR="001B1737" w:rsidRPr="00621785">
        <w:rPr>
          <w:sz w:val="22"/>
        </w:rPr>
        <w:t>Užsakymo</w:t>
      </w:r>
      <w:r w:rsidRPr="00621785">
        <w:rPr>
          <w:sz w:val="22"/>
        </w:rPr>
        <w:t xml:space="preserve"> numeris ir </w:t>
      </w:r>
      <w:r w:rsidR="001B1737" w:rsidRPr="00621785">
        <w:rPr>
          <w:sz w:val="22"/>
        </w:rPr>
        <w:t>sutarties pavadinimas</w:t>
      </w:r>
      <w:r w:rsidRPr="00621785">
        <w:rPr>
          <w:sz w:val="22"/>
        </w:rPr>
        <w:t>.</w:t>
      </w:r>
      <w:r w:rsidR="000E4EA9">
        <w:rPr>
          <w:sz w:val="22"/>
        </w:rPr>
        <w:t xml:space="preserve"> </w:t>
      </w:r>
      <w:r w:rsidR="000E4EA9" w:rsidRPr="000E4EA9">
        <w:rPr>
          <w:sz w:val="22"/>
        </w:rPr>
        <w:t>Tuomet, jeigu rašytinio pranešimo pateikimui yra nustatytas terminas, tokio pranešimo siuntėjas turi paprašyti pranešimo gavėjo patvirtinimo apie gautą pranešimą terminui užfiksuoti</w:t>
      </w:r>
      <w:r w:rsidRPr="00621785">
        <w:rPr>
          <w:sz w:val="22"/>
        </w:rPr>
        <w:t>. Bet kokiu atveju, siuntėjas turi imtis visų reikiamų priemonių tam, kad pranešimas būtų gautas.</w:t>
      </w:r>
    </w:p>
    <w:p w14:paraId="608FDF49" w14:textId="60EC21B4" w:rsidR="001F4AC5" w:rsidRPr="00C47F03" w:rsidRDefault="001F4AC5" w:rsidP="007B5ECA">
      <w:pPr>
        <w:spacing w:before="120" w:after="120"/>
        <w:rPr>
          <w:rFonts w:ascii="Arial Narrow" w:hAnsi="Arial Narrow"/>
          <w:b/>
          <w:bCs/>
          <w:sz w:val="22"/>
          <w:szCs w:val="22"/>
        </w:rPr>
      </w:pPr>
      <w:r w:rsidRPr="00C47F03">
        <w:rPr>
          <w:rFonts w:ascii="Arial Narrow" w:hAnsi="Arial Narrow"/>
          <w:b/>
          <w:bCs/>
          <w:sz w:val="22"/>
          <w:szCs w:val="22"/>
        </w:rPr>
        <w:t>4.</w:t>
      </w:r>
      <w:r w:rsidR="00412DE9">
        <w:rPr>
          <w:rFonts w:ascii="Arial Narrow" w:hAnsi="Arial Narrow"/>
          <w:b/>
          <w:bCs/>
          <w:sz w:val="22"/>
          <w:szCs w:val="22"/>
        </w:rPr>
        <w:t>4</w:t>
      </w:r>
      <w:r w:rsidRPr="00C47F03">
        <w:rPr>
          <w:rFonts w:ascii="Arial Narrow" w:hAnsi="Arial Narrow"/>
          <w:b/>
          <w:bCs/>
          <w:sz w:val="22"/>
          <w:szCs w:val="22"/>
        </w:rPr>
        <w:t xml:space="preserve">. </w:t>
      </w:r>
      <w:r w:rsidR="00C47F03" w:rsidRPr="00C47F03">
        <w:rPr>
          <w:rFonts w:ascii="Arial Narrow" w:hAnsi="Arial Narrow"/>
          <w:b/>
          <w:bCs/>
          <w:sz w:val="22"/>
          <w:szCs w:val="22"/>
        </w:rPr>
        <w:t>TEIKĖJO APRŪPINIMAS</w:t>
      </w:r>
    </w:p>
    <w:p w14:paraId="067643AF" w14:textId="77777777" w:rsidR="0071791D" w:rsidRDefault="004568BE" w:rsidP="0071791D">
      <w:pPr>
        <w:pStyle w:val="Sraopastraipa"/>
        <w:numPr>
          <w:ilvl w:val="2"/>
          <w:numId w:val="18"/>
        </w:numPr>
        <w:ind w:left="709" w:hanging="709"/>
        <w:jc w:val="both"/>
        <w:rPr>
          <w:sz w:val="22"/>
        </w:rPr>
      </w:pPr>
      <w:r w:rsidRPr="004568BE">
        <w:rPr>
          <w:sz w:val="22"/>
        </w:rPr>
        <w:t xml:space="preserve">Paslaugoms suteikti </w:t>
      </w:r>
      <w:r w:rsidR="007F746B">
        <w:rPr>
          <w:sz w:val="22"/>
        </w:rPr>
        <w:t>T</w:t>
      </w:r>
      <w:r w:rsidRPr="004568BE">
        <w:rPr>
          <w:sz w:val="22"/>
        </w:rPr>
        <w:t>eikėjas turi būti apsirūpinęs būtina technika, patalpomis, transportu, ryšio priemonėmis, kompiuteriais ir kitomis priemonėmis, reikalingomis paslaugoms suteikti. Teikėjas turi taip organizuoti darbą, kad operatyviai, kompetentingai suteiktų paslaugas.</w:t>
      </w:r>
    </w:p>
    <w:p w14:paraId="38E5F1A7" w14:textId="6DA24D24" w:rsidR="004568BE" w:rsidRPr="0071791D" w:rsidRDefault="006049F7" w:rsidP="0071791D">
      <w:pPr>
        <w:pStyle w:val="Sraopastraipa"/>
        <w:numPr>
          <w:ilvl w:val="2"/>
          <w:numId w:val="18"/>
        </w:numPr>
        <w:ind w:left="709" w:hanging="709"/>
        <w:jc w:val="both"/>
        <w:rPr>
          <w:sz w:val="22"/>
        </w:rPr>
      </w:pPr>
      <w:r w:rsidRPr="0071791D">
        <w:rPr>
          <w:sz w:val="22"/>
        </w:rPr>
        <w:t>Teikėjas turi turėti galimybę dokumentus pasirašyti kvalifikuotu elektroniniu parašu ADOC elektroninio dokumento formatu.</w:t>
      </w:r>
    </w:p>
    <w:p w14:paraId="018DA297" w14:textId="2072E439" w:rsidR="00953CDA" w:rsidRDefault="00953CDA" w:rsidP="007B5ECA">
      <w:pPr>
        <w:spacing w:before="120" w:after="120"/>
        <w:rPr>
          <w:rFonts w:ascii="Arial Narrow" w:hAnsi="Arial Narrow"/>
          <w:b/>
          <w:bCs/>
          <w:sz w:val="22"/>
          <w:szCs w:val="22"/>
        </w:rPr>
      </w:pPr>
      <w:r w:rsidRPr="00953CDA">
        <w:rPr>
          <w:rFonts w:ascii="Arial Narrow" w:hAnsi="Arial Narrow"/>
          <w:b/>
          <w:bCs/>
          <w:sz w:val="22"/>
          <w:szCs w:val="22"/>
        </w:rPr>
        <w:t>4.</w:t>
      </w:r>
      <w:r w:rsidR="0071791D">
        <w:rPr>
          <w:rFonts w:ascii="Arial Narrow" w:hAnsi="Arial Narrow"/>
          <w:b/>
          <w:bCs/>
          <w:sz w:val="22"/>
          <w:szCs w:val="22"/>
        </w:rPr>
        <w:t>5</w:t>
      </w:r>
      <w:r w:rsidRPr="00953CDA">
        <w:rPr>
          <w:rFonts w:ascii="Arial Narrow" w:hAnsi="Arial Narrow"/>
          <w:b/>
          <w:bCs/>
          <w:sz w:val="22"/>
          <w:szCs w:val="22"/>
        </w:rPr>
        <w:t>. TEIKĖJO DOKUMENTŲ APSKAITA</w:t>
      </w:r>
    </w:p>
    <w:p w14:paraId="72529462" w14:textId="77777777" w:rsidR="0071791D" w:rsidRDefault="00A531AE" w:rsidP="0071791D">
      <w:pPr>
        <w:pStyle w:val="Sraopastraipa"/>
        <w:numPr>
          <w:ilvl w:val="2"/>
          <w:numId w:val="19"/>
        </w:numPr>
        <w:ind w:left="709"/>
        <w:jc w:val="both"/>
        <w:rPr>
          <w:sz w:val="22"/>
        </w:rPr>
      </w:pPr>
      <w:r w:rsidRPr="00A531AE">
        <w:rPr>
          <w:sz w:val="22"/>
        </w:rPr>
        <w:t xml:space="preserve">Pirkimo sutarties laikotarpiu </w:t>
      </w:r>
      <w:r w:rsidR="00E93E21">
        <w:rPr>
          <w:sz w:val="22"/>
        </w:rPr>
        <w:t>T</w:t>
      </w:r>
      <w:r w:rsidRPr="00A531AE">
        <w:rPr>
          <w:sz w:val="22"/>
        </w:rPr>
        <w:t>eikėjas turi registruoti ir saugoti visus gaunamus ir siunčiamus bei kitus veiklos dokumentus.</w:t>
      </w:r>
    </w:p>
    <w:p w14:paraId="301771E2" w14:textId="77777777" w:rsidR="0071791D" w:rsidRDefault="00E93E21" w:rsidP="0071791D">
      <w:pPr>
        <w:pStyle w:val="Sraopastraipa"/>
        <w:numPr>
          <w:ilvl w:val="2"/>
          <w:numId w:val="19"/>
        </w:numPr>
        <w:ind w:left="709"/>
        <w:jc w:val="both"/>
        <w:rPr>
          <w:sz w:val="22"/>
        </w:rPr>
      </w:pPr>
      <w:r w:rsidRPr="0071791D">
        <w:rPr>
          <w:sz w:val="22"/>
        </w:rPr>
        <w:t>T</w:t>
      </w:r>
      <w:r w:rsidR="00C022FA" w:rsidRPr="0071791D">
        <w:rPr>
          <w:sz w:val="22"/>
        </w:rPr>
        <w:t>eikėjas turi teikti Užsakovui duomenis ir (ar) dokumentus (nurodytus, tačiau neapsiribojant, sutartyje), reikalingus vertinant jo suteiktas paslaugas bei užtikrinti, kad teikiami dokumentai būtų sistemingai surūšiuoti, teisingi, aiškūs, atsekami, palyginami bei pakankami suteiktoms paslaugoms pagrįsti.</w:t>
      </w:r>
    </w:p>
    <w:p w14:paraId="1D8444DD" w14:textId="7E0C11E5" w:rsidR="0058356C" w:rsidRPr="0071791D" w:rsidRDefault="002C5E7A" w:rsidP="0071791D">
      <w:pPr>
        <w:pStyle w:val="Sraopastraipa"/>
        <w:numPr>
          <w:ilvl w:val="2"/>
          <w:numId w:val="19"/>
        </w:numPr>
        <w:ind w:left="709"/>
        <w:jc w:val="both"/>
        <w:rPr>
          <w:sz w:val="22"/>
        </w:rPr>
      </w:pPr>
      <w:r w:rsidRPr="0071791D">
        <w:rPr>
          <w:sz w:val="22"/>
        </w:rPr>
        <w:t>T</w:t>
      </w:r>
      <w:r w:rsidR="007B152E" w:rsidRPr="0071791D">
        <w:rPr>
          <w:sz w:val="22"/>
        </w:rPr>
        <w:t xml:space="preserve">eikėjas turi pateikti Užsakovo įgaliotiems asmenims ar bet kokiems statybos darbų ir (ar) paslaugų </w:t>
      </w:r>
      <w:r w:rsidRPr="0071791D">
        <w:rPr>
          <w:sz w:val="22"/>
        </w:rPr>
        <w:t>Užsakymų</w:t>
      </w:r>
      <w:r w:rsidR="007B152E" w:rsidRPr="0071791D">
        <w:rPr>
          <w:sz w:val="22"/>
        </w:rPr>
        <w:t xml:space="preserve"> vykdymo patikrinimą ar auditą atliekantiems įgaliotiems asmenims tokią su teikėjo suteiktomis paslaugomis susijusią informaciją, kurios jie pareikalautų ir leisti atlikti (pasidaryti jų kopijas paslaugų teikimo metu ar vėliau) Teikėjo įrašų ir apskaitos, susijusių su teikiamomis ar jau suteiktomis paslaugomis, patikrinimą ar auditą.</w:t>
      </w:r>
    </w:p>
    <w:p w14:paraId="0447FB7B" w14:textId="1D94D4E1" w:rsidR="00F02F4B" w:rsidRPr="00C629AB" w:rsidRDefault="00F02F4B" w:rsidP="000775D3">
      <w:pPr>
        <w:jc w:val="left"/>
        <w:rPr>
          <w:rFonts w:ascii="Arial Narrow" w:hAnsi="Arial Narrow"/>
        </w:rPr>
      </w:pPr>
    </w:p>
    <w:sectPr w:rsidR="00F02F4B" w:rsidRPr="00C629AB" w:rsidSect="00DD50BF">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98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6436B" w14:textId="77777777" w:rsidR="00243806" w:rsidRDefault="00243806" w:rsidP="00EC4D0B">
      <w:r>
        <w:separator/>
      </w:r>
    </w:p>
  </w:endnote>
  <w:endnote w:type="continuationSeparator" w:id="0">
    <w:p w14:paraId="218B8873" w14:textId="77777777" w:rsidR="00243806" w:rsidRDefault="00243806"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E4D9" w14:textId="77777777" w:rsidR="00C15C7B" w:rsidRDefault="00C15C7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E7A8C" w14:textId="77777777" w:rsidR="00C15C7B" w:rsidRDefault="00C15C7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008E" w14:textId="77777777" w:rsidR="00C15C7B" w:rsidRDefault="00C15C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2141E" w14:textId="77777777" w:rsidR="00243806" w:rsidRDefault="00243806" w:rsidP="00EC4D0B">
      <w:r>
        <w:separator/>
      </w:r>
    </w:p>
  </w:footnote>
  <w:footnote w:type="continuationSeparator" w:id="0">
    <w:p w14:paraId="3C425912" w14:textId="77777777" w:rsidR="00243806" w:rsidRDefault="00243806"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9D9E8" w14:textId="77777777" w:rsidR="00C15C7B" w:rsidRDefault="00C15C7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Look w:val="04A0" w:firstRow="1" w:lastRow="0" w:firstColumn="1" w:lastColumn="0" w:noHBand="0" w:noVBand="1"/>
    </w:tblPr>
    <w:tblGrid>
      <w:gridCol w:w="2757"/>
      <w:gridCol w:w="5446"/>
      <w:gridCol w:w="1425"/>
    </w:tblGrid>
    <w:tr w:rsidR="0058356C" w:rsidRPr="0058356C" w14:paraId="7F9D33F4" w14:textId="77777777" w:rsidTr="001C5E1B">
      <w:tc>
        <w:tcPr>
          <w:tcW w:w="1838" w:type="dxa"/>
          <w:vMerge w:val="restart"/>
          <w:vAlign w:val="center"/>
        </w:tcPr>
        <w:p w14:paraId="54FBF20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613C421D" wp14:editId="5FC13045">
                <wp:extent cx="1613640" cy="206023"/>
                <wp:effectExtent l="0" t="0" r="0" b="0"/>
                <wp:docPr id="957010467"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vAlign w:val="center"/>
        </w:tcPr>
        <w:p w14:paraId="60804E14" w14:textId="77777777" w:rsidR="0058356C" w:rsidRPr="0058356C" w:rsidRDefault="0058356C" w:rsidP="0058356C">
          <w:pPr>
            <w:tabs>
              <w:tab w:val="center" w:pos="4819"/>
              <w:tab w:val="right" w:pos="9638"/>
            </w:tabs>
            <w:jc w:val="center"/>
            <w:rPr>
              <w:rFonts w:ascii="Arial Narrow" w:eastAsiaTheme="minorHAnsi" w:hAnsi="Arial Narrow" w:cstheme="minorBidi"/>
              <w:b/>
              <w:bCs/>
              <w:sz w:val="20"/>
              <w:szCs w:val="22"/>
            </w:rPr>
          </w:pPr>
          <w:r w:rsidRPr="0058356C">
            <w:rPr>
              <w:rFonts w:ascii="Arial Narrow" w:eastAsiaTheme="minorHAnsi" w:hAnsi="Arial Narrow" w:cstheme="minorBidi"/>
              <w:b/>
              <w:caps/>
              <w:szCs w:val="28"/>
            </w:rPr>
            <w:t>Techninės specifikacijos forma</w:t>
          </w:r>
        </w:p>
      </w:tc>
      <w:tc>
        <w:tcPr>
          <w:tcW w:w="1553" w:type="dxa"/>
        </w:tcPr>
        <w:p w14:paraId="3540522C"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lang w:val="en-US"/>
            </w:rPr>
          </w:pPr>
          <w:r w:rsidRPr="0058356C">
            <w:rPr>
              <w:rFonts w:ascii="Arial Narrow" w:eastAsiaTheme="minorHAnsi" w:hAnsi="Arial Narrow" w:cstheme="minorBidi"/>
              <w:sz w:val="20"/>
              <w:szCs w:val="22"/>
            </w:rPr>
            <w:t>PLP1.02</w:t>
          </w:r>
        </w:p>
      </w:tc>
    </w:tr>
    <w:tr w:rsidR="0058356C" w:rsidRPr="0058356C" w14:paraId="74F21F1A" w14:textId="77777777" w:rsidTr="001C5E1B">
      <w:tc>
        <w:tcPr>
          <w:tcW w:w="1838" w:type="dxa"/>
          <w:vMerge/>
        </w:tcPr>
        <w:p w14:paraId="4CDF0CE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tcPr>
        <w:p w14:paraId="23FEDE19"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39B394E"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0D49BF4A" w14:textId="77777777" w:rsidTr="001C5E1B">
      <w:tc>
        <w:tcPr>
          <w:tcW w:w="1838" w:type="dxa"/>
          <w:vMerge/>
        </w:tcPr>
        <w:p w14:paraId="07A02A60"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tcPr>
        <w:p w14:paraId="2686572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ACA4871" w14:textId="10F6C701" w:rsidR="0058356C" w:rsidRPr="0058356C" w:rsidRDefault="00C15C7B" w:rsidP="0058356C">
          <w:pPr>
            <w:tabs>
              <w:tab w:val="center" w:pos="4819"/>
              <w:tab w:val="right" w:pos="9638"/>
            </w:tabs>
            <w:jc w:val="left"/>
            <w:rPr>
              <w:rFonts w:ascii="Arial Narrow" w:eastAsiaTheme="minorHAnsi" w:hAnsi="Arial Narrow" w:cstheme="minorBidi"/>
              <w:sz w:val="20"/>
              <w:szCs w:val="22"/>
            </w:rPr>
          </w:pPr>
          <w:r>
            <w:rPr>
              <w:rFonts w:ascii="Arial Narrow" w:eastAsiaTheme="minorHAnsi" w:hAnsi="Arial Narrow" w:cs="Calibri"/>
              <w:color w:val="000000"/>
              <w:sz w:val="20"/>
            </w:rPr>
            <w:t>1</w:t>
          </w:r>
          <w:r w:rsidR="0058356C" w:rsidRPr="0058356C">
            <w:rPr>
              <w:rFonts w:ascii="Arial Narrow" w:eastAsiaTheme="minorHAnsi" w:hAnsi="Arial Narrow" w:cs="Calibri"/>
              <w:color w:val="000000"/>
              <w:sz w:val="20"/>
            </w:rPr>
            <w:t xml:space="preserve"> priedas</w:t>
          </w:r>
        </w:p>
      </w:tc>
    </w:tr>
  </w:tbl>
  <w:p w14:paraId="49FB4925" w14:textId="77777777" w:rsidR="0058356C" w:rsidRDefault="0058356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0CE6" w14:textId="77777777" w:rsidR="00F20C9B" w:rsidRDefault="00F20C9B">
    <w:pPr>
      <w:pStyle w:val="Antrats"/>
    </w:pPr>
  </w:p>
  <w:tbl>
    <w:tblPr>
      <w:tblStyle w:val="Lentelstinklelis"/>
      <w:tblW w:w="0" w:type="auto"/>
      <w:tblLook w:val="04A0" w:firstRow="1" w:lastRow="0" w:firstColumn="1" w:lastColumn="0" w:noHBand="0" w:noVBand="1"/>
    </w:tblPr>
    <w:tblGrid>
      <w:gridCol w:w="2757"/>
      <w:gridCol w:w="5409"/>
      <w:gridCol w:w="1462"/>
    </w:tblGrid>
    <w:tr w:rsidR="0058356C" w:rsidRPr="0058356C" w14:paraId="55D6C2B1" w14:textId="77777777" w:rsidTr="001C5E1B">
      <w:tc>
        <w:tcPr>
          <w:tcW w:w="1838" w:type="dxa"/>
          <w:vMerge w:val="restart"/>
          <w:vAlign w:val="center"/>
        </w:tcPr>
        <w:p w14:paraId="520FF44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0B087C60" wp14:editId="5F9827F8">
                <wp:extent cx="1613640" cy="206023"/>
                <wp:effectExtent l="0" t="0" r="0" b="0"/>
                <wp:docPr id="1320005474"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vAlign w:val="center"/>
        </w:tcPr>
        <w:p w14:paraId="491AA10E" w14:textId="755D4CED" w:rsidR="0058356C" w:rsidRPr="0058356C" w:rsidRDefault="0058356C" w:rsidP="0058356C">
          <w:pPr>
            <w:tabs>
              <w:tab w:val="center" w:pos="4819"/>
              <w:tab w:val="right" w:pos="9638"/>
            </w:tabs>
            <w:jc w:val="center"/>
            <w:rPr>
              <w:rFonts w:ascii="Arial Narrow" w:eastAsiaTheme="minorHAnsi" w:hAnsi="Arial Narrow" w:cstheme="minorBidi"/>
              <w:b/>
              <w:bCs/>
              <w:sz w:val="20"/>
              <w:szCs w:val="22"/>
            </w:rPr>
          </w:pPr>
          <w:r w:rsidRPr="0058356C">
            <w:rPr>
              <w:rFonts w:ascii="Arial Narrow" w:eastAsiaTheme="minorHAnsi" w:hAnsi="Arial Narrow" w:cstheme="minorBidi"/>
              <w:b/>
              <w:caps/>
              <w:szCs w:val="28"/>
            </w:rPr>
            <w:t>Techninės specifikacijos forma</w:t>
          </w:r>
        </w:p>
      </w:tc>
      <w:tc>
        <w:tcPr>
          <w:tcW w:w="1553" w:type="dxa"/>
        </w:tcPr>
        <w:p w14:paraId="1DA17373" w14:textId="37472144" w:rsidR="0058356C" w:rsidRPr="0058356C" w:rsidRDefault="001519B7" w:rsidP="0058356C">
          <w:pPr>
            <w:tabs>
              <w:tab w:val="center" w:pos="4819"/>
              <w:tab w:val="right" w:pos="9638"/>
            </w:tabs>
            <w:jc w:val="left"/>
            <w:rPr>
              <w:rFonts w:ascii="Arial Narrow" w:eastAsiaTheme="minorHAnsi" w:hAnsi="Arial Narrow" w:cstheme="minorBidi"/>
              <w:sz w:val="20"/>
              <w:szCs w:val="22"/>
              <w:lang w:val="en-US"/>
            </w:rPr>
          </w:pPr>
          <w:r w:rsidRPr="001519B7">
            <w:rPr>
              <w:rFonts w:ascii="Arial Narrow" w:eastAsiaTheme="minorHAnsi" w:hAnsi="Arial Narrow" w:cstheme="minorBidi"/>
              <w:sz w:val="20"/>
              <w:szCs w:val="22"/>
            </w:rPr>
            <w:t>SPS-PLP1.02.01</w:t>
          </w:r>
        </w:p>
      </w:tc>
    </w:tr>
    <w:tr w:rsidR="0058356C" w:rsidRPr="0058356C" w14:paraId="64DEE804" w14:textId="77777777" w:rsidTr="001C5E1B">
      <w:tc>
        <w:tcPr>
          <w:tcW w:w="1838" w:type="dxa"/>
          <w:vMerge/>
        </w:tcPr>
        <w:p w14:paraId="2AF7D7D2"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tcPr>
        <w:p w14:paraId="011F4CC3"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28D0948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1ECF1FED" w14:textId="77777777" w:rsidTr="001C5E1B">
      <w:tc>
        <w:tcPr>
          <w:tcW w:w="1838" w:type="dxa"/>
          <w:vMerge/>
        </w:tcPr>
        <w:p w14:paraId="5677D926"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tcPr>
        <w:p w14:paraId="4ED27A5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7BAC5F40" w14:textId="0E737ACE" w:rsidR="0058356C" w:rsidRPr="0058356C" w:rsidRDefault="00C35325" w:rsidP="0058356C">
          <w:pPr>
            <w:tabs>
              <w:tab w:val="center" w:pos="4819"/>
              <w:tab w:val="right" w:pos="9638"/>
            </w:tabs>
            <w:jc w:val="left"/>
            <w:rPr>
              <w:rFonts w:ascii="Arial Narrow" w:eastAsiaTheme="minorHAnsi" w:hAnsi="Arial Narrow" w:cstheme="minorBidi"/>
              <w:sz w:val="20"/>
              <w:szCs w:val="22"/>
            </w:rPr>
          </w:pPr>
          <w:r>
            <w:rPr>
              <w:rFonts w:ascii="Arial Narrow" w:eastAsiaTheme="minorHAnsi" w:hAnsi="Arial Narrow" w:cs="Calibri"/>
              <w:color w:val="000000"/>
              <w:sz w:val="20"/>
            </w:rPr>
            <w:t>1</w:t>
          </w:r>
          <w:r w:rsidR="0058356C" w:rsidRPr="0058356C">
            <w:rPr>
              <w:rFonts w:ascii="Arial Narrow" w:eastAsiaTheme="minorHAnsi" w:hAnsi="Arial Narrow" w:cs="Calibri"/>
              <w:color w:val="000000"/>
              <w:sz w:val="20"/>
            </w:rPr>
            <w:t xml:space="preserve"> priedas</w:t>
          </w:r>
        </w:p>
      </w:tc>
    </w:tr>
  </w:tbl>
  <w:p w14:paraId="23F3910A" w14:textId="77777777" w:rsidR="0058356C" w:rsidRDefault="005835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B56C78"/>
    <w:multiLevelType w:val="multilevel"/>
    <w:tmpl w:val="F990C3CE"/>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9F514CD"/>
    <w:multiLevelType w:val="multilevel"/>
    <w:tmpl w:val="4EA81A9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F9334A"/>
    <w:multiLevelType w:val="hybridMultilevel"/>
    <w:tmpl w:val="77EACDBE"/>
    <w:lvl w:ilvl="0" w:tplc="B91C1A32">
      <w:start w:val="2"/>
      <w:numFmt w:val="bullet"/>
      <w:lvlText w:val="-"/>
      <w:lvlJc w:val="left"/>
      <w:pPr>
        <w:ind w:left="1364" w:hanging="360"/>
      </w:pPr>
      <w:rPr>
        <w:rFonts w:ascii="Arial Narrow" w:eastAsiaTheme="minorHAnsi" w:hAnsi="Arial Narrow" w:cs="Times New Roman"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4" w15:restartNumberingAfterBreak="0">
    <w:nsid w:val="2156262E"/>
    <w:multiLevelType w:val="hybridMultilevel"/>
    <w:tmpl w:val="2404F164"/>
    <w:lvl w:ilvl="0" w:tplc="0EF059F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E61FFA"/>
    <w:multiLevelType w:val="multilevel"/>
    <w:tmpl w:val="C80C3234"/>
    <w:lvl w:ilvl="0">
      <w:start w:val="4"/>
      <w:numFmt w:val="decimal"/>
      <w:lvlText w:val="%1."/>
      <w:lvlJc w:val="left"/>
      <w:pPr>
        <w:ind w:left="450" w:hanging="450"/>
      </w:pPr>
      <w:rPr>
        <w:rFonts w:hint="default"/>
      </w:rPr>
    </w:lvl>
    <w:lvl w:ilvl="1">
      <w:start w:val="4"/>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7" w15:restartNumberingAfterBreak="0">
    <w:nsid w:val="2BD11B1E"/>
    <w:multiLevelType w:val="multilevel"/>
    <w:tmpl w:val="1478C4E4"/>
    <w:lvl w:ilvl="0">
      <w:start w:val="2"/>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8" w15:restartNumberingAfterBreak="0">
    <w:nsid w:val="48790B37"/>
    <w:multiLevelType w:val="multilevel"/>
    <w:tmpl w:val="D730E426"/>
    <w:lvl w:ilvl="0">
      <w:start w:val="4"/>
      <w:numFmt w:val="decimal"/>
      <w:lvlText w:val="%1."/>
      <w:lvlJc w:val="left"/>
      <w:pPr>
        <w:ind w:left="450" w:hanging="450"/>
      </w:pPr>
      <w:rPr>
        <w:rFonts w:hint="default"/>
      </w:rPr>
    </w:lvl>
    <w:lvl w:ilvl="1">
      <w:start w:val="3"/>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9" w15:restartNumberingAfterBreak="0">
    <w:nsid w:val="53650232"/>
    <w:multiLevelType w:val="multilevel"/>
    <w:tmpl w:val="EA38F920"/>
    <w:lvl w:ilvl="0">
      <w:start w:val="2"/>
      <w:numFmt w:val="decimal"/>
      <w:lvlText w:val="%1."/>
      <w:lvlJc w:val="left"/>
      <w:pPr>
        <w:ind w:left="450" w:hanging="450"/>
      </w:pPr>
      <w:rPr>
        <w:rFonts w:hint="default"/>
      </w:rPr>
    </w:lvl>
    <w:lvl w:ilvl="1">
      <w:start w:val="1"/>
      <w:numFmt w:val="decimal"/>
      <w:lvlText w:val="%1.%2."/>
      <w:lvlJc w:val="left"/>
      <w:pPr>
        <w:ind w:left="592" w:hanging="45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0" w15:restartNumberingAfterBreak="0">
    <w:nsid w:val="547251D7"/>
    <w:multiLevelType w:val="multilevel"/>
    <w:tmpl w:val="D434642E"/>
    <w:lvl w:ilvl="0">
      <w:start w:val="4"/>
      <w:numFmt w:val="decimal"/>
      <w:lvlText w:val="%1."/>
      <w:lvlJc w:val="left"/>
      <w:pPr>
        <w:ind w:left="450" w:hanging="450"/>
      </w:pPr>
      <w:rPr>
        <w:rFonts w:hint="default"/>
      </w:rPr>
    </w:lvl>
    <w:lvl w:ilvl="1">
      <w:start w:val="2"/>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D997846"/>
    <w:multiLevelType w:val="multilevel"/>
    <w:tmpl w:val="D3168C8A"/>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4B767E"/>
    <w:multiLevelType w:val="multilevel"/>
    <w:tmpl w:val="3A08BCCA"/>
    <w:lvl w:ilvl="0">
      <w:start w:val="4"/>
      <w:numFmt w:val="decimal"/>
      <w:lvlText w:val="%1."/>
      <w:lvlJc w:val="left"/>
      <w:pPr>
        <w:ind w:left="450" w:hanging="450"/>
      </w:pPr>
      <w:rPr>
        <w:rFonts w:hint="default"/>
      </w:rPr>
    </w:lvl>
    <w:lvl w:ilvl="1">
      <w:start w:val="5"/>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5" w15:restartNumberingAfterBreak="0">
    <w:nsid w:val="6EDF3945"/>
    <w:multiLevelType w:val="multilevel"/>
    <w:tmpl w:val="F990C3CE"/>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5314536">
    <w:abstractNumId w:val="17"/>
  </w:num>
  <w:num w:numId="2" w16cid:durableId="1351029735">
    <w:abstractNumId w:val="12"/>
  </w:num>
  <w:num w:numId="3" w16cid:durableId="2080252091">
    <w:abstractNumId w:val="13"/>
  </w:num>
  <w:num w:numId="4" w16cid:durableId="1015035112">
    <w:abstractNumId w:val="16"/>
  </w:num>
  <w:num w:numId="5" w16cid:durableId="1159930471">
    <w:abstractNumId w:val="0"/>
  </w:num>
  <w:num w:numId="6" w16cid:durableId="1354921942">
    <w:abstractNumId w:val="18"/>
  </w:num>
  <w:num w:numId="7" w16cid:durableId="1461610445">
    <w:abstractNumId w:val="5"/>
  </w:num>
  <w:num w:numId="8" w16cid:durableId="1752779270">
    <w:abstractNumId w:val="11"/>
  </w:num>
  <w:num w:numId="9" w16cid:durableId="1843163628">
    <w:abstractNumId w:val="9"/>
  </w:num>
  <w:num w:numId="10" w16cid:durableId="1532760467">
    <w:abstractNumId w:val="3"/>
  </w:num>
  <w:num w:numId="11" w16cid:durableId="147677849">
    <w:abstractNumId w:val="7"/>
  </w:num>
  <w:num w:numId="12" w16cid:durableId="1408260378">
    <w:abstractNumId w:val="4"/>
  </w:num>
  <w:num w:numId="13" w16cid:durableId="602764784">
    <w:abstractNumId w:val="1"/>
  </w:num>
  <w:num w:numId="14" w16cid:durableId="1458331816">
    <w:abstractNumId w:val="15"/>
  </w:num>
  <w:num w:numId="15" w16cid:durableId="181744911">
    <w:abstractNumId w:val="2"/>
  </w:num>
  <w:num w:numId="16" w16cid:durableId="1803962348">
    <w:abstractNumId w:val="10"/>
  </w:num>
  <w:num w:numId="17" w16cid:durableId="559757205">
    <w:abstractNumId w:val="8"/>
  </w:num>
  <w:num w:numId="18" w16cid:durableId="1035278575">
    <w:abstractNumId w:val="6"/>
  </w:num>
  <w:num w:numId="19" w16cid:durableId="5830321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1D36"/>
    <w:rsid w:val="00010285"/>
    <w:rsid w:val="00010438"/>
    <w:rsid w:val="0001140A"/>
    <w:rsid w:val="00011E8B"/>
    <w:rsid w:val="00016D24"/>
    <w:rsid w:val="0002185D"/>
    <w:rsid w:val="000231B7"/>
    <w:rsid w:val="00026857"/>
    <w:rsid w:val="000272EA"/>
    <w:rsid w:val="00027751"/>
    <w:rsid w:val="00031C0B"/>
    <w:rsid w:val="0003313F"/>
    <w:rsid w:val="00034AD1"/>
    <w:rsid w:val="00036DAD"/>
    <w:rsid w:val="0004380B"/>
    <w:rsid w:val="000479B0"/>
    <w:rsid w:val="000550D4"/>
    <w:rsid w:val="00066B9A"/>
    <w:rsid w:val="00074AE3"/>
    <w:rsid w:val="000769CB"/>
    <w:rsid w:val="00076D29"/>
    <w:rsid w:val="000775D3"/>
    <w:rsid w:val="0008011D"/>
    <w:rsid w:val="00081F3F"/>
    <w:rsid w:val="00082FF5"/>
    <w:rsid w:val="00083194"/>
    <w:rsid w:val="00085B18"/>
    <w:rsid w:val="00086E13"/>
    <w:rsid w:val="000948A1"/>
    <w:rsid w:val="000957F1"/>
    <w:rsid w:val="000A10A1"/>
    <w:rsid w:val="000A5B4D"/>
    <w:rsid w:val="000A7249"/>
    <w:rsid w:val="000B2C1F"/>
    <w:rsid w:val="000B5263"/>
    <w:rsid w:val="000C24B2"/>
    <w:rsid w:val="000D16BA"/>
    <w:rsid w:val="000D5588"/>
    <w:rsid w:val="000D5D8D"/>
    <w:rsid w:val="000E2502"/>
    <w:rsid w:val="000E4EA9"/>
    <w:rsid w:val="000E5B1C"/>
    <w:rsid w:val="000E79FD"/>
    <w:rsid w:val="000F0164"/>
    <w:rsid w:val="000F1DB6"/>
    <w:rsid w:val="000F3893"/>
    <w:rsid w:val="000F4907"/>
    <w:rsid w:val="000F5711"/>
    <w:rsid w:val="000F6511"/>
    <w:rsid w:val="001042B1"/>
    <w:rsid w:val="00110CCB"/>
    <w:rsid w:val="00114E2F"/>
    <w:rsid w:val="001219BC"/>
    <w:rsid w:val="0012301A"/>
    <w:rsid w:val="0012498C"/>
    <w:rsid w:val="00132400"/>
    <w:rsid w:val="0013656E"/>
    <w:rsid w:val="001376E6"/>
    <w:rsid w:val="001422B3"/>
    <w:rsid w:val="0014684C"/>
    <w:rsid w:val="00150302"/>
    <w:rsid w:val="0015165C"/>
    <w:rsid w:val="001519B7"/>
    <w:rsid w:val="001522F4"/>
    <w:rsid w:val="00152CA2"/>
    <w:rsid w:val="00157DAB"/>
    <w:rsid w:val="0016095A"/>
    <w:rsid w:val="0016409E"/>
    <w:rsid w:val="00165256"/>
    <w:rsid w:val="0016744B"/>
    <w:rsid w:val="001725FF"/>
    <w:rsid w:val="001731C1"/>
    <w:rsid w:val="00186F0A"/>
    <w:rsid w:val="00193C31"/>
    <w:rsid w:val="001940D3"/>
    <w:rsid w:val="00194D5E"/>
    <w:rsid w:val="001A2CE6"/>
    <w:rsid w:val="001A3260"/>
    <w:rsid w:val="001A7BF0"/>
    <w:rsid w:val="001B1737"/>
    <w:rsid w:val="001B18E5"/>
    <w:rsid w:val="001B2B60"/>
    <w:rsid w:val="001B313E"/>
    <w:rsid w:val="001B4624"/>
    <w:rsid w:val="001C3CD7"/>
    <w:rsid w:val="001C4F20"/>
    <w:rsid w:val="001C6F98"/>
    <w:rsid w:val="001D7D4A"/>
    <w:rsid w:val="001E05FB"/>
    <w:rsid w:val="001E085F"/>
    <w:rsid w:val="001E145F"/>
    <w:rsid w:val="001E2B8D"/>
    <w:rsid w:val="001E5A98"/>
    <w:rsid w:val="001E68E3"/>
    <w:rsid w:val="001F3137"/>
    <w:rsid w:val="001F4AC5"/>
    <w:rsid w:val="001F7919"/>
    <w:rsid w:val="00200A98"/>
    <w:rsid w:val="002021CC"/>
    <w:rsid w:val="00202C04"/>
    <w:rsid w:val="00202EBC"/>
    <w:rsid w:val="00204DB7"/>
    <w:rsid w:val="00205465"/>
    <w:rsid w:val="00205822"/>
    <w:rsid w:val="00210350"/>
    <w:rsid w:val="00210584"/>
    <w:rsid w:val="002111CF"/>
    <w:rsid w:val="002143D0"/>
    <w:rsid w:val="0021581C"/>
    <w:rsid w:val="002219FE"/>
    <w:rsid w:val="0022628D"/>
    <w:rsid w:val="00232369"/>
    <w:rsid w:val="00232D09"/>
    <w:rsid w:val="002369C6"/>
    <w:rsid w:val="00243806"/>
    <w:rsid w:val="00246097"/>
    <w:rsid w:val="0025076B"/>
    <w:rsid w:val="00256252"/>
    <w:rsid w:val="002566B7"/>
    <w:rsid w:val="0026400F"/>
    <w:rsid w:val="00265EC4"/>
    <w:rsid w:val="002722F2"/>
    <w:rsid w:val="00273AB4"/>
    <w:rsid w:val="002745C3"/>
    <w:rsid w:val="002761BB"/>
    <w:rsid w:val="002776D8"/>
    <w:rsid w:val="002836FE"/>
    <w:rsid w:val="0028699D"/>
    <w:rsid w:val="002915D3"/>
    <w:rsid w:val="00291AAC"/>
    <w:rsid w:val="00292B3F"/>
    <w:rsid w:val="00293A51"/>
    <w:rsid w:val="002969EC"/>
    <w:rsid w:val="002A0C50"/>
    <w:rsid w:val="002A34BD"/>
    <w:rsid w:val="002A5C9C"/>
    <w:rsid w:val="002A60BD"/>
    <w:rsid w:val="002A676B"/>
    <w:rsid w:val="002A7383"/>
    <w:rsid w:val="002C1403"/>
    <w:rsid w:val="002C1490"/>
    <w:rsid w:val="002C1672"/>
    <w:rsid w:val="002C5E7A"/>
    <w:rsid w:val="002C641D"/>
    <w:rsid w:val="002C70B0"/>
    <w:rsid w:val="002C72B9"/>
    <w:rsid w:val="002C7CA0"/>
    <w:rsid w:val="002D4C57"/>
    <w:rsid w:val="002D7B39"/>
    <w:rsid w:val="002E0940"/>
    <w:rsid w:val="002E6C2A"/>
    <w:rsid w:val="002F04F9"/>
    <w:rsid w:val="002F0CA3"/>
    <w:rsid w:val="002F1954"/>
    <w:rsid w:val="002F4D7E"/>
    <w:rsid w:val="002F58A5"/>
    <w:rsid w:val="002F65FC"/>
    <w:rsid w:val="00315165"/>
    <w:rsid w:val="00316218"/>
    <w:rsid w:val="003178D4"/>
    <w:rsid w:val="0032145C"/>
    <w:rsid w:val="00321D4A"/>
    <w:rsid w:val="00327BC6"/>
    <w:rsid w:val="003305AF"/>
    <w:rsid w:val="003335DA"/>
    <w:rsid w:val="003343AE"/>
    <w:rsid w:val="0033443A"/>
    <w:rsid w:val="00341C30"/>
    <w:rsid w:val="003431BD"/>
    <w:rsid w:val="00346096"/>
    <w:rsid w:val="00346600"/>
    <w:rsid w:val="00346944"/>
    <w:rsid w:val="00346B2C"/>
    <w:rsid w:val="0035113D"/>
    <w:rsid w:val="0035225B"/>
    <w:rsid w:val="003613EB"/>
    <w:rsid w:val="00363C92"/>
    <w:rsid w:val="00365270"/>
    <w:rsid w:val="003670F6"/>
    <w:rsid w:val="00367202"/>
    <w:rsid w:val="0037261E"/>
    <w:rsid w:val="00372AFD"/>
    <w:rsid w:val="00372E1A"/>
    <w:rsid w:val="00373C29"/>
    <w:rsid w:val="00374568"/>
    <w:rsid w:val="00383B69"/>
    <w:rsid w:val="00384823"/>
    <w:rsid w:val="003865F0"/>
    <w:rsid w:val="00387634"/>
    <w:rsid w:val="0039120C"/>
    <w:rsid w:val="00391772"/>
    <w:rsid w:val="003922F5"/>
    <w:rsid w:val="0039376C"/>
    <w:rsid w:val="003972F1"/>
    <w:rsid w:val="003977F5"/>
    <w:rsid w:val="003A3326"/>
    <w:rsid w:val="003A3CE0"/>
    <w:rsid w:val="003A5D89"/>
    <w:rsid w:val="003A6BA0"/>
    <w:rsid w:val="003B03DB"/>
    <w:rsid w:val="003B0564"/>
    <w:rsid w:val="003B06E8"/>
    <w:rsid w:val="003B10A2"/>
    <w:rsid w:val="003B22D9"/>
    <w:rsid w:val="003B3009"/>
    <w:rsid w:val="003B4AB5"/>
    <w:rsid w:val="003C2D1D"/>
    <w:rsid w:val="003C6EED"/>
    <w:rsid w:val="003D174E"/>
    <w:rsid w:val="003D4EB3"/>
    <w:rsid w:val="003D52D4"/>
    <w:rsid w:val="003E13EB"/>
    <w:rsid w:val="003E23E9"/>
    <w:rsid w:val="003F03DC"/>
    <w:rsid w:val="003F3FBD"/>
    <w:rsid w:val="003F54D3"/>
    <w:rsid w:val="003F5DA8"/>
    <w:rsid w:val="003F61A6"/>
    <w:rsid w:val="003F6E28"/>
    <w:rsid w:val="003F7F4F"/>
    <w:rsid w:val="00404B85"/>
    <w:rsid w:val="00405E77"/>
    <w:rsid w:val="00410C68"/>
    <w:rsid w:val="00412DE9"/>
    <w:rsid w:val="00413B05"/>
    <w:rsid w:val="00413CAE"/>
    <w:rsid w:val="0041442A"/>
    <w:rsid w:val="004251CB"/>
    <w:rsid w:val="0043473D"/>
    <w:rsid w:val="004366DB"/>
    <w:rsid w:val="00436ABF"/>
    <w:rsid w:val="00442CB6"/>
    <w:rsid w:val="004461CF"/>
    <w:rsid w:val="00447707"/>
    <w:rsid w:val="00452AB8"/>
    <w:rsid w:val="00453D20"/>
    <w:rsid w:val="00454713"/>
    <w:rsid w:val="00454E31"/>
    <w:rsid w:val="004568BE"/>
    <w:rsid w:val="004604D6"/>
    <w:rsid w:val="00461830"/>
    <w:rsid w:val="004622BC"/>
    <w:rsid w:val="004634A8"/>
    <w:rsid w:val="0046686C"/>
    <w:rsid w:val="004712E9"/>
    <w:rsid w:val="004742EC"/>
    <w:rsid w:val="00480C7E"/>
    <w:rsid w:val="00481173"/>
    <w:rsid w:val="00482A9E"/>
    <w:rsid w:val="004877C3"/>
    <w:rsid w:val="00493146"/>
    <w:rsid w:val="004947A2"/>
    <w:rsid w:val="00495158"/>
    <w:rsid w:val="004952A7"/>
    <w:rsid w:val="00495680"/>
    <w:rsid w:val="00495A54"/>
    <w:rsid w:val="00495CF1"/>
    <w:rsid w:val="00495FE6"/>
    <w:rsid w:val="00496415"/>
    <w:rsid w:val="004A262F"/>
    <w:rsid w:val="004A290B"/>
    <w:rsid w:val="004B257A"/>
    <w:rsid w:val="004B6E9C"/>
    <w:rsid w:val="004B758B"/>
    <w:rsid w:val="004C06A1"/>
    <w:rsid w:val="004C1C12"/>
    <w:rsid w:val="004C42D9"/>
    <w:rsid w:val="004D1A27"/>
    <w:rsid w:val="004D3A0F"/>
    <w:rsid w:val="004D3FE6"/>
    <w:rsid w:val="004D6FF2"/>
    <w:rsid w:val="004E2CB6"/>
    <w:rsid w:val="004E424B"/>
    <w:rsid w:val="004E4C05"/>
    <w:rsid w:val="004E62D7"/>
    <w:rsid w:val="004F6836"/>
    <w:rsid w:val="004F7D23"/>
    <w:rsid w:val="00500F46"/>
    <w:rsid w:val="00502BD8"/>
    <w:rsid w:val="0050650D"/>
    <w:rsid w:val="005103BF"/>
    <w:rsid w:val="005116BB"/>
    <w:rsid w:val="00514334"/>
    <w:rsid w:val="00515AAC"/>
    <w:rsid w:val="00516061"/>
    <w:rsid w:val="005213C6"/>
    <w:rsid w:val="005222B7"/>
    <w:rsid w:val="00522A41"/>
    <w:rsid w:val="00522BB7"/>
    <w:rsid w:val="0053173C"/>
    <w:rsid w:val="00533F71"/>
    <w:rsid w:val="00534EF1"/>
    <w:rsid w:val="0053600D"/>
    <w:rsid w:val="005419CA"/>
    <w:rsid w:val="005439F6"/>
    <w:rsid w:val="00544EB7"/>
    <w:rsid w:val="0054552B"/>
    <w:rsid w:val="0054589C"/>
    <w:rsid w:val="00550D81"/>
    <w:rsid w:val="005513B6"/>
    <w:rsid w:val="00556B10"/>
    <w:rsid w:val="005649D3"/>
    <w:rsid w:val="00566D93"/>
    <w:rsid w:val="0056744B"/>
    <w:rsid w:val="005701B2"/>
    <w:rsid w:val="00570CC3"/>
    <w:rsid w:val="005727E3"/>
    <w:rsid w:val="0057565E"/>
    <w:rsid w:val="0058356C"/>
    <w:rsid w:val="00583A8A"/>
    <w:rsid w:val="00584B80"/>
    <w:rsid w:val="005A0F32"/>
    <w:rsid w:val="005A23E4"/>
    <w:rsid w:val="005A2578"/>
    <w:rsid w:val="005A55B5"/>
    <w:rsid w:val="005A7973"/>
    <w:rsid w:val="005B2F59"/>
    <w:rsid w:val="005C6A4B"/>
    <w:rsid w:val="005C6C58"/>
    <w:rsid w:val="005D4E25"/>
    <w:rsid w:val="005D60B8"/>
    <w:rsid w:val="005D631A"/>
    <w:rsid w:val="005D6F1F"/>
    <w:rsid w:val="005E097F"/>
    <w:rsid w:val="005E402A"/>
    <w:rsid w:val="005E4DE2"/>
    <w:rsid w:val="005E54F0"/>
    <w:rsid w:val="005E59A1"/>
    <w:rsid w:val="005F194E"/>
    <w:rsid w:val="005F5463"/>
    <w:rsid w:val="005F5795"/>
    <w:rsid w:val="005F6FF3"/>
    <w:rsid w:val="00601502"/>
    <w:rsid w:val="00601619"/>
    <w:rsid w:val="006040C3"/>
    <w:rsid w:val="006049F7"/>
    <w:rsid w:val="00606B13"/>
    <w:rsid w:val="00612AFF"/>
    <w:rsid w:val="00612E54"/>
    <w:rsid w:val="00614848"/>
    <w:rsid w:val="00615887"/>
    <w:rsid w:val="0061791A"/>
    <w:rsid w:val="00617965"/>
    <w:rsid w:val="00621785"/>
    <w:rsid w:val="00621AF7"/>
    <w:rsid w:val="006264C3"/>
    <w:rsid w:val="006278CD"/>
    <w:rsid w:val="00630337"/>
    <w:rsid w:val="006345AF"/>
    <w:rsid w:val="00635657"/>
    <w:rsid w:val="00640615"/>
    <w:rsid w:val="00641F14"/>
    <w:rsid w:val="00641F35"/>
    <w:rsid w:val="006433C6"/>
    <w:rsid w:val="00643854"/>
    <w:rsid w:val="00651873"/>
    <w:rsid w:val="006604F6"/>
    <w:rsid w:val="006609F8"/>
    <w:rsid w:val="00680EA0"/>
    <w:rsid w:val="006810A7"/>
    <w:rsid w:val="00683B83"/>
    <w:rsid w:val="00683FAC"/>
    <w:rsid w:val="006902A7"/>
    <w:rsid w:val="00691009"/>
    <w:rsid w:val="0069136D"/>
    <w:rsid w:val="0069268A"/>
    <w:rsid w:val="00693D2E"/>
    <w:rsid w:val="00696A4E"/>
    <w:rsid w:val="006A0584"/>
    <w:rsid w:val="006A3084"/>
    <w:rsid w:val="006A40C9"/>
    <w:rsid w:val="006A79C3"/>
    <w:rsid w:val="006B4F9F"/>
    <w:rsid w:val="006B5668"/>
    <w:rsid w:val="006C13B8"/>
    <w:rsid w:val="006C35E5"/>
    <w:rsid w:val="006C7196"/>
    <w:rsid w:val="006C7D99"/>
    <w:rsid w:val="006D058E"/>
    <w:rsid w:val="006D2FF2"/>
    <w:rsid w:val="006E121D"/>
    <w:rsid w:val="006E307E"/>
    <w:rsid w:val="006E3D08"/>
    <w:rsid w:val="006F1072"/>
    <w:rsid w:val="006F3B16"/>
    <w:rsid w:val="006F707D"/>
    <w:rsid w:val="00703F4E"/>
    <w:rsid w:val="00716421"/>
    <w:rsid w:val="00716F9B"/>
    <w:rsid w:val="0071791D"/>
    <w:rsid w:val="00720360"/>
    <w:rsid w:val="0072566E"/>
    <w:rsid w:val="00741EAC"/>
    <w:rsid w:val="00751B99"/>
    <w:rsid w:val="00755F5C"/>
    <w:rsid w:val="00756EB2"/>
    <w:rsid w:val="00765DA1"/>
    <w:rsid w:val="00766983"/>
    <w:rsid w:val="00766F6B"/>
    <w:rsid w:val="00770625"/>
    <w:rsid w:val="00773C4B"/>
    <w:rsid w:val="00784AA6"/>
    <w:rsid w:val="00786C40"/>
    <w:rsid w:val="00790DCB"/>
    <w:rsid w:val="007921FF"/>
    <w:rsid w:val="00793794"/>
    <w:rsid w:val="0079418E"/>
    <w:rsid w:val="00795F8D"/>
    <w:rsid w:val="00797134"/>
    <w:rsid w:val="007A0188"/>
    <w:rsid w:val="007A217F"/>
    <w:rsid w:val="007A3D91"/>
    <w:rsid w:val="007A42CF"/>
    <w:rsid w:val="007A5584"/>
    <w:rsid w:val="007A7345"/>
    <w:rsid w:val="007B152E"/>
    <w:rsid w:val="007B381B"/>
    <w:rsid w:val="007B4B8B"/>
    <w:rsid w:val="007B5EB3"/>
    <w:rsid w:val="007B5ECA"/>
    <w:rsid w:val="007B66F6"/>
    <w:rsid w:val="007C0027"/>
    <w:rsid w:val="007C0995"/>
    <w:rsid w:val="007C24AA"/>
    <w:rsid w:val="007C27C2"/>
    <w:rsid w:val="007C36CB"/>
    <w:rsid w:val="007C621A"/>
    <w:rsid w:val="007C635E"/>
    <w:rsid w:val="007D0B89"/>
    <w:rsid w:val="007D1098"/>
    <w:rsid w:val="007D7611"/>
    <w:rsid w:val="007D773D"/>
    <w:rsid w:val="007E26F0"/>
    <w:rsid w:val="007E2C18"/>
    <w:rsid w:val="007E5ABA"/>
    <w:rsid w:val="007F3BF9"/>
    <w:rsid w:val="007F6185"/>
    <w:rsid w:val="007F746B"/>
    <w:rsid w:val="007F7F5C"/>
    <w:rsid w:val="008002F6"/>
    <w:rsid w:val="008035E8"/>
    <w:rsid w:val="00806038"/>
    <w:rsid w:val="00807326"/>
    <w:rsid w:val="00814AD6"/>
    <w:rsid w:val="0082281F"/>
    <w:rsid w:val="00825735"/>
    <w:rsid w:val="00835728"/>
    <w:rsid w:val="00835BA1"/>
    <w:rsid w:val="00835EE5"/>
    <w:rsid w:val="008370A0"/>
    <w:rsid w:val="0084382C"/>
    <w:rsid w:val="008441F4"/>
    <w:rsid w:val="00845117"/>
    <w:rsid w:val="008504B4"/>
    <w:rsid w:val="00856801"/>
    <w:rsid w:val="00867858"/>
    <w:rsid w:val="00867969"/>
    <w:rsid w:val="0087202B"/>
    <w:rsid w:val="00876CE1"/>
    <w:rsid w:val="008874FD"/>
    <w:rsid w:val="0089031C"/>
    <w:rsid w:val="00893D82"/>
    <w:rsid w:val="00897347"/>
    <w:rsid w:val="008A1EC5"/>
    <w:rsid w:val="008A30EA"/>
    <w:rsid w:val="008A3157"/>
    <w:rsid w:val="008A524B"/>
    <w:rsid w:val="008A624C"/>
    <w:rsid w:val="008A7D3B"/>
    <w:rsid w:val="008B3F79"/>
    <w:rsid w:val="008B401B"/>
    <w:rsid w:val="008B6A76"/>
    <w:rsid w:val="008C3DF6"/>
    <w:rsid w:val="008C6A29"/>
    <w:rsid w:val="008C7653"/>
    <w:rsid w:val="008D0114"/>
    <w:rsid w:val="008D2855"/>
    <w:rsid w:val="008D5F68"/>
    <w:rsid w:val="008D6CA4"/>
    <w:rsid w:val="008E397B"/>
    <w:rsid w:val="008E3AA6"/>
    <w:rsid w:val="008E4684"/>
    <w:rsid w:val="008E6816"/>
    <w:rsid w:val="008F54AD"/>
    <w:rsid w:val="008F5908"/>
    <w:rsid w:val="008F5A07"/>
    <w:rsid w:val="008F70B5"/>
    <w:rsid w:val="00904A80"/>
    <w:rsid w:val="0090587F"/>
    <w:rsid w:val="00910DF5"/>
    <w:rsid w:val="00925AF7"/>
    <w:rsid w:val="00930096"/>
    <w:rsid w:val="00932F0D"/>
    <w:rsid w:val="009345EC"/>
    <w:rsid w:val="0093684C"/>
    <w:rsid w:val="009452C6"/>
    <w:rsid w:val="0094592C"/>
    <w:rsid w:val="00946A9F"/>
    <w:rsid w:val="00947979"/>
    <w:rsid w:val="00953B0D"/>
    <w:rsid w:val="00953CDA"/>
    <w:rsid w:val="00954553"/>
    <w:rsid w:val="00954D48"/>
    <w:rsid w:val="009575EA"/>
    <w:rsid w:val="009674EA"/>
    <w:rsid w:val="00977CB2"/>
    <w:rsid w:val="009805A8"/>
    <w:rsid w:val="009824C0"/>
    <w:rsid w:val="009830D5"/>
    <w:rsid w:val="00983AB1"/>
    <w:rsid w:val="00984E82"/>
    <w:rsid w:val="0098755D"/>
    <w:rsid w:val="0099292F"/>
    <w:rsid w:val="009A4489"/>
    <w:rsid w:val="009A53B3"/>
    <w:rsid w:val="009B5C4E"/>
    <w:rsid w:val="009B6ABA"/>
    <w:rsid w:val="009B6DB3"/>
    <w:rsid w:val="009B78E7"/>
    <w:rsid w:val="009C0140"/>
    <w:rsid w:val="009C1459"/>
    <w:rsid w:val="009C27B5"/>
    <w:rsid w:val="009C4EC8"/>
    <w:rsid w:val="009C735F"/>
    <w:rsid w:val="009D0128"/>
    <w:rsid w:val="009D0F8F"/>
    <w:rsid w:val="009D289A"/>
    <w:rsid w:val="009D4D21"/>
    <w:rsid w:val="009E049E"/>
    <w:rsid w:val="009E14DD"/>
    <w:rsid w:val="009E270F"/>
    <w:rsid w:val="009E2A62"/>
    <w:rsid w:val="009F49C3"/>
    <w:rsid w:val="009F6A77"/>
    <w:rsid w:val="00A00BD1"/>
    <w:rsid w:val="00A03585"/>
    <w:rsid w:val="00A0361A"/>
    <w:rsid w:val="00A05578"/>
    <w:rsid w:val="00A1256A"/>
    <w:rsid w:val="00A149A5"/>
    <w:rsid w:val="00A17979"/>
    <w:rsid w:val="00A21236"/>
    <w:rsid w:val="00A2235E"/>
    <w:rsid w:val="00A307E2"/>
    <w:rsid w:val="00A30A33"/>
    <w:rsid w:val="00A314B2"/>
    <w:rsid w:val="00A37A33"/>
    <w:rsid w:val="00A40BEA"/>
    <w:rsid w:val="00A455CA"/>
    <w:rsid w:val="00A4794D"/>
    <w:rsid w:val="00A50B77"/>
    <w:rsid w:val="00A531AE"/>
    <w:rsid w:val="00A6087C"/>
    <w:rsid w:val="00A61256"/>
    <w:rsid w:val="00A64FF3"/>
    <w:rsid w:val="00A67084"/>
    <w:rsid w:val="00A700EA"/>
    <w:rsid w:val="00A722A0"/>
    <w:rsid w:val="00A725FC"/>
    <w:rsid w:val="00A74FFE"/>
    <w:rsid w:val="00A7507A"/>
    <w:rsid w:val="00A75CF0"/>
    <w:rsid w:val="00A8338E"/>
    <w:rsid w:val="00A84B07"/>
    <w:rsid w:val="00A87DCE"/>
    <w:rsid w:val="00A93D3D"/>
    <w:rsid w:val="00A947F9"/>
    <w:rsid w:val="00A97EA5"/>
    <w:rsid w:val="00AA13A8"/>
    <w:rsid w:val="00AA2CD9"/>
    <w:rsid w:val="00AA4911"/>
    <w:rsid w:val="00AA4E3A"/>
    <w:rsid w:val="00AA5011"/>
    <w:rsid w:val="00AB1978"/>
    <w:rsid w:val="00AB3028"/>
    <w:rsid w:val="00AB4B62"/>
    <w:rsid w:val="00AC00E2"/>
    <w:rsid w:val="00AC104C"/>
    <w:rsid w:val="00AC1F6E"/>
    <w:rsid w:val="00AC4DE9"/>
    <w:rsid w:val="00AC654C"/>
    <w:rsid w:val="00AC67BB"/>
    <w:rsid w:val="00AC6B8E"/>
    <w:rsid w:val="00AC7983"/>
    <w:rsid w:val="00AD096A"/>
    <w:rsid w:val="00AD3466"/>
    <w:rsid w:val="00AD4916"/>
    <w:rsid w:val="00AD63B6"/>
    <w:rsid w:val="00AD7AF0"/>
    <w:rsid w:val="00AE0D1D"/>
    <w:rsid w:val="00AE150C"/>
    <w:rsid w:val="00AE18AD"/>
    <w:rsid w:val="00AE1AA8"/>
    <w:rsid w:val="00AE30A9"/>
    <w:rsid w:val="00AE65D7"/>
    <w:rsid w:val="00AE6EA9"/>
    <w:rsid w:val="00AE7106"/>
    <w:rsid w:val="00AF1C6E"/>
    <w:rsid w:val="00AF35E8"/>
    <w:rsid w:val="00AF3F1B"/>
    <w:rsid w:val="00AF4A50"/>
    <w:rsid w:val="00AF5F91"/>
    <w:rsid w:val="00AF64A6"/>
    <w:rsid w:val="00B008E8"/>
    <w:rsid w:val="00B01448"/>
    <w:rsid w:val="00B0192E"/>
    <w:rsid w:val="00B03BB2"/>
    <w:rsid w:val="00B04D46"/>
    <w:rsid w:val="00B050A8"/>
    <w:rsid w:val="00B06AD6"/>
    <w:rsid w:val="00B0722F"/>
    <w:rsid w:val="00B07D62"/>
    <w:rsid w:val="00B07F80"/>
    <w:rsid w:val="00B10687"/>
    <w:rsid w:val="00B13260"/>
    <w:rsid w:val="00B15FED"/>
    <w:rsid w:val="00B175A4"/>
    <w:rsid w:val="00B22376"/>
    <w:rsid w:val="00B224B0"/>
    <w:rsid w:val="00B25E77"/>
    <w:rsid w:val="00B270C3"/>
    <w:rsid w:val="00B31D3F"/>
    <w:rsid w:val="00B36255"/>
    <w:rsid w:val="00B42C55"/>
    <w:rsid w:val="00B4322F"/>
    <w:rsid w:val="00B43557"/>
    <w:rsid w:val="00B47E45"/>
    <w:rsid w:val="00B56571"/>
    <w:rsid w:val="00B60437"/>
    <w:rsid w:val="00B61582"/>
    <w:rsid w:val="00B62ED9"/>
    <w:rsid w:val="00B6445F"/>
    <w:rsid w:val="00B64A39"/>
    <w:rsid w:val="00B703B9"/>
    <w:rsid w:val="00B8713B"/>
    <w:rsid w:val="00B93799"/>
    <w:rsid w:val="00BA1903"/>
    <w:rsid w:val="00BA1B58"/>
    <w:rsid w:val="00BA6B6E"/>
    <w:rsid w:val="00BA6CB9"/>
    <w:rsid w:val="00BB042F"/>
    <w:rsid w:val="00BB088C"/>
    <w:rsid w:val="00BB1A18"/>
    <w:rsid w:val="00BB53B6"/>
    <w:rsid w:val="00BC0402"/>
    <w:rsid w:val="00BC32F7"/>
    <w:rsid w:val="00BD5AD4"/>
    <w:rsid w:val="00BD6417"/>
    <w:rsid w:val="00BE01C7"/>
    <w:rsid w:val="00BE4B18"/>
    <w:rsid w:val="00BE58FA"/>
    <w:rsid w:val="00BE6ACC"/>
    <w:rsid w:val="00BF5B32"/>
    <w:rsid w:val="00C021D5"/>
    <w:rsid w:val="00C022FA"/>
    <w:rsid w:val="00C02327"/>
    <w:rsid w:val="00C036BE"/>
    <w:rsid w:val="00C06706"/>
    <w:rsid w:val="00C139F4"/>
    <w:rsid w:val="00C13A0C"/>
    <w:rsid w:val="00C15C7B"/>
    <w:rsid w:val="00C20DD6"/>
    <w:rsid w:val="00C22646"/>
    <w:rsid w:val="00C22A3B"/>
    <w:rsid w:val="00C234E3"/>
    <w:rsid w:val="00C2401F"/>
    <w:rsid w:val="00C25083"/>
    <w:rsid w:val="00C26167"/>
    <w:rsid w:val="00C2718C"/>
    <w:rsid w:val="00C2798F"/>
    <w:rsid w:val="00C329C6"/>
    <w:rsid w:val="00C34FE5"/>
    <w:rsid w:val="00C35325"/>
    <w:rsid w:val="00C37962"/>
    <w:rsid w:val="00C40923"/>
    <w:rsid w:val="00C462C4"/>
    <w:rsid w:val="00C47F03"/>
    <w:rsid w:val="00C50CE5"/>
    <w:rsid w:val="00C53D56"/>
    <w:rsid w:val="00C5563D"/>
    <w:rsid w:val="00C55CF7"/>
    <w:rsid w:val="00C568C7"/>
    <w:rsid w:val="00C629AB"/>
    <w:rsid w:val="00C66064"/>
    <w:rsid w:val="00C703E8"/>
    <w:rsid w:val="00C70481"/>
    <w:rsid w:val="00C71B2E"/>
    <w:rsid w:val="00C73A5C"/>
    <w:rsid w:val="00C76E63"/>
    <w:rsid w:val="00C8227F"/>
    <w:rsid w:val="00C83B14"/>
    <w:rsid w:val="00C85A52"/>
    <w:rsid w:val="00C8765E"/>
    <w:rsid w:val="00C910FE"/>
    <w:rsid w:val="00C91FC6"/>
    <w:rsid w:val="00C975D2"/>
    <w:rsid w:val="00C97992"/>
    <w:rsid w:val="00CA43A0"/>
    <w:rsid w:val="00CA783B"/>
    <w:rsid w:val="00CB0DE4"/>
    <w:rsid w:val="00CB311C"/>
    <w:rsid w:val="00CB3A26"/>
    <w:rsid w:val="00CB5A19"/>
    <w:rsid w:val="00CB6C12"/>
    <w:rsid w:val="00CC36A1"/>
    <w:rsid w:val="00CC4EAB"/>
    <w:rsid w:val="00CD691C"/>
    <w:rsid w:val="00CE12BC"/>
    <w:rsid w:val="00CE40F6"/>
    <w:rsid w:val="00CF3534"/>
    <w:rsid w:val="00CF3FAC"/>
    <w:rsid w:val="00D05BF5"/>
    <w:rsid w:val="00D0666D"/>
    <w:rsid w:val="00D17CEE"/>
    <w:rsid w:val="00D20263"/>
    <w:rsid w:val="00D20BC3"/>
    <w:rsid w:val="00D210A8"/>
    <w:rsid w:val="00D2274A"/>
    <w:rsid w:val="00D244E4"/>
    <w:rsid w:val="00D24AB2"/>
    <w:rsid w:val="00D31847"/>
    <w:rsid w:val="00D34FA8"/>
    <w:rsid w:val="00D354EC"/>
    <w:rsid w:val="00D36B37"/>
    <w:rsid w:val="00D37C55"/>
    <w:rsid w:val="00D428D4"/>
    <w:rsid w:val="00D42B6C"/>
    <w:rsid w:val="00D44B60"/>
    <w:rsid w:val="00D50DA7"/>
    <w:rsid w:val="00D522B0"/>
    <w:rsid w:val="00D5555B"/>
    <w:rsid w:val="00D576E8"/>
    <w:rsid w:val="00D61D5D"/>
    <w:rsid w:val="00D64765"/>
    <w:rsid w:val="00D64ACB"/>
    <w:rsid w:val="00D65AD3"/>
    <w:rsid w:val="00D71CE0"/>
    <w:rsid w:val="00D73C5B"/>
    <w:rsid w:val="00D81537"/>
    <w:rsid w:val="00D82E6C"/>
    <w:rsid w:val="00D92042"/>
    <w:rsid w:val="00DA32AB"/>
    <w:rsid w:val="00DA45D9"/>
    <w:rsid w:val="00DA64CE"/>
    <w:rsid w:val="00DA6BC3"/>
    <w:rsid w:val="00DB4CFC"/>
    <w:rsid w:val="00DB4FE8"/>
    <w:rsid w:val="00DC2BDE"/>
    <w:rsid w:val="00DC336E"/>
    <w:rsid w:val="00DD2F72"/>
    <w:rsid w:val="00DD4259"/>
    <w:rsid w:val="00DD50BF"/>
    <w:rsid w:val="00DD550A"/>
    <w:rsid w:val="00DD769E"/>
    <w:rsid w:val="00DE208B"/>
    <w:rsid w:val="00DE302E"/>
    <w:rsid w:val="00DE77FD"/>
    <w:rsid w:val="00DF1D10"/>
    <w:rsid w:val="00DF22F1"/>
    <w:rsid w:val="00DF7206"/>
    <w:rsid w:val="00E029DC"/>
    <w:rsid w:val="00E03F5B"/>
    <w:rsid w:val="00E06103"/>
    <w:rsid w:val="00E10941"/>
    <w:rsid w:val="00E12DAC"/>
    <w:rsid w:val="00E161E6"/>
    <w:rsid w:val="00E202D3"/>
    <w:rsid w:val="00E203E4"/>
    <w:rsid w:val="00E215F0"/>
    <w:rsid w:val="00E248F4"/>
    <w:rsid w:val="00E32835"/>
    <w:rsid w:val="00E36449"/>
    <w:rsid w:val="00E37A82"/>
    <w:rsid w:val="00E4296C"/>
    <w:rsid w:val="00E44CBF"/>
    <w:rsid w:val="00E4564F"/>
    <w:rsid w:val="00E45C10"/>
    <w:rsid w:val="00E45CEB"/>
    <w:rsid w:val="00E4729D"/>
    <w:rsid w:val="00E472C4"/>
    <w:rsid w:val="00E51748"/>
    <w:rsid w:val="00E564D4"/>
    <w:rsid w:val="00E60283"/>
    <w:rsid w:val="00E631E1"/>
    <w:rsid w:val="00E67AB4"/>
    <w:rsid w:val="00E73BE4"/>
    <w:rsid w:val="00E757F1"/>
    <w:rsid w:val="00E76E9A"/>
    <w:rsid w:val="00E7756F"/>
    <w:rsid w:val="00E8126E"/>
    <w:rsid w:val="00E847ED"/>
    <w:rsid w:val="00E86F5E"/>
    <w:rsid w:val="00E9182C"/>
    <w:rsid w:val="00E931F4"/>
    <w:rsid w:val="00E93728"/>
    <w:rsid w:val="00E93E21"/>
    <w:rsid w:val="00E9400C"/>
    <w:rsid w:val="00E946CB"/>
    <w:rsid w:val="00EA4B3E"/>
    <w:rsid w:val="00EA4CAE"/>
    <w:rsid w:val="00EA606D"/>
    <w:rsid w:val="00EA6F8B"/>
    <w:rsid w:val="00EA7B46"/>
    <w:rsid w:val="00EB7120"/>
    <w:rsid w:val="00EC4046"/>
    <w:rsid w:val="00EC4D0B"/>
    <w:rsid w:val="00EC4E2D"/>
    <w:rsid w:val="00EC5198"/>
    <w:rsid w:val="00EC6B3F"/>
    <w:rsid w:val="00ED024B"/>
    <w:rsid w:val="00ED16CB"/>
    <w:rsid w:val="00ED76E3"/>
    <w:rsid w:val="00EE4D34"/>
    <w:rsid w:val="00EF0BC8"/>
    <w:rsid w:val="00EF1A7B"/>
    <w:rsid w:val="00EF632B"/>
    <w:rsid w:val="00EF7DB0"/>
    <w:rsid w:val="00F00EDA"/>
    <w:rsid w:val="00F020BB"/>
    <w:rsid w:val="00F02915"/>
    <w:rsid w:val="00F02F4B"/>
    <w:rsid w:val="00F042EF"/>
    <w:rsid w:val="00F04F33"/>
    <w:rsid w:val="00F06766"/>
    <w:rsid w:val="00F17F6F"/>
    <w:rsid w:val="00F20C9B"/>
    <w:rsid w:val="00F223DE"/>
    <w:rsid w:val="00F23A6F"/>
    <w:rsid w:val="00F23B17"/>
    <w:rsid w:val="00F27228"/>
    <w:rsid w:val="00F3162D"/>
    <w:rsid w:val="00F31705"/>
    <w:rsid w:val="00F35E86"/>
    <w:rsid w:val="00F3769D"/>
    <w:rsid w:val="00F51B36"/>
    <w:rsid w:val="00F522D1"/>
    <w:rsid w:val="00F533D5"/>
    <w:rsid w:val="00F54573"/>
    <w:rsid w:val="00F63133"/>
    <w:rsid w:val="00F70034"/>
    <w:rsid w:val="00F75A12"/>
    <w:rsid w:val="00F75FD3"/>
    <w:rsid w:val="00F84525"/>
    <w:rsid w:val="00F90FB0"/>
    <w:rsid w:val="00F92223"/>
    <w:rsid w:val="00F97F51"/>
    <w:rsid w:val="00FA0102"/>
    <w:rsid w:val="00FA2209"/>
    <w:rsid w:val="00FA2F1F"/>
    <w:rsid w:val="00FB0519"/>
    <w:rsid w:val="00FB1AC6"/>
    <w:rsid w:val="00FB600A"/>
    <w:rsid w:val="00FC10DA"/>
    <w:rsid w:val="00FC1B0B"/>
    <w:rsid w:val="00FC378B"/>
    <w:rsid w:val="00FC3BBC"/>
    <w:rsid w:val="00FC403E"/>
    <w:rsid w:val="00FC4715"/>
    <w:rsid w:val="00FC57B1"/>
    <w:rsid w:val="00FC7822"/>
    <w:rsid w:val="00FD0018"/>
    <w:rsid w:val="00FD2106"/>
    <w:rsid w:val="00FD299D"/>
    <w:rsid w:val="00FD2E59"/>
    <w:rsid w:val="00FD42B8"/>
    <w:rsid w:val="00FE05E7"/>
    <w:rsid w:val="00FE45A2"/>
    <w:rsid w:val="00FE5F0F"/>
    <w:rsid w:val="00FF2A1C"/>
    <w:rsid w:val="00FF4FC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unhideWhenUsed/>
    <w:rsid w:val="00D428D4"/>
    <w:rPr>
      <w:sz w:val="20"/>
    </w:rPr>
  </w:style>
  <w:style w:type="character" w:customStyle="1" w:styleId="KomentarotekstasDiagrama">
    <w:name w:val="Komentaro tekstas Diagrama"/>
    <w:basedOn w:val="Numatytasispastraiposriftas"/>
    <w:link w:val="Komentarotekstas"/>
    <w:uiPriority w:val="99"/>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paragraph" w:styleId="Pataisymai">
    <w:name w:val="Revision"/>
    <w:hidden/>
    <w:uiPriority w:val="99"/>
    <w:semiHidden/>
    <w:rsid w:val="008D0114"/>
    <w:rPr>
      <w:rFonts w:ascii="Times New Roman" w:eastAsia="Times New Roman" w:hAnsi="Times New Roman" w:cs="Times New Roman"/>
      <w:sz w:val="24"/>
      <w:szCs w:val="20"/>
    </w:rPr>
  </w:style>
  <w:style w:type="character" w:customStyle="1" w:styleId="fontstyle01">
    <w:name w:val="fontstyle01"/>
    <w:basedOn w:val="Numatytasispastraiposriftas"/>
    <w:rsid w:val="00FC378B"/>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116524">
      <w:bodyDiv w:val="1"/>
      <w:marLeft w:val="0"/>
      <w:marRight w:val="0"/>
      <w:marTop w:val="0"/>
      <w:marBottom w:val="0"/>
      <w:divBdr>
        <w:top w:val="none" w:sz="0" w:space="0" w:color="auto"/>
        <w:left w:val="none" w:sz="0" w:space="0" w:color="auto"/>
        <w:bottom w:val="none" w:sz="0" w:space="0" w:color="auto"/>
        <w:right w:val="none" w:sz="0" w:space="0" w:color="auto"/>
      </w:divBdr>
    </w:div>
    <w:div w:id="94982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676ecd66-6e9a-4c42-bbca-107d1d479a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8F99F84-6F19-4BCA-9133-62F8F16EFAD3}">
  <ds:schemaRefs>
    <ds:schemaRef ds:uri="http://schemas.microsoft.com/sharepoint/v3/contenttype/forms"/>
  </ds:schemaRefs>
</ds:datastoreItem>
</file>

<file path=customXml/itemProps2.xml><?xml version="1.0" encoding="utf-8"?>
<ds:datastoreItem xmlns:ds="http://schemas.openxmlformats.org/officeDocument/2006/customXml" ds:itemID="{0899D058-11BE-43E5-A676-410BB6226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4.xml><?xml version="1.0" encoding="utf-8"?>
<ds:datastoreItem xmlns:ds="http://schemas.openxmlformats.org/officeDocument/2006/customXml" ds:itemID="{A6B71BAA-08EE-4581-A69E-EABE39C63BB9}">
  <ds:schemaRefs>
    <ds:schemaRef ds:uri="http://schemas.microsoft.com/office/2006/metadata/properties"/>
    <ds:schemaRef ds:uri="http://schemas.microsoft.com/office/infopath/2007/PartnerControls"/>
    <ds:schemaRef ds:uri="2945cdf4-c922-4f1d-a4b6-d6a562696c98"/>
    <ds:schemaRef ds:uri="676ecd66-6e9a-4c42-bbca-107d1d479af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14474</Words>
  <Characters>8251</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Irena Kudzinskienė</cp:lastModifiedBy>
  <cp:revision>4</cp:revision>
  <dcterms:created xsi:type="dcterms:W3CDTF">2025-09-22T10:11:00Z</dcterms:created>
  <dcterms:modified xsi:type="dcterms:W3CDTF">2025-09-22T13:57:00Z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{"FileActivityType":"8","FileActivityTimeStamp":"2025-02-06T14:37:41.350Z","FileActivityUsersOnPage":[{"DisplayName":"Andrej Goršanov","Id":"andrej.gorsanov@vialietuva.lt"}],"FileActivityNavigationId":null}</vt:lpwstr>
  </property>
  <property fmtid="{D5CDD505-2E9C-101B-9397-08002B2CF9AE}" pid="7" name="TriggerFlowInfo">
    <vt:lpwstr/>
  </property>
</Properties>
</file>