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CCCB0" w14:textId="77777777" w:rsidR="004630C4" w:rsidRPr="006E2B1C" w:rsidRDefault="004630C4" w:rsidP="004630C4">
      <w:pPr>
        <w:jc w:val="right"/>
      </w:pPr>
      <w:r w:rsidRPr="006E2B1C">
        <w:t xml:space="preserve">Specialiųjų pirkimo sąlygų 2 priedas </w:t>
      </w:r>
    </w:p>
    <w:p w14:paraId="57436A99" w14:textId="77777777" w:rsidR="00C3634C" w:rsidRDefault="00C3634C" w:rsidP="004630C4">
      <w:pPr>
        <w:spacing w:after="0" w:line="240" w:lineRule="auto"/>
        <w:ind w:firstLine="0"/>
        <w:jc w:val="right"/>
      </w:pPr>
    </w:p>
    <w:p w14:paraId="505D5542" w14:textId="77777777" w:rsidR="00A50FAE" w:rsidRPr="00145D56" w:rsidRDefault="00A50FAE" w:rsidP="00A50FAE">
      <w:pPr>
        <w:spacing w:after="0" w:line="240" w:lineRule="auto"/>
        <w:ind w:firstLine="6237"/>
        <w:jc w:val="left"/>
        <w:rPr>
          <w:rFonts w:eastAsia="Tahoma"/>
          <w:b/>
        </w:rPr>
      </w:pPr>
    </w:p>
    <w:p w14:paraId="7E92D922" w14:textId="3E0DEFE4" w:rsidR="00EB49C4" w:rsidRDefault="00EB49C4" w:rsidP="003B0236">
      <w:pPr>
        <w:spacing w:after="0" w:line="240" w:lineRule="auto"/>
        <w:jc w:val="center"/>
        <w:rPr>
          <w:rFonts w:eastAsia="Tahoma"/>
          <w:b/>
          <w:caps/>
          <w:sz w:val="24"/>
          <w:szCs w:val="24"/>
        </w:rPr>
      </w:pPr>
      <w:r>
        <w:rPr>
          <w:rFonts w:eastAsia="Tahoma"/>
          <w:b/>
          <w:caps/>
        </w:rPr>
        <w:t>5g modemai</w:t>
      </w:r>
    </w:p>
    <w:p w14:paraId="41514965" w14:textId="726DEFBB" w:rsidR="003B0236" w:rsidRPr="00936471" w:rsidRDefault="003B0236" w:rsidP="003B0236">
      <w:pPr>
        <w:spacing w:after="0" w:line="240" w:lineRule="auto"/>
        <w:jc w:val="center"/>
        <w:rPr>
          <w:rFonts w:eastAsia="Tahoma"/>
          <w:b/>
          <w:caps/>
          <w:sz w:val="24"/>
          <w:szCs w:val="24"/>
        </w:rPr>
      </w:pPr>
      <w:r w:rsidRPr="00936471">
        <w:rPr>
          <w:rFonts w:eastAsia="Tahoma"/>
          <w:b/>
          <w:caps/>
          <w:sz w:val="24"/>
          <w:szCs w:val="24"/>
        </w:rPr>
        <w:t>techninė specifikacija</w:t>
      </w:r>
    </w:p>
    <w:p w14:paraId="66798ABF" w14:textId="77777777" w:rsidR="001800AC" w:rsidRDefault="001800AC" w:rsidP="003B0236">
      <w:pPr>
        <w:spacing w:after="0" w:line="240" w:lineRule="auto"/>
        <w:jc w:val="center"/>
        <w:rPr>
          <w:rFonts w:eastAsia="Tahoma"/>
          <w:b/>
          <w:caps/>
        </w:rPr>
      </w:pPr>
    </w:p>
    <w:p w14:paraId="5FCCA02B" w14:textId="77777777" w:rsidR="001800AC" w:rsidRDefault="001800AC" w:rsidP="003B0236">
      <w:pPr>
        <w:spacing w:after="0" w:line="240" w:lineRule="auto"/>
        <w:jc w:val="center"/>
        <w:rPr>
          <w:rFonts w:eastAsia="Tahoma"/>
          <w:b/>
          <w:caps/>
        </w:rPr>
      </w:pPr>
    </w:p>
    <w:p w14:paraId="7C818C31" w14:textId="3837E0EC" w:rsidR="001800AC" w:rsidRDefault="008F48CF" w:rsidP="008F48CF">
      <w:pPr>
        <w:spacing w:after="0" w:line="240" w:lineRule="auto"/>
        <w:ind w:firstLine="0"/>
        <w:jc w:val="left"/>
        <w:rPr>
          <w:rFonts w:eastAsia="Tahoma"/>
          <w:b/>
          <w:caps/>
        </w:rPr>
      </w:pPr>
      <w:r>
        <w:rPr>
          <w:sz w:val="24"/>
          <w:szCs w:val="24"/>
        </w:rPr>
        <w:t>1 lentelė. Bendrieji reikalavimai perkamai įrangai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627"/>
      </w:tblGrid>
      <w:tr w:rsidR="001800AC" w:rsidRPr="008F48CF" w14:paraId="35954144" w14:textId="77777777" w:rsidTr="004630C4">
        <w:trPr>
          <w:trHeight w:val="410"/>
        </w:trPr>
        <w:tc>
          <w:tcPr>
            <w:tcW w:w="276" w:type="pct"/>
            <w:shd w:val="clear" w:color="auto" w:fill="F2F2F2" w:themeFill="background1" w:themeFillShade="F2"/>
            <w:noWrap/>
            <w:hideMark/>
          </w:tcPr>
          <w:p w14:paraId="10EC411E" w14:textId="77777777" w:rsidR="001800AC" w:rsidRPr="008F48CF" w:rsidRDefault="001800AC" w:rsidP="001800AC">
            <w:pPr>
              <w:suppressAutoHyphens/>
              <w:spacing w:after="0" w:line="240" w:lineRule="auto"/>
              <w:ind w:firstLine="0"/>
              <w:rPr>
                <w:b/>
                <w:color w:val="auto"/>
                <w:lang w:eastAsia="ar-SA"/>
              </w:rPr>
            </w:pPr>
            <w:r w:rsidRPr="008F48CF">
              <w:rPr>
                <w:b/>
                <w:color w:val="auto"/>
                <w:lang w:eastAsia="ar-SA"/>
              </w:rPr>
              <w:t>I.</w:t>
            </w:r>
          </w:p>
        </w:tc>
        <w:tc>
          <w:tcPr>
            <w:tcW w:w="4724" w:type="pct"/>
            <w:shd w:val="clear" w:color="auto" w:fill="F2F2F2" w:themeFill="background1" w:themeFillShade="F2"/>
            <w:hideMark/>
          </w:tcPr>
          <w:p w14:paraId="528AE58D" w14:textId="77777777" w:rsidR="001800AC" w:rsidRPr="008F48CF" w:rsidRDefault="001800AC" w:rsidP="001800AC">
            <w:pPr>
              <w:tabs>
                <w:tab w:val="left" w:pos="390"/>
                <w:tab w:val="left" w:pos="1035"/>
                <w:tab w:val="left" w:pos="1500"/>
              </w:tabs>
              <w:suppressAutoHyphens/>
              <w:spacing w:after="0" w:line="240" w:lineRule="auto"/>
              <w:ind w:firstLine="0"/>
              <w:rPr>
                <w:b/>
                <w:bCs/>
                <w:color w:val="auto"/>
                <w:lang w:eastAsia="ar-SA"/>
              </w:rPr>
            </w:pPr>
            <w:r w:rsidRPr="008F48CF">
              <w:rPr>
                <w:b/>
                <w:bCs/>
                <w:color w:val="auto"/>
                <w:lang w:eastAsia="ar-SA"/>
              </w:rPr>
              <w:t>BENDRIEJI REIKALAVIMAI ĮRANGAI:</w:t>
            </w:r>
          </w:p>
        </w:tc>
      </w:tr>
      <w:tr w:rsidR="001800AC" w:rsidRPr="008F48CF" w14:paraId="2310414C" w14:textId="77777777" w:rsidTr="004630C4">
        <w:trPr>
          <w:trHeight w:val="57"/>
        </w:trPr>
        <w:tc>
          <w:tcPr>
            <w:tcW w:w="276" w:type="pct"/>
            <w:noWrap/>
            <w:hideMark/>
          </w:tcPr>
          <w:p w14:paraId="39F5AEE3" w14:textId="77777777" w:rsidR="001800AC" w:rsidRPr="008F48CF" w:rsidRDefault="001800AC" w:rsidP="001800AC">
            <w:pPr>
              <w:suppressAutoHyphens/>
              <w:spacing w:after="0" w:line="240" w:lineRule="auto"/>
              <w:ind w:firstLine="0"/>
              <w:rPr>
                <w:color w:val="auto"/>
                <w:lang w:eastAsia="ar-SA"/>
              </w:rPr>
            </w:pPr>
            <w:r w:rsidRPr="008F48CF">
              <w:rPr>
                <w:color w:val="auto"/>
                <w:lang w:eastAsia="ar-SA"/>
              </w:rPr>
              <w:t>1.1.</w:t>
            </w:r>
          </w:p>
        </w:tc>
        <w:tc>
          <w:tcPr>
            <w:tcW w:w="4724" w:type="pct"/>
            <w:hideMark/>
          </w:tcPr>
          <w:p w14:paraId="2143047F" w14:textId="4AB4F88F" w:rsidR="001800AC" w:rsidRPr="008F48CF" w:rsidRDefault="003E3053" w:rsidP="001800AC">
            <w:pPr>
              <w:tabs>
                <w:tab w:val="left" w:pos="390"/>
                <w:tab w:val="left" w:pos="1035"/>
                <w:tab w:val="left" w:pos="1500"/>
              </w:tabs>
              <w:suppressAutoHyphens/>
              <w:spacing w:after="0" w:line="240" w:lineRule="auto"/>
              <w:ind w:firstLine="0"/>
              <w:rPr>
                <w:b/>
                <w:bCs/>
                <w:color w:val="auto"/>
                <w:lang w:eastAsia="ar-SA"/>
              </w:rPr>
            </w:pPr>
            <w:r w:rsidRPr="008F48CF">
              <w:rPr>
                <w:rFonts w:eastAsiaTheme="minorHAnsi"/>
                <w:bCs/>
                <w:color w:val="auto"/>
                <w:lang w:eastAsia="en-US"/>
              </w:rPr>
              <w:t>V</w:t>
            </w:r>
            <w:r w:rsidR="001800AC" w:rsidRPr="008F48CF">
              <w:rPr>
                <w:rFonts w:eastAsiaTheme="minorHAnsi"/>
                <w:bCs/>
                <w:color w:val="auto"/>
                <w:lang w:eastAsia="en-US"/>
              </w:rPr>
              <w:t xml:space="preserve">isa pateikiama įranga privalo būti nauja ir nenaudota </w:t>
            </w:r>
            <w:r w:rsidR="001800AC" w:rsidRPr="008F48CF">
              <w:rPr>
                <w:rFonts w:eastAsiaTheme="minorHAnsi"/>
                <w:color w:val="auto"/>
                <w:lang w:eastAsia="en-US"/>
              </w:rPr>
              <w:t>(</w:t>
            </w:r>
            <w:r w:rsidR="001800AC" w:rsidRPr="008F48CF">
              <w:rPr>
                <w:rFonts w:eastAsiaTheme="minorHAnsi"/>
                <w:color w:val="auto"/>
              </w:rPr>
              <w:t xml:space="preserve">negali būti atnaujinta, restauruota, angl. </w:t>
            </w:r>
            <w:proofErr w:type="spellStart"/>
            <w:r w:rsidR="001800AC" w:rsidRPr="008F48CF">
              <w:rPr>
                <w:rFonts w:eastAsiaTheme="minorHAnsi"/>
                <w:i/>
                <w:iCs/>
                <w:color w:val="auto"/>
              </w:rPr>
              <w:t>refurbished</w:t>
            </w:r>
            <w:proofErr w:type="spellEnd"/>
            <w:r w:rsidR="001800AC" w:rsidRPr="008F48CF">
              <w:rPr>
                <w:rFonts w:eastAsiaTheme="minorHAnsi"/>
                <w:color w:val="auto"/>
              </w:rPr>
              <w:t>), nepažeistose gamintojo pakuotėse;</w:t>
            </w:r>
          </w:p>
        </w:tc>
      </w:tr>
      <w:tr w:rsidR="001800AC" w:rsidRPr="008F48CF" w14:paraId="4F71C185" w14:textId="77777777" w:rsidTr="004630C4">
        <w:trPr>
          <w:trHeight w:val="57"/>
        </w:trPr>
        <w:tc>
          <w:tcPr>
            <w:tcW w:w="276" w:type="pct"/>
            <w:noWrap/>
            <w:hideMark/>
          </w:tcPr>
          <w:p w14:paraId="41A5CD30" w14:textId="77777777" w:rsidR="001800AC" w:rsidRPr="008F48CF" w:rsidRDefault="001800AC" w:rsidP="001800AC">
            <w:pPr>
              <w:suppressAutoHyphens/>
              <w:spacing w:after="0" w:line="240" w:lineRule="auto"/>
              <w:ind w:firstLine="0"/>
              <w:rPr>
                <w:color w:val="auto"/>
                <w:lang w:eastAsia="ar-SA"/>
              </w:rPr>
            </w:pPr>
            <w:r w:rsidRPr="008F48CF">
              <w:rPr>
                <w:color w:val="auto"/>
                <w:lang w:eastAsia="ar-SA"/>
              </w:rPr>
              <w:t>1.2.</w:t>
            </w:r>
          </w:p>
        </w:tc>
        <w:tc>
          <w:tcPr>
            <w:tcW w:w="4724" w:type="pct"/>
            <w:hideMark/>
          </w:tcPr>
          <w:p w14:paraId="10BD7658" w14:textId="50833C55" w:rsidR="001800AC" w:rsidRPr="008F48CF" w:rsidRDefault="003E3053" w:rsidP="001800AC">
            <w:pPr>
              <w:tabs>
                <w:tab w:val="left" w:pos="390"/>
                <w:tab w:val="left" w:pos="1035"/>
                <w:tab w:val="left" w:pos="1500"/>
              </w:tabs>
              <w:suppressAutoHyphens/>
              <w:spacing w:after="0" w:line="240" w:lineRule="auto"/>
              <w:ind w:firstLine="0"/>
              <w:rPr>
                <w:bCs/>
                <w:color w:val="auto"/>
                <w:lang w:eastAsia="ar-SA"/>
              </w:rPr>
            </w:pPr>
            <w:r w:rsidRPr="008F48CF">
              <w:rPr>
                <w:bCs/>
                <w:color w:val="auto"/>
                <w:lang w:eastAsia="ar-SA"/>
              </w:rPr>
              <w:t>T</w:t>
            </w:r>
            <w:r w:rsidR="001800AC" w:rsidRPr="008F48CF">
              <w:rPr>
                <w:bCs/>
                <w:color w:val="auto"/>
                <w:lang w:eastAsia="ar-SA"/>
              </w:rPr>
              <w:t>iekėjas į savo pasiūlymą turi įtraukti visą aparatinę ir programinę įrangą, medžiagas ir įdiegimo bei suderinimo paslaugas, reikalingas šioje specifikacijoje nurodytiems reikalavimams įvykdyti;</w:t>
            </w:r>
          </w:p>
        </w:tc>
      </w:tr>
      <w:tr w:rsidR="001800AC" w:rsidRPr="008F48CF" w14:paraId="2E6A4C89" w14:textId="77777777" w:rsidTr="004630C4">
        <w:trPr>
          <w:trHeight w:val="57"/>
        </w:trPr>
        <w:tc>
          <w:tcPr>
            <w:tcW w:w="276" w:type="pct"/>
            <w:noWrap/>
            <w:hideMark/>
          </w:tcPr>
          <w:p w14:paraId="5EE8F223" w14:textId="7502A888" w:rsidR="001800AC" w:rsidRPr="008F48CF" w:rsidRDefault="000D5E03" w:rsidP="00F37C47">
            <w:pPr>
              <w:suppressAutoHyphens/>
              <w:spacing w:after="0" w:line="240" w:lineRule="auto"/>
              <w:ind w:firstLine="0"/>
              <w:rPr>
                <w:color w:val="auto"/>
                <w:lang w:eastAsia="ar-SA"/>
              </w:rPr>
            </w:pPr>
            <w:r w:rsidRPr="008F48CF">
              <w:rPr>
                <w:color w:val="auto"/>
                <w:lang w:eastAsia="ar-SA"/>
              </w:rPr>
              <w:t>1.</w:t>
            </w:r>
            <w:r w:rsidR="00F37C47" w:rsidRPr="008F48CF">
              <w:rPr>
                <w:color w:val="auto"/>
                <w:lang w:eastAsia="ar-SA"/>
              </w:rPr>
              <w:t>3</w:t>
            </w:r>
            <w:r w:rsidR="001800AC" w:rsidRPr="008F48CF">
              <w:rPr>
                <w:color w:val="auto"/>
                <w:lang w:eastAsia="ar-SA"/>
              </w:rPr>
              <w:t>.</w:t>
            </w:r>
          </w:p>
        </w:tc>
        <w:tc>
          <w:tcPr>
            <w:tcW w:w="4724" w:type="pct"/>
            <w:hideMark/>
          </w:tcPr>
          <w:p w14:paraId="299E0674" w14:textId="5EC1C65A" w:rsidR="001800AC" w:rsidRPr="008F48CF" w:rsidRDefault="003E3053" w:rsidP="001800AC">
            <w:pPr>
              <w:tabs>
                <w:tab w:val="left" w:pos="390"/>
                <w:tab w:val="left" w:pos="1035"/>
                <w:tab w:val="left" w:pos="1500"/>
              </w:tabs>
              <w:suppressAutoHyphens/>
              <w:spacing w:after="0" w:line="240" w:lineRule="auto"/>
              <w:ind w:firstLine="0"/>
              <w:rPr>
                <w:bCs/>
                <w:color w:val="auto"/>
                <w:lang w:eastAsia="ar-SA"/>
              </w:rPr>
            </w:pPr>
            <w:r w:rsidRPr="008F48CF">
              <w:rPr>
                <w:bCs/>
                <w:color w:val="auto"/>
                <w:lang w:eastAsia="ar-SA"/>
              </w:rPr>
              <w:t>T</w:t>
            </w:r>
            <w:r w:rsidR="001800AC" w:rsidRPr="008F48CF">
              <w:rPr>
                <w:bCs/>
                <w:color w:val="auto"/>
                <w:lang w:eastAsia="ar-SA"/>
              </w:rPr>
              <w:t xml:space="preserve">iekėjas turi užtikrinti, kad gamintojas nėra paskelbęs žinios apie siūlomos įrangos gamybos arba tobulinimo nutraukimą (angl. </w:t>
            </w:r>
            <w:proofErr w:type="spellStart"/>
            <w:r w:rsidR="001800AC" w:rsidRPr="008F48CF">
              <w:rPr>
                <w:bCs/>
                <w:i/>
                <w:color w:val="auto"/>
                <w:lang w:eastAsia="ar-SA"/>
              </w:rPr>
              <w:t>end</w:t>
            </w:r>
            <w:proofErr w:type="spellEnd"/>
            <w:r w:rsidR="001800AC" w:rsidRPr="008F48CF">
              <w:rPr>
                <w:bCs/>
                <w:i/>
                <w:color w:val="auto"/>
                <w:lang w:eastAsia="ar-SA"/>
              </w:rPr>
              <w:t xml:space="preserve"> </w:t>
            </w:r>
            <w:proofErr w:type="spellStart"/>
            <w:r w:rsidR="001800AC" w:rsidRPr="008F48CF">
              <w:rPr>
                <w:bCs/>
                <w:i/>
                <w:color w:val="auto"/>
                <w:lang w:eastAsia="ar-SA"/>
              </w:rPr>
              <w:t>of</w:t>
            </w:r>
            <w:proofErr w:type="spellEnd"/>
            <w:r w:rsidR="001800AC" w:rsidRPr="008F48CF">
              <w:rPr>
                <w:bCs/>
                <w:i/>
                <w:color w:val="auto"/>
                <w:lang w:eastAsia="ar-SA"/>
              </w:rPr>
              <w:t xml:space="preserve"> </w:t>
            </w:r>
            <w:proofErr w:type="spellStart"/>
            <w:r w:rsidR="001800AC" w:rsidRPr="008F48CF">
              <w:rPr>
                <w:bCs/>
                <w:i/>
                <w:color w:val="auto"/>
                <w:lang w:eastAsia="ar-SA"/>
              </w:rPr>
              <w:t>life</w:t>
            </w:r>
            <w:proofErr w:type="spellEnd"/>
            <w:r w:rsidR="001800AC" w:rsidRPr="008F48CF">
              <w:rPr>
                <w:bCs/>
                <w:i/>
                <w:color w:val="auto"/>
                <w:lang w:eastAsia="ar-SA"/>
              </w:rPr>
              <w:t xml:space="preserve"> </w:t>
            </w:r>
            <w:proofErr w:type="spellStart"/>
            <w:r w:rsidR="001800AC" w:rsidRPr="008F48CF">
              <w:rPr>
                <w:bCs/>
                <w:i/>
                <w:color w:val="auto"/>
                <w:lang w:eastAsia="ar-SA"/>
              </w:rPr>
              <w:t>time</w:t>
            </w:r>
            <w:proofErr w:type="spellEnd"/>
            <w:r w:rsidR="001800AC" w:rsidRPr="008F48CF">
              <w:rPr>
                <w:bCs/>
                <w:i/>
                <w:color w:val="auto"/>
                <w:lang w:eastAsia="ar-SA"/>
              </w:rPr>
              <w:t xml:space="preserve"> ar </w:t>
            </w:r>
            <w:proofErr w:type="spellStart"/>
            <w:r w:rsidR="001800AC" w:rsidRPr="008F48CF">
              <w:rPr>
                <w:bCs/>
                <w:i/>
                <w:color w:val="auto"/>
                <w:lang w:eastAsia="ar-SA"/>
              </w:rPr>
              <w:t>Discontinued</w:t>
            </w:r>
            <w:proofErr w:type="spellEnd"/>
            <w:r w:rsidR="001800AC" w:rsidRPr="008F48CF">
              <w:rPr>
                <w:bCs/>
                <w:color w:val="auto"/>
                <w:lang w:eastAsia="ar-SA"/>
              </w:rPr>
              <w:t>);</w:t>
            </w:r>
          </w:p>
        </w:tc>
      </w:tr>
      <w:tr w:rsidR="001F399C" w:rsidRPr="008F48CF" w14:paraId="782B3456" w14:textId="77777777" w:rsidTr="004630C4">
        <w:trPr>
          <w:trHeight w:val="57"/>
        </w:trPr>
        <w:tc>
          <w:tcPr>
            <w:tcW w:w="276" w:type="pct"/>
            <w:noWrap/>
          </w:tcPr>
          <w:p w14:paraId="515E90DE" w14:textId="49DED36E" w:rsidR="001F399C" w:rsidRPr="008F48CF" w:rsidRDefault="00AC417C" w:rsidP="00C04643">
            <w:pPr>
              <w:suppressAutoHyphens/>
              <w:spacing w:after="0" w:line="240" w:lineRule="auto"/>
              <w:ind w:firstLine="0"/>
              <w:rPr>
                <w:color w:val="auto"/>
                <w:lang w:eastAsia="ar-SA"/>
              </w:rPr>
            </w:pPr>
            <w:r w:rsidRPr="008F48CF">
              <w:rPr>
                <w:color w:val="auto"/>
                <w:lang w:eastAsia="ar-SA"/>
              </w:rPr>
              <w:t>1.</w:t>
            </w:r>
            <w:r w:rsidR="00F37C47" w:rsidRPr="008F48CF">
              <w:rPr>
                <w:color w:val="auto"/>
                <w:lang w:val="en-US" w:eastAsia="ar-SA"/>
              </w:rPr>
              <w:t>4</w:t>
            </w:r>
            <w:r w:rsidR="001F399C" w:rsidRPr="008F48CF">
              <w:rPr>
                <w:color w:val="auto"/>
                <w:lang w:eastAsia="ar-SA"/>
              </w:rPr>
              <w:t>.</w:t>
            </w:r>
          </w:p>
        </w:tc>
        <w:tc>
          <w:tcPr>
            <w:tcW w:w="4724" w:type="pct"/>
          </w:tcPr>
          <w:p w14:paraId="33E87708" w14:textId="1B677195" w:rsidR="001F399C" w:rsidRPr="008F48CF" w:rsidRDefault="003E3053" w:rsidP="007F429A">
            <w:pPr>
              <w:tabs>
                <w:tab w:val="left" w:pos="390"/>
                <w:tab w:val="left" w:pos="1035"/>
                <w:tab w:val="left" w:pos="1500"/>
              </w:tabs>
              <w:suppressAutoHyphens/>
              <w:spacing w:after="0" w:line="240" w:lineRule="auto"/>
              <w:ind w:firstLine="0"/>
              <w:rPr>
                <w:bCs/>
                <w:color w:val="auto"/>
                <w:lang w:eastAsia="ar-SA"/>
              </w:rPr>
            </w:pPr>
            <w:r w:rsidRPr="008F48CF">
              <w:rPr>
                <w:bCs/>
                <w:color w:val="auto"/>
                <w:lang w:eastAsia="ar-SA"/>
              </w:rPr>
              <w:t>T</w:t>
            </w:r>
            <w:r w:rsidR="001F399C" w:rsidRPr="008F48CF">
              <w:rPr>
                <w:bCs/>
                <w:color w:val="auto"/>
                <w:lang w:eastAsia="ar-SA"/>
              </w:rPr>
              <w:t>echninė įranga privalo veikti be sutrikimų, kai temperatūros režimas techninės įrangos įdiegimo</w:t>
            </w:r>
            <w:r w:rsidR="007F429A" w:rsidRPr="008F48CF">
              <w:rPr>
                <w:bCs/>
                <w:color w:val="auto"/>
                <w:lang w:eastAsia="ar-SA"/>
              </w:rPr>
              <w:t xml:space="preserve"> vietoje yra nuo +</w:t>
            </w:r>
            <w:r w:rsidR="001F399C" w:rsidRPr="008F48CF">
              <w:rPr>
                <w:bCs/>
                <w:color w:val="auto"/>
                <w:lang w:eastAsia="ar-SA"/>
              </w:rPr>
              <w:t>0</w:t>
            </w:r>
            <w:r w:rsidR="001F399C" w:rsidRPr="009D0278">
              <w:rPr>
                <w:rFonts w:eastAsiaTheme="minorHAnsi"/>
                <w:color w:val="auto"/>
                <w:lang w:eastAsia="en-US"/>
              </w:rPr>
              <w:t></w:t>
            </w:r>
            <w:r w:rsidR="001F399C" w:rsidRPr="008F48CF">
              <w:rPr>
                <w:bCs/>
                <w:color w:val="auto"/>
                <w:lang w:eastAsia="ar-SA"/>
              </w:rPr>
              <w:t>C iki +40</w:t>
            </w:r>
            <w:r w:rsidR="001F399C" w:rsidRPr="009D0278">
              <w:rPr>
                <w:rFonts w:eastAsiaTheme="minorHAnsi"/>
                <w:color w:val="auto"/>
                <w:lang w:eastAsia="en-US"/>
              </w:rPr>
              <w:t></w:t>
            </w:r>
            <w:r w:rsidR="001F399C" w:rsidRPr="008F48CF">
              <w:rPr>
                <w:bCs/>
                <w:color w:val="auto"/>
                <w:lang w:eastAsia="ar-SA"/>
              </w:rPr>
              <w:t>C, o santykinė oro drėgmė – 70 proc. ir mažesnė;</w:t>
            </w:r>
          </w:p>
        </w:tc>
      </w:tr>
      <w:tr w:rsidR="00FD37BD" w:rsidRPr="008F48CF" w14:paraId="3F4D95AF" w14:textId="77777777" w:rsidTr="004630C4">
        <w:trPr>
          <w:trHeight w:val="57"/>
        </w:trPr>
        <w:tc>
          <w:tcPr>
            <w:tcW w:w="276" w:type="pct"/>
            <w:noWrap/>
          </w:tcPr>
          <w:p w14:paraId="2C83BD8E" w14:textId="653DDE83" w:rsidR="00FD37BD" w:rsidRPr="008F48CF" w:rsidRDefault="00AC417C" w:rsidP="00F37C47">
            <w:pPr>
              <w:suppressAutoHyphens/>
              <w:spacing w:after="0" w:line="240" w:lineRule="auto"/>
              <w:ind w:firstLine="0"/>
              <w:rPr>
                <w:color w:val="auto"/>
                <w:lang w:eastAsia="ar-SA"/>
              </w:rPr>
            </w:pPr>
            <w:r w:rsidRPr="008F48CF">
              <w:rPr>
                <w:color w:val="auto"/>
                <w:lang w:eastAsia="ar-SA"/>
              </w:rPr>
              <w:t>1.</w:t>
            </w:r>
            <w:r w:rsidR="00F37C47" w:rsidRPr="008F48CF">
              <w:rPr>
                <w:color w:val="auto"/>
                <w:lang w:eastAsia="ar-SA"/>
              </w:rPr>
              <w:t>5</w:t>
            </w:r>
            <w:r w:rsidR="001F399C" w:rsidRPr="008F48CF">
              <w:rPr>
                <w:color w:val="auto"/>
                <w:lang w:eastAsia="ar-SA"/>
              </w:rPr>
              <w:t>.</w:t>
            </w:r>
          </w:p>
        </w:tc>
        <w:tc>
          <w:tcPr>
            <w:tcW w:w="4724" w:type="pct"/>
          </w:tcPr>
          <w:p w14:paraId="550BC33B" w14:textId="24D791F8" w:rsidR="00FD37BD" w:rsidRPr="008F48CF" w:rsidRDefault="003E3053" w:rsidP="009C272A">
            <w:pPr>
              <w:tabs>
                <w:tab w:val="left" w:pos="390"/>
                <w:tab w:val="left" w:pos="1035"/>
                <w:tab w:val="left" w:pos="1500"/>
              </w:tabs>
              <w:suppressAutoHyphens/>
              <w:spacing w:after="0" w:line="240" w:lineRule="auto"/>
              <w:ind w:firstLine="0"/>
              <w:rPr>
                <w:bCs/>
                <w:color w:val="auto"/>
                <w:lang w:eastAsia="ar-SA"/>
              </w:rPr>
            </w:pPr>
            <w:r w:rsidRPr="008F48CF">
              <w:rPr>
                <w:bCs/>
                <w:color w:val="auto"/>
                <w:lang w:eastAsia="ar-SA"/>
              </w:rPr>
              <w:t>B</w:t>
            </w:r>
            <w:r w:rsidR="007F429A" w:rsidRPr="008F48CF">
              <w:rPr>
                <w:bCs/>
                <w:color w:val="auto"/>
                <w:lang w:eastAsia="ar-SA"/>
              </w:rPr>
              <w:t xml:space="preserve">evielio tinklo </w:t>
            </w:r>
            <w:r w:rsidR="001F399C" w:rsidRPr="008F48CF">
              <w:rPr>
                <w:bCs/>
                <w:color w:val="auto"/>
                <w:lang w:eastAsia="ar-SA"/>
              </w:rPr>
              <w:t xml:space="preserve">įranga privalo turėti valdymo galimybę iš pirkėjo turimos </w:t>
            </w:r>
            <w:proofErr w:type="spellStart"/>
            <w:r w:rsidR="001F399C" w:rsidRPr="008F48CF">
              <w:rPr>
                <w:bCs/>
                <w:color w:val="auto"/>
                <w:lang w:eastAsia="ar-SA"/>
              </w:rPr>
              <w:t>Fortimanager</w:t>
            </w:r>
            <w:proofErr w:type="spellEnd"/>
            <w:r w:rsidR="001F399C" w:rsidRPr="008F48CF">
              <w:rPr>
                <w:bCs/>
                <w:color w:val="auto"/>
                <w:lang w:eastAsia="ar-SA"/>
              </w:rPr>
              <w:t xml:space="preserve"> programinė</w:t>
            </w:r>
            <w:r w:rsidR="009C272A" w:rsidRPr="008F48CF">
              <w:rPr>
                <w:bCs/>
                <w:color w:val="auto"/>
                <w:lang w:eastAsia="ar-SA"/>
              </w:rPr>
              <w:t>s įrangos arba tiekėjas privalo p</w:t>
            </w:r>
            <w:r w:rsidR="001F399C" w:rsidRPr="008F48CF">
              <w:rPr>
                <w:bCs/>
                <w:color w:val="auto"/>
                <w:lang w:eastAsia="ar-SA"/>
              </w:rPr>
              <w:t>ateikti tinklo įrenginių valdymo įrangą, kuri valdys pagal šią pirkimo dalį įsigyjamą įrangą ir pirkėjo turimą tinklo įrangą: FG6x, FG1XX, FG2XX, FG3XX, FG5XX</w:t>
            </w:r>
            <w:r w:rsidR="00EB49C4" w:rsidRPr="008F48CF">
              <w:rPr>
                <w:bCs/>
                <w:color w:val="auto"/>
                <w:lang w:eastAsia="ar-SA"/>
              </w:rPr>
              <w:t xml:space="preserve"> (kuri turi būti įskaičiuota į pasiūlymo kainą). </w:t>
            </w:r>
          </w:p>
        </w:tc>
      </w:tr>
      <w:tr w:rsidR="001800AC" w:rsidRPr="008F48CF" w14:paraId="6D4E2DEE" w14:textId="77777777" w:rsidTr="004630C4">
        <w:trPr>
          <w:trHeight w:val="57"/>
        </w:trPr>
        <w:tc>
          <w:tcPr>
            <w:tcW w:w="276" w:type="pct"/>
            <w:noWrap/>
            <w:hideMark/>
          </w:tcPr>
          <w:p w14:paraId="1E743FF4" w14:textId="6B8DC7CF" w:rsidR="001800AC" w:rsidRPr="008F48CF" w:rsidRDefault="00DC3D56" w:rsidP="00F37C47">
            <w:pPr>
              <w:suppressAutoHyphens/>
              <w:spacing w:after="0" w:line="240" w:lineRule="auto"/>
              <w:ind w:firstLine="0"/>
              <w:rPr>
                <w:color w:val="auto"/>
                <w:lang w:eastAsia="ar-SA"/>
              </w:rPr>
            </w:pPr>
            <w:r w:rsidRPr="008F48CF">
              <w:rPr>
                <w:color w:val="auto"/>
                <w:lang w:eastAsia="ar-SA"/>
              </w:rPr>
              <w:t>1.</w:t>
            </w:r>
            <w:r w:rsidR="00F37C47" w:rsidRPr="008F48CF">
              <w:rPr>
                <w:color w:val="auto"/>
                <w:lang w:eastAsia="ar-SA"/>
              </w:rPr>
              <w:t>6</w:t>
            </w:r>
            <w:r w:rsidR="001800AC" w:rsidRPr="008F48CF">
              <w:rPr>
                <w:color w:val="auto"/>
                <w:lang w:eastAsia="ar-SA"/>
              </w:rPr>
              <w:t>.</w:t>
            </w:r>
          </w:p>
        </w:tc>
        <w:tc>
          <w:tcPr>
            <w:tcW w:w="4724" w:type="pct"/>
            <w:hideMark/>
          </w:tcPr>
          <w:p w14:paraId="5EAB50F8" w14:textId="632F8D55" w:rsidR="001800AC" w:rsidRPr="008F48CF" w:rsidRDefault="003E3053" w:rsidP="00BD0807">
            <w:pPr>
              <w:tabs>
                <w:tab w:val="left" w:pos="390"/>
                <w:tab w:val="left" w:pos="1035"/>
                <w:tab w:val="left" w:pos="1500"/>
              </w:tabs>
              <w:suppressAutoHyphens/>
              <w:spacing w:after="0" w:line="240" w:lineRule="auto"/>
              <w:ind w:firstLine="0"/>
              <w:rPr>
                <w:bCs/>
                <w:color w:val="auto"/>
                <w:lang w:eastAsia="ar-SA"/>
              </w:rPr>
            </w:pPr>
            <w:r w:rsidRPr="008F48CF">
              <w:rPr>
                <w:bCs/>
                <w:color w:val="auto"/>
                <w:lang w:eastAsia="ar-SA"/>
              </w:rPr>
              <w:t>T</w:t>
            </w:r>
            <w:r w:rsidR="001800AC" w:rsidRPr="008F48CF">
              <w:rPr>
                <w:bCs/>
                <w:color w:val="auto"/>
                <w:lang w:eastAsia="ar-SA"/>
              </w:rPr>
              <w:t xml:space="preserve">iekėjas turi užtikrinti, kad įsigyjamoje įrangoje nebūtų įdiegta jokios papildomos programinės įrangos, kuri nėra būtina tokios įrangos funkcionalumui užtikrinti. Paaiškėjus, kad įrangoje yra įdiegta įtartina, šnipinėjimo ar kokia kita kenkimo programinė įranga, </w:t>
            </w:r>
            <w:r w:rsidR="00574495" w:rsidRPr="008F48CF">
              <w:rPr>
                <w:bCs/>
                <w:color w:val="auto"/>
                <w:lang w:eastAsia="ar-SA"/>
              </w:rPr>
              <w:t xml:space="preserve">tai būtų traktuojama kaip Sutarties reikalavimų nesilaikymas. Tokiu atveju įranga grąžinama tiekėjui </w:t>
            </w:r>
            <w:r w:rsidR="00BD0807" w:rsidRPr="008F48CF">
              <w:rPr>
                <w:bCs/>
                <w:color w:val="auto"/>
                <w:lang w:eastAsia="ar-SA"/>
              </w:rPr>
              <w:t>arba</w:t>
            </w:r>
            <w:r w:rsidR="00574495" w:rsidRPr="008F48CF">
              <w:rPr>
                <w:bCs/>
                <w:color w:val="auto"/>
                <w:lang w:eastAsia="ar-SA"/>
              </w:rPr>
              <w:t xml:space="preserve"> keičiama nauja lygiaverte ar geresnių parametrų, tačiau saugumo reikalavimus atitinkančia įranga.</w:t>
            </w:r>
          </w:p>
        </w:tc>
      </w:tr>
      <w:tr w:rsidR="00FD37BD" w:rsidRPr="008F48CF" w14:paraId="12B6ED94" w14:textId="77777777" w:rsidTr="004630C4">
        <w:trPr>
          <w:trHeight w:val="57"/>
        </w:trPr>
        <w:tc>
          <w:tcPr>
            <w:tcW w:w="276" w:type="pct"/>
            <w:noWrap/>
          </w:tcPr>
          <w:p w14:paraId="6B44FC9E" w14:textId="14C843C8" w:rsidR="00FD37BD" w:rsidRPr="008F48CF" w:rsidRDefault="00AC417C" w:rsidP="00F37C47">
            <w:pPr>
              <w:suppressAutoHyphens/>
              <w:spacing w:after="0" w:line="240" w:lineRule="auto"/>
              <w:ind w:firstLine="0"/>
              <w:rPr>
                <w:color w:val="auto"/>
                <w:lang w:eastAsia="ar-SA"/>
              </w:rPr>
            </w:pPr>
            <w:r w:rsidRPr="008F48CF">
              <w:rPr>
                <w:color w:val="auto"/>
                <w:lang w:eastAsia="ar-SA"/>
              </w:rPr>
              <w:t>1.</w:t>
            </w:r>
            <w:r w:rsidR="00F37C47" w:rsidRPr="008F48CF">
              <w:rPr>
                <w:color w:val="auto"/>
                <w:lang w:eastAsia="ar-SA"/>
              </w:rPr>
              <w:t>7</w:t>
            </w:r>
            <w:r w:rsidR="001F399C" w:rsidRPr="008F48CF">
              <w:rPr>
                <w:color w:val="auto"/>
                <w:lang w:eastAsia="ar-SA"/>
              </w:rPr>
              <w:t>.</w:t>
            </w:r>
          </w:p>
        </w:tc>
        <w:tc>
          <w:tcPr>
            <w:tcW w:w="4724" w:type="pct"/>
          </w:tcPr>
          <w:p w14:paraId="509C2EA9" w14:textId="077DCC7B" w:rsidR="00FD37BD" w:rsidRPr="008F48CF" w:rsidRDefault="001F399C" w:rsidP="00FD37BD">
            <w:pPr>
              <w:tabs>
                <w:tab w:val="left" w:pos="390"/>
                <w:tab w:val="left" w:pos="1035"/>
                <w:tab w:val="left" w:pos="1500"/>
              </w:tabs>
              <w:suppressAutoHyphens/>
              <w:spacing w:after="0" w:line="240" w:lineRule="auto"/>
              <w:ind w:firstLine="0"/>
              <w:rPr>
                <w:bCs/>
                <w:color w:val="auto"/>
                <w:lang w:eastAsia="ar-SA"/>
              </w:rPr>
            </w:pPr>
            <w:r w:rsidRPr="008F48CF">
              <w:rPr>
                <w:bCs/>
                <w:color w:val="auto"/>
                <w:lang w:eastAsia="ar-SA"/>
              </w:rPr>
              <w:t>Perkančioji organizacija, vadovaudamasi V</w:t>
            </w:r>
            <w:r w:rsidR="003E3053" w:rsidRPr="008F48CF">
              <w:rPr>
                <w:bCs/>
                <w:color w:val="auto"/>
                <w:lang w:eastAsia="ar-SA"/>
              </w:rPr>
              <w:t>iešųjų pirkimų įstatymo (toliau – Įstatymas)</w:t>
            </w:r>
            <w:r w:rsidRPr="008F48CF">
              <w:rPr>
                <w:bCs/>
                <w:color w:val="auto"/>
                <w:lang w:eastAsia="ar-SA"/>
              </w:rPr>
              <w:t xml:space="preserve"> 37 straipsnio 9 dalimi</w:t>
            </w:r>
            <w:r w:rsidR="003A3DC4" w:rsidRPr="008F48CF">
              <w:rPr>
                <w:bCs/>
                <w:color w:val="auto"/>
                <w:lang w:eastAsia="ar-SA"/>
              </w:rPr>
              <w:t>,</w:t>
            </w:r>
            <w:r w:rsidRPr="008F48CF">
              <w:rPr>
                <w:bCs/>
                <w:color w:val="auto"/>
                <w:lang w:eastAsia="ar-SA"/>
              </w:rPr>
              <w:t xml:space="preserve"> laikys, kad prekės kelia grėsmę nacionaliniam saugumui, kai</w:t>
            </w:r>
            <w:r w:rsidR="003E3053" w:rsidRPr="008F48CF">
              <w:rPr>
                <w:bCs/>
                <w:color w:val="auto"/>
                <w:lang w:eastAsia="ar-SA"/>
              </w:rPr>
              <w:t xml:space="preserve"> prekių gamintojas ar jį kontroliuojantis asmuo yra registruoti (jeigu gamintojas ar jį kontroliuojantis asmuo yra fizinis asmuo – nuolat gyvenantis ar turintis pilietybę) Įstatymo 92 straipsnio 14 dalyje numatytame sąraše nurodytose valstybėse ar teritorijose.</w:t>
            </w:r>
          </w:p>
        </w:tc>
      </w:tr>
      <w:tr w:rsidR="001F399C" w:rsidRPr="008F48CF" w14:paraId="5007FA19" w14:textId="77777777" w:rsidTr="004630C4">
        <w:trPr>
          <w:trHeight w:val="57"/>
        </w:trPr>
        <w:tc>
          <w:tcPr>
            <w:tcW w:w="276" w:type="pct"/>
            <w:noWrap/>
          </w:tcPr>
          <w:p w14:paraId="71C9F69B" w14:textId="3E399DC5" w:rsidR="001F399C" w:rsidRPr="008F48CF" w:rsidRDefault="00AC417C" w:rsidP="00F37C47">
            <w:pPr>
              <w:suppressAutoHyphens/>
              <w:spacing w:after="0" w:line="240" w:lineRule="auto"/>
              <w:ind w:firstLine="0"/>
              <w:rPr>
                <w:color w:val="auto"/>
                <w:lang w:eastAsia="ar-SA"/>
              </w:rPr>
            </w:pPr>
            <w:r w:rsidRPr="008F48CF">
              <w:rPr>
                <w:color w:val="auto"/>
                <w:lang w:eastAsia="ar-SA"/>
              </w:rPr>
              <w:t>1.</w:t>
            </w:r>
            <w:r w:rsidR="00F37C47" w:rsidRPr="008F48CF">
              <w:rPr>
                <w:color w:val="auto"/>
                <w:lang w:eastAsia="ar-SA"/>
              </w:rPr>
              <w:t>8</w:t>
            </w:r>
            <w:r w:rsidR="001F399C" w:rsidRPr="008F48CF">
              <w:rPr>
                <w:color w:val="auto"/>
                <w:lang w:eastAsia="ar-SA"/>
              </w:rPr>
              <w:t>.</w:t>
            </w:r>
          </w:p>
        </w:tc>
        <w:tc>
          <w:tcPr>
            <w:tcW w:w="4724" w:type="pct"/>
          </w:tcPr>
          <w:p w14:paraId="6C067D76" w14:textId="001A3360" w:rsidR="001F399C" w:rsidRPr="008F48CF" w:rsidRDefault="001F399C" w:rsidP="001F399C">
            <w:pPr>
              <w:tabs>
                <w:tab w:val="left" w:pos="390"/>
                <w:tab w:val="left" w:pos="1035"/>
                <w:tab w:val="left" w:pos="1500"/>
              </w:tabs>
              <w:suppressAutoHyphens/>
              <w:spacing w:after="0" w:line="240" w:lineRule="auto"/>
              <w:ind w:firstLine="0"/>
              <w:rPr>
                <w:bCs/>
                <w:color w:val="auto"/>
                <w:lang w:eastAsia="ar-SA"/>
              </w:rPr>
            </w:pPr>
            <w:r w:rsidRPr="008F48CF">
              <w:rPr>
                <w:bCs/>
                <w:color w:val="auto"/>
                <w:lang w:eastAsia="ar-SA"/>
              </w:rPr>
              <w:t xml:space="preserve">Perkančioji organizacija, vadovaudamasi </w:t>
            </w:r>
            <w:r w:rsidR="003E3053" w:rsidRPr="008F48CF">
              <w:rPr>
                <w:bCs/>
                <w:color w:val="auto"/>
                <w:lang w:eastAsia="ar-SA"/>
              </w:rPr>
              <w:t xml:space="preserve">Įstatymo </w:t>
            </w:r>
            <w:r w:rsidRPr="008F48CF">
              <w:rPr>
                <w:bCs/>
                <w:color w:val="auto"/>
                <w:lang w:eastAsia="ar-SA"/>
              </w:rPr>
              <w:t>47 straipsnio 9 dalimi</w:t>
            </w:r>
            <w:r w:rsidR="003A3DC4" w:rsidRPr="008F48CF">
              <w:rPr>
                <w:bCs/>
                <w:color w:val="auto"/>
                <w:lang w:eastAsia="ar-SA"/>
              </w:rPr>
              <w:t>,</w:t>
            </w:r>
            <w:r w:rsidRPr="008F48CF">
              <w:rPr>
                <w:bCs/>
                <w:color w:val="auto"/>
                <w:lang w:eastAsia="ar-SA"/>
              </w:rPr>
              <w:t xml:space="preserve"> laikys, kad prekės</w:t>
            </w:r>
            <w:r w:rsidR="003E3053" w:rsidRPr="008F48CF">
              <w:rPr>
                <w:bCs/>
                <w:color w:val="auto"/>
                <w:lang w:eastAsia="ar-SA"/>
              </w:rPr>
              <w:t xml:space="preserve"> </w:t>
            </w:r>
            <w:r w:rsidRPr="008F48CF">
              <w:rPr>
                <w:bCs/>
                <w:color w:val="auto"/>
                <w:lang w:eastAsia="ar-SA"/>
              </w:rPr>
              <w:t xml:space="preserve">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00BE678E" w:rsidRPr="008F48CF">
              <w:rPr>
                <w:bCs/>
                <w:color w:val="auto"/>
                <w:lang w:eastAsia="ar-SA"/>
              </w:rPr>
              <w:t>Įstatymo</w:t>
            </w:r>
            <w:r w:rsidRPr="008F48CF">
              <w:rPr>
                <w:bCs/>
                <w:color w:val="auto"/>
                <w:lang w:eastAsia="ar-SA"/>
              </w:rPr>
              <w:t xml:space="preserve"> 92 straipsnio 14 dalyje numatytame sąraše nurodytose valstybėse ar teritorijose.</w:t>
            </w:r>
          </w:p>
        </w:tc>
      </w:tr>
      <w:tr w:rsidR="001F399C" w:rsidRPr="008F48CF" w14:paraId="61800720" w14:textId="77777777" w:rsidTr="004630C4">
        <w:trPr>
          <w:trHeight w:val="57"/>
        </w:trPr>
        <w:tc>
          <w:tcPr>
            <w:tcW w:w="276" w:type="pct"/>
            <w:noWrap/>
            <w:hideMark/>
          </w:tcPr>
          <w:p w14:paraId="5D127004" w14:textId="104FD563" w:rsidR="001F399C" w:rsidRPr="008F48CF" w:rsidRDefault="00AC417C" w:rsidP="00F37C47">
            <w:pPr>
              <w:suppressAutoHyphens/>
              <w:spacing w:after="0" w:line="240" w:lineRule="auto"/>
              <w:ind w:firstLine="0"/>
              <w:rPr>
                <w:color w:val="auto"/>
                <w:lang w:eastAsia="ar-SA"/>
              </w:rPr>
            </w:pPr>
            <w:r w:rsidRPr="008F48CF">
              <w:rPr>
                <w:color w:val="auto"/>
                <w:lang w:eastAsia="ar-SA"/>
              </w:rPr>
              <w:t>1.</w:t>
            </w:r>
            <w:r w:rsidR="00F37C47" w:rsidRPr="008F48CF">
              <w:rPr>
                <w:color w:val="auto"/>
                <w:lang w:eastAsia="ar-SA"/>
              </w:rPr>
              <w:t>9</w:t>
            </w:r>
            <w:r w:rsidR="001F399C" w:rsidRPr="008F48CF">
              <w:rPr>
                <w:color w:val="auto"/>
                <w:lang w:eastAsia="ar-SA"/>
              </w:rPr>
              <w:t>.</w:t>
            </w:r>
          </w:p>
        </w:tc>
        <w:tc>
          <w:tcPr>
            <w:tcW w:w="4724" w:type="pct"/>
            <w:hideMark/>
          </w:tcPr>
          <w:p w14:paraId="3B9BC276" w14:textId="05268C41" w:rsidR="001F399C" w:rsidRPr="008F48CF" w:rsidRDefault="00103C8C" w:rsidP="00F37C47">
            <w:pPr>
              <w:tabs>
                <w:tab w:val="left" w:pos="390"/>
                <w:tab w:val="left" w:pos="1035"/>
                <w:tab w:val="left" w:pos="1500"/>
              </w:tabs>
              <w:suppressAutoHyphens/>
              <w:spacing w:after="0" w:line="240" w:lineRule="auto"/>
              <w:ind w:firstLine="0"/>
              <w:rPr>
                <w:bCs/>
                <w:color w:val="auto"/>
                <w:lang w:eastAsia="ar-SA"/>
              </w:rPr>
            </w:pPr>
            <w:r w:rsidRPr="008F48CF">
              <w:rPr>
                <w:bCs/>
                <w:color w:val="auto"/>
                <w:lang w:eastAsia="ar-SA"/>
              </w:rPr>
              <w:t>Į</w:t>
            </w:r>
            <w:r w:rsidR="001F399C" w:rsidRPr="008F48CF">
              <w:rPr>
                <w:bCs/>
                <w:color w:val="auto"/>
                <w:lang w:eastAsia="ar-SA"/>
              </w:rPr>
              <w:t xml:space="preserve">rangai privalo būti suteikta ne trumpesnė kaip </w:t>
            </w:r>
            <w:r w:rsidR="008B3480" w:rsidRPr="008F48CF">
              <w:rPr>
                <w:bCs/>
                <w:color w:val="auto"/>
                <w:lang w:eastAsia="ar-SA"/>
              </w:rPr>
              <w:t>60</w:t>
            </w:r>
            <w:r w:rsidR="001F399C" w:rsidRPr="008F48CF">
              <w:rPr>
                <w:bCs/>
                <w:color w:val="auto"/>
                <w:lang w:eastAsia="ar-SA"/>
              </w:rPr>
              <w:t xml:space="preserve"> mėnesių garantija</w:t>
            </w:r>
            <w:r w:rsidRPr="008F48CF">
              <w:rPr>
                <w:bCs/>
                <w:color w:val="auto"/>
                <w:lang w:eastAsia="ar-SA"/>
              </w:rPr>
              <w:t>. G</w:t>
            </w:r>
            <w:r w:rsidR="001F399C" w:rsidRPr="008F48CF">
              <w:rPr>
                <w:bCs/>
                <w:color w:val="auto"/>
                <w:lang w:eastAsia="ar-SA"/>
              </w:rPr>
              <w:t>arantinio remonto trukmė – ne ilgiau kaip 20 kalendorinių dienų. Jei sugedusios įrangos per šį laikotarpį pataisyti neįmanoma, ji pakeičiama ekvivalentiška nauja</w:t>
            </w:r>
            <w:r w:rsidRPr="008F48CF">
              <w:rPr>
                <w:bCs/>
                <w:color w:val="auto"/>
                <w:lang w:eastAsia="ar-SA"/>
              </w:rPr>
              <w:t>. S</w:t>
            </w:r>
            <w:r w:rsidR="001F399C" w:rsidRPr="008F48CF">
              <w:rPr>
                <w:bCs/>
                <w:color w:val="auto"/>
                <w:lang w:eastAsia="ar-SA"/>
              </w:rPr>
              <w:t>iūlomos įrangos techninė priežiūra turi būti atliekama tik įrangos gamintojo sertifikuotuose techninės priežiūros centruose</w:t>
            </w:r>
            <w:r w:rsidRPr="008F48CF">
              <w:rPr>
                <w:bCs/>
                <w:color w:val="auto"/>
                <w:lang w:eastAsia="ar-SA"/>
              </w:rPr>
              <w:t>. T</w:t>
            </w:r>
            <w:r w:rsidR="00FA24C5" w:rsidRPr="008F48CF">
              <w:rPr>
                <w:bCs/>
                <w:color w:val="auto"/>
                <w:lang w:eastAsia="ar-SA"/>
              </w:rPr>
              <w:t xml:space="preserve">echninės įrangos tiekėjas turi užtikrinti, kad garantiniu laikotarpiu įrangos remontą atliks įrangos gamintojas ar gamintojo sertifikuoti specialistai. </w:t>
            </w:r>
            <w:r w:rsidRPr="008F48CF">
              <w:rPr>
                <w:bCs/>
                <w:color w:val="auto"/>
                <w:lang w:eastAsia="ar-SA"/>
              </w:rPr>
              <w:t>G</w:t>
            </w:r>
            <w:r w:rsidR="001F399C" w:rsidRPr="008F48CF">
              <w:rPr>
                <w:bCs/>
                <w:color w:val="auto"/>
                <w:lang w:eastAsia="ar-SA"/>
              </w:rPr>
              <w:t>arantinis laikotarpis skaičiuojamas nuo priėmimo–perdavimo akto pasirašymo dienos. Garantiniu laikotarpiu tiekėjas privalo atlikti darbus savo lėšomis, įskaitant transportavimo išlaidas</w:t>
            </w:r>
            <w:r w:rsidR="0045305D" w:rsidRPr="008F48CF">
              <w:rPr>
                <w:bCs/>
                <w:color w:val="auto"/>
                <w:lang w:eastAsia="ar-SA"/>
              </w:rPr>
              <w:t>.</w:t>
            </w:r>
          </w:p>
        </w:tc>
      </w:tr>
    </w:tbl>
    <w:p w14:paraId="04DC4754" w14:textId="77777777" w:rsidR="004630C4" w:rsidRDefault="004630C4" w:rsidP="004630C4">
      <w:pPr>
        <w:spacing w:after="0" w:line="240" w:lineRule="auto"/>
        <w:ind w:firstLine="0"/>
        <w:rPr>
          <w:rFonts w:eastAsia="Tahoma"/>
          <w:b/>
          <w:caps/>
        </w:rPr>
      </w:pPr>
    </w:p>
    <w:p w14:paraId="6146CFC3" w14:textId="77777777" w:rsidR="008F48CF" w:rsidRDefault="008F48CF" w:rsidP="003B0236">
      <w:pPr>
        <w:spacing w:after="0" w:line="240" w:lineRule="auto"/>
        <w:jc w:val="center"/>
        <w:rPr>
          <w:rFonts w:eastAsia="Tahoma"/>
          <w:b/>
          <w:caps/>
        </w:rPr>
      </w:pPr>
    </w:p>
    <w:p w14:paraId="5D9BB589" w14:textId="218B7390" w:rsidR="000D5E03" w:rsidRDefault="00E330AF" w:rsidP="008F48CF">
      <w:pPr>
        <w:autoSpaceDE w:val="0"/>
        <w:spacing w:after="0" w:line="240" w:lineRule="auto"/>
        <w:ind w:firstLine="0"/>
        <w:jc w:val="left"/>
        <w:outlineLvl w:val="0"/>
        <w:rPr>
          <w:rFonts w:eastAsiaTheme="minorHAnsi"/>
          <w:b/>
          <w:color w:val="auto"/>
          <w:sz w:val="24"/>
          <w:szCs w:val="24"/>
          <w:lang w:eastAsia="en-US"/>
        </w:rPr>
      </w:pPr>
      <w:r>
        <w:rPr>
          <w:rFonts w:eastAsiaTheme="minorHAnsi"/>
          <w:b/>
          <w:bCs/>
          <w:color w:val="auto"/>
          <w:sz w:val="24"/>
          <w:szCs w:val="24"/>
          <w:lang w:eastAsia="en-US"/>
        </w:rPr>
        <w:t xml:space="preserve">II. </w:t>
      </w:r>
      <w:r w:rsidR="00561341">
        <w:rPr>
          <w:rFonts w:eastAsiaTheme="minorHAnsi"/>
          <w:b/>
          <w:bCs/>
          <w:color w:val="auto"/>
          <w:sz w:val="24"/>
          <w:szCs w:val="24"/>
          <w:lang w:eastAsia="en-US"/>
        </w:rPr>
        <w:t>5G MODEMAI</w:t>
      </w:r>
      <w:r w:rsidR="00103C8C">
        <w:rPr>
          <w:rFonts w:eastAsiaTheme="minorHAnsi"/>
          <w:b/>
          <w:bCs/>
          <w:color w:val="auto"/>
          <w:sz w:val="24"/>
          <w:szCs w:val="24"/>
          <w:lang w:eastAsia="en-US"/>
        </w:rPr>
        <w:t xml:space="preserve"> </w:t>
      </w:r>
      <w:r w:rsidR="000D5E03" w:rsidRPr="000D5E03">
        <w:rPr>
          <w:rFonts w:eastAsiaTheme="minorHAnsi"/>
          <w:b/>
          <w:color w:val="auto"/>
          <w:sz w:val="24"/>
          <w:szCs w:val="24"/>
          <w:lang w:eastAsia="en-US"/>
        </w:rPr>
        <w:t xml:space="preserve">(BVPŽ </w:t>
      </w:r>
      <w:r w:rsidR="000D5E03" w:rsidRPr="00664BAE">
        <w:rPr>
          <w:rFonts w:eastAsiaTheme="minorHAnsi"/>
          <w:b/>
          <w:color w:val="auto"/>
          <w:sz w:val="24"/>
          <w:szCs w:val="24"/>
          <w:lang w:eastAsia="en-US"/>
        </w:rPr>
        <w:t xml:space="preserve">KODAS </w:t>
      </w:r>
      <w:r w:rsidR="00B023F0" w:rsidRPr="00B023F0">
        <w:t xml:space="preserve"> </w:t>
      </w:r>
      <w:r w:rsidR="00B023F0">
        <w:rPr>
          <w:rFonts w:eastAsiaTheme="minorHAnsi"/>
          <w:b/>
          <w:color w:val="auto"/>
          <w:sz w:val="24"/>
          <w:szCs w:val="24"/>
          <w:lang w:eastAsia="en-US"/>
        </w:rPr>
        <w:t>32552410-4</w:t>
      </w:r>
      <w:r w:rsidR="000D5E03" w:rsidRPr="00664BAE">
        <w:rPr>
          <w:rFonts w:eastAsiaTheme="minorHAnsi"/>
          <w:b/>
          <w:color w:val="auto"/>
          <w:sz w:val="24"/>
          <w:szCs w:val="24"/>
          <w:lang w:eastAsia="en-US"/>
        </w:rPr>
        <w:t>)</w:t>
      </w:r>
    </w:p>
    <w:p w14:paraId="39902D19" w14:textId="77777777" w:rsidR="00DC3D56" w:rsidRPr="00416C12" w:rsidRDefault="00DC3D56" w:rsidP="000D5E03">
      <w:pPr>
        <w:autoSpaceDE w:val="0"/>
        <w:spacing w:after="0" w:line="240" w:lineRule="auto"/>
        <w:ind w:hanging="426"/>
        <w:jc w:val="left"/>
        <w:outlineLvl w:val="0"/>
        <w:rPr>
          <w:rFonts w:eastAsiaTheme="minorHAnsi"/>
          <w:b/>
          <w:color w:val="auto"/>
          <w:sz w:val="24"/>
          <w:szCs w:val="24"/>
          <w:lang w:eastAsia="en-US"/>
        </w:rPr>
      </w:pPr>
    </w:p>
    <w:p w14:paraId="6B1EFA3C" w14:textId="75797741" w:rsidR="00DC3D56" w:rsidRPr="00416C12" w:rsidRDefault="00416C12" w:rsidP="000D5E03">
      <w:pPr>
        <w:autoSpaceDE w:val="0"/>
        <w:spacing w:after="0" w:line="240" w:lineRule="auto"/>
        <w:ind w:hanging="426"/>
        <w:jc w:val="left"/>
        <w:outlineLvl w:val="0"/>
        <w:rPr>
          <w:rFonts w:eastAsiaTheme="minorHAnsi"/>
          <w:color w:val="auto"/>
          <w:sz w:val="24"/>
          <w:szCs w:val="24"/>
          <w:lang w:eastAsia="en-US"/>
        </w:rPr>
      </w:pPr>
      <w:r w:rsidRPr="00416C12">
        <w:rPr>
          <w:rFonts w:eastAsiaTheme="minorHAnsi"/>
          <w:color w:val="auto"/>
          <w:sz w:val="24"/>
          <w:szCs w:val="24"/>
          <w:lang w:eastAsia="en-US"/>
        </w:rPr>
        <w:t xml:space="preserve">  </w:t>
      </w:r>
      <w:r w:rsidR="00E46658" w:rsidRPr="00416C12">
        <w:rPr>
          <w:rFonts w:eastAsiaTheme="minorHAnsi"/>
          <w:color w:val="auto"/>
          <w:sz w:val="24"/>
          <w:szCs w:val="24"/>
          <w:lang w:eastAsia="en-US"/>
        </w:rPr>
        <w:t xml:space="preserve"> </w:t>
      </w:r>
      <w:r w:rsidR="00E46658" w:rsidRPr="00416C12">
        <w:rPr>
          <w:rFonts w:eastAsiaTheme="minorHAnsi"/>
          <w:color w:val="auto"/>
          <w:sz w:val="24"/>
          <w:szCs w:val="24"/>
          <w:lang w:eastAsia="en-US"/>
        </w:rPr>
        <w:tab/>
      </w:r>
      <w:r w:rsidRPr="00416C12">
        <w:rPr>
          <w:rFonts w:eastAsiaTheme="minorHAnsi"/>
          <w:color w:val="auto"/>
          <w:sz w:val="24"/>
          <w:szCs w:val="24"/>
          <w:lang w:eastAsia="en-US"/>
        </w:rPr>
        <w:t xml:space="preserve"> </w:t>
      </w:r>
      <w:r w:rsidR="008F48CF">
        <w:rPr>
          <w:rFonts w:eastAsiaTheme="minorHAnsi"/>
          <w:color w:val="auto"/>
          <w:sz w:val="24"/>
          <w:szCs w:val="24"/>
          <w:lang w:eastAsia="en-US"/>
        </w:rPr>
        <w:t>2 lentelė. Reikalavimai 5G modem</w:t>
      </w:r>
      <w:r w:rsidR="004630C4">
        <w:rPr>
          <w:rFonts w:eastAsiaTheme="minorHAnsi"/>
          <w:color w:val="auto"/>
          <w:sz w:val="24"/>
          <w:szCs w:val="24"/>
          <w:lang w:eastAsia="en-US"/>
        </w:rPr>
        <w:t>ui</w:t>
      </w:r>
      <w:r w:rsidR="008F48CF">
        <w:rPr>
          <w:rFonts w:eastAsiaTheme="minorHAnsi"/>
          <w:color w:val="auto"/>
          <w:sz w:val="24"/>
          <w:szCs w:val="24"/>
          <w:lang w:eastAsia="en-US"/>
        </w:rPr>
        <w:t>/</w:t>
      </w:r>
      <w:r w:rsidR="008F48CF" w:rsidRPr="00416C12">
        <w:rPr>
          <w:rFonts w:eastAsiaTheme="minorHAnsi"/>
          <w:color w:val="auto"/>
          <w:sz w:val="24"/>
          <w:szCs w:val="24"/>
          <w:lang w:eastAsia="en-US"/>
        </w:rPr>
        <w:t xml:space="preserve"> įrangai:</w:t>
      </w:r>
    </w:p>
    <w:tbl>
      <w:tblPr>
        <w:tblW w:w="5000" w:type="pct"/>
        <w:tblLook w:val="01E0" w:firstRow="1" w:lastRow="1" w:firstColumn="1" w:lastColumn="1" w:noHBand="0" w:noVBand="0"/>
      </w:tblPr>
      <w:tblGrid>
        <w:gridCol w:w="651"/>
        <w:gridCol w:w="1856"/>
        <w:gridCol w:w="3841"/>
        <w:gridCol w:w="3841"/>
      </w:tblGrid>
      <w:tr w:rsidR="004630C4" w:rsidRPr="004630C4" w14:paraId="1061EE23" w14:textId="77777777" w:rsidTr="004630C4">
        <w:trPr>
          <w:tblHeader/>
        </w:trPr>
        <w:tc>
          <w:tcPr>
            <w:tcW w:w="3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ABD03D" w14:textId="4003EA5C" w:rsidR="004630C4" w:rsidRPr="004630C4" w:rsidRDefault="004630C4" w:rsidP="004630C4">
            <w:pPr>
              <w:spacing w:after="0" w:line="240" w:lineRule="auto"/>
              <w:ind w:firstLine="0"/>
              <w:jc w:val="center"/>
              <w:rPr>
                <w:i/>
                <w:iCs/>
              </w:rPr>
            </w:pPr>
            <w:r w:rsidRPr="004630C4">
              <w:rPr>
                <w:b/>
                <w:i/>
                <w:iCs/>
                <w:noProof/>
              </w:rPr>
              <w:t>Eil. Nr.</w:t>
            </w:r>
          </w:p>
        </w:tc>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086CE" w14:textId="7142A615" w:rsidR="004630C4" w:rsidRPr="004630C4" w:rsidRDefault="004630C4" w:rsidP="004630C4">
            <w:pPr>
              <w:spacing w:after="0" w:line="240" w:lineRule="auto"/>
              <w:ind w:firstLine="0"/>
              <w:jc w:val="center"/>
              <w:rPr>
                <w:i/>
                <w:iCs/>
              </w:rPr>
            </w:pPr>
            <w:r w:rsidRPr="004630C4">
              <w:rPr>
                <w:b/>
                <w:i/>
                <w:iCs/>
                <w:noProof/>
              </w:rPr>
              <w:t>Charakteristikos pavadinimas</w:t>
            </w:r>
          </w:p>
        </w:tc>
        <w:tc>
          <w:tcPr>
            <w:tcW w:w="18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A6B97" w14:textId="77777777" w:rsidR="004630C4" w:rsidRPr="004630C4" w:rsidRDefault="004630C4" w:rsidP="004630C4">
            <w:pPr>
              <w:spacing w:after="0" w:line="240" w:lineRule="auto"/>
              <w:ind w:right="-77"/>
              <w:jc w:val="center"/>
              <w:rPr>
                <w:b/>
                <w:i/>
                <w:iCs/>
                <w:noProof/>
              </w:rPr>
            </w:pPr>
            <w:r w:rsidRPr="004630C4">
              <w:rPr>
                <w:b/>
                <w:i/>
                <w:iCs/>
                <w:noProof/>
              </w:rPr>
              <w:t>Reikalaujama charakteristika</w:t>
            </w:r>
          </w:p>
          <w:p w14:paraId="2E207417" w14:textId="23AE0B02" w:rsidR="004630C4" w:rsidRPr="004630C4" w:rsidRDefault="004630C4" w:rsidP="004630C4">
            <w:pPr>
              <w:spacing w:after="0" w:line="240" w:lineRule="auto"/>
              <w:ind w:firstLine="0"/>
              <w:jc w:val="center"/>
              <w:rPr>
                <w:i/>
                <w:iCs/>
              </w:rPr>
            </w:pPr>
            <w:r w:rsidRPr="004630C4">
              <w:rPr>
                <w:i/>
                <w:iCs/>
              </w:rPr>
              <w:t>(ne blogiau kaip)</w:t>
            </w:r>
          </w:p>
        </w:tc>
        <w:tc>
          <w:tcPr>
            <w:tcW w:w="18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4CDE2" w14:textId="002B46D3" w:rsidR="00A77E07" w:rsidRDefault="004630C4" w:rsidP="00A77E07">
            <w:pPr>
              <w:shd w:val="clear" w:color="auto" w:fill="F2F2F2" w:themeFill="background1" w:themeFillShade="F2"/>
              <w:spacing w:after="0" w:line="240" w:lineRule="auto"/>
              <w:ind w:right="-77" w:hanging="77"/>
              <w:jc w:val="center"/>
              <w:rPr>
                <w:b/>
                <w:bCs/>
                <w:i/>
                <w:iCs/>
                <w:noProof/>
              </w:rPr>
            </w:pPr>
            <w:r w:rsidRPr="004630C4">
              <w:rPr>
                <w:b/>
                <w:bCs/>
                <w:i/>
                <w:iCs/>
                <w:noProof/>
              </w:rPr>
              <w:t>Siūloma charakteristika</w:t>
            </w:r>
          </w:p>
          <w:p w14:paraId="1C1A2003" w14:textId="40A773DD" w:rsidR="004630C4" w:rsidRPr="00A77E07" w:rsidRDefault="00A77E07" w:rsidP="00A77E07">
            <w:pPr>
              <w:shd w:val="clear" w:color="auto" w:fill="F2F2F2" w:themeFill="background1" w:themeFillShade="F2"/>
              <w:spacing w:after="0" w:line="240" w:lineRule="auto"/>
              <w:ind w:right="-77" w:hanging="77"/>
              <w:jc w:val="center"/>
              <w:rPr>
                <w:i/>
                <w:iCs/>
                <w:noProof/>
                <w:sz w:val="20"/>
                <w:szCs w:val="20"/>
              </w:rPr>
            </w:pPr>
            <w:r w:rsidRPr="00A77E07">
              <w:rPr>
                <w:i/>
                <w:iCs/>
                <w:noProof/>
                <w:sz w:val="20"/>
                <w:szCs w:val="20"/>
              </w:rPr>
              <w:t>(rašyti „Atitinka“ arba „Taip“ neleidžiama)</w:t>
            </w:r>
          </w:p>
          <w:p w14:paraId="2E12555F" w14:textId="1FA75835" w:rsidR="004630C4" w:rsidRPr="004630C4" w:rsidRDefault="004630C4" w:rsidP="004630C4">
            <w:pPr>
              <w:spacing w:after="0" w:line="240" w:lineRule="auto"/>
              <w:ind w:firstLine="0"/>
              <w:jc w:val="center"/>
              <w:rPr>
                <w:i/>
                <w:iCs/>
              </w:rPr>
            </w:pPr>
            <w:r w:rsidRPr="004630C4">
              <w:rPr>
                <w:b/>
                <w:i/>
                <w:iCs/>
                <w:color w:val="FF0000"/>
              </w:rPr>
              <w:t>(Pildo tiekėjas)</w:t>
            </w:r>
          </w:p>
        </w:tc>
      </w:tr>
      <w:tr w:rsidR="004630C4" w:rsidRPr="004630C4" w14:paraId="75FF06CC" w14:textId="77777777" w:rsidTr="004630C4">
        <w:trPr>
          <w:trHeight w:val="363"/>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4502C" w14:textId="2531B92B" w:rsidR="004630C4" w:rsidRPr="004630C4" w:rsidRDefault="004630C4" w:rsidP="004630C4">
            <w:pPr>
              <w:spacing w:after="0" w:line="240" w:lineRule="auto"/>
              <w:ind w:right="-77" w:firstLine="0"/>
              <w:rPr>
                <w:b/>
                <w:i/>
                <w:iCs/>
                <w:noProof/>
              </w:rPr>
            </w:pPr>
            <w:r w:rsidRPr="002D7338">
              <w:t>Gamintojas/modelis</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14:paraId="4399A6D6" w14:textId="0527F4F5" w:rsidR="004630C4" w:rsidRPr="004630C4" w:rsidRDefault="004630C4" w:rsidP="004630C4">
            <w:pPr>
              <w:spacing w:after="0" w:line="240" w:lineRule="auto"/>
              <w:ind w:right="-77" w:firstLine="0"/>
              <w:jc w:val="left"/>
              <w:rPr>
                <w:b/>
                <w:i/>
                <w:iCs/>
                <w:noProof/>
              </w:rPr>
            </w:pPr>
            <w:r w:rsidRPr="002D7338">
              <w:t>Nurodyti gamintoją ir modelį</w:t>
            </w:r>
            <w:r>
              <w:t>:</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14:paraId="5D5A2AA1" w14:textId="7A188462" w:rsidR="009D0278" w:rsidRDefault="009E22AB" w:rsidP="009E22AB">
            <w:pPr>
              <w:ind w:firstLine="0"/>
            </w:pPr>
            <w:r>
              <w:t xml:space="preserve">1. </w:t>
            </w:r>
            <w:r w:rsidR="009D0278">
              <w:t xml:space="preserve">FortiExtender-511F, FEX-511F </w:t>
            </w:r>
            <w:proofErr w:type="spellStart"/>
            <w:r w:rsidR="009D0278">
              <w:t>Indoor</w:t>
            </w:r>
            <w:proofErr w:type="spellEnd"/>
            <w:r w:rsidR="009D0278">
              <w:t xml:space="preserve"> </w:t>
            </w:r>
            <w:proofErr w:type="spellStart"/>
            <w:r w:rsidR="009D0278">
              <w:t>Broadband</w:t>
            </w:r>
            <w:proofErr w:type="spellEnd"/>
            <w:r w:rsidR="009D0278">
              <w:t xml:space="preserve"> </w:t>
            </w:r>
            <w:proofErr w:type="spellStart"/>
            <w:r w:rsidR="009D0278">
              <w:t>Wireless</w:t>
            </w:r>
            <w:proofErr w:type="spellEnd"/>
            <w:r w:rsidR="009D0278">
              <w:t xml:space="preserve"> WAN </w:t>
            </w:r>
            <w:proofErr w:type="spellStart"/>
            <w:r w:rsidR="009D0278">
              <w:t>Router</w:t>
            </w:r>
            <w:proofErr w:type="spellEnd"/>
            <w:r w:rsidR="009D0278">
              <w:t xml:space="preserve"> </w:t>
            </w:r>
            <w:proofErr w:type="spellStart"/>
            <w:r w:rsidR="009D0278">
              <w:t>with</w:t>
            </w:r>
            <w:proofErr w:type="spellEnd"/>
            <w:r w:rsidR="009D0278">
              <w:t xml:space="preserve"> 1x "</w:t>
            </w:r>
            <w:proofErr w:type="spellStart"/>
            <w:r w:rsidR="009D0278">
              <w:t>Dual</w:t>
            </w:r>
            <w:proofErr w:type="spellEnd"/>
            <w:r w:rsidR="009D0278">
              <w:t xml:space="preserve"> SIM 5G Sub-6GHz M.2 </w:t>
            </w:r>
            <w:r w:rsidR="009D0278">
              <w:lastRenderedPageBreak/>
              <w:t xml:space="preserve">Module" </w:t>
            </w:r>
            <w:proofErr w:type="spellStart"/>
            <w:r w:rsidR="009D0278">
              <w:t>for</w:t>
            </w:r>
            <w:proofErr w:type="spellEnd"/>
            <w:r w:rsidR="009D0278">
              <w:t xml:space="preserve"> </w:t>
            </w:r>
            <w:proofErr w:type="spellStart"/>
            <w:r w:rsidR="009D0278">
              <w:t>North</w:t>
            </w:r>
            <w:proofErr w:type="spellEnd"/>
            <w:r w:rsidR="009D0278">
              <w:t>/</w:t>
            </w:r>
            <w:proofErr w:type="spellStart"/>
            <w:r w:rsidR="009D0278">
              <w:t>South</w:t>
            </w:r>
            <w:proofErr w:type="spellEnd"/>
            <w:r w:rsidR="009D0278">
              <w:t xml:space="preserve"> America </w:t>
            </w:r>
            <w:proofErr w:type="spellStart"/>
            <w:r w:rsidR="009D0278">
              <w:t>and</w:t>
            </w:r>
            <w:proofErr w:type="spellEnd"/>
            <w:r w:rsidR="009D0278">
              <w:t xml:space="preserve"> Europe </w:t>
            </w:r>
            <w:proofErr w:type="spellStart"/>
            <w:r w:rsidR="009D0278">
              <w:t>Carriers</w:t>
            </w:r>
            <w:proofErr w:type="spellEnd"/>
            <w:r w:rsidR="009D0278">
              <w:t xml:space="preserve">. 5x GE WAN/LAN </w:t>
            </w:r>
            <w:proofErr w:type="spellStart"/>
            <w:r w:rsidR="009D0278">
              <w:t>configurable</w:t>
            </w:r>
            <w:proofErr w:type="spellEnd"/>
            <w:r w:rsidR="009D0278">
              <w:t xml:space="preserve"> RJ45 </w:t>
            </w:r>
            <w:proofErr w:type="spellStart"/>
            <w:r w:rsidR="009D0278">
              <w:t>ports</w:t>
            </w:r>
            <w:proofErr w:type="spellEnd"/>
            <w:r w:rsidR="009D0278">
              <w:t xml:space="preserve"> </w:t>
            </w:r>
            <w:proofErr w:type="spellStart"/>
            <w:r w:rsidR="009D0278">
              <w:t>including</w:t>
            </w:r>
            <w:proofErr w:type="spellEnd"/>
            <w:r w:rsidR="009D0278">
              <w:t xml:space="preserve"> 1x 802.3at POE PD </w:t>
            </w:r>
            <w:proofErr w:type="spellStart"/>
            <w:r w:rsidR="009D0278">
              <w:t>port</w:t>
            </w:r>
            <w:proofErr w:type="spellEnd"/>
            <w:r w:rsidR="009D0278">
              <w:t xml:space="preserve"> (25.5W) </w:t>
            </w:r>
            <w:proofErr w:type="spellStart"/>
            <w:r w:rsidR="009D0278">
              <w:t>and</w:t>
            </w:r>
            <w:proofErr w:type="spellEnd"/>
            <w:r w:rsidR="009D0278">
              <w:t xml:space="preserve"> 1x SFP </w:t>
            </w:r>
            <w:proofErr w:type="spellStart"/>
            <w:r w:rsidR="009D0278">
              <w:t>port</w:t>
            </w:r>
            <w:proofErr w:type="spellEnd"/>
            <w:r w:rsidR="009D0278">
              <w:t xml:space="preserve">. Gamintojas </w:t>
            </w:r>
            <w:proofErr w:type="spellStart"/>
            <w:r w:rsidR="009D0278">
              <w:t>Fortinet</w:t>
            </w:r>
            <w:proofErr w:type="spellEnd"/>
            <w:r w:rsidR="009D0278">
              <w:t xml:space="preserve"> Inc, JAV</w:t>
            </w:r>
          </w:p>
          <w:p w14:paraId="6D44730F" w14:textId="04FF528A" w:rsidR="004630C4" w:rsidRPr="004630C4" w:rsidRDefault="009E22AB" w:rsidP="009E22AB">
            <w:pPr>
              <w:ind w:firstLine="0"/>
            </w:pPr>
            <w:r>
              <w:t xml:space="preserve">2. </w:t>
            </w:r>
            <w:r w:rsidR="009D0278">
              <w:t xml:space="preserve">FC-10-X311F-247-02-60, </w:t>
            </w:r>
            <w:proofErr w:type="spellStart"/>
            <w:r w:rsidR="009D0278">
              <w:t>FortiCare</w:t>
            </w:r>
            <w:proofErr w:type="spellEnd"/>
            <w:r w:rsidR="009D0278">
              <w:t xml:space="preserve"> Premium Support 5Yr </w:t>
            </w:r>
            <w:proofErr w:type="spellStart"/>
            <w:r w:rsidR="009D0278">
              <w:t>Contract</w:t>
            </w:r>
            <w:proofErr w:type="spellEnd"/>
            <w:r w:rsidR="009D0278">
              <w:t xml:space="preserve">. Gamintojas </w:t>
            </w:r>
            <w:proofErr w:type="spellStart"/>
            <w:r w:rsidR="009D0278">
              <w:t>Fortinet</w:t>
            </w:r>
            <w:proofErr w:type="spellEnd"/>
            <w:r w:rsidR="009D0278">
              <w:t xml:space="preserve"> Inc, JAV</w:t>
            </w:r>
          </w:p>
        </w:tc>
      </w:tr>
      <w:tr w:rsidR="008F48CF" w:rsidRPr="004630C4" w14:paraId="29719038" w14:textId="02AF0CD2" w:rsidTr="008F48CF">
        <w:tc>
          <w:tcPr>
            <w:tcW w:w="319" w:type="pct"/>
            <w:tcBorders>
              <w:top w:val="single" w:sz="4" w:space="0" w:color="auto"/>
              <w:left w:val="single" w:sz="4" w:space="0" w:color="auto"/>
              <w:bottom w:val="single" w:sz="4" w:space="0" w:color="auto"/>
              <w:right w:val="single" w:sz="4" w:space="0" w:color="auto"/>
            </w:tcBorders>
          </w:tcPr>
          <w:p w14:paraId="1E72CE0E" w14:textId="77777777" w:rsidR="008F48CF" w:rsidRPr="004630C4" w:rsidRDefault="008F48CF" w:rsidP="008B3480">
            <w:pPr>
              <w:ind w:firstLine="0"/>
            </w:pPr>
            <w:r w:rsidRPr="004630C4">
              <w:lastRenderedPageBreak/>
              <w:t>2.1.</w:t>
            </w:r>
          </w:p>
        </w:tc>
        <w:tc>
          <w:tcPr>
            <w:tcW w:w="911" w:type="pct"/>
            <w:tcBorders>
              <w:top w:val="single" w:sz="4" w:space="0" w:color="auto"/>
              <w:left w:val="single" w:sz="4" w:space="0" w:color="auto"/>
              <w:bottom w:val="single" w:sz="4" w:space="0" w:color="auto"/>
              <w:right w:val="single" w:sz="4" w:space="0" w:color="auto"/>
            </w:tcBorders>
          </w:tcPr>
          <w:p w14:paraId="3557A51C" w14:textId="77777777" w:rsidR="008F48CF" w:rsidRPr="004630C4" w:rsidRDefault="008F48CF" w:rsidP="00E46658">
            <w:pPr>
              <w:ind w:firstLine="0"/>
              <w:rPr>
                <w:b/>
              </w:rPr>
            </w:pPr>
            <w:r w:rsidRPr="004630C4">
              <w:t>Tipas</w:t>
            </w:r>
          </w:p>
        </w:tc>
        <w:tc>
          <w:tcPr>
            <w:tcW w:w="1885" w:type="pct"/>
            <w:tcBorders>
              <w:top w:val="single" w:sz="4" w:space="0" w:color="auto"/>
              <w:left w:val="single" w:sz="4" w:space="0" w:color="auto"/>
              <w:bottom w:val="single" w:sz="4" w:space="0" w:color="auto"/>
              <w:right w:val="single" w:sz="4" w:space="0" w:color="auto"/>
            </w:tcBorders>
          </w:tcPr>
          <w:p w14:paraId="7E65FB95" w14:textId="069F3768" w:rsidR="008F48CF" w:rsidRPr="004630C4" w:rsidRDefault="008F48CF" w:rsidP="00FD37BD">
            <w:pPr>
              <w:ind w:firstLine="0"/>
              <w:rPr>
                <w:b/>
              </w:rPr>
            </w:pPr>
            <w:r w:rsidRPr="004630C4">
              <w:t xml:space="preserve">Specializuotas vieno gamintojo įrenginys, skirtas išplėsti perkančiosios organizacijos turimų ugniasienių </w:t>
            </w:r>
            <w:proofErr w:type="spellStart"/>
            <w:r w:rsidRPr="004630C4">
              <w:t>Fortigate</w:t>
            </w:r>
            <w:proofErr w:type="spellEnd"/>
            <w:r w:rsidRPr="004630C4">
              <w:t xml:space="preserve"> 60E, 60F, 100E galimybes, užtikrinant 4G/5G ryšį.</w:t>
            </w:r>
          </w:p>
        </w:tc>
        <w:tc>
          <w:tcPr>
            <w:tcW w:w="1885" w:type="pct"/>
            <w:tcBorders>
              <w:top w:val="single" w:sz="4" w:space="0" w:color="auto"/>
              <w:left w:val="single" w:sz="4" w:space="0" w:color="auto"/>
              <w:bottom w:val="single" w:sz="4" w:space="0" w:color="auto"/>
              <w:right w:val="single" w:sz="4" w:space="0" w:color="auto"/>
            </w:tcBorders>
          </w:tcPr>
          <w:p w14:paraId="108B79E8" w14:textId="0E53E46B" w:rsidR="008F48CF" w:rsidRPr="004630C4" w:rsidRDefault="0063575C" w:rsidP="0063575C">
            <w:pPr>
              <w:ind w:firstLine="0"/>
            </w:pPr>
            <w:r>
              <w:t>FortiExtender</w:t>
            </w:r>
            <w:r>
              <w:t>-511F</w:t>
            </w:r>
            <w:r>
              <w:t xml:space="preserve"> </w:t>
            </w:r>
            <w:r w:rsidR="00344598">
              <w:t xml:space="preserve">– tai </w:t>
            </w:r>
            <w:r>
              <w:t>ekonomišk</w:t>
            </w:r>
            <w:r w:rsidR="00344598">
              <w:t>as</w:t>
            </w:r>
            <w:r>
              <w:t xml:space="preserve"> ir atspar</w:t>
            </w:r>
            <w:r w:rsidR="00344598">
              <w:t>us</w:t>
            </w:r>
            <w:r>
              <w:t xml:space="preserve"> 5G, LTE ir </w:t>
            </w:r>
            <w:proofErr w:type="spellStart"/>
            <w:r>
              <w:t>Ethernet</w:t>
            </w:r>
            <w:proofErr w:type="spellEnd"/>
            <w:r>
              <w:t xml:space="preserve"> sprendim</w:t>
            </w:r>
            <w:r w:rsidR="00344598">
              <w:t>as</w:t>
            </w:r>
            <w:r>
              <w:t xml:space="preserve">. </w:t>
            </w:r>
            <w:r w:rsidR="002F41F5">
              <w:t>Tai</w:t>
            </w:r>
            <w:r>
              <w:t xml:space="preserve"> </w:t>
            </w:r>
            <w:proofErr w:type="spellStart"/>
            <w:r>
              <w:t>Fortinet</w:t>
            </w:r>
            <w:proofErr w:type="spellEnd"/>
            <w:r>
              <w:t xml:space="preserve"> </w:t>
            </w:r>
            <w:r w:rsidR="00EF1BEB">
              <w:t>kompanijos gaminys</w:t>
            </w:r>
            <w:r>
              <w:t>,</w:t>
            </w:r>
            <w:r w:rsidR="00EF1BEB">
              <w:t xml:space="preserve"> pilnai suderinamas su kitais kompanijos produktais</w:t>
            </w:r>
            <w:r w:rsidR="00E73BAD">
              <w:t>.</w:t>
            </w:r>
            <w:r>
              <w:t xml:space="preserve"> </w:t>
            </w:r>
            <w:proofErr w:type="spellStart"/>
            <w:r>
              <w:t>FortiExtender</w:t>
            </w:r>
            <w:proofErr w:type="spellEnd"/>
            <w:r>
              <w:t xml:space="preserve"> leidžia organizacijoms užtikrinti verslo tęstinumą, pagerinti tinklo prieinamumą ir užtikrinti ryšį su laidinio plačiajuosčio ir korinio ryšio tinklais.</w:t>
            </w:r>
          </w:p>
        </w:tc>
      </w:tr>
      <w:tr w:rsidR="008F48CF" w:rsidRPr="004630C4" w14:paraId="2654BDC4" w14:textId="51D073CD" w:rsidTr="008F48CF">
        <w:tc>
          <w:tcPr>
            <w:tcW w:w="319" w:type="pct"/>
            <w:tcBorders>
              <w:top w:val="single" w:sz="4" w:space="0" w:color="auto"/>
              <w:left w:val="single" w:sz="4" w:space="0" w:color="auto"/>
              <w:bottom w:val="single" w:sz="4" w:space="0" w:color="auto"/>
              <w:right w:val="single" w:sz="4" w:space="0" w:color="auto"/>
            </w:tcBorders>
          </w:tcPr>
          <w:p w14:paraId="04B68F63" w14:textId="77777777" w:rsidR="008F48CF" w:rsidRPr="004630C4" w:rsidRDefault="008F48CF" w:rsidP="00E46658">
            <w:pPr>
              <w:ind w:firstLine="0"/>
            </w:pPr>
            <w:r w:rsidRPr="004630C4">
              <w:t>2.2.</w:t>
            </w:r>
          </w:p>
        </w:tc>
        <w:tc>
          <w:tcPr>
            <w:tcW w:w="911" w:type="pct"/>
            <w:tcBorders>
              <w:top w:val="single" w:sz="4" w:space="0" w:color="auto"/>
              <w:left w:val="single" w:sz="4" w:space="0" w:color="auto"/>
              <w:bottom w:val="single" w:sz="4" w:space="0" w:color="auto"/>
              <w:right w:val="single" w:sz="4" w:space="0" w:color="auto"/>
            </w:tcBorders>
          </w:tcPr>
          <w:p w14:paraId="6AA770AD" w14:textId="77777777" w:rsidR="008F48CF" w:rsidRPr="004630C4" w:rsidRDefault="008F48CF" w:rsidP="00E46658">
            <w:pPr>
              <w:ind w:firstLine="0"/>
              <w:rPr>
                <w:b/>
              </w:rPr>
            </w:pPr>
            <w:r w:rsidRPr="004630C4">
              <w:t>El. maitinimas</w:t>
            </w:r>
          </w:p>
        </w:tc>
        <w:tc>
          <w:tcPr>
            <w:tcW w:w="1885" w:type="pct"/>
            <w:tcBorders>
              <w:top w:val="single" w:sz="4" w:space="0" w:color="auto"/>
              <w:left w:val="single" w:sz="4" w:space="0" w:color="auto"/>
              <w:bottom w:val="single" w:sz="4" w:space="0" w:color="auto"/>
              <w:right w:val="single" w:sz="4" w:space="0" w:color="auto"/>
            </w:tcBorders>
          </w:tcPr>
          <w:p w14:paraId="349A8107" w14:textId="069A5749" w:rsidR="008F48CF" w:rsidRPr="004630C4" w:rsidRDefault="008F48CF" w:rsidP="00E46658">
            <w:pPr>
              <w:ind w:firstLine="0"/>
              <w:rPr>
                <w:b/>
              </w:rPr>
            </w:pPr>
            <w:r w:rsidRPr="004630C4">
              <w:t>Turi būti galimybė įrenginį maitinti per RJ45 tinklo kabelį (</w:t>
            </w:r>
            <w:proofErr w:type="spellStart"/>
            <w:r w:rsidRPr="004630C4">
              <w:t>PoE</w:t>
            </w:r>
            <w:proofErr w:type="spellEnd"/>
            <w:r w:rsidRPr="004630C4">
              <w:t>). Įrenginys turi būti suderinamas su IEEE 802.3af standartu arba lygiaverčiu.</w:t>
            </w:r>
          </w:p>
        </w:tc>
        <w:tc>
          <w:tcPr>
            <w:tcW w:w="1885" w:type="pct"/>
            <w:tcBorders>
              <w:top w:val="single" w:sz="4" w:space="0" w:color="auto"/>
              <w:left w:val="single" w:sz="4" w:space="0" w:color="auto"/>
              <w:bottom w:val="single" w:sz="4" w:space="0" w:color="auto"/>
              <w:right w:val="single" w:sz="4" w:space="0" w:color="auto"/>
            </w:tcBorders>
          </w:tcPr>
          <w:p w14:paraId="44F76AFF" w14:textId="00BBEB95" w:rsidR="008F48CF" w:rsidRPr="004630C4" w:rsidRDefault="003D7B2D" w:rsidP="00E46658">
            <w:pPr>
              <w:ind w:firstLine="0"/>
            </w:pPr>
            <w:r w:rsidRPr="003D7B2D">
              <w:t>Yra galimybė maitinti per RJ45 tinklo kabelį (</w:t>
            </w:r>
            <w:proofErr w:type="spellStart"/>
            <w:r w:rsidRPr="003D7B2D">
              <w:t>PoE</w:t>
            </w:r>
            <w:proofErr w:type="spellEnd"/>
            <w:r w:rsidRPr="003D7B2D">
              <w:t>). Įrenginys yra suderintas su IEEE 802.3af standartu.</w:t>
            </w:r>
          </w:p>
        </w:tc>
      </w:tr>
      <w:tr w:rsidR="008F48CF" w:rsidRPr="004630C4" w14:paraId="62452707" w14:textId="62D08536" w:rsidTr="008F48CF">
        <w:tc>
          <w:tcPr>
            <w:tcW w:w="319" w:type="pct"/>
            <w:tcBorders>
              <w:top w:val="single" w:sz="4" w:space="0" w:color="auto"/>
              <w:left w:val="single" w:sz="4" w:space="0" w:color="auto"/>
              <w:bottom w:val="single" w:sz="4" w:space="0" w:color="auto"/>
              <w:right w:val="single" w:sz="4" w:space="0" w:color="auto"/>
            </w:tcBorders>
          </w:tcPr>
          <w:p w14:paraId="1C00C1FA" w14:textId="77777777" w:rsidR="008F48CF" w:rsidRPr="004630C4" w:rsidRDefault="008F48CF" w:rsidP="00E46658">
            <w:pPr>
              <w:ind w:firstLine="0"/>
            </w:pPr>
            <w:r w:rsidRPr="004630C4">
              <w:t>2.3.</w:t>
            </w:r>
          </w:p>
        </w:tc>
        <w:tc>
          <w:tcPr>
            <w:tcW w:w="911" w:type="pct"/>
            <w:tcBorders>
              <w:top w:val="single" w:sz="4" w:space="0" w:color="auto"/>
              <w:left w:val="single" w:sz="4" w:space="0" w:color="auto"/>
              <w:bottom w:val="single" w:sz="4" w:space="0" w:color="auto"/>
              <w:right w:val="single" w:sz="4" w:space="0" w:color="auto"/>
            </w:tcBorders>
          </w:tcPr>
          <w:p w14:paraId="641E4904" w14:textId="77777777" w:rsidR="008F48CF" w:rsidRPr="004630C4" w:rsidRDefault="008F48CF" w:rsidP="00E46658">
            <w:pPr>
              <w:ind w:firstLine="0"/>
              <w:rPr>
                <w:b/>
              </w:rPr>
            </w:pPr>
            <w:r w:rsidRPr="004630C4">
              <w:t>Korpusas</w:t>
            </w:r>
          </w:p>
        </w:tc>
        <w:tc>
          <w:tcPr>
            <w:tcW w:w="1885" w:type="pct"/>
            <w:tcBorders>
              <w:top w:val="single" w:sz="4" w:space="0" w:color="auto"/>
              <w:left w:val="single" w:sz="4" w:space="0" w:color="auto"/>
              <w:bottom w:val="single" w:sz="4" w:space="0" w:color="auto"/>
              <w:right w:val="single" w:sz="4" w:space="0" w:color="auto"/>
            </w:tcBorders>
          </w:tcPr>
          <w:p w14:paraId="78E41D4E" w14:textId="77777777" w:rsidR="008F48CF" w:rsidRPr="004630C4" w:rsidRDefault="008F48CF" w:rsidP="00E46658">
            <w:pPr>
              <w:ind w:firstLine="0"/>
              <w:rPr>
                <w:b/>
              </w:rPr>
            </w:pPr>
            <w:r w:rsidRPr="004630C4">
              <w:t>Turi būti galimybė įrenginį statyti ant stalo ir montuoti ant sienos. Su įrenginiu turi būti pateiktos visos reikalingos tvirtinimo detalės.</w:t>
            </w:r>
          </w:p>
        </w:tc>
        <w:tc>
          <w:tcPr>
            <w:tcW w:w="1885" w:type="pct"/>
            <w:tcBorders>
              <w:top w:val="single" w:sz="4" w:space="0" w:color="auto"/>
              <w:left w:val="single" w:sz="4" w:space="0" w:color="auto"/>
              <w:bottom w:val="single" w:sz="4" w:space="0" w:color="auto"/>
              <w:right w:val="single" w:sz="4" w:space="0" w:color="auto"/>
            </w:tcBorders>
          </w:tcPr>
          <w:p w14:paraId="74935AE1" w14:textId="6ACECA9B" w:rsidR="008F48CF" w:rsidRPr="004630C4" w:rsidRDefault="000B478F" w:rsidP="00E46658">
            <w:pPr>
              <w:ind w:firstLine="0"/>
            </w:pPr>
            <w:r>
              <w:t xml:space="preserve">Yra </w:t>
            </w:r>
            <w:r w:rsidR="00CA38B0" w:rsidRPr="00CA38B0">
              <w:t xml:space="preserve">galimybė įrenginį statyti ant stalo ir montuoti ant sienos. Su įrenginiu </w:t>
            </w:r>
            <w:r>
              <w:t>yra</w:t>
            </w:r>
            <w:r w:rsidR="00CA38B0" w:rsidRPr="00CA38B0">
              <w:t xml:space="preserve"> pateik</w:t>
            </w:r>
            <w:r>
              <w:t>iamos</w:t>
            </w:r>
            <w:r w:rsidR="00CA38B0" w:rsidRPr="00CA38B0">
              <w:t xml:space="preserve"> visos reikalingos tvirtinimo detalės.</w:t>
            </w:r>
          </w:p>
        </w:tc>
      </w:tr>
      <w:tr w:rsidR="008F48CF" w:rsidRPr="004630C4" w14:paraId="78D503DE" w14:textId="54126A04" w:rsidTr="008F48CF">
        <w:tc>
          <w:tcPr>
            <w:tcW w:w="319" w:type="pct"/>
            <w:tcBorders>
              <w:top w:val="single" w:sz="4" w:space="0" w:color="auto"/>
              <w:left w:val="single" w:sz="4" w:space="0" w:color="auto"/>
              <w:bottom w:val="single" w:sz="4" w:space="0" w:color="auto"/>
              <w:right w:val="single" w:sz="4" w:space="0" w:color="auto"/>
            </w:tcBorders>
          </w:tcPr>
          <w:p w14:paraId="11F734C0" w14:textId="77777777" w:rsidR="008F48CF" w:rsidRPr="004630C4" w:rsidRDefault="008F48CF" w:rsidP="00E46658">
            <w:pPr>
              <w:ind w:firstLine="0"/>
            </w:pPr>
            <w:r w:rsidRPr="004630C4">
              <w:t>2.4.</w:t>
            </w:r>
          </w:p>
        </w:tc>
        <w:tc>
          <w:tcPr>
            <w:tcW w:w="911" w:type="pct"/>
            <w:tcBorders>
              <w:top w:val="single" w:sz="4" w:space="0" w:color="auto"/>
              <w:left w:val="single" w:sz="4" w:space="0" w:color="auto"/>
              <w:bottom w:val="single" w:sz="4" w:space="0" w:color="auto"/>
              <w:right w:val="single" w:sz="4" w:space="0" w:color="auto"/>
            </w:tcBorders>
          </w:tcPr>
          <w:p w14:paraId="53AF713B" w14:textId="77777777" w:rsidR="008F48CF" w:rsidRPr="004630C4" w:rsidRDefault="008F48CF" w:rsidP="00E46658">
            <w:pPr>
              <w:ind w:firstLine="0"/>
              <w:rPr>
                <w:b/>
              </w:rPr>
            </w:pPr>
            <w:r w:rsidRPr="004630C4">
              <w:t>Prievadai</w:t>
            </w:r>
          </w:p>
        </w:tc>
        <w:tc>
          <w:tcPr>
            <w:tcW w:w="1885" w:type="pct"/>
            <w:tcBorders>
              <w:top w:val="single" w:sz="4" w:space="0" w:color="auto"/>
              <w:left w:val="single" w:sz="4" w:space="0" w:color="auto"/>
              <w:bottom w:val="single" w:sz="4" w:space="0" w:color="auto"/>
              <w:right w:val="single" w:sz="4" w:space="0" w:color="auto"/>
            </w:tcBorders>
          </w:tcPr>
          <w:p w14:paraId="0C97C937" w14:textId="77777777" w:rsidR="008F48CF" w:rsidRPr="004630C4" w:rsidRDefault="008F48CF" w:rsidP="00FD37BD">
            <w:pPr>
              <w:widowControl w:val="0"/>
              <w:tabs>
                <w:tab w:val="left" w:pos="1418"/>
                <w:tab w:val="left" w:pos="1985"/>
              </w:tabs>
              <w:autoSpaceDE w:val="0"/>
              <w:autoSpaceDN w:val="0"/>
              <w:adjustRightInd w:val="0"/>
              <w:ind w:firstLine="0"/>
            </w:pPr>
            <w:r w:rsidRPr="004630C4">
              <w:t>Ne mažiau 5 vnt. GE RJ45 prievadų;</w:t>
            </w:r>
          </w:p>
          <w:p w14:paraId="360F0239" w14:textId="2A266905" w:rsidR="008F48CF" w:rsidRPr="004630C4" w:rsidRDefault="008F48CF" w:rsidP="007F429A">
            <w:pPr>
              <w:widowControl w:val="0"/>
              <w:tabs>
                <w:tab w:val="left" w:pos="1418"/>
                <w:tab w:val="left" w:pos="1985"/>
              </w:tabs>
              <w:autoSpaceDE w:val="0"/>
              <w:autoSpaceDN w:val="0"/>
              <w:adjustRightInd w:val="0"/>
              <w:ind w:firstLine="0"/>
            </w:pPr>
            <w:r w:rsidRPr="004630C4">
              <w:t>Ne mažiau kaip  1 vnt. GE SFP  prievadas optiniams moduliams įrengti.</w:t>
            </w:r>
          </w:p>
        </w:tc>
        <w:tc>
          <w:tcPr>
            <w:tcW w:w="1885" w:type="pct"/>
            <w:tcBorders>
              <w:top w:val="single" w:sz="4" w:space="0" w:color="auto"/>
              <w:left w:val="single" w:sz="4" w:space="0" w:color="auto"/>
              <w:bottom w:val="single" w:sz="4" w:space="0" w:color="auto"/>
              <w:right w:val="single" w:sz="4" w:space="0" w:color="auto"/>
            </w:tcBorders>
          </w:tcPr>
          <w:p w14:paraId="7016083B" w14:textId="77777777" w:rsidR="005F3BA7" w:rsidRDefault="005F3BA7" w:rsidP="005F3BA7">
            <w:pPr>
              <w:widowControl w:val="0"/>
              <w:tabs>
                <w:tab w:val="left" w:pos="1418"/>
                <w:tab w:val="left" w:pos="1985"/>
              </w:tabs>
              <w:autoSpaceDE w:val="0"/>
              <w:autoSpaceDN w:val="0"/>
              <w:adjustRightInd w:val="0"/>
              <w:ind w:firstLine="0"/>
            </w:pPr>
            <w:r>
              <w:t>5 vnt. GE RJ45 prievadų;</w:t>
            </w:r>
          </w:p>
          <w:p w14:paraId="6179F417" w14:textId="1846BF44" w:rsidR="008F48CF" w:rsidRPr="004630C4" w:rsidRDefault="005F3BA7" w:rsidP="005F3BA7">
            <w:pPr>
              <w:widowControl w:val="0"/>
              <w:tabs>
                <w:tab w:val="left" w:pos="1418"/>
                <w:tab w:val="left" w:pos="1985"/>
              </w:tabs>
              <w:autoSpaceDE w:val="0"/>
              <w:autoSpaceDN w:val="0"/>
              <w:adjustRightInd w:val="0"/>
              <w:ind w:firstLine="0"/>
            </w:pPr>
            <w:r>
              <w:t>1 vnt. GE SFP prievadas optiniams moduliams įrengti.</w:t>
            </w:r>
          </w:p>
        </w:tc>
      </w:tr>
      <w:tr w:rsidR="008F48CF" w:rsidRPr="004630C4" w14:paraId="64A3A253" w14:textId="1E9611FD" w:rsidTr="008F48CF">
        <w:tc>
          <w:tcPr>
            <w:tcW w:w="319" w:type="pct"/>
            <w:tcBorders>
              <w:top w:val="single" w:sz="4" w:space="0" w:color="auto"/>
              <w:left w:val="single" w:sz="4" w:space="0" w:color="auto"/>
              <w:bottom w:val="single" w:sz="4" w:space="0" w:color="auto"/>
              <w:right w:val="single" w:sz="4" w:space="0" w:color="auto"/>
            </w:tcBorders>
          </w:tcPr>
          <w:p w14:paraId="1F026093" w14:textId="77777777" w:rsidR="008F48CF" w:rsidRPr="004630C4" w:rsidRDefault="008F48CF" w:rsidP="00E46658">
            <w:pPr>
              <w:ind w:firstLine="0"/>
            </w:pPr>
            <w:r w:rsidRPr="004630C4">
              <w:t>2.5.</w:t>
            </w:r>
          </w:p>
        </w:tc>
        <w:tc>
          <w:tcPr>
            <w:tcW w:w="911" w:type="pct"/>
            <w:tcBorders>
              <w:top w:val="single" w:sz="4" w:space="0" w:color="auto"/>
              <w:left w:val="single" w:sz="4" w:space="0" w:color="auto"/>
              <w:bottom w:val="single" w:sz="4" w:space="0" w:color="auto"/>
              <w:right w:val="single" w:sz="4" w:space="0" w:color="auto"/>
            </w:tcBorders>
          </w:tcPr>
          <w:p w14:paraId="393FA3DF" w14:textId="77777777" w:rsidR="008F48CF" w:rsidRPr="004630C4" w:rsidRDefault="008F48CF" w:rsidP="00E46658">
            <w:pPr>
              <w:ind w:firstLine="0"/>
              <w:rPr>
                <w:b/>
              </w:rPr>
            </w:pPr>
            <w:r w:rsidRPr="004630C4">
              <w:t>Integruoti moduliai</w:t>
            </w:r>
          </w:p>
        </w:tc>
        <w:tc>
          <w:tcPr>
            <w:tcW w:w="1885" w:type="pct"/>
            <w:tcBorders>
              <w:top w:val="single" w:sz="4" w:space="0" w:color="auto"/>
              <w:left w:val="single" w:sz="4" w:space="0" w:color="auto"/>
              <w:bottom w:val="single" w:sz="4" w:space="0" w:color="auto"/>
              <w:right w:val="single" w:sz="4" w:space="0" w:color="auto"/>
            </w:tcBorders>
          </w:tcPr>
          <w:p w14:paraId="597E6BE4" w14:textId="77777777" w:rsidR="008F48CF" w:rsidRPr="004630C4" w:rsidRDefault="008F48CF" w:rsidP="00E46658">
            <w:pPr>
              <w:ind w:firstLine="0"/>
            </w:pPr>
            <w:r w:rsidRPr="004630C4">
              <w:t xml:space="preserve">Įrenginys savyje turi turėti integruota 4G/5G modemą. Integruotas modemas turi būti suderinamas su Europoje naudojamais mobiliųjų tinklų dažniais. Modemas turi gebėti dirbti su ne prastesniais nei 5G/LTE/GNSS tinklais. Turi būti galimybė įdėti ne mažiau kaip 2 </w:t>
            </w:r>
            <w:proofErr w:type="spellStart"/>
            <w:r w:rsidRPr="004630C4">
              <w:t>sim</w:t>
            </w:r>
            <w:proofErr w:type="spellEnd"/>
            <w:r w:rsidRPr="004630C4">
              <w:t xml:space="preserve"> korteles.</w:t>
            </w:r>
          </w:p>
          <w:p w14:paraId="61FDE769" w14:textId="77777777" w:rsidR="008F48CF" w:rsidRPr="004630C4" w:rsidRDefault="008F48CF" w:rsidP="008B3480">
            <w:pPr>
              <w:ind w:firstLine="0"/>
              <w:rPr>
                <w:b/>
              </w:rPr>
            </w:pPr>
            <w:r w:rsidRPr="004630C4">
              <w:t>Integruotas modemas turi palaikyti ne prastesnį nei 20 kategorijos LTE ryšį.</w:t>
            </w:r>
          </w:p>
        </w:tc>
        <w:tc>
          <w:tcPr>
            <w:tcW w:w="1885" w:type="pct"/>
            <w:tcBorders>
              <w:top w:val="single" w:sz="4" w:space="0" w:color="auto"/>
              <w:left w:val="single" w:sz="4" w:space="0" w:color="auto"/>
              <w:bottom w:val="single" w:sz="4" w:space="0" w:color="auto"/>
              <w:right w:val="single" w:sz="4" w:space="0" w:color="auto"/>
            </w:tcBorders>
          </w:tcPr>
          <w:p w14:paraId="5B0B4F7E" w14:textId="77777777" w:rsidR="00AE5AF2" w:rsidRDefault="00AE5AF2" w:rsidP="00AE5AF2">
            <w:pPr>
              <w:ind w:firstLine="0"/>
            </w:pPr>
            <w:r>
              <w:t>Įrenginys savyje turi integruotą 4G/5G modemą. Integruotas modemas yra suderinamas su Europoje naudojamais mobiliųjų tinklų dažniais. Modemas gali dirbti su 5G/LTE/GNSS tinklais. Yra galimybė įdėti 2 SIM korteles.</w:t>
            </w:r>
          </w:p>
          <w:p w14:paraId="7E3CE582" w14:textId="5BF58DDB" w:rsidR="008F48CF" w:rsidRPr="004630C4" w:rsidRDefault="00AE5AF2" w:rsidP="00AE5AF2">
            <w:pPr>
              <w:ind w:firstLine="0"/>
            </w:pPr>
            <w:r>
              <w:t>Integruotas modemas palaiko 20 kategorijos LTE ryšį.</w:t>
            </w:r>
          </w:p>
        </w:tc>
      </w:tr>
      <w:tr w:rsidR="008F48CF" w:rsidRPr="004630C4" w14:paraId="55D21F60" w14:textId="013D9AD3" w:rsidTr="008F48CF">
        <w:tc>
          <w:tcPr>
            <w:tcW w:w="319" w:type="pct"/>
            <w:tcBorders>
              <w:top w:val="single" w:sz="4" w:space="0" w:color="auto"/>
              <w:left w:val="single" w:sz="4" w:space="0" w:color="auto"/>
              <w:bottom w:val="single" w:sz="4" w:space="0" w:color="auto"/>
              <w:right w:val="single" w:sz="4" w:space="0" w:color="auto"/>
            </w:tcBorders>
          </w:tcPr>
          <w:p w14:paraId="74973BAA" w14:textId="77777777" w:rsidR="008F48CF" w:rsidRPr="004630C4" w:rsidRDefault="008F48CF" w:rsidP="00E46658">
            <w:pPr>
              <w:ind w:firstLine="0"/>
            </w:pPr>
            <w:r w:rsidRPr="004630C4">
              <w:t>2.6.</w:t>
            </w:r>
          </w:p>
        </w:tc>
        <w:tc>
          <w:tcPr>
            <w:tcW w:w="911" w:type="pct"/>
            <w:tcBorders>
              <w:top w:val="single" w:sz="4" w:space="0" w:color="auto"/>
              <w:left w:val="single" w:sz="4" w:space="0" w:color="auto"/>
              <w:bottom w:val="single" w:sz="4" w:space="0" w:color="auto"/>
              <w:right w:val="single" w:sz="4" w:space="0" w:color="auto"/>
            </w:tcBorders>
          </w:tcPr>
          <w:p w14:paraId="68D8F013" w14:textId="77777777" w:rsidR="008F48CF" w:rsidRPr="004630C4" w:rsidRDefault="008F48CF" w:rsidP="00416C12">
            <w:pPr>
              <w:ind w:firstLine="0"/>
              <w:jc w:val="left"/>
              <w:rPr>
                <w:b/>
              </w:rPr>
            </w:pPr>
            <w:r w:rsidRPr="004630C4">
              <w:t>Įrenginio antenos ir radijo parametrai</w:t>
            </w:r>
          </w:p>
        </w:tc>
        <w:tc>
          <w:tcPr>
            <w:tcW w:w="1885" w:type="pct"/>
            <w:tcBorders>
              <w:top w:val="single" w:sz="4" w:space="0" w:color="auto"/>
              <w:left w:val="single" w:sz="4" w:space="0" w:color="auto"/>
              <w:bottom w:val="single" w:sz="4" w:space="0" w:color="auto"/>
              <w:right w:val="single" w:sz="4" w:space="0" w:color="auto"/>
            </w:tcBorders>
          </w:tcPr>
          <w:p w14:paraId="657F0AE7" w14:textId="77777777" w:rsidR="008F48CF" w:rsidRPr="004630C4" w:rsidRDefault="008F48CF" w:rsidP="008B3480">
            <w:pPr>
              <w:ind w:firstLine="0"/>
              <w:rPr>
                <w:b/>
              </w:rPr>
            </w:pPr>
            <w:r w:rsidRPr="004630C4">
              <w:t>Įrenginys turi turėti ne mažiau kaip 4 vnt. ant korpuso iš išorės tvirtinamas antenas. Turi palaikyti 4 x 4 MIMO.</w:t>
            </w:r>
          </w:p>
        </w:tc>
        <w:tc>
          <w:tcPr>
            <w:tcW w:w="1885" w:type="pct"/>
            <w:tcBorders>
              <w:top w:val="single" w:sz="4" w:space="0" w:color="auto"/>
              <w:left w:val="single" w:sz="4" w:space="0" w:color="auto"/>
              <w:bottom w:val="single" w:sz="4" w:space="0" w:color="auto"/>
              <w:right w:val="single" w:sz="4" w:space="0" w:color="auto"/>
            </w:tcBorders>
          </w:tcPr>
          <w:p w14:paraId="33694807" w14:textId="3C6B7F24" w:rsidR="008F48CF" w:rsidRPr="004630C4" w:rsidRDefault="00E76ACA" w:rsidP="008B3480">
            <w:pPr>
              <w:ind w:firstLine="0"/>
            </w:pPr>
            <w:r w:rsidRPr="00E76ACA">
              <w:t>Įrenginys turi 4 vnt. ant korpuso iš išorės tvirtinamas antenas. Palaiko 4 x 4 MIMO.</w:t>
            </w:r>
          </w:p>
        </w:tc>
      </w:tr>
      <w:tr w:rsidR="008F48CF" w:rsidRPr="004630C4" w14:paraId="73977CC1" w14:textId="68FCF0EF" w:rsidTr="008F48CF">
        <w:tc>
          <w:tcPr>
            <w:tcW w:w="319" w:type="pct"/>
            <w:tcBorders>
              <w:top w:val="single" w:sz="4" w:space="0" w:color="auto"/>
              <w:left w:val="single" w:sz="4" w:space="0" w:color="auto"/>
              <w:bottom w:val="single" w:sz="4" w:space="0" w:color="auto"/>
              <w:right w:val="single" w:sz="4" w:space="0" w:color="auto"/>
            </w:tcBorders>
          </w:tcPr>
          <w:p w14:paraId="790A8F72" w14:textId="77777777" w:rsidR="008F48CF" w:rsidRPr="004630C4" w:rsidRDefault="008F48CF" w:rsidP="00E46658">
            <w:pPr>
              <w:ind w:firstLine="0"/>
            </w:pPr>
            <w:r w:rsidRPr="004630C4">
              <w:t>2.7.</w:t>
            </w:r>
          </w:p>
        </w:tc>
        <w:tc>
          <w:tcPr>
            <w:tcW w:w="911" w:type="pct"/>
            <w:tcBorders>
              <w:top w:val="single" w:sz="4" w:space="0" w:color="auto"/>
              <w:left w:val="single" w:sz="4" w:space="0" w:color="auto"/>
              <w:bottom w:val="single" w:sz="4" w:space="0" w:color="auto"/>
              <w:right w:val="single" w:sz="4" w:space="0" w:color="auto"/>
            </w:tcBorders>
          </w:tcPr>
          <w:p w14:paraId="252E05FF" w14:textId="77777777" w:rsidR="008F48CF" w:rsidRPr="004630C4" w:rsidRDefault="008F48CF" w:rsidP="00E46658">
            <w:pPr>
              <w:ind w:firstLine="0"/>
              <w:rPr>
                <w:b/>
              </w:rPr>
            </w:pPr>
            <w:r w:rsidRPr="004630C4">
              <w:t>Suderinamumas</w:t>
            </w:r>
          </w:p>
        </w:tc>
        <w:tc>
          <w:tcPr>
            <w:tcW w:w="1885" w:type="pct"/>
            <w:tcBorders>
              <w:top w:val="single" w:sz="4" w:space="0" w:color="auto"/>
              <w:left w:val="single" w:sz="4" w:space="0" w:color="auto"/>
              <w:bottom w:val="single" w:sz="4" w:space="0" w:color="auto"/>
              <w:right w:val="single" w:sz="4" w:space="0" w:color="auto"/>
            </w:tcBorders>
          </w:tcPr>
          <w:p w14:paraId="71A8CB98" w14:textId="77777777" w:rsidR="008F48CF" w:rsidRPr="004630C4" w:rsidRDefault="008F48CF" w:rsidP="00E46658">
            <w:pPr>
              <w:ind w:firstLine="0"/>
              <w:rPr>
                <w:b/>
              </w:rPr>
            </w:pPr>
            <w:r w:rsidRPr="004630C4">
              <w:t xml:space="preserve">Įrenginys turi būti pilnai suderinamas su perkančiosios organizacijos turimomis ugniasienėmis </w:t>
            </w:r>
            <w:proofErr w:type="spellStart"/>
            <w:r w:rsidRPr="004630C4">
              <w:t>Fortigate</w:t>
            </w:r>
            <w:proofErr w:type="spellEnd"/>
            <w:r w:rsidRPr="004630C4">
              <w:t xml:space="preserve"> 60E, 60F, 100E  ir gebėti dirbti kaip išorinis jų modulis.</w:t>
            </w:r>
          </w:p>
        </w:tc>
        <w:tc>
          <w:tcPr>
            <w:tcW w:w="1885" w:type="pct"/>
            <w:tcBorders>
              <w:top w:val="single" w:sz="4" w:space="0" w:color="auto"/>
              <w:left w:val="single" w:sz="4" w:space="0" w:color="auto"/>
              <w:bottom w:val="single" w:sz="4" w:space="0" w:color="auto"/>
              <w:right w:val="single" w:sz="4" w:space="0" w:color="auto"/>
            </w:tcBorders>
          </w:tcPr>
          <w:p w14:paraId="4AB3F59A" w14:textId="3852AAED" w:rsidR="008F48CF" w:rsidRPr="004630C4" w:rsidRDefault="00674DF1" w:rsidP="00E46658">
            <w:pPr>
              <w:ind w:firstLine="0"/>
            </w:pPr>
            <w:r w:rsidRPr="00674DF1">
              <w:t xml:space="preserve">Įrenginys yra pilnai suderinamas su perkančiosios organizacijos turimomis ugniasienėmis </w:t>
            </w:r>
            <w:proofErr w:type="spellStart"/>
            <w:r w:rsidRPr="00674DF1">
              <w:t>Fortigate</w:t>
            </w:r>
            <w:proofErr w:type="spellEnd"/>
            <w:r w:rsidRPr="00674DF1">
              <w:t xml:space="preserve"> 60E, 60F, 100E  ir gali dirbti kaip išorinis jų modulis.</w:t>
            </w:r>
          </w:p>
        </w:tc>
      </w:tr>
      <w:tr w:rsidR="008F48CF" w:rsidRPr="004630C4" w14:paraId="37710491" w14:textId="74E1DEF9" w:rsidTr="008F48CF">
        <w:tc>
          <w:tcPr>
            <w:tcW w:w="319" w:type="pct"/>
            <w:tcBorders>
              <w:top w:val="single" w:sz="4" w:space="0" w:color="auto"/>
              <w:left w:val="single" w:sz="4" w:space="0" w:color="auto"/>
              <w:bottom w:val="single" w:sz="4" w:space="0" w:color="auto"/>
              <w:right w:val="single" w:sz="4" w:space="0" w:color="auto"/>
            </w:tcBorders>
          </w:tcPr>
          <w:p w14:paraId="1599DFBE" w14:textId="77777777" w:rsidR="008F48CF" w:rsidRPr="004630C4" w:rsidRDefault="008F48CF" w:rsidP="00E46658">
            <w:pPr>
              <w:ind w:firstLine="0"/>
            </w:pPr>
            <w:r w:rsidRPr="004630C4">
              <w:t>2.8.</w:t>
            </w:r>
          </w:p>
        </w:tc>
        <w:tc>
          <w:tcPr>
            <w:tcW w:w="911" w:type="pct"/>
            <w:tcBorders>
              <w:top w:val="single" w:sz="4" w:space="0" w:color="auto"/>
              <w:left w:val="single" w:sz="4" w:space="0" w:color="auto"/>
              <w:bottom w:val="single" w:sz="4" w:space="0" w:color="auto"/>
              <w:right w:val="single" w:sz="4" w:space="0" w:color="auto"/>
            </w:tcBorders>
          </w:tcPr>
          <w:p w14:paraId="4B293797" w14:textId="77777777" w:rsidR="008F48CF" w:rsidRPr="004630C4" w:rsidRDefault="008F48CF" w:rsidP="00E46658">
            <w:pPr>
              <w:ind w:firstLine="0"/>
              <w:rPr>
                <w:b/>
              </w:rPr>
            </w:pPr>
            <w:r w:rsidRPr="004630C4">
              <w:t>Komplektavimas</w:t>
            </w:r>
          </w:p>
        </w:tc>
        <w:tc>
          <w:tcPr>
            <w:tcW w:w="1885" w:type="pct"/>
            <w:tcBorders>
              <w:top w:val="single" w:sz="4" w:space="0" w:color="auto"/>
              <w:left w:val="single" w:sz="4" w:space="0" w:color="auto"/>
              <w:bottom w:val="single" w:sz="4" w:space="0" w:color="auto"/>
              <w:right w:val="single" w:sz="4" w:space="0" w:color="auto"/>
            </w:tcBorders>
          </w:tcPr>
          <w:p w14:paraId="07468535" w14:textId="4F69F272" w:rsidR="008F48CF" w:rsidRPr="004630C4" w:rsidRDefault="008F48CF" w:rsidP="00F37C47">
            <w:pPr>
              <w:ind w:firstLine="0"/>
              <w:rPr>
                <w:b/>
                <w:color w:val="000000" w:themeColor="text1"/>
              </w:rPr>
            </w:pPr>
            <w:bookmarkStart w:id="0" w:name="_Hlk177999112"/>
            <w:r w:rsidRPr="004630C4">
              <w:rPr>
                <w:color w:val="000000" w:themeColor="text1"/>
              </w:rPr>
              <w:t xml:space="preserve">Įrenginys turi būti komplektuojamas su </w:t>
            </w:r>
            <w:proofErr w:type="spellStart"/>
            <w:r w:rsidRPr="004630C4">
              <w:rPr>
                <w:color w:val="000000" w:themeColor="text1"/>
              </w:rPr>
              <w:t>PoE</w:t>
            </w:r>
            <w:proofErr w:type="spellEnd"/>
            <w:r w:rsidRPr="004630C4">
              <w:rPr>
                <w:color w:val="000000" w:themeColor="text1"/>
              </w:rPr>
              <w:t xml:space="preserve"> maitinimo šaltiniu, suderinamu su standartu IEEE 802.3af (arba lygiaverčiu), skirtu perkamam įrenginiui</w:t>
            </w:r>
            <w:bookmarkEnd w:id="0"/>
            <w:r w:rsidRPr="004630C4">
              <w:rPr>
                <w:color w:val="000000" w:themeColor="text1"/>
              </w:rPr>
              <w:t>.</w:t>
            </w:r>
          </w:p>
        </w:tc>
        <w:tc>
          <w:tcPr>
            <w:tcW w:w="1885" w:type="pct"/>
            <w:tcBorders>
              <w:top w:val="single" w:sz="4" w:space="0" w:color="auto"/>
              <w:left w:val="single" w:sz="4" w:space="0" w:color="auto"/>
              <w:bottom w:val="single" w:sz="4" w:space="0" w:color="auto"/>
              <w:right w:val="single" w:sz="4" w:space="0" w:color="auto"/>
            </w:tcBorders>
          </w:tcPr>
          <w:p w14:paraId="1833E1FB" w14:textId="0ED9C74E" w:rsidR="008F48CF" w:rsidRPr="004630C4" w:rsidRDefault="00F72B17" w:rsidP="00F37C47">
            <w:pPr>
              <w:ind w:firstLine="0"/>
              <w:rPr>
                <w:color w:val="000000" w:themeColor="text1"/>
              </w:rPr>
            </w:pPr>
            <w:r w:rsidRPr="00F72B17">
              <w:rPr>
                <w:color w:val="000000" w:themeColor="text1"/>
              </w:rPr>
              <w:t xml:space="preserve">Įrenginys </w:t>
            </w:r>
            <w:r>
              <w:rPr>
                <w:color w:val="000000" w:themeColor="text1"/>
              </w:rPr>
              <w:t>yra</w:t>
            </w:r>
            <w:r w:rsidRPr="00F72B17">
              <w:rPr>
                <w:color w:val="000000" w:themeColor="text1"/>
              </w:rPr>
              <w:t xml:space="preserve"> komplektuojamas su </w:t>
            </w:r>
            <w:proofErr w:type="spellStart"/>
            <w:r w:rsidRPr="00F72B17">
              <w:rPr>
                <w:color w:val="000000" w:themeColor="text1"/>
              </w:rPr>
              <w:t>PoE</w:t>
            </w:r>
            <w:proofErr w:type="spellEnd"/>
            <w:r w:rsidRPr="00F72B17">
              <w:rPr>
                <w:color w:val="000000" w:themeColor="text1"/>
              </w:rPr>
              <w:t xml:space="preserve"> maitinimo šaltiniu, suderinamu su standartu IEEE 802.3af</w:t>
            </w:r>
            <w:r>
              <w:rPr>
                <w:color w:val="000000" w:themeColor="text1"/>
              </w:rPr>
              <w:t>.</w:t>
            </w:r>
          </w:p>
        </w:tc>
      </w:tr>
    </w:tbl>
    <w:p w14:paraId="732F152C" w14:textId="77777777" w:rsidR="009B1D56" w:rsidRDefault="009B1D56" w:rsidP="009B1D56">
      <w:pPr>
        <w:spacing w:after="0"/>
        <w:ind w:firstLine="0"/>
        <w:rPr>
          <w:i/>
          <w:iCs/>
          <w:bdr w:val="none" w:sz="0" w:space="0" w:color="auto" w:frame="1"/>
          <w:shd w:val="clear" w:color="auto" w:fill="FFFFFF"/>
        </w:rPr>
      </w:pPr>
    </w:p>
    <w:p w14:paraId="39EBF91F" w14:textId="6DE88C03" w:rsidR="008F48CF" w:rsidRPr="009B1D56" w:rsidRDefault="009B1D56" w:rsidP="009B1D56">
      <w:pPr>
        <w:spacing w:after="0"/>
        <w:ind w:firstLine="0"/>
        <w:rPr>
          <w:i/>
          <w:iCs/>
        </w:rPr>
      </w:pPr>
      <w:r w:rsidRPr="009B1D56">
        <w:rPr>
          <w:i/>
          <w:iCs/>
          <w:bdr w:val="none" w:sz="0" w:space="0" w:color="auto" w:frame="1"/>
          <w:shd w:val="clear" w:color="auto" w:fill="FFFFFF"/>
        </w:rPr>
        <w:lastRenderedPageBreak/>
        <w:t xml:space="preserve">Kartu su pasiūlymu tiekėjas </w:t>
      </w:r>
      <w:r w:rsidRPr="009B1D56">
        <w:rPr>
          <w:b/>
          <w:bCs/>
          <w:i/>
          <w:iCs/>
          <w:u w:val="single"/>
          <w:bdr w:val="none" w:sz="0" w:space="0" w:color="auto" w:frame="1"/>
          <w:shd w:val="clear" w:color="auto" w:fill="FFFFFF"/>
        </w:rPr>
        <w:t>turi pateikti</w:t>
      </w:r>
      <w:r w:rsidRPr="009B1D56">
        <w:rPr>
          <w:i/>
          <w:iCs/>
          <w:bdr w:val="none" w:sz="0" w:space="0" w:color="auto" w:frame="1"/>
          <w:shd w:val="clear" w:color="auto" w:fill="FFFFFF"/>
        </w:rPr>
        <w:t xml:space="preserve"> 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9B1D56">
        <w:rPr>
          <w:i/>
          <w:iCs/>
          <w:bdr w:val="none" w:sz="0" w:space="0" w:color="auto" w:frame="1"/>
          <w:shd w:val="clear" w:color="auto" w:fill="FFFFFF"/>
        </w:rPr>
        <w:t>pdf</w:t>
      </w:r>
      <w:proofErr w:type="spellEnd"/>
      <w:r w:rsidRPr="009B1D56">
        <w:rPr>
          <w:i/>
          <w:iCs/>
          <w:bdr w:val="none" w:sz="0" w:space="0" w:color="auto" w:frame="1"/>
          <w:shd w:val="clear" w:color="auto" w:fill="FFFFFF"/>
        </w:rPr>
        <w:t xml:space="preserve"> formatu). </w:t>
      </w:r>
      <w:r w:rsidRPr="009B1D56">
        <w:rPr>
          <w:b/>
          <w:bCs/>
          <w:i/>
          <w:iCs/>
          <w:u w:val="single"/>
          <w:bdr w:val="none" w:sz="0" w:space="0" w:color="auto" w:frame="1"/>
          <w:shd w:val="clear" w:color="auto" w:fill="FFFFFF"/>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9B1D56">
        <w:rPr>
          <w:i/>
          <w:iCs/>
          <w:bdr w:val="none" w:sz="0" w:space="0" w:color="auto" w:frame="1"/>
          <w:shd w:val="clear" w:color="auto" w:fill="FFFFFF"/>
        </w:rPr>
        <w:t>. Jei gamintojo išleistame kataloge nėra Perkančiosios organizacijos reikalaujamos prekės parametro atitiktį patvirtinančios informacijos, Tiekėjas gali pateikti atitiktį patvirtinančią prekių gamintojo deklaraciją</w:t>
      </w:r>
      <w:r>
        <w:rPr>
          <w:i/>
          <w:iCs/>
          <w:bdr w:val="none" w:sz="0" w:space="0" w:color="auto" w:frame="1"/>
          <w:shd w:val="clear" w:color="auto" w:fill="FFFFFF"/>
        </w:rPr>
        <w:t>.</w:t>
      </w:r>
    </w:p>
    <w:sectPr w:rsidR="008F48CF" w:rsidRPr="009B1D56" w:rsidSect="008F48CF">
      <w:headerReference w:type="even" r:id="rId8"/>
      <w:footerReference w:type="even" r:id="rId9"/>
      <w:footerReference w:type="default" r:id="rId10"/>
      <w:headerReference w:type="first" r:id="rId11"/>
      <w:footerReference w:type="first" r:id="rId12"/>
      <w:pgSz w:w="11900" w:h="16840"/>
      <w:pgMar w:top="1134" w:right="567" w:bottom="1134" w:left="1134" w:header="1140" w:footer="765"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DBAE2" w14:textId="77777777" w:rsidR="002B493A" w:rsidRDefault="002B493A">
      <w:pPr>
        <w:spacing w:after="0" w:line="240" w:lineRule="auto"/>
      </w:pPr>
      <w:r>
        <w:separator/>
      </w:r>
    </w:p>
  </w:endnote>
  <w:endnote w:type="continuationSeparator" w:id="0">
    <w:p w14:paraId="670E14DE" w14:textId="77777777" w:rsidR="002B493A" w:rsidRDefault="002B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72AC1" w14:textId="77777777" w:rsidR="007D69D3" w:rsidRDefault="007D69D3">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 NUMPAGES   \* MERGEFORMAT ">
      <w:r w:rsidR="00F45B36" w:rsidRPr="00F45B36">
        <w:rPr>
          <w:noProof/>
          <w:color w:val="5F5F5F"/>
          <w:sz w:val="18"/>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9414A" w14:textId="705B2D1A" w:rsidR="007D69D3" w:rsidRDefault="007D69D3" w:rsidP="008F48CF">
    <w:pPr>
      <w:tabs>
        <w:tab w:val="right" w:pos="9500"/>
      </w:tabs>
      <w:spacing w:after="0" w:line="259" w:lineRule="auto"/>
      <w:ind w:firstLine="0"/>
      <w:jc w:val="right"/>
    </w:pPr>
    <w:r>
      <w:rPr>
        <w:color w:val="5F5F5F"/>
        <w:sz w:val="20"/>
      </w:rPr>
      <w:tab/>
    </w:r>
    <w:r>
      <w:rPr>
        <w:color w:val="5F5F5F"/>
        <w:sz w:val="18"/>
      </w:rPr>
      <w:t xml:space="preserve">Puslapis </w:t>
    </w:r>
    <w:r>
      <w:fldChar w:fldCharType="begin"/>
    </w:r>
    <w:r>
      <w:instrText xml:space="preserve"> PAGE   \* MERGEFORMAT </w:instrText>
    </w:r>
    <w:r>
      <w:fldChar w:fldCharType="separate"/>
    </w:r>
    <w:r w:rsidR="008B4704" w:rsidRPr="008B4704">
      <w:rPr>
        <w:noProof/>
        <w:color w:val="5F5F5F"/>
        <w:sz w:val="18"/>
      </w:rPr>
      <w:t>2</w:t>
    </w:r>
    <w:r>
      <w:rPr>
        <w:color w:val="5F5F5F"/>
        <w:sz w:val="18"/>
      </w:rPr>
      <w:fldChar w:fldCharType="end"/>
    </w:r>
    <w:r>
      <w:rPr>
        <w:color w:val="5F5F5F"/>
        <w:sz w:val="18"/>
      </w:rPr>
      <w:t xml:space="preserve"> iš </w:t>
    </w:r>
    <w:fldSimple w:instr=" NUMPAGES   \* MERGEFORMAT ">
      <w:r w:rsidR="008B4704" w:rsidRPr="008B4704">
        <w:rPr>
          <w:noProof/>
          <w:color w:val="5F5F5F"/>
          <w:sz w:val="18"/>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8D032" w14:textId="77777777" w:rsidR="007D69D3" w:rsidRDefault="007D69D3">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 NUMPAGES   \* MERGEFORMAT ">
      <w:r w:rsidR="00F45B36" w:rsidRPr="00F45B36">
        <w:rPr>
          <w:noProof/>
          <w:color w:val="5F5F5F"/>
          <w:sz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47CC6" w14:textId="77777777" w:rsidR="002B493A" w:rsidRDefault="002B493A">
      <w:pPr>
        <w:spacing w:after="0" w:line="240" w:lineRule="auto"/>
      </w:pPr>
      <w:r>
        <w:separator/>
      </w:r>
    </w:p>
  </w:footnote>
  <w:footnote w:type="continuationSeparator" w:id="0">
    <w:p w14:paraId="7455985B" w14:textId="77777777" w:rsidR="002B493A" w:rsidRDefault="002B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924F4" w14:textId="77777777" w:rsidR="007D69D3" w:rsidRDefault="007D69D3">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58240" behindDoc="0" locked="0" layoutInCell="1" allowOverlap="1" wp14:anchorId="3B892013" wp14:editId="16A05F08">
              <wp:simplePos x="0" y="0"/>
              <wp:positionH relativeFrom="page">
                <wp:posOffset>762000</wp:posOffset>
              </wp:positionH>
              <wp:positionV relativeFrom="page">
                <wp:posOffset>723881</wp:posOffset>
              </wp:positionV>
              <wp:extent cx="6029665" cy="19"/>
              <wp:effectExtent l="0" t="0" r="0" b="0"/>
              <wp:wrapSquare wrapText="bothSides"/>
              <wp:docPr id="38254" name="Group 38254"/>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55" name="Shape 38255"/>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w:pict>
            <v:group w14:anchorId="25B8F1A3" id="Group 38254" o:spid="_x0000_s1026" style="position:absolute;margin-left:60pt;margin-top:57pt;width:474.8pt;height:0;z-index:251658240;mso-position-horizontal-relative:page;mso-position-vertical-relative:page" coordsize="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">
              <v:shape id="Shape 38255" o:spid="_x0000_s1027" style="position:absolute;width:60296;height:0;visibility:visible;mso-wrap-style:square;v-text-anchor:top" coordsize="60296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" path="m,19l6029665,e" filled="f" strokecolor="#535f65" strokeweight="2pt">
                <v:stroke miterlimit="1" joinstyle="miter"/>
                <v:path arrowok="t" textboxrect="0,0,6029665,19"/>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9263A" w14:textId="77777777" w:rsidR="007D69D3" w:rsidRDefault="007D69D3">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60288" behindDoc="0" locked="0" layoutInCell="1" allowOverlap="1" wp14:anchorId="216A7F7D" wp14:editId="0DA9A020">
              <wp:simplePos x="0" y="0"/>
              <wp:positionH relativeFrom="page">
                <wp:posOffset>762000</wp:posOffset>
              </wp:positionH>
              <wp:positionV relativeFrom="page">
                <wp:posOffset>723881</wp:posOffset>
              </wp:positionV>
              <wp:extent cx="6029665" cy="19"/>
              <wp:effectExtent l="0" t="0" r="0" b="0"/>
              <wp:wrapSquare wrapText="bothSides"/>
              <wp:docPr id="38220" name="Group 38220"/>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21" name="Shape 38221"/>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w:pict>
            <v:group w14:anchorId="1182C365" id="Group 38220" o:spid="_x0000_s1026" style="position:absolute;margin-left:60pt;margin-top:57pt;width:474.8pt;height:0;z-index:251660288;mso-position-horizontal-relative:page;mso-position-vertical-relative:page" coordsize="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">
              <v:shape id="Shape 38221" o:spid="_x0000_s1027" style="position:absolute;width:60296;height:0;visibility:visible;mso-wrap-style:square;v-text-anchor:top" coordsize="60296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" path="m,19l6029665,e" filled="f" strokecolor="#535f65" strokeweight="2pt">
                <v:stroke miterlimit="1" joinstyle="miter"/>
                <v:path arrowok="t" textboxrect="0,0,6029665,19"/>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8225A1"/>
    <w:multiLevelType w:val="hybridMultilevel"/>
    <w:tmpl w:val="75E8A8E2"/>
    <w:lvl w:ilvl="0" w:tplc="73840598">
      <w:start w:val="20"/>
      <w:numFmt w:val="bullet"/>
      <w:lvlText w:val="-"/>
      <w:lvlJc w:val="left"/>
      <w:pPr>
        <w:ind w:left="718" w:hanging="360"/>
      </w:pPr>
      <w:rPr>
        <w:rFonts w:ascii="Calibri" w:eastAsia="Calibri" w:hAnsi="Calibri" w:cs="Times New Roman"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3" w15:restartNumberingAfterBreak="0">
    <w:nsid w:val="189F2FB0"/>
    <w:multiLevelType w:val="hybridMultilevel"/>
    <w:tmpl w:val="58F41754"/>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AD51189"/>
    <w:multiLevelType w:val="hybridMultilevel"/>
    <w:tmpl w:val="CFBC202E"/>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DC62C3"/>
    <w:multiLevelType w:val="hybridMultilevel"/>
    <w:tmpl w:val="465EFFBA"/>
    <w:lvl w:ilvl="0" w:tplc="FF34F312">
      <w:start w:val="1"/>
      <w:numFmt w:val="bullet"/>
      <w:lvlText w:val=""/>
      <w:lvlJc w:val="left"/>
      <w:pPr>
        <w:tabs>
          <w:tab w:val="num" w:pos="1435"/>
        </w:tabs>
        <w:ind w:left="1435" w:hanging="301"/>
      </w:pPr>
      <w:rPr>
        <w:rFonts w:ascii="Symbol" w:hAnsi="Symbol" w:hint="default"/>
        <w:color w:val="auto"/>
      </w:rPr>
    </w:lvl>
    <w:lvl w:ilvl="1" w:tplc="1E4EE376">
      <w:start w:val="1"/>
      <w:numFmt w:val="bullet"/>
      <w:pStyle w:val="StyleJustifiedBefore5ptAfter5pt2"/>
      <w:lvlText w:val=""/>
      <w:lvlJc w:val="left"/>
      <w:pPr>
        <w:tabs>
          <w:tab w:val="num" w:pos="1440"/>
        </w:tabs>
        <w:ind w:left="1440" w:hanging="360"/>
      </w:pPr>
      <w:rPr>
        <w:rFonts w:ascii="Symbol" w:hAnsi="Symbol" w:hint="default"/>
        <w:color w:val="auto"/>
      </w:rPr>
    </w:lvl>
    <w:lvl w:ilvl="2" w:tplc="0427001B">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13806"/>
    <w:multiLevelType w:val="hybridMultilevel"/>
    <w:tmpl w:val="0EF2B084"/>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1C50A0"/>
    <w:multiLevelType w:val="hybridMultilevel"/>
    <w:tmpl w:val="8042F6C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F8077C"/>
    <w:multiLevelType w:val="hybridMultilevel"/>
    <w:tmpl w:val="90023ACC"/>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61E4849"/>
    <w:multiLevelType w:val="hybridMultilevel"/>
    <w:tmpl w:val="CEE243B4"/>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EDE0DF2"/>
    <w:multiLevelType w:val="hybridMultilevel"/>
    <w:tmpl w:val="56F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DD7640"/>
    <w:multiLevelType w:val="hybridMultilevel"/>
    <w:tmpl w:val="8EE6905C"/>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4A5237F"/>
    <w:multiLevelType w:val="hybridMultilevel"/>
    <w:tmpl w:val="F066195A"/>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7D57D25"/>
    <w:multiLevelType w:val="hybridMultilevel"/>
    <w:tmpl w:val="B0367F7C"/>
    <w:lvl w:ilvl="0" w:tplc="73840598">
      <w:start w:val="20"/>
      <w:numFmt w:val="bullet"/>
      <w:lvlText w:val="-"/>
      <w:lvlJc w:val="left"/>
      <w:pPr>
        <w:ind w:left="716" w:hanging="360"/>
      </w:pPr>
      <w:rPr>
        <w:rFonts w:ascii="Calibri" w:eastAsia="Calibri" w:hAnsi="Calibri" w:cs="Times New Roman" w:hint="default"/>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7" w15:restartNumberingAfterBreak="0">
    <w:nsid w:val="48D55186"/>
    <w:multiLevelType w:val="multilevel"/>
    <w:tmpl w:val="D1707386"/>
    <w:styleLink w:val="Style1"/>
    <w:lvl w:ilvl="0">
      <w:start w:val="1"/>
      <w:numFmt w:val="decimal"/>
      <w:lvlText w:val="%1."/>
      <w:lvlJc w:val="center"/>
      <w:pPr>
        <w:tabs>
          <w:tab w:val="num" w:pos="0"/>
        </w:tabs>
        <w:ind w:left="-340" w:firstLine="340"/>
      </w:pPr>
      <w:rPr>
        <w:rFonts w:hint="default"/>
      </w:rPr>
    </w:lvl>
    <w:lvl w:ilvl="1">
      <w:start w:val="1"/>
      <w:numFmt w:val="decimal"/>
      <w:lvlText w:val="%1.%2."/>
      <w:lvlJc w:val="left"/>
      <w:pPr>
        <w:tabs>
          <w:tab w:val="num" w:pos="0"/>
        </w:tabs>
        <w:ind w:left="-340" w:firstLine="0"/>
      </w:pPr>
      <w:rPr>
        <w:rFonts w:hint="default"/>
      </w:rPr>
    </w:lvl>
    <w:lvl w:ilvl="2">
      <w:start w:val="1"/>
      <w:numFmt w:val="decimal"/>
      <w:lvlText w:val="%1.%2.%3."/>
      <w:lvlJc w:val="left"/>
      <w:pPr>
        <w:tabs>
          <w:tab w:val="num" w:pos="1100"/>
        </w:tabs>
        <w:ind w:left="884" w:hanging="504"/>
      </w:pPr>
      <w:rPr>
        <w:rFonts w:hint="default"/>
      </w:rPr>
    </w:lvl>
    <w:lvl w:ilvl="3">
      <w:start w:val="1"/>
      <w:numFmt w:val="decimal"/>
      <w:lvlText w:val="%1.%2.%3.%4."/>
      <w:lvlJc w:val="left"/>
      <w:pPr>
        <w:tabs>
          <w:tab w:val="num" w:pos="1460"/>
        </w:tabs>
        <w:ind w:left="1388" w:hanging="648"/>
      </w:pPr>
      <w:rPr>
        <w:rFonts w:hint="default"/>
      </w:rPr>
    </w:lvl>
    <w:lvl w:ilvl="4">
      <w:start w:val="1"/>
      <w:numFmt w:val="decimal"/>
      <w:lvlText w:val="%1.%2.%3.%4.%5."/>
      <w:lvlJc w:val="left"/>
      <w:pPr>
        <w:tabs>
          <w:tab w:val="num" w:pos="2180"/>
        </w:tabs>
        <w:ind w:left="1892" w:hanging="792"/>
      </w:pPr>
      <w:rPr>
        <w:rFonts w:hint="default"/>
      </w:rPr>
    </w:lvl>
    <w:lvl w:ilvl="5">
      <w:start w:val="1"/>
      <w:numFmt w:val="decimal"/>
      <w:lvlText w:val="%1.%2.%3.%4.%5.%6."/>
      <w:lvlJc w:val="left"/>
      <w:pPr>
        <w:tabs>
          <w:tab w:val="num" w:pos="2540"/>
        </w:tabs>
        <w:ind w:left="2396" w:hanging="936"/>
      </w:pPr>
      <w:rPr>
        <w:rFonts w:hint="default"/>
      </w:rPr>
    </w:lvl>
    <w:lvl w:ilvl="6">
      <w:start w:val="1"/>
      <w:numFmt w:val="decimal"/>
      <w:lvlText w:val="%1.%2.%3.%4.%5.%6.%7."/>
      <w:lvlJc w:val="left"/>
      <w:pPr>
        <w:tabs>
          <w:tab w:val="num" w:pos="3260"/>
        </w:tabs>
        <w:ind w:left="2900" w:hanging="1080"/>
      </w:pPr>
      <w:rPr>
        <w:rFonts w:hint="default"/>
      </w:rPr>
    </w:lvl>
    <w:lvl w:ilvl="7">
      <w:start w:val="1"/>
      <w:numFmt w:val="decimal"/>
      <w:lvlText w:val="%1.%2.%3.%4.%5.%6.%7.%8."/>
      <w:lvlJc w:val="left"/>
      <w:pPr>
        <w:tabs>
          <w:tab w:val="num" w:pos="3620"/>
        </w:tabs>
        <w:ind w:left="3404" w:hanging="1224"/>
      </w:pPr>
      <w:rPr>
        <w:rFonts w:hint="default"/>
      </w:rPr>
    </w:lvl>
    <w:lvl w:ilvl="8">
      <w:start w:val="1"/>
      <w:numFmt w:val="decimal"/>
      <w:lvlText w:val="%1.%2.%3.%4.%5.%6.%7.%8.%9."/>
      <w:lvlJc w:val="left"/>
      <w:pPr>
        <w:tabs>
          <w:tab w:val="num" w:pos="4340"/>
        </w:tabs>
        <w:ind w:left="3980" w:hanging="1440"/>
      </w:pPr>
      <w:rPr>
        <w:rFonts w:hint="default"/>
      </w:rPr>
    </w:lvl>
  </w:abstractNum>
  <w:abstractNum w:abstractNumId="18" w15:restartNumberingAfterBreak="0">
    <w:nsid w:val="4EA2742F"/>
    <w:multiLevelType w:val="hybridMultilevel"/>
    <w:tmpl w:val="0DEC65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31E6391"/>
    <w:multiLevelType w:val="hybridMultilevel"/>
    <w:tmpl w:val="02EA3856"/>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0D7A5E"/>
    <w:multiLevelType w:val="hybridMultilevel"/>
    <w:tmpl w:val="5D38B836"/>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B19143E"/>
    <w:multiLevelType w:val="hybridMultilevel"/>
    <w:tmpl w:val="81A29BC2"/>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8B79BD"/>
    <w:multiLevelType w:val="hybridMultilevel"/>
    <w:tmpl w:val="27D6BC3A"/>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035418200">
    <w:abstractNumId w:val="5"/>
  </w:num>
  <w:num w:numId="2" w16cid:durableId="1335257575">
    <w:abstractNumId w:val="27"/>
  </w:num>
  <w:num w:numId="3" w16cid:durableId="1395085281">
    <w:abstractNumId w:val="17"/>
  </w:num>
  <w:num w:numId="4" w16cid:durableId="288440254">
    <w:abstractNumId w:val="13"/>
  </w:num>
  <w:num w:numId="5" w16cid:durableId="2109962182">
    <w:abstractNumId w:val="1"/>
  </w:num>
  <w:num w:numId="6" w16cid:durableId="1952322567">
    <w:abstractNumId w:val="12"/>
  </w:num>
  <w:num w:numId="7" w16cid:durableId="1235512894">
    <w:abstractNumId w:val="18"/>
  </w:num>
  <w:num w:numId="8" w16cid:durableId="149492860">
    <w:abstractNumId w:val="9"/>
  </w:num>
  <w:num w:numId="9" w16cid:durableId="473252518">
    <w:abstractNumId w:val="7"/>
  </w:num>
  <w:num w:numId="10" w16cid:durableId="1167549956">
    <w:abstractNumId w:val="2"/>
  </w:num>
  <w:num w:numId="11" w16cid:durableId="145056052">
    <w:abstractNumId w:val="16"/>
  </w:num>
  <w:num w:numId="12" w16cid:durableId="1394308700">
    <w:abstractNumId w:val="4"/>
  </w:num>
  <w:num w:numId="13" w16cid:durableId="376006602">
    <w:abstractNumId w:val="20"/>
  </w:num>
  <w:num w:numId="14" w16cid:durableId="970987514">
    <w:abstractNumId w:val="6"/>
  </w:num>
  <w:num w:numId="15" w16cid:durableId="882792736">
    <w:abstractNumId w:val="21"/>
  </w:num>
  <w:num w:numId="16" w16cid:durableId="1627347146">
    <w:abstractNumId w:val="23"/>
  </w:num>
  <w:num w:numId="17" w16cid:durableId="2112775630">
    <w:abstractNumId w:val="24"/>
  </w:num>
  <w:num w:numId="18" w16cid:durableId="1999309451">
    <w:abstractNumId w:val="22"/>
  </w:num>
  <w:num w:numId="19" w16cid:durableId="473372710">
    <w:abstractNumId w:val="11"/>
  </w:num>
  <w:num w:numId="20" w16cid:durableId="1960989991">
    <w:abstractNumId w:val="8"/>
  </w:num>
  <w:num w:numId="21" w16cid:durableId="629022406">
    <w:abstractNumId w:val="25"/>
  </w:num>
  <w:num w:numId="22" w16cid:durableId="591863201">
    <w:abstractNumId w:val="0"/>
  </w:num>
  <w:num w:numId="23" w16cid:durableId="430441961">
    <w:abstractNumId w:val="14"/>
  </w:num>
  <w:num w:numId="24" w16cid:durableId="2106881990">
    <w:abstractNumId w:val="3"/>
  </w:num>
  <w:num w:numId="25" w16cid:durableId="950891943">
    <w:abstractNumId w:val="26"/>
  </w:num>
  <w:num w:numId="26" w16cid:durableId="1658530330">
    <w:abstractNumId w:val="10"/>
  </w:num>
  <w:num w:numId="27" w16cid:durableId="762607723">
    <w:abstractNumId w:val="15"/>
  </w:num>
  <w:num w:numId="28" w16cid:durableId="122849446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E5"/>
    <w:rsid w:val="0000062F"/>
    <w:rsid w:val="000035C2"/>
    <w:rsid w:val="00004FE1"/>
    <w:rsid w:val="00007FC4"/>
    <w:rsid w:val="000169D2"/>
    <w:rsid w:val="00020CF0"/>
    <w:rsid w:val="00021536"/>
    <w:rsid w:val="00024C91"/>
    <w:rsid w:val="0004179D"/>
    <w:rsid w:val="00043A1B"/>
    <w:rsid w:val="00043B83"/>
    <w:rsid w:val="00045F92"/>
    <w:rsid w:val="000500D1"/>
    <w:rsid w:val="0005102A"/>
    <w:rsid w:val="00054C48"/>
    <w:rsid w:val="00055297"/>
    <w:rsid w:val="00057137"/>
    <w:rsid w:val="00057F42"/>
    <w:rsid w:val="0006116E"/>
    <w:rsid w:val="00062DD1"/>
    <w:rsid w:val="000647CC"/>
    <w:rsid w:val="000647ED"/>
    <w:rsid w:val="00071952"/>
    <w:rsid w:val="0007455B"/>
    <w:rsid w:val="000814C6"/>
    <w:rsid w:val="00085D9E"/>
    <w:rsid w:val="000A52C6"/>
    <w:rsid w:val="000B3BAE"/>
    <w:rsid w:val="000B478F"/>
    <w:rsid w:val="000B5F02"/>
    <w:rsid w:val="000C0BEE"/>
    <w:rsid w:val="000C3973"/>
    <w:rsid w:val="000D05BA"/>
    <w:rsid w:val="000D0CB0"/>
    <w:rsid w:val="000D1160"/>
    <w:rsid w:val="000D38D9"/>
    <w:rsid w:val="000D5E03"/>
    <w:rsid w:val="000E53C7"/>
    <w:rsid w:val="000E5BFD"/>
    <w:rsid w:val="000F128C"/>
    <w:rsid w:val="000F138D"/>
    <w:rsid w:val="000F1DF0"/>
    <w:rsid w:val="000F2E6A"/>
    <w:rsid w:val="000F625D"/>
    <w:rsid w:val="00100146"/>
    <w:rsid w:val="0010227E"/>
    <w:rsid w:val="00103C8C"/>
    <w:rsid w:val="00112D00"/>
    <w:rsid w:val="001167C8"/>
    <w:rsid w:val="00127D91"/>
    <w:rsid w:val="00134987"/>
    <w:rsid w:val="0014357E"/>
    <w:rsid w:val="00145D56"/>
    <w:rsid w:val="00147A44"/>
    <w:rsid w:val="00152E01"/>
    <w:rsid w:val="00152E4D"/>
    <w:rsid w:val="00155ACD"/>
    <w:rsid w:val="001623E9"/>
    <w:rsid w:val="00165216"/>
    <w:rsid w:val="00172C36"/>
    <w:rsid w:val="001800AC"/>
    <w:rsid w:val="001832C3"/>
    <w:rsid w:val="00183763"/>
    <w:rsid w:val="0019292A"/>
    <w:rsid w:val="00194B61"/>
    <w:rsid w:val="001966B6"/>
    <w:rsid w:val="001B3D72"/>
    <w:rsid w:val="001B4C1A"/>
    <w:rsid w:val="001B6BFF"/>
    <w:rsid w:val="001B7B9C"/>
    <w:rsid w:val="001C103E"/>
    <w:rsid w:val="001C1EE9"/>
    <w:rsid w:val="001D10F6"/>
    <w:rsid w:val="001D38BC"/>
    <w:rsid w:val="001D7BD2"/>
    <w:rsid w:val="001E078B"/>
    <w:rsid w:val="001E3967"/>
    <w:rsid w:val="001E6A4F"/>
    <w:rsid w:val="001E7301"/>
    <w:rsid w:val="001E7403"/>
    <w:rsid w:val="001F399C"/>
    <w:rsid w:val="00203F13"/>
    <w:rsid w:val="00224AD3"/>
    <w:rsid w:val="00233C5E"/>
    <w:rsid w:val="00242D0F"/>
    <w:rsid w:val="00245B80"/>
    <w:rsid w:val="0025048C"/>
    <w:rsid w:val="00251309"/>
    <w:rsid w:val="00261F4B"/>
    <w:rsid w:val="0026317D"/>
    <w:rsid w:val="002675C0"/>
    <w:rsid w:val="00267E3F"/>
    <w:rsid w:val="00270AE1"/>
    <w:rsid w:val="00273E33"/>
    <w:rsid w:val="0028072C"/>
    <w:rsid w:val="00283434"/>
    <w:rsid w:val="0029032D"/>
    <w:rsid w:val="00296FC1"/>
    <w:rsid w:val="002A3802"/>
    <w:rsid w:val="002A6C85"/>
    <w:rsid w:val="002B15DE"/>
    <w:rsid w:val="002B493A"/>
    <w:rsid w:val="002B602A"/>
    <w:rsid w:val="002B6FE6"/>
    <w:rsid w:val="002C646A"/>
    <w:rsid w:val="002D6B14"/>
    <w:rsid w:val="002F41A1"/>
    <w:rsid w:val="002F41F5"/>
    <w:rsid w:val="002F58D8"/>
    <w:rsid w:val="002F6312"/>
    <w:rsid w:val="002F76BD"/>
    <w:rsid w:val="00303A1B"/>
    <w:rsid w:val="00304F4F"/>
    <w:rsid w:val="003109C8"/>
    <w:rsid w:val="003122B6"/>
    <w:rsid w:val="00313619"/>
    <w:rsid w:val="0032247D"/>
    <w:rsid w:val="00326C21"/>
    <w:rsid w:val="00332698"/>
    <w:rsid w:val="0033564E"/>
    <w:rsid w:val="00344568"/>
    <w:rsid w:val="00344598"/>
    <w:rsid w:val="003459A5"/>
    <w:rsid w:val="003461EC"/>
    <w:rsid w:val="00362D6A"/>
    <w:rsid w:val="00376913"/>
    <w:rsid w:val="0038163F"/>
    <w:rsid w:val="00395E6E"/>
    <w:rsid w:val="003A3DC4"/>
    <w:rsid w:val="003A4769"/>
    <w:rsid w:val="003A6493"/>
    <w:rsid w:val="003B0236"/>
    <w:rsid w:val="003C4515"/>
    <w:rsid w:val="003C6547"/>
    <w:rsid w:val="003D0CBC"/>
    <w:rsid w:val="003D544B"/>
    <w:rsid w:val="003D7B2D"/>
    <w:rsid w:val="003E17BD"/>
    <w:rsid w:val="003E20CA"/>
    <w:rsid w:val="003E3053"/>
    <w:rsid w:val="003F185E"/>
    <w:rsid w:val="003F1FC4"/>
    <w:rsid w:val="003F39E8"/>
    <w:rsid w:val="003F5C6C"/>
    <w:rsid w:val="00400EB8"/>
    <w:rsid w:val="00404129"/>
    <w:rsid w:val="00404F1D"/>
    <w:rsid w:val="00411886"/>
    <w:rsid w:val="004144CA"/>
    <w:rsid w:val="00416C12"/>
    <w:rsid w:val="00420867"/>
    <w:rsid w:val="00421E3E"/>
    <w:rsid w:val="00423CD1"/>
    <w:rsid w:val="00427F86"/>
    <w:rsid w:val="00433A60"/>
    <w:rsid w:val="00440EC9"/>
    <w:rsid w:val="00443CB8"/>
    <w:rsid w:val="00446B0B"/>
    <w:rsid w:val="00451D4C"/>
    <w:rsid w:val="0045305D"/>
    <w:rsid w:val="004630C4"/>
    <w:rsid w:val="00471AFB"/>
    <w:rsid w:val="004725AC"/>
    <w:rsid w:val="004750E1"/>
    <w:rsid w:val="00475941"/>
    <w:rsid w:val="00485341"/>
    <w:rsid w:val="0048590A"/>
    <w:rsid w:val="004867C6"/>
    <w:rsid w:val="004969EB"/>
    <w:rsid w:val="004A2551"/>
    <w:rsid w:val="004B0C53"/>
    <w:rsid w:val="004B1E58"/>
    <w:rsid w:val="004B3683"/>
    <w:rsid w:val="004B3DFE"/>
    <w:rsid w:val="004B7A80"/>
    <w:rsid w:val="004C6E34"/>
    <w:rsid w:val="004D0D95"/>
    <w:rsid w:val="004D1DE9"/>
    <w:rsid w:val="004D67A5"/>
    <w:rsid w:val="004D72B8"/>
    <w:rsid w:val="004E1F0A"/>
    <w:rsid w:val="004E4AA5"/>
    <w:rsid w:val="004E6289"/>
    <w:rsid w:val="004E73AD"/>
    <w:rsid w:val="004F0721"/>
    <w:rsid w:val="004F230E"/>
    <w:rsid w:val="004F6ABA"/>
    <w:rsid w:val="00505CC1"/>
    <w:rsid w:val="00505DBE"/>
    <w:rsid w:val="005078C2"/>
    <w:rsid w:val="00511745"/>
    <w:rsid w:val="005121CA"/>
    <w:rsid w:val="00512A7A"/>
    <w:rsid w:val="005212B7"/>
    <w:rsid w:val="00522DCE"/>
    <w:rsid w:val="005315EE"/>
    <w:rsid w:val="005368FA"/>
    <w:rsid w:val="00537F77"/>
    <w:rsid w:val="00540512"/>
    <w:rsid w:val="00543835"/>
    <w:rsid w:val="00557E06"/>
    <w:rsid w:val="00561341"/>
    <w:rsid w:val="0056517B"/>
    <w:rsid w:val="0057010E"/>
    <w:rsid w:val="00573F0D"/>
    <w:rsid w:val="00574495"/>
    <w:rsid w:val="00574BD7"/>
    <w:rsid w:val="00580606"/>
    <w:rsid w:val="0059117B"/>
    <w:rsid w:val="005A1ABD"/>
    <w:rsid w:val="005A645D"/>
    <w:rsid w:val="005B2E40"/>
    <w:rsid w:val="005B3C4F"/>
    <w:rsid w:val="005B42B0"/>
    <w:rsid w:val="005C1C86"/>
    <w:rsid w:val="005D41F1"/>
    <w:rsid w:val="005D56A4"/>
    <w:rsid w:val="005F04B5"/>
    <w:rsid w:val="005F3BA7"/>
    <w:rsid w:val="00617D07"/>
    <w:rsid w:val="00631B6C"/>
    <w:rsid w:val="00632916"/>
    <w:rsid w:val="0063575C"/>
    <w:rsid w:val="00635C3A"/>
    <w:rsid w:val="00664BAE"/>
    <w:rsid w:val="00666A32"/>
    <w:rsid w:val="00670C05"/>
    <w:rsid w:val="00674DF1"/>
    <w:rsid w:val="00682E94"/>
    <w:rsid w:val="0069013A"/>
    <w:rsid w:val="00693968"/>
    <w:rsid w:val="00693DB9"/>
    <w:rsid w:val="006A1824"/>
    <w:rsid w:val="006B3818"/>
    <w:rsid w:val="006B5DC2"/>
    <w:rsid w:val="006E2B1C"/>
    <w:rsid w:val="006E2CD6"/>
    <w:rsid w:val="006E539E"/>
    <w:rsid w:val="006E5C24"/>
    <w:rsid w:val="006E603A"/>
    <w:rsid w:val="006F3656"/>
    <w:rsid w:val="006F5AEC"/>
    <w:rsid w:val="006F6ABF"/>
    <w:rsid w:val="00703E3E"/>
    <w:rsid w:val="007170D6"/>
    <w:rsid w:val="00733CA2"/>
    <w:rsid w:val="007366E3"/>
    <w:rsid w:val="00737781"/>
    <w:rsid w:val="00737BD8"/>
    <w:rsid w:val="007504A4"/>
    <w:rsid w:val="00755611"/>
    <w:rsid w:val="00760386"/>
    <w:rsid w:val="0076103A"/>
    <w:rsid w:val="00767E75"/>
    <w:rsid w:val="00773BD5"/>
    <w:rsid w:val="00775CBA"/>
    <w:rsid w:val="00786466"/>
    <w:rsid w:val="00790066"/>
    <w:rsid w:val="00791588"/>
    <w:rsid w:val="00793DA8"/>
    <w:rsid w:val="007A3ECE"/>
    <w:rsid w:val="007A653F"/>
    <w:rsid w:val="007A7354"/>
    <w:rsid w:val="007A756A"/>
    <w:rsid w:val="007B1208"/>
    <w:rsid w:val="007B5CE3"/>
    <w:rsid w:val="007C4986"/>
    <w:rsid w:val="007D3F33"/>
    <w:rsid w:val="007D67BD"/>
    <w:rsid w:val="007D69D3"/>
    <w:rsid w:val="007F0005"/>
    <w:rsid w:val="007F429A"/>
    <w:rsid w:val="007F650F"/>
    <w:rsid w:val="008027AA"/>
    <w:rsid w:val="008038FD"/>
    <w:rsid w:val="008071C6"/>
    <w:rsid w:val="00816109"/>
    <w:rsid w:val="0082115C"/>
    <w:rsid w:val="00821B93"/>
    <w:rsid w:val="008274F7"/>
    <w:rsid w:val="00837DC3"/>
    <w:rsid w:val="008415B9"/>
    <w:rsid w:val="00853265"/>
    <w:rsid w:val="00861704"/>
    <w:rsid w:val="008649AA"/>
    <w:rsid w:val="00876C84"/>
    <w:rsid w:val="008772B1"/>
    <w:rsid w:val="00881380"/>
    <w:rsid w:val="00887D01"/>
    <w:rsid w:val="00894091"/>
    <w:rsid w:val="00894ED1"/>
    <w:rsid w:val="00895A16"/>
    <w:rsid w:val="008A3D2A"/>
    <w:rsid w:val="008B02C1"/>
    <w:rsid w:val="008B1ADE"/>
    <w:rsid w:val="008B20CD"/>
    <w:rsid w:val="008B3480"/>
    <w:rsid w:val="008B4704"/>
    <w:rsid w:val="008B508D"/>
    <w:rsid w:val="008C4148"/>
    <w:rsid w:val="008C69D3"/>
    <w:rsid w:val="008D22EA"/>
    <w:rsid w:val="008D4DB9"/>
    <w:rsid w:val="008D6FDF"/>
    <w:rsid w:val="008D7235"/>
    <w:rsid w:val="008E12BF"/>
    <w:rsid w:val="008E3B90"/>
    <w:rsid w:val="008E75EB"/>
    <w:rsid w:val="008F242A"/>
    <w:rsid w:val="008F2F39"/>
    <w:rsid w:val="008F48CF"/>
    <w:rsid w:val="008F71AD"/>
    <w:rsid w:val="0090529D"/>
    <w:rsid w:val="009066D3"/>
    <w:rsid w:val="00921A34"/>
    <w:rsid w:val="00936471"/>
    <w:rsid w:val="00945C7B"/>
    <w:rsid w:val="00947FEA"/>
    <w:rsid w:val="009508DA"/>
    <w:rsid w:val="0095305B"/>
    <w:rsid w:val="0097246D"/>
    <w:rsid w:val="00972713"/>
    <w:rsid w:val="00984B50"/>
    <w:rsid w:val="00991405"/>
    <w:rsid w:val="00992984"/>
    <w:rsid w:val="009944B1"/>
    <w:rsid w:val="00995047"/>
    <w:rsid w:val="009A154F"/>
    <w:rsid w:val="009A1BF0"/>
    <w:rsid w:val="009A54FB"/>
    <w:rsid w:val="009A563E"/>
    <w:rsid w:val="009B1ACE"/>
    <w:rsid w:val="009B1D56"/>
    <w:rsid w:val="009C272A"/>
    <w:rsid w:val="009C4551"/>
    <w:rsid w:val="009C5A69"/>
    <w:rsid w:val="009C5F92"/>
    <w:rsid w:val="009D0278"/>
    <w:rsid w:val="009D12D6"/>
    <w:rsid w:val="009D3CF1"/>
    <w:rsid w:val="009D486F"/>
    <w:rsid w:val="009E2206"/>
    <w:rsid w:val="009E22AB"/>
    <w:rsid w:val="009E471B"/>
    <w:rsid w:val="009E7791"/>
    <w:rsid w:val="009F3385"/>
    <w:rsid w:val="009F43F0"/>
    <w:rsid w:val="009F4EA3"/>
    <w:rsid w:val="009F6F2A"/>
    <w:rsid w:val="009F75B7"/>
    <w:rsid w:val="009F761D"/>
    <w:rsid w:val="00A00710"/>
    <w:rsid w:val="00A00C39"/>
    <w:rsid w:val="00A10A8A"/>
    <w:rsid w:val="00A10C99"/>
    <w:rsid w:val="00A15240"/>
    <w:rsid w:val="00A22550"/>
    <w:rsid w:val="00A24B43"/>
    <w:rsid w:val="00A3616C"/>
    <w:rsid w:val="00A375F7"/>
    <w:rsid w:val="00A3799B"/>
    <w:rsid w:val="00A50FAE"/>
    <w:rsid w:val="00A54193"/>
    <w:rsid w:val="00A54FE4"/>
    <w:rsid w:val="00A705F2"/>
    <w:rsid w:val="00A77E07"/>
    <w:rsid w:val="00A81021"/>
    <w:rsid w:val="00A83922"/>
    <w:rsid w:val="00A94E9D"/>
    <w:rsid w:val="00AA1BDA"/>
    <w:rsid w:val="00AB018A"/>
    <w:rsid w:val="00AB1A97"/>
    <w:rsid w:val="00AB2787"/>
    <w:rsid w:val="00AB576E"/>
    <w:rsid w:val="00AC1C26"/>
    <w:rsid w:val="00AC2227"/>
    <w:rsid w:val="00AC2412"/>
    <w:rsid w:val="00AC31B1"/>
    <w:rsid w:val="00AC417C"/>
    <w:rsid w:val="00AD101F"/>
    <w:rsid w:val="00AD4DC5"/>
    <w:rsid w:val="00AE2DFD"/>
    <w:rsid w:val="00AE5AF2"/>
    <w:rsid w:val="00AF3880"/>
    <w:rsid w:val="00AF3983"/>
    <w:rsid w:val="00AF633A"/>
    <w:rsid w:val="00AF63CC"/>
    <w:rsid w:val="00AF7F3E"/>
    <w:rsid w:val="00B023F0"/>
    <w:rsid w:val="00B0592A"/>
    <w:rsid w:val="00B11711"/>
    <w:rsid w:val="00B1356E"/>
    <w:rsid w:val="00B222A6"/>
    <w:rsid w:val="00B23E36"/>
    <w:rsid w:val="00B2675D"/>
    <w:rsid w:val="00B33F92"/>
    <w:rsid w:val="00B36016"/>
    <w:rsid w:val="00B3696B"/>
    <w:rsid w:val="00B37023"/>
    <w:rsid w:val="00B37887"/>
    <w:rsid w:val="00B42590"/>
    <w:rsid w:val="00B453F1"/>
    <w:rsid w:val="00B459AA"/>
    <w:rsid w:val="00B57B90"/>
    <w:rsid w:val="00B747D1"/>
    <w:rsid w:val="00B77024"/>
    <w:rsid w:val="00B80A75"/>
    <w:rsid w:val="00B9108C"/>
    <w:rsid w:val="00B93495"/>
    <w:rsid w:val="00B94F6D"/>
    <w:rsid w:val="00B95925"/>
    <w:rsid w:val="00BA4FE6"/>
    <w:rsid w:val="00BD0807"/>
    <w:rsid w:val="00BD1E1C"/>
    <w:rsid w:val="00BD545B"/>
    <w:rsid w:val="00BE0F04"/>
    <w:rsid w:val="00BE678E"/>
    <w:rsid w:val="00BF6121"/>
    <w:rsid w:val="00C013B7"/>
    <w:rsid w:val="00C04643"/>
    <w:rsid w:val="00C16AB1"/>
    <w:rsid w:val="00C1754B"/>
    <w:rsid w:val="00C2309B"/>
    <w:rsid w:val="00C2742D"/>
    <w:rsid w:val="00C33032"/>
    <w:rsid w:val="00C3634C"/>
    <w:rsid w:val="00C45EF4"/>
    <w:rsid w:val="00C52666"/>
    <w:rsid w:val="00C631EB"/>
    <w:rsid w:val="00C654D5"/>
    <w:rsid w:val="00C701FF"/>
    <w:rsid w:val="00C81FC1"/>
    <w:rsid w:val="00C834BF"/>
    <w:rsid w:val="00C85889"/>
    <w:rsid w:val="00C8730F"/>
    <w:rsid w:val="00C910E9"/>
    <w:rsid w:val="00C91111"/>
    <w:rsid w:val="00C94544"/>
    <w:rsid w:val="00C95F78"/>
    <w:rsid w:val="00CA38B0"/>
    <w:rsid w:val="00CA3953"/>
    <w:rsid w:val="00CC0F90"/>
    <w:rsid w:val="00CC193C"/>
    <w:rsid w:val="00CC5793"/>
    <w:rsid w:val="00CC6258"/>
    <w:rsid w:val="00CC67DD"/>
    <w:rsid w:val="00CD240C"/>
    <w:rsid w:val="00CD5AE2"/>
    <w:rsid w:val="00CD6DC3"/>
    <w:rsid w:val="00CD757E"/>
    <w:rsid w:val="00CE0D4A"/>
    <w:rsid w:val="00CE1650"/>
    <w:rsid w:val="00CE37B6"/>
    <w:rsid w:val="00CE40B9"/>
    <w:rsid w:val="00CE7693"/>
    <w:rsid w:val="00CF12FB"/>
    <w:rsid w:val="00CF6D56"/>
    <w:rsid w:val="00D042FD"/>
    <w:rsid w:val="00D061C3"/>
    <w:rsid w:val="00D100AD"/>
    <w:rsid w:val="00D13A1F"/>
    <w:rsid w:val="00D14305"/>
    <w:rsid w:val="00D20CEB"/>
    <w:rsid w:val="00D34B7C"/>
    <w:rsid w:val="00D43543"/>
    <w:rsid w:val="00D44579"/>
    <w:rsid w:val="00D5403B"/>
    <w:rsid w:val="00D63AB1"/>
    <w:rsid w:val="00D6442A"/>
    <w:rsid w:val="00D654C7"/>
    <w:rsid w:val="00D80DFD"/>
    <w:rsid w:val="00D8663A"/>
    <w:rsid w:val="00D86E03"/>
    <w:rsid w:val="00D910B5"/>
    <w:rsid w:val="00D9258E"/>
    <w:rsid w:val="00D94F3C"/>
    <w:rsid w:val="00D96087"/>
    <w:rsid w:val="00DB0711"/>
    <w:rsid w:val="00DB3110"/>
    <w:rsid w:val="00DC1F00"/>
    <w:rsid w:val="00DC298C"/>
    <w:rsid w:val="00DC3D56"/>
    <w:rsid w:val="00DE2730"/>
    <w:rsid w:val="00E01B6E"/>
    <w:rsid w:val="00E22023"/>
    <w:rsid w:val="00E30275"/>
    <w:rsid w:val="00E32982"/>
    <w:rsid w:val="00E32F74"/>
    <w:rsid w:val="00E330AF"/>
    <w:rsid w:val="00E33EA5"/>
    <w:rsid w:val="00E35432"/>
    <w:rsid w:val="00E42EAC"/>
    <w:rsid w:val="00E45F7A"/>
    <w:rsid w:val="00E46658"/>
    <w:rsid w:val="00E466BF"/>
    <w:rsid w:val="00E473F3"/>
    <w:rsid w:val="00E47FF1"/>
    <w:rsid w:val="00E5015D"/>
    <w:rsid w:val="00E51967"/>
    <w:rsid w:val="00E52183"/>
    <w:rsid w:val="00E566BA"/>
    <w:rsid w:val="00E6140E"/>
    <w:rsid w:val="00E73BAD"/>
    <w:rsid w:val="00E761C7"/>
    <w:rsid w:val="00E76ACA"/>
    <w:rsid w:val="00E8114B"/>
    <w:rsid w:val="00E91F8D"/>
    <w:rsid w:val="00E97D82"/>
    <w:rsid w:val="00EA69E5"/>
    <w:rsid w:val="00EB49C4"/>
    <w:rsid w:val="00EC2D9E"/>
    <w:rsid w:val="00EC50E7"/>
    <w:rsid w:val="00EC777B"/>
    <w:rsid w:val="00ED29B6"/>
    <w:rsid w:val="00EE21FD"/>
    <w:rsid w:val="00EE4031"/>
    <w:rsid w:val="00EE4EF7"/>
    <w:rsid w:val="00EE58B4"/>
    <w:rsid w:val="00EF1BEB"/>
    <w:rsid w:val="00EF4D45"/>
    <w:rsid w:val="00F0283A"/>
    <w:rsid w:val="00F03F8E"/>
    <w:rsid w:val="00F0552F"/>
    <w:rsid w:val="00F0556A"/>
    <w:rsid w:val="00F121BB"/>
    <w:rsid w:val="00F14822"/>
    <w:rsid w:val="00F2456A"/>
    <w:rsid w:val="00F24AAD"/>
    <w:rsid w:val="00F272FE"/>
    <w:rsid w:val="00F35F1A"/>
    <w:rsid w:val="00F36246"/>
    <w:rsid w:val="00F37C47"/>
    <w:rsid w:val="00F45B36"/>
    <w:rsid w:val="00F51C78"/>
    <w:rsid w:val="00F5369F"/>
    <w:rsid w:val="00F72B17"/>
    <w:rsid w:val="00F749FA"/>
    <w:rsid w:val="00F76E68"/>
    <w:rsid w:val="00F80082"/>
    <w:rsid w:val="00F80D8B"/>
    <w:rsid w:val="00F81B38"/>
    <w:rsid w:val="00F8404E"/>
    <w:rsid w:val="00F8608F"/>
    <w:rsid w:val="00F92D12"/>
    <w:rsid w:val="00FA24C5"/>
    <w:rsid w:val="00FA4F5C"/>
    <w:rsid w:val="00FB3651"/>
    <w:rsid w:val="00FB40FE"/>
    <w:rsid w:val="00FB5B8A"/>
    <w:rsid w:val="00FB6FCC"/>
    <w:rsid w:val="00FD0929"/>
    <w:rsid w:val="00FD37BD"/>
    <w:rsid w:val="00FD4EA6"/>
    <w:rsid w:val="00FD6D4C"/>
    <w:rsid w:val="00FE669F"/>
    <w:rsid w:val="00FE7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C4654"/>
  <w15:docId w15:val="{74B6DC31-34A6-43DE-A8A0-456DD408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1745"/>
    <w:pPr>
      <w:spacing w:after="28" w:line="249" w:lineRule="auto"/>
      <w:ind w:firstLine="710"/>
      <w:jc w:val="both"/>
    </w:pPr>
    <w:rPr>
      <w:rFonts w:ascii="Times New Roman" w:eastAsia="Times New Roman" w:hAnsi="Times New Roman" w:cs="Times New Roman"/>
      <w:color w:val="000000"/>
    </w:rPr>
  </w:style>
  <w:style w:type="paragraph" w:styleId="Antrat1">
    <w:name w:val="heading 1"/>
    <w:next w:val="prastasis"/>
    <w:link w:val="Antrat1Diagrama"/>
    <w:unhideWhenUsed/>
    <w:qFormat/>
    <w:pPr>
      <w:keepNext/>
      <w:keepLines/>
      <w:spacing w:after="271"/>
      <w:ind w:left="10" w:right="4" w:hanging="10"/>
      <w:outlineLvl w:val="0"/>
    </w:pPr>
    <w:rPr>
      <w:rFonts w:ascii="Times New Roman" w:eastAsia="Times New Roman" w:hAnsi="Times New Roman" w:cs="Times New Roman"/>
      <w:b/>
      <w:color w:val="000000"/>
    </w:rPr>
  </w:style>
  <w:style w:type="paragraph" w:styleId="Antrat2">
    <w:name w:val="heading 2"/>
    <w:aliases w:val="Punktas Char Char"/>
    <w:next w:val="prastasis"/>
    <w:link w:val="Antrat2Diagrama"/>
    <w:unhideWhenUsed/>
    <w:qFormat/>
    <w:pPr>
      <w:keepNext/>
      <w:keepLines/>
      <w:spacing w:after="40"/>
      <w:ind w:left="720"/>
      <w:outlineLvl w:val="1"/>
    </w:pPr>
    <w:rPr>
      <w:rFonts w:ascii="Times New Roman" w:eastAsia="Times New Roman" w:hAnsi="Times New Roman" w:cs="Times New Roman"/>
      <w:b/>
      <w:color w:val="434343"/>
      <w:sz w:val="16"/>
    </w:rPr>
  </w:style>
  <w:style w:type="paragraph" w:styleId="Antrat3">
    <w:name w:val="heading 3"/>
    <w:aliases w:val="Papunktis"/>
    <w:basedOn w:val="prastasis"/>
    <w:link w:val="Antrat3Diagrama"/>
    <w:qFormat/>
    <w:rsid w:val="003D0CBC"/>
    <w:pPr>
      <w:overflowPunct w:val="0"/>
      <w:autoSpaceDE w:val="0"/>
      <w:autoSpaceDN w:val="0"/>
      <w:adjustRightInd w:val="0"/>
      <w:spacing w:before="50" w:after="0" w:line="240" w:lineRule="auto"/>
      <w:ind w:left="720" w:hanging="720"/>
      <w:textAlignment w:val="baseline"/>
      <w:outlineLvl w:val="2"/>
    </w:pPr>
    <w:rPr>
      <w:color w:val="auto"/>
      <w:sz w:val="24"/>
      <w:szCs w:val="20"/>
      <w:lang w:val="x-none" w:eastAsia="x-none"/>
    </w:rPr>
  </w:style>
  <w:style w:type="paragraph" w:styleId="Antrat4">
    <w:name w:val="heading 4"/>
    <w:aliases w:val="Heading 4 Char Char Char Char"/>
    <w:basedOn w:val="prastasis"/>
    <w:link w:val="Antrat4Diagrama"/>
    <w:qFormat/>
    <w:rsid w:val="003D0CBC"/>
    <w:pPr>
      <w:overflowPunct w:val="0"/>
      <w:autoSpaceDE w:val="0"/>
      <w:autoSpaceDN w:val="0"/>
      <w:adjustRightInd w:val="0"/>
      <w:spacing w:after="0" w:line="240" w:lineRule="auto"/>
      <w:ind w:left="864" w:hanging="864"/>
      <w:textAlignment w:val="baseline"/>
      <w:outlineLvl w:val="3"/>
    </w:pPr>
    <w:rPr>
      <w:color w:val="auto"/>
      <w:sz w:val="24"/>
      <w:szCs w:val="20"/>
    </w:rPr>
  </w:style>
  <w:style w:type="paragraph" w:styleId="Antrat5">
    <w:name w:val="heading 5"/>
    <w:basedOn w:val="prastasis"/>
    <w:next w:val="prastasis"/>
    <w:link w:val="Antrat5Diagrama"/>
    <w:qFormat/>
    <w:rsid w:val="003D0CBC"/>
    <w:pPr>
      <w:spacing w:before="240" w:after="60" w:line="240" w:lineRule="auto"/>
      <w:ind w:left="1008" w:hanging="1008"/>
      <w:jc w:val="left"/>
      <w:outlineLvl w:val="4"/>
    </w:pPr>
    <w:rPr>
      <w:rFonts w:ascii="Calibri" w:hAnsi="Calibri"/>
      <w:b/>
      <w:bCs/>
      <w:i/>
      <w:iCs/>
      <w:color w:val="auto"/>
      <w:sz w:val="26"/>
      <w:szCs w:val="26"/>
      <w:lang w:val="en-US" w:eastAsia="en-US"/>
    </w:rPr>
  </w:style>
  <w:style w:type="paragraph" w:styleId="Antrat6">
    <w:name w:val="heading 6"/>
    <w:basedOn w:val="prastasis"/>
    <w:next w:val="prastasis"/>
    <w:link w:val="Antrat6Diagrama"/>
    <w:qFormat/>
    <w:rsid w:val="003D0CBC"/>
    <w:pPr>
      <w:spacing w:before="240" w:after="60" w:line="240" w:lineRule="auto"/>
      <w:ind w:left="1152" w:hanging="1152"/>
      <w:jc w:val="left"/>
      <w:outlineLvl w:val="5"/>
    </w:pPr>
    <w:rPr>
      <w:rFonts w:ascii="Calibri" w:hAnsi="Calibri"/>
      <w:b/>
      <w:bCs/>
      <w:color w:val="auto"/>
      <w:lang w:val="en-US" w:eastAsia="en-US"/>
    </w:rPr>
  </w:style>
  <w:style w:type="paragraph" w:styleId="Antrat7">
    <w:name w:val="heading 7"/>
    <w:basedOn w:val="prastasis"/>
    <w:next w:val="prastasis"/>
    <w:link w:val="Antrat7Diagrama"/>
    <w:qFormat/>
    <w:rsid w:val="003D0CBC"/>
    <w:pPr>
      <w:spacing w:before="240" w:after="60" w:line="240" w:lineRule="auto"/>
      <w:ind w:left="1296" w:hanging="1296"/>
      <w:jc w:val="left"/>
      <w:outlineLvl w:val="6"/>
    </w:pPr>
    <w:rPr>
      <w:rFonts w:ascii="Calibri" w:hAnsi="Calibri"/>
      <w:color w:val="auto"/>
      <w:sz w:val="24"/>
      <w:szCs w:val="24"/>
      <w:lang w:val="en-US" w:eastAsia="en-US"/>
    </w:rPr>
  </w:style>
  <w:style w:type="paragraph" w:styleId="Antrat8">
    <w:name w:val="heading 8"/>
    <w:basedOn w:val="prastasis"/>
    <w:next w:val="prastasis"/>
    <w:link w:val="Antrat8Diagrama"/>
    <w:qFormat/>
    <w:rsid w:val="003D0CBC"/>
    <w:pPr>
      <w:spacing w:before="240" w:after="60" w:line="240" w:lineRule="auto"/>
      <w:ind w:left="1440" w:hanging="1440"/>
      <w:jc w:val="left"/>
      <w:outlineLvl w:val="7"/>
    </w:pPr>
    <w:rPr>
      <w:rFonts w:ascii="Calibri" w:hAnsi="Calibri"/>
      <w:i/>
      <w:iCs/>
      <w:color w:val="auto"/>
      <w:sz w:val="24"/>
      <w:szCs w:val="24"/>
      <w:lang w:val="en-US" w:eastAsia="en-US"/>
    </w:rPr>
  </w:style>
  <w:style w:type="paragraph" w:styleId="Antrat9">
    <w:name w:val="heading 9"/>
    <w:basedOn w:val="prastasis"/>
    <w:next w:val="prastasis"/>
    <w:link w:val="Antrat9Diagrama"/>
    <w:qFormat/>
    <w:rsid w:val="003D0CBC"/>
    <w:pPr>
      <w:spacing w:before="240" w:after="60" w:line="240" w:lineRule="auto"/>
      <w:ind w:left="1584" w:hanging="1584"/>
      <w:jc w:val="left"/>
      <w:outlineLvl w:val="8"/>
    </w:pPr>
    <w:rPr>
      <w:rFonts w:ascii="Cambria" w:hAnsi="Cambria"/>
      <w:color w:val="auto"/>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Punktas Char Char Diagrama"/>
    <w:link w:val="Antrat2"/>
    <w:rPr>
      <w:rFonts w:ascii="Times New Roman" w:eastAsia="Times New Roman" w:hAnsi="Times New Roman" w:cs="Times New Roman"/>
      <w:b/>
      <w:color w:val="434343"/>
      <w:sz w:val="16"/>
    </w:rPr>
  </w:style>
  <w:style w:type="character" w:customStyle="1" w:styleId="Antrat1Diagrama">
    <w:name w:val="Antraštė 1 Diagrama"/>
    <w:link w:val="Antrat1"/>
    <w:rPr>
      <w:rFonts w:ascii="Times New Roman" w:eastAsia="Times New Roman" w:hAnsi="Times New Roman" w:cs="Times New Roman"/>
      <w:b/>
      <w:color w:val="000000"/>
      <w:sz w:val="22"/>
    </w:rPr>
  </w:style>
  <w:style w:type="paragraph" w:styleId="Antrats">
    <w:name w:val="header"/>
    <w:basedOn w:val="prastasis"/>
    <w:link w:val="AntratsDiagrama"/>
    <w:uiPriority w:val="99"/>
    <w:unhideWhenUsed/>
    <w:rsid w:val="0000062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0062F"/>
    <w:rPr>
      <w:rFonts w:ascii="Times New Roman" w:eastAsia="Times New Roman" w:hAnsi="Times New Roman" w:cs="Times New Roman"/>
      <w:color w:val="000000"/>
    </w:rPr>
  </w:style>
  <w:style w:type="character" w:styleId="Hipersaitas">
    <w:name w:val="Hyperlink"/>
    <w:uiPriority w:val="99"/>
    <w:unhideWhenUsed/>
    <w:rsid w:val="0000062F"/>
    <w:rPr>
      <w:color w:val="0000FF"/>
      <w:u w:val="single"/>
    </w:rPr>
  </w:style>
  <w:style w:type="table" w:styleId="Lentelstinklelis">
    <w:name w:val="Table Grid"/>
    <w:basedOn w:val="prastojilentel"/>
    <w:uiPriority w:val="99"/>
    <w:rsid w:val="003A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nhideWhenUsed/>
    <w:rsid w:val="00B2675D"/>
    <w:rPr>
      <w:color w:val="954F72" w:themeColor="followedHyperlink"/>
      <w:u w:val="single"/>
    </w:rPr>
  </w:style>
  <w:style w:type="paragraph" w:styleId="Debesliotekstas">
    <w:name w:val="Balloon Text"/>
    <w:basedOn w:val="prastasis"/>
    <w:link w:val="DebesliotekstasDiagrama"/>
    <w:unhideWhenUsed/>
    <w:rsid w:val="00F840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F8404E"/>
    <w:rPr>
      <w:rFonts w:ascii="Segoe UI" w:eastAsia="Times New Roman" w:hAnsi="Segoe UI" w:cs="Segoe UI"/>
      <w:color w:val="000000"/>
      <w:sz w:val="18"/>
      <w:szCs w:val="18"/>
    </w:rPr>
  </w:style>
  <w:style w:type="numbering" w:customStyle="1" w:styleId="NoList1">
    <w:name w:val="No List1"/>
    <w:next w:val="Sraonra"/>
    <w:uiPriority w:val="99"/>
    <w:semiHidden/>
    <w:unhideWhenUsed/>
    <w:rsid w:val="0028072C"/>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28072C"/>
    <w:pPr>
      <w:spacing w:after="0" w:line="240" w:lineRule="auto"/>
      <w:ind w:left="720" w:firstLine="0"/>
      <w:contextualSpacing/>
      <w:jc w:val="left"/>
    </w:pPr>
    <w:rPr>
      <w:rFonts w:ascii="Calibri" w:eastAsiaTheme="minorHAnsi" w:hAnsi="Calibri" w:cs="Calibri"/>
      <w:color w:val="auto"/>
      <w:lang w:val="en-US"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4179D"/>
    <w:pPr>
      <w:spacing w:after="0" w:line="240" w:lineRule="auto"/>
      <w:ind w:firstLine="0"/>
    </w:pPr>
    <w:rPr>
      <w:color w:val="auto"/>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4179D"/>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0B5F02"/>
    <w:rPr>
      <w:sz w:val="16"/>
      <w:szCs w:val="16"/>
    </w:rPr>
  </w:style>
  <w:style w:type="paragraph" w:styleId="Komentarotekstas">
    <w:name w:val="annotation text"/>
    <w:basedOn w:val="prastasis"/>
    <w:link w:val="KomentarotekstasDiagrama"/>
    <w:uiPriority w:val="99"/>
    <w:unhideWhenUsed/>
    <w:rsid w:val="000B5F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5F02"/>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nhideWhenUsed/>
    <w:rsid w:val="000B5F02"/>
    <w:rPr>
      <w:b/>
      <w:bCs/>
    </w:rPr>
  </w:style>
  <w:style w:type="character" w:customStyle="1" w:styleId="KomentarotemaDiagrama">
    <w:name w:val="Komentaro tema Diagrama"/>
    <w:basedOn w:val="KomentarotekstasDiagrama"/>
    <w:link w:val="Komentarotema"/>
    <w:rsid w:val="000B5F02"/>
    <w:rPr>
      <w:rFonts w:ascii="Times New Roman" w:eastAsia="Times New Roman" w:hAnsi="Times New Roman" w:cs="Times New Roman"/>
      <w:b/>
      <w:bCs/>
      <w:color w:val="000000"/>
      <w:sz w:val="20"/>
      <w:szCs w:val="20"/>
    </w:rPr>
  </w:style>
  <w:style w:type="numbering" w:customStyle="1" w:styleId="NoList2">
    <w:name w:val="No List2"/>
    <w:next w:val="Sraonra"/>
    <w:uiPriority w:val="99"/>
    <w:semiHidden/>
    <w:unhideWhenUsed/>
    <w:rsid w:val="000169D2"/>
  </w:style>
  <w:style w:type="table" w:customStyle="1" w:styleId="TableGrid">
    <w:name w:val="TableGrid"/>
    <w:rsid w:val="00992984"/>
    <w:pPr>
      <w:spacing w:after="0" w:line="240" w:lineRule="auto"/>
    </w:pPr>
    <w:tblPr>
      <w:tblCellMar>
        <w:top w:w="0" w:type="dxa"/>
        <w:left w:w="0" w:type="dxa"/>
        <w:bottom w:w="0" w:type="dxa"/>
        <w:right w:w="0" w:type="dxa"/>
      </w:tblCellMar>
    </w:tblPr>
  </w:style>
  <w:style w:type="paragraph" w:styleId="Puslapioinaostekstas">
    <w:name w:val="footnote text"/>
    <w:aliases w:val="Footnote"/>
    <w:basedOn w:val="prastasis"/>
    <w:link w:val="PuslapioinaostekstasDiagrama"/>
    <w:rsid w:val="00043B83"/>
    <w:pPr>
      <w:spacing w:after="0" w:line="240" w:lineRule="auto"/>
      <w:ind w:firstLine="0"/>
      <w:jc w:val="left"/>
    </w:pPr>
    <w:rPr>
      <w:color w:val="auto"/>
      <w:sz w:val="20"/>
      <w:szCs w:val="20"/>
      <w:lang w:val="en-US" w:eastAsia="en-US"/>
    </w:rPr>
  </w:style>
  <w:style w:type="character" w:customStyle="1" w:styleId="PuslapioinaostekstasDiagrama">
    <w:name w:val="Puslapio išnašos tekstas Diagrama"/>
    <w:aliases w:val="Footnote Diagrama"/>
    <w:basedOn w:val="Numatytasispastraiposriftas"/>
    <w:link w:val="Puslapioinaostekstas"/>
    <w:rsid w:val="00043B83"/>
    <w:rPr>
      <w:rFonts w:ascii="Times New Roman" w:eastAsia="Times New Roman" w:hAnsi="Times New Roman" w:cs="Times New Roman"/>
      <w:sz w:val="20"/>
      <w:szCs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043B83"/>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43B83"/>
    <w:rPr>
      <w:rFonts w:ascii="Calibri" w:eastAsiaTheme="minorHAnsi" w:hAnsi="Calibri" w:cs="Calibri"/>
      <w:lang w:val="en-US" w:eastAsia="en-US"/>
    </w:rPr>
  </w:style>
  <w:style w:type="paragraph" w:styleId="Tekstoblokas">
    <w:name w:val="Block Text"/>
    <w:basedOn w:val="prastasis"/>
    <w:rsid w:val="00C654D5"/>
    <w:pPr>
      <w:shd w:val="clear" w:color="auto" w:fill="FFFFFF"/>
      <w:spacing w:before="317" w:after="0" w:line="336" w:lineRule="exact"/>
      <w:ind w:left="2189" w:right="2150" w:firstLine="0"/>
      <w:jc w:val="center"/>
    </w:pPr>
    <w:rPr>
      <w:sz w:val="24"/>
      <w:szCs w:val="24"/>
      <w:lang w:eastAsia="en-US"/>
    </w:rPr>
  </w:style>
  <w:style w:type="character" w:customStyle="1" w:styleId="Laukeliai">
    <w:name w:val="Laukeliai"/>
    <w:basedOn w:val="Numatytasispastraiposriftas"/>
    <w:uiPriority w:val="1"/>
    <w:rsid w:val="00BE0F04"/>
    <w:rPr>
      <w:rFonts w:ascii="Arial" w:hAnsi="Arial" w:cs="Arial"/>
      <w:sz w:val="20"/>
      <w:szCs w:val="20"/>
    </w:rPr>
  </w:style>
  <w:style w:type="character" w:styleId="Grietas">
    <w:name w:val="Strong"/>
    <w:uiPriority w:val="22"/>
    <w:qFormat/>
    <w:rsid w:val="00E01B6E"/>
    <w:rPr>
      <w:b/>
      <w:bCs/>
    </w:rPr>
  </w:style>
  <w:style w:type="character" w:customStyle="1" w:styleId="Antrat3Diagrama">
    <w:name w:val="Antraštė 3 Diagrama"/>
    <w:aliases w:val="Papunktis Diagrama"/>
    <w:basedOn w:val="Numatytasispastraiposriftas"/>
    <w:link w:val="Antrat3"/>
    <w:rsid w:val="003D0CB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
    <w:basedOn w:val="Numatytasispastraiposriftas"/>
    <w:link w:val="Antrat4"/>
    <w:rsid w:val="003D0CBC"/>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3D0CBC"/>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3D0CBC"/>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3D0CBC"/>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3D0CBC"/>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3D0CBC"/>
    <w:rPr>
      <w:rFonts w:ascii="Cambria" w:eastAsia="Times New Roman" w:hAnsi="Cambria" w:cs="Times New Roman"/>
      <w:lang w:val="en-US" w:eastAsia="en-US"/>
    </w:rPr>
  </w:style>
  <w:style w:type="character" w:styleId="Puslapionumeris">
    <w:name w:val="page number"/>
    <w:basedOn w:val="Numatytasispastraiposriftas"/>
    <w:rsid w:val="003D0CBC"/>
  </w:style>
  <w:style w:type="paragraph" w:styleId="Porat">
    <w:name w:val="footer"/>
    <w:aliases w:val="Diagrama2"/>
    <w:basedOn w:val="prastasis"/>
    <w:link w:val="PoratDiagrama"/>
    <w:rsid w:val="003D0CBC"/>
    <w:pPr>
      <w:tabs>
        <w:tab w:val="center" w:pos="4819"/>
        <w:tab w:val="right" w:pos="9638"/>
      </w:tabs>
      <w:spacing w:after="0" w:line="240" w:lineRule="auto"/>
      <w:ind w:firstLine="0"/>
      <w:jc w:val="left"/>
    </w:pPr>
    <w:rPr>
      <w:color w:val="auto"/>
      <w:sz w:val="24"/>
      <w:szCs w:val="24"/>
      <w:lang w:val="en-US" w:eastAsia="en-US"/>
    </w:rPr>
  </w:style>
  <w:style w:type="character" w:customStyle="1" w:styleId="PoratDiagrama">
    <w:name w:val="Poraštė Diagrama"/>
    <w:aliases w:val="Diagrama2 Diagrama"/>
    <w:basedOn w:val="Numatytasispastraiposriftas"/>
    <w:link w:val="Porat"/>
    <w:rsid w:val="003D0CBC"/>
    <w:rPr>
      <w:rFonts w:ascii="Times New Roman" w:eastAsia="Times New Roman" w:hAnsi="Times New Roman" w:cs="Times New Roman"/>
      <w:sz w:val="24"/>
      <w:szCs w:val="24"/>
      <w:lang w:val="en-US" w:eastAsia="en-US"/>
    </w:rPr>
  </w:style>
  <w:style w:type="paragraph" w:customStyle="1" w:styleId="Point1">
    <w:name w:val="Point 1"/>
    <w:basedOn w:val="prastasis"/>
    <w:rsid w:val="003D0CBC"/>
    <w:pPr>
      <w:spacing w:before="120" w:after="120" w:line="240" w:lineRule="auto"/>
      <w:ind w:left="1418" w:hanging="567"/>
    </w:pPr>
    <w:rPr>
      <w:color w:val="auto"/>
      <w:sz w:val="24"/>
      <w:szCs w:val="20"/>
      <w:lang w:val="en-GB"/>
    </w:rPr>
  </w:style>
  <w:style w:type="paragraph" w:styleId="Pagrindinistekstas2">
    <w:name w:val="Body Text 2"/>
    <w:basedOn w:val="prastasis"/>
    <w:link w:val="Pagrindinistekstas2Diagrama"/>
    <w:rsid w:val="003D0CBC"/>
    <w:pPr>
      <w:spacing w:after="120" w:line="480" w:lineRule="auto"/>
      <w:ind w:firstLine="0"/>
      <w:jc w:val="left"/>
    </w:pPr>
    <w:rPr>
      <w:color w:val="auto"/>
      <w:sz w:val="24"/>
      <w:szCs w:val="20"/>
    </w:rPr>
  </w:style>
  <w:style w:type="character" w:customStyle="1" w:styleId="Pagrindinistekstas2Diagrama">
    <w:name w:val="Pagrindinis tekstas 2 Diagrama"/>
    <w:basedOn w:val="Numatytasispastraiposriftas"/>
    <w:link w:val="Pagrindinistekstas2"/>
    <w:rsid w:val="003D0CBC"/>
    <w:rPr>
      <w:rFonts w:ascii="Times New Roman" w:eastAsia="Times New Roman" w:hAnsi="Times New Roman" w:cs="Times New Roman"/>
      <w:sz w:val="24"/>
      <w:szCs w:val="20"/>
    </w:rPr>
  </w:style>
  <w:style w:type="character" w:customStyle="1" w:styleId="FontStyle56">
    <w:name w:val="Font Style56"/>
    <w:rsid w:val="003D0CBC"/>
    <w:rPr>
      <w:rFonts w:ascii="Times New Roman" w:hAnsi="Times New Roman" w:cs="Times New Roman"/>
      <w:sz w:val="22"/>
      <w:szCs w:val="22"/>
    </w:rPr>
  </w:style>
  <w:style w:type="paragraph" w:customStyle="1" w:styleId="BodyText1">
    <w:name w:val="Body Text1"/>
    <w:basedOn w:val="prastasis"/>
    <w:rsid w:val="003D0CBC"/>
    <w:pPr>
      <w:autoSpaceDE w:val="0"/>
      <w:autoSpaceDN w:val="0"/>
      <w:spacing w:after="0" w:line="240" w:lineRule="auto"/>
      <w:ind w:firstLine="312"/>
    </w:pPr>
    <w:rPr>
      <w:rFonts w:ascii="TimesLT" w:hAnsi="TimesLT"/>
      <w:color w:val="auto"/>
      <w:sz w:val="20"/>
      <w:szCs w:val="20"/>
    </w:rPr>
  </w:style>
  <w:style w:type="paragraph" w:customStyle="1" w:styleId="Punktas">
    <w:name w:val="Punktas"/>
    <w:basedOn w:val="Pagrindiniotekstotrauka"/>
    <w:rsid w:val="003D0CBC"/>
    <w:rPr>
      <w:lang w:bidi="en-US"/>
    </w:rPr>
  </w:style>
  <w:style w:type="paragraph" w:customStyle="1" w:styleId="Papunkiopapunktis">
    <w:name w:val="Papunkčio papunktis"/>
    <w:basedOn w:val="prastasis"/>
    <w:rsid w:val="003D0CBC"/>
    <w:pPr>
      <w:tabs>
        <w:tab w:val="num" w:pos="0"/>
      </w:tabs>
      <w:spacing w:after="0" w:line="240" w:lineRule="auto"/>
      <w:ind w:firstLine="547"/>
    </w:pPr>
    <w:rPr>
      <w:color w:val="auto"/>
      <w:sz w:val="24"/>
      <w:szCs w:val="24"/>
      <w:lang w:eastAsia="en-US"/>
    </w:rPr>
  </w:style>
  <w:style w:type="paragraph" w:styleId="Pagrindiniotekstotrauka">
    <w:name w:val="Body Text Indent"/>
    <w:basedOn w:val="prastasis"/>
    <w:link w:val="PagrindiniotekstotraukaDiagrama"/>
    <w:uiPriority w:val="99"/>
    <w:rsid w:val="003D0CBC"/>
    <w:pPr>
      <w:spacing w:after="120" w:line="240" w:lineRule="auto"/>
      <w:ind w:left="283" w:firstLine="0"/>
      <w:jc w:val="left"/>
    </w:pPr>
    <w:rPr>
      <w:color w:val="auto"/>
      <w:sz w:val="24"/>
      <w:szCs w:val="24"/>
      <w:lang w:val="en-US" w:eastAsia="en-US"/>
    </w:rPr>
  </w:style>
  <w:style w:type="character" w:customStyle="1" w:styleId="PagrindiniotekstotraukaDiagrama">
    <w:name w:val="Pagrindinio teksto įtrauka Diagrama"/>
    <w:basedOn w:val="Numatytasispastraiposriftas"/>
    <w:link w:val="Pagrindiniotekstotrauka"/>
    <w:uiPriority w:val="99"/>
    <w:rsid w:val="003D0CBC"/>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D0CBC"/>
    <w:pPr>
      <w:spacing w:after="160" w:line="240" w:lineRule="exact"/>
      <w:ind w:firstLine="0"/>
      <w:jc w:val="left"/>
    </w:pPr>
    <w:rPr>
      <w:rFonts w:ascii="Verdana" w:hAnsi="Verdana" w:cs="Verdana"/>
      <w:color w:val="auto"/>
      <w:sz w:val="20"/>
      <w:szCs w:val="20"/>
    </w:rPr>
  </w:style>
  <w:style w:type="paragraph" w:styleId="Antrat">
    <w:name w:val="caption"/>
    <w:basedOn w:val="prastasis"/>
    <w:next w:val="prastasis"/>
    <w:qFormat/>
    <w:rsid w:val="003D0CBC"/>
    <w:pPr>
      <w:spacing w:after="0" w:line="240" w:lineRule="auto"/>
      <w:ind w:firstLine="0"/>
      <w:jc w:val="left"/>
    </w:pPr>
    <w:rPr>
      <w:b/>
      <w:bCs/>
      <w:color w:val="auto"/>
      <w:sz w:val="20"/>
      <w:szCs w:val="20"/>
      <w:lang w:val="en-US" w:eastAsia="en-US"/>
    </w:rPr>
  </w:style>
  <w:style w:type="paragraph" w:customStyle="1" w:styleId="StyleJustifiedBefore5ptAfter5pt2">
    <w:name w:val="Style Justified Before:  5 pt After:  5 pt2"/>
    <w:basedOn w:val="prastasis"/>
    <w:autoRedefine/>
    <w:rsid w:val="003D0CBC"/>
    <w:pPr>
      <w:widowControl w:val="0"/>
      <w:numPr>
        <w:ilvl w:val="1"/>
        <w:numId w:val="1"/>
      </w:numPr>
      <w:autoSpaceDE w:val="0"/>
      <w:autoSpaceDN w:val="0"/>
      <w:adjustRightInd w:val="0"/>
      <w:spacing w:before="100" w:after="100" w:line="240" w:lineRule="auto"/>
      <w:ind w:hanging="731"/>
    </w:pPr>
    <w:rPr>
      <w:color w:val="auto"/>
      <w:sz w:val="24"/>
      <w:szCs w:val="20"/>
      <w:lang w:eastAsia="en-US"/>
    </w:rPr>
  </w:style>
  <w:style w:type="paragraph" w:customStyle="1" w:styleId="DiagramaCharCharDiagramaCharCharDiagramaDiagramaDiagramaCharDiagramaDiagramaDiagramaDiagramaDiagramaDiagramaDiagramaDiagrama1DiagramaDiagramaDiagramaDiagramaDiagramaDiagrama">
    <w:name w:val="Diagrama Char Char Diagrama Char Char Diagrama Diagrama Diagrama Char Diagrama Diagrama Diagrama Diagrama Diagrama Diagrama Diagrama Diagrama1 Diagrama Diagrama Diagrama Diagrama Diagrama Diagrama"/>
    <w:basedOn w:val="prastasis"/>
    <w:semiHidden/>
    <w:rsid w:val="003D0CBC"/>
    <w:pPr>
      <w:spacing w:after="160" w:line="240" w:lineRule="exact"/>
      <w:ind w:firstLine="0"/>
      <w:jc w:val="left"/>
    </w:pPr>
    <w:rPr>
      <w:rFonts w:ascii="Verdana" w:hAnsi="Verdana" w:cs="Verdana"/>
      <w:color w:val="auto"/>
      <w:sz w:val="20"/>
      <w:szCs w:val="20"/>
    </w:rPr>
  </w:style>
  <w:style w:type="character" w:customStyle="1" w:styleId="apple-style-span">
    <w:name w:val="apple-style-span"/>
    <w:basedOn w:val="Numatytasispastraiposriftas"/>
    <w:rsid w:val="003D0CBC"/>
  </w:style>
  <w:style w:type="numbering" w:styleId="111111">
    <w:name w:val="Outline List 2"/>
    <w:basedOn w:val="Sraonra"/>
    <w:rsid w:val="003D0CBC"/>
    <w:pPr>
      <w:numPr>
        <w:numId w:val="2"/>
      </w:numPr>
    </w:pPr>
  </w:style>
  <w:style w:type="numbering" w:customStyle="1" w:styleId="Style1">
    <w:name w:val="Style1"/>
    <w:rsid w:val="003D0CBC"/>
    <w:pPr>
      <w:numPr>
        <w:numId w:val="3"/>
      </w:numPr>
    </w:pPr>
  </w:style>
  <w:style w:type="character" w:customStyle="1" w:styleId="apple-converted-space">
    <w:name w:val="apple-converted-space"/>
    <w:basedOn w:val="Numatytasispastraiposriftas"/>
    <w:rsid w:val="003D0CBC"/>
  </w:style>
  <w:style w:type="paragraph" w:styleId="Turinys6">
    <w:name w:val="toc 6"/>
    <w:basedOn w:val="prastasis"/>
    <w:next w:val="prastasis"/>
    <w:autoRedefine/>
    <w:semiHidden/>
    <w:rsid w:val="003D0CBC"/>
    <w:pPr>
      <w:spacing w:after="0" w:line="240" w:lineRule="auto"/>
      <w:ind w:left="1200" w:firstLine="0"/>
      <w:jc w:val="left"/>
    </w:pPr>
    <w:rPr>
      <w:color w:val="auto"/>
      <w:szCs w:val="24"/>
      <w:lang w:val="en-US" w:eastAsia="en-US"/>
    </w:rPr>
  </w:style>
  <w:style w:type="paragraph" w:styleId="Pagrindinistekstas3">
    <w:name w:val="Body Text 3"/>
    <w:basedOn w:val="prastasis"/>
    <w:link w:val="Pagrindinistekstas3Diagrama"/>
    <w:rsid w:val="003D0CBC"/>
    <w:pPr>
      <w:spacing w:after="120" w:line="240" w:lineRule="auto"/>
      <w:ind w:firstLine="0"/>
      <w:jc w:val="left"/>
    </w:pPr>
    <w:rPr>
      <w:color w:val="auto"/>
      <w:sz w:val="16"/>
      <w:szCs w:val="16"/>
      <w:lang w:val="en-US" w:eastAsia="en-US"/>
    </w:rPr>
  </w:style>
  <w:style w:type="character" w:customStyle="1" w:styleId="Pagrindinistekstas3Diagrama">
    <w:name w:val="Pagrindinis tekstas 3 Diagrama"/>
    <w:basedOn w:val="Numatytasispastraiposriftas"/>
    <w:link w:val="Pagrindinistekstas3"/>
    <w:rsid w:val="003D0CBC"/>
    <w:rPr>
      <w:rFonts w:ascii="Times New Roman" w:eastAsia="Times New Roman" w:hAnsi="Times New Roman" w:cs="Times New Roman"/>
      <w:sz w:val="16"/>
      <w:szCs w:val="16"/>
      <w:lang w:val="en-US" w:eastAsia="en-US"/>
    </w:rPr>
  </w:style>
  <w:style w:type="paragraph" w:customStyle="1" w:styleId="Patvirtinta">
    <w:name w:val="Patvirtinta"/>
    <w:rsid w:val="003D0CB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VSD">
    <w:name w:val="Body Text VSD"/>
    <w:basedOn w:val="prastasis"/>
    <w:qFormat/>
    <w:rsid w:val="003D0CBC"/>
    <w:pPr>
      <w:suppressAutoHyphens/>
      <w:snapToGrid w:val="0"/>
      <w:spacing w:after="0" w:line="240" w:lineRule="auto"/>
      <w:ind w:firstLine="851"/>
    </w:pPr>
    <w:rPr>
      <w:rFonts w:ascii="Arial" w:eastAsia="Arial" w:hAnsi="Arial" w:cs="Arial"/>
      <w:color w:val="auto"/>
      <w:sz w:val="24"/>
      <w:szCs w:val="24"/>
      <w:lang w:eastAsia="ar-SA"/>
    </w:rPr>
  </w:style>
  <w:style w:type="table" w:styleId="1vidutinissraas5parykinimas">
    <w:name w:val="Medium List 1 Accent 5"/>
    <w:basedOn w:val="prastojilentel"/>
    <w:uiPriority w:val="65"/>
    <w:rsid w:val="003D0CBC"/>
    <w:pPr>
      <w:spacing w:after="0" w:line="240" w:lineRule="auto"/>
    </w:pPr>
    <w:rPr>
      <w:rFonts w:ascii="Calibri" w:eastAsia="Calibri" w:hAnsi="Calibri"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CharChar8DiagramaDiagramaCharCharDiagramaDiagramaCharChar">
    <w:name w:val="Char Char8 Diagrama Diagrama Char Char Diagrama Diagrama Char Char"/>
    <w:basedOn w:val="prastasis"/>
    <w:rsid w:val="003D0CBC"/>
    <w:pPr>
      <w:spacing w:after="160" w:line="240" w:lineRule="exact"/>
      <w:ind w:firstLine="0"/>
      <w:jc w:val="left"/>
    </w:pPr>
    <w:rPr>
      <w:rFonts w:ascii="Tahoma" w:hAnsi="Tahoma"/>
      <w:color w:val="auto"/>
      <w:sz w:val="20"/>
      <w:szCs w:val="20"/>
      <w:lang w:val="en-US" w:eastAsia="en-US"/>
    </w:rPr>
  </w:style>
  <w:style w:type="paragraph" w:customStyle="1" w:styleId="Hyperlink1">
    <w:name w:val="Hyperlink1"/>
    <w:basedOn w:val="prastasis"/>
    <w:rsid w:val="003D0CBC"/>
    <w:pPr>
      <w:suppressAutoHyphens/>
      <w:autoSpaceDE w:val="0"/>
      <w:autoSpaceDN w:val="0"/>
      <w:adjustRightInd w:val="0"/>
      <w:spacing w:after="0" w:line="298" w:lineRule="auto"/>
      <w:ind w:firstLine="312"/>
      <w:textAlignment w:val="center"/>
    </w:pPr>
    <w:rPr>
      <w:sz w:val="20"/>
      <w:szCs w:val="20"/>
      <w:lang w:val="en-US" w:eastAsia="en-US"/>
    </w:rPr>
  </w:style>
  <w:style w:type="paragraph" w:styleId="prastasiniatinklio">
    <w:name w:val="Normal (Web)"/>
    <w:basedOn w:val="prastasis"/>
    <w:uiPriority w:val="99"/>
    <w:rsid w:val="003D0CBC"/>
    <w:pPr>
      <w:spacing w:before="100" w:beforeAutospacing="1" w:after="100" w:afterAutospacing="1" w:line="240" w:lineRule="auto"/>
      <w:ind w:firstLine="0"/>
      <w:jc w:val="left"/>
    </w:pPr>
  </w:style>
  <w:style w:type="paragraph" w:customStyle="1" w:styleId="Heading">
    <w:name w:val="Heading"/>
    <w:basedOn w:val="prastasis"/>
    <w:next w:val="Pagrindinistekstas"/>
    <w:rsid w:val="003D0CBC"/>
    <w:pPr>
      <w:suppressAutoHyphens/>
      <w:spacing w:after="0" w:line="240" w:lineRule="auto"/>
      <w:ind w:firstLine="0"/>
      <w:jc w:val="center"/>
    </w:pPr>
    <w:rPr>
      <w:b/>
      <w:bCs/>
      <w:color w:val="auto"/>
      <w:sz w:val="24"/>
      <w:szCs w:val="20"/>
      <w:lang w:val="en-US" w:eastAsia="zh-CN"/>
    </w:rPr>
  </w:style>
  <w:style w:type="paragraph" w:customStyle="1" w:styleId="Style17">
    <w:name w:val="Style17"/>
    <w:basedOn w:val="prastasis"/>
    <w:rsid w:val="003D0CBC"/>
    <w:pPr>
      <w:widowControl w:val="0"/>
      <w:autoSpaceDE w:val="0"/>
      <w:autoSpaceDN w:val="0"/>
      <w:adjustRightInd w:val="0"/>
      <w:spacing w:after="0" w:line="240" w:lineRule="auto"/>
      <w:ind w:firstLine="0"/>
      <w:jc w:val="left"/>
    </w:pPr>
    <w:rPr>
      <w:color w:val="auto"/>
      <w:sz w:val="24"/>
      <w:szCs w:val="24"/>
    </w:rPr>
  </w:style>
  <w:style w:type="character" w:customStyle="1" w:styleId="FontStyle36">
    <w:name w:val="Font Style36"/>
    <w:rsid w:val="003D0CBC"/>
    <w:rPr>
      <w:rFonts w:ascii="Times New Roman" w:hAnsi="Times New Roman" w:cs="Times New Roman"/>
      <w:b/>
      <w:bCs/>
      <w:sz w:val="22"/>
      <w:szCs w:val="22"/>
    </w:rPr>
  </w:style>
  <w:style w:type="paragraph" w:styleId="Paantrat">
    <w:name w:val="Subtitle"/>
    <w:basedOn w:val="prastasis"/>
    <w:link w:val="PaantratDiagrama"/>
    <w:uiPriority w:val="99"/>
    <w:qFormat/>
    <w:rsid w:val="003D0CBC"/>
    <w:pPr>
      <w:numPr>
        <w:numId w:val="4"/>
      </w:numPr>
      <w:tabs>
        <w:tab w:val="left" w:pos="3060"/>
      </w:tabs>
      <w:spacing w:after="0" w:line="240" w:lineRule="auto"/>
      <w:jc w:val="center"/>
    </w:pPr>
    <w:rPr>
      <w:b/>
      <w:bCs/>
      <w:color w:val="auto"/>
      <w:sz w:val="24"/>
      <w:szCs w:val="24"/>
      <w:lang w:eastAsia="en-US"/>
    </w:rPr>
  </w:style>
  <w:style w:type="character" w:customStyle="1" w:styleId="PaantratDiagrama">
    <w:name w:val="Paantraštė Diagrama"/>
    <w:basedOn w:val="Numatytasispastraiposriftas"/>
    <w:link w:val="Paantrat"/>
    <w:uiPriority w:val="99"/>
    <w:rsid w:val="003D0CBC"/>
    <w:rPr>
      <w:rFonts w:ascii="Times New Roman" w:eastAsia="Times New Roman" w:hAnsi="Times New Roman" w:cs="Times New Roman"/>
      <w:b/>
      <w:bCs/>
      <w:sz w:val="24"/>
      <w:szCs w:val="24"/>
      <w:lang w:eastAsia="en-US"/>
    </w:rPr>
  </w:style>
  <w:style w:type="paragraph" w:styleId="Betarp">
    <w:name w:val="No Spacing"/>
    <w:uiPriority w:val="1"/>
    <w:qFormat/>
    <w:rsid w:val="003D0CBC"/>
    <w:pPr>
      <w:spacing w:after="0" w:line="240" w:lineRule="auto"/>
    </w:pPr>
    <w:rPr>
      <w:rFonts w:ascii="Calibri" w:eastAsia="Calibri" w:hAnsi="Calibri" w:cs="Times New Roman"/>
      <w:lang w:val="en-US" w:eastAsia="en-US"/>
    </w:rPr>
  </w:style>
  <w:style w:type="paragraph" w:customStyle="1" w:styleId="TableParagraph">
    <w:name w:val="Table Paragraph"/>
    <w:basedOn w:val="prastasis"/>
    <w:uiPriority w:val="1"/>
    <w:qFormat/>
    <w:rsid w:val="003D0CBC"/>
    <w:pPr>
      <w:widowControl w:val="0"/>
      <w:spacing w:after="0" w:line="240" w:lineRule="auto"/>
      <w:ind w:firstLine="0"/>
      <w:jc w:val="left"/>
    </w:pPr>
    <w:rPr>
      <w:rFonts w:ascii="Calibri" w:eastAsia="Calibri" w:hAnsi="Calibri"/>
      <w:color w:val="auto"/>
      <w:lang w:val="en-US" w:eastAsia="en-US"/>
    </w:rPr>
  </w:style>
  <w:style w:type="paragraph" w:customStyle="1" w:styleId="NR">
    <w:name w:val="NR"/>
    <w:basedOn w:val="prastasis"/>
    <w:rsid w:val="003D0CBC"/>
    <w:pPr>
      <w:numPr>
        <w:numId w:val="5"/>
      </w:numPr>
      <w:spacing w:after="0" w:line="360" w:lineRule="auto"/>
    </w:pPr>
    <w:rPr>
      <w:rFonts w:eastAsia="Batang"/>
      <w:color w:val="auto"/>
      <w:sz w:val="24"/>
      <w:szCs w:val="20"/>
    </w:rPr>
  </w:style>
  <w:style w:type="table" w:customStyle="1" w:styleId="TableGrid1">
    <w:name w:val="Table Grid1"/>
    <w:basedOn w:val="prastojilentel"/>
    <w:next w:val="Lentelstinklelis"/>
    <w:rsid w:val="003D0CBC"/>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3D0CBC"/>
  </w:style>
  <w:style w:type="character" w:customStyle="1" w:styleId="spellingerror">
    <w:name w:val="spellingerror"/>
    <w:basedOn w:val="Numatytasispastraiposriftas"/>
    <w:rsid w:val="003D0CBC"/>
  </w:style>
  <w:style w:type="character" w:styleId="Emfaz">
    <w:name w:val="Emphasis"/>
    <w:basedOn w:val="Numatytasispastraiposriftas"/>
    <w:uiPriority w:val="20"/>
    <w:qFormat/>
    <w:rsid w:val="003D0CBC"/>
    <w:rPr>
      <w:i/>
      <w:iCs/>
    </w:rPr>
  </w:style>
  <w:style w:type="paragraph" w:customStyle="1" w:styleId="Default">
    <w:name w:val="Default"/>
    <w:rsid w:val="003B0236"/>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table" w:customStyle="1" w:styleId="Lentelstinklelis2">
    <w:name w:val="Lentelės tinklelis2"/>
    <w:basedOn w:val="prastojilentel"/>
    <w:next w:val="Lentelstinklelis"/>
    <w:uiPriority w:val="39"/>
    <w:rsid w:val="0051174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52E01"/>
    <w:pPr>
      <w:spacing w:after="0" w:line="240" w:lineRule="auto"/>
    </w:pPr>
    <w:rPr>
      <w:rFonts w:ascii="Times New Roman" w:eastAsia="Times New Roman" w:hAnsi="Times New Roman" w:cs="Times New Roman"/>
      <w:color w:val="000000"/>
    </w:rPr>
  </w:style>
  <w:style w:type="character" w:customStyle="1" w:styleId="UnresolvedMention1">
    <w:name w:val="Unresolved Mention1"/>
    <w:basedOn w:val="Numatytasispastraiposriftas"/>
    <w:uiPriority w:val="99"/>
    <w:semiHidden/>
    <w:unhideWhenUsed/>
    <w:rsid w:val="004E6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010956">
      <w:bodyDiv w:val="1"/>
      <w:marLeft w:val="0"/>
      <w:marRight w:val="0"/>
      <w:marTop w:val="0"/>
      <w:marBottom w:val="0"/>
      <w:divBdr>
        <w:top w:val="none" w:sz="0" w:space="0" w:color="auto"/>
        <w:left w:val="none" w:sz="0" w:space="0" w:color="auto"/>
        <w:bottom w:val="none" w:sz="0" w:space="0" w:color="auto"/>
        <w:right w:val="none" w:sz="0" w:space="0" w:color="auto"/>
      </w:divBdr>
    </w:div>
    <w:div w:id="871845314">
      <w:bodyDiv w:val="1"/>
      <w:marLeft w:val="0"/>
      <w:marRight w:val="0"/>
      <w:marTop w:val="0"/>
      <w:marBottom w:val="0"/>
      <w:divBdr>
        <w:top w:val="none" w:sz="0" w:space="0" w:color="auto"/>
        <w:left w:val="none" w:sz="0" w:space="0" w:color="auto"/>
        <w:bottom w:val="none" w:sz="0" w:space="0" w:color="auto"/>
        <w:right w:val="none" w:sz="0" w:space="0" w:color="auto"/>
      </w:divBdr>
    </w:div>
    <w:div w:id="1035161250">
      <w:bodyDiv w:val="1"/>
      <w:marLeft w:val="0"/>
      <w:marRight w:val="0"/>
      <w:marTop w:val="0"/>
      <w:marBottom w:val="0"/>
      <w:divBdr>
        <w:top w:val="none" w:sz="0" w:space="0" w:color="auto"/>
        <w:left w:val="none" w:sz="0" w:space="0" w:color="auto"/>
        <w:bottom w:val="none" w:sz="0" w:space="0" w:color="auto"/>
        <w:right w:val="none" w:sz="0" w:space="0" w:color="auto"/>
      </w:divBdr>
    </w:div>
    <w:div w:id="1057751772">
      <w:bodyDiv w:val="1"/>
      <w:marLeft w:val="0"/>
      <w:marRight w:val="0"/>
      <w:marTop w:val="0"/>
      <w:marBottom w:val="0"/>
      <w:divBdr>
        <w:top w:val="none" w:sz="0" w:space="0" w:color="auto"/>
        <w:left w:val="none" w:sz="0" w:space="0" w:color="auto"/>
        <w:bottom w:val="none" w:sz="0" w:space="0" w:color="auto"/>
        <w:right w:val="none" w:sz="0" w:space="0" w:color="auto"/>
      </w:divBdr>
    </w:div>
    <w:div w:id="1076782046">
      <w:bodyDiv w:val="1"/>
      <w:marLeft w:val="0"/>
      <w:marRight w:val="0"/>
      <w:marTop w:val="0"/>
      <w:marBottom w:val="0"/>
      <w:divBdr>
        <w:top w:val="none" w:sz="0" w:space="0" w:color="auto"/>
        <w:left w:val="none" w:sz="0" w:space="0" w:color="auto"/>
        <w:bottom w:val="none" w:sz="0" w:space="0" w:color="auto"/>
        <w:right w:val="none" w:sz="0" w:space="0" w:color="auto"/>
      </w:divBdr>
    </w:div>
    <w:div w:id="1960263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032EF-3EBF-4310-8013-047CBB01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5041</Words>
  <Characters>2874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Gurskas</dc:creator>
  <cp:lastModifiedBy>Andrius Danilaitis‎</cp:lastModifiedBy>
  <cp:revision>27</cp:revision>
  <cp:lastPrinted>2021-10-21T11:10:00Z</cp:lastPrinted>
  <dcterms:created xsi:type="dcterms:W3CDTF">2024-09-27T07:47:00Z</dcterms:created>
  <dcterms:modified xsi:type="dcterms:W3CDTF">2024-10-25T06:01:00Z</dcterms:modified>
</cp:coreProperties>
</file>