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1A87" w14:textId="77777777" w:rsidR="00DC06DE" w:rsidRPr="00156C1E" w:rsidRDefault="00DC06DE" w:rsidP="00DC06DE">
      <w:pPr>
        <w:spacing w:before="60" w:after="60" w:line="12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p>
    <w:p w14:paraId="046E7AA2" w14:textId="108C0425" w:rsidR="00BB0BB6" w:rsidRPr="00BF5ADE" w:rsidRDefault="003D55FF" w:rsidP="00BB0BB6">
      <w:pPr>
        <w:tabs>
          <w:tab w:val="left" w:pos="5400"/>
        </w:tabs>
        <w:spacing w:after="0" w:line="240" w:lineRule="auto"/>
        <w:ind w:left="5386"/>
        <w:jc w:val="right"/>
        <w:textAlignment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3D55FF">
        <w:rPr>
          <w:rFonts w:ascii="Times New Roman" w:eastAsia="Times New Roman" w:hAnsi="Times New Roman" w:cs="Times New Roman"/>
          <w:sz w:val="24"/>
          <w:szCs w:val="24"/>
          <w:lang w:val="lt-LT" w:eastAsia="lt-LT"/>
        </w:rPr>
        <w:t xml:space="preserve">aslaugų viešojo pirkimo-pardavimo </w:t>
      </w:r>
      <w:r>
        <w:rPr>
          <w:rFonts w:ascii="Times New Roman" w:eastAsia="Times New Roman" w:hAnsi="Times New Roman" w:cs="Times New Roman"/>
          <w:sz w:val="24"/>
          <w:szCs w:val="24"/>
          <w:lang w:val="lt-LT" w:eastAsia="lt-LT"/>
        </w:rPr>
        <w:t>s</w:t>
      </w:r>
      <w:r w:rsidR="00BB0BB6" w:rsidRPr="00BF5ADE">
        <w:rPr>
          <w:rFonts w:ascii="Times New Roman" w:eastAsia="Times New Roman" w:hAnsi="Times New Roman" w:cs="Times New Roman"/>
          <w:sz w:val="24"/>
          <w:szCs w:val="24"/>
          <w:lang w:val="lt-LT" w:eastAsia="lt-LT"/>
        </w:rPr>
        <w:t xml:space="preserve">utarties </w:t>
      </w:r>
    </w:p>
    <w:p w14:paraId="1D635984" w14:textId="77777777" w:rsidR="00BB0BB6" w:rsidRPr="00BF5ADE" w:rsidRDefault="00BB0BB6" w:rsidP="00B937D6">
      <w:pPr>
        <w:tabs>
          <w:tab w:val="left" w:pos="5400"/>
        </w:tabs>
        <w:spacing w:after="0" w:line="240" w:lineRule="auto"/>
        <w:ind w:left="5386" w:firstLine="2411"/>
        <w:jc w:val="center"/>
        <w:textAlignment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Pr="00BF5ADE">
        <w:rPr>
          <w:rFonts w:ascii="Times New Roman" w:eastAsia="Times New Roman" w:hAnsi="Times New Roman" w:cs="Times New Roman"/>
          <w:sz w:val="24"/>
          <w:szCs w:val="24"/>
          <w:lang w:val="lt-LT" w:eastAsia="lt-LT"/>
        </w:rPr>
        <w:t xml:space="preserve"> priedas </w:t>
      </w:r>
    </w:p>
    <w:p w14:paraId="57EB7483" w14:textId="77777777" w:rsidR="00F372C9" w:rsidRPr="00156C1E" w:rsidRDefault="00F372C9" w:rsidP="00DC06DE">
      <w:pPr>
        <w:spacing w:before="60" w:after="60" w:line="120" w:lineRule="auto"/>
        <w:rPr>
          <w:rFonts w:ascii="Calibri Light" w:hAnsi="Calibri Light" w:cs="Calibri Light"/>
          <w:b/>
          <w:sz w:val="20"/>
          <w:szCs w:val="20"/>
          <w:lang w:val="lt-LT"/>
        </w:rPr>
      </w:pPr>
    </w:p>
    <w:p w14:paraId="38097A9E" w14:textId="77777777" w:rsidR="00F372C9" w:rsidRPr="00156C1E" w:rsidRDefault="00F372C9" w:rsidP="00F372C9">
      <w:pPr>
        <w:spacing w:before="60" w:after="60" w:line="240" w:lineRule="auto"/>
        <w:ind w:left="-709"/>
        <w:rPr>
          <w:rFonts w:ascii="Calibri Light" w:hAnsi="Calibri Light" w:cs="Calibri Light"/>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tbl>
      <w:tblPr>
        <w:tblStyle w:val="Lentelstinklelis"/>
        <w:tblW w:w="4819" w:type="dxa"/>
        <w:tblInd w:w="49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tblGrid>
      <w:tr w:rsidR="00156C1E" w:rsidRPr="00B0128B" w14:paraId="502C4846" w14:textId="77777777" w:rsidTr="002B6934">
        <w:tc>
          <w:tcPr>
            <w:tcW w:w="4819" w:type="dxa"/>
          </w:tcPr>
          <w:p w14:paraId="3DED358D" w14:textId="77777777" w:rsidR="00156C1E" w:rsidRPr="00156C1E" w:rsidRDefault="00156C1E" w:rsidP="002B6934">
            <w:pPr>
              <w:rPr>
                <w:rFonts w:eastAsia="SimSun"/>
                <w:kern w:val="28"/>
                <w:lang w:val="lt-LT" w:eastAsia="zh-CN"/>
              </w:rPr>
            </w:pPr>
          </w:p>
        </w:tc>
      </w:tr>
    </w:tbl>
    <w:p w14:paraId="4DDD8E67" w14:textId="61196975" w:rsidR="00156C1E" w:rsidRPr="00B937D6" w:rsidRDefault="00BB0BB6" w:rsidP="00156C1E">
      <w:pPr>
        <w:jc w:val="center"/>
        <w:rPr>
          <w:rFonts w:ascii="Times New Roman" w:eastAsia="SimSun" w:hAnsi="Times New Roman" w:cs="Times New Roman"/>
          <w:b/>
          <w:kern w:val="28"/>
          <w:lang w:val="lt-LT" w:eastAsia="zh-CN"/>
        </w:rPr>
      </w:pPr>
      <w:r w:rsidRPr="00B937D6">
        <w:rPr>
          <w:rFonts w:ascii="Times New Roman" w:eastAsia="SimSun" w:hAnsi="Times New Roman" w:cs="Times New Roman"/>
          <w:b/>
          <w:kern w:val="28"/>
          <w:lang w:val="lt-LT" w:eastAsia="zh-CN"/>
        </w:rPr>
        <w:t>TECHNINĖ SPECIFIKACIJA</w:t>
      </w:r>
      <w:r w:rsidR="00F45CD7" w:rsidRPr="00B937D6">
        <w:rPr>
          <w:rFonts w:ascii="Times New Roman" w:eastAsia="SimSun" w:hAnsi="Times New Roman" w:cs="Times New Roman"/>
          <w:b/>
          <w:kern w:val="28"/>
          <w:lang w:val="lt-LT" w:eastAsia="zh-CN"/>
        </w:rPr>
        <w:t xml:space="preserve"> (8-9 pirkimo objekto dalys)</w:t>
      </w:r>
    </w:p>
    <w:p w14:paraId="47ACF19D" w14:textId="77777777" w:rsidR="00156C1E" w:rsidRPr="00B937D6" w:rsidRDefault="00156C1E" w:rsidP="00156C1E">
      <w:pPr>
        <w:jc w:val="center"/>
        <w:rPr>
          <w:rFonts w:ascii="Times New Roman" w:hAnsi="Times New Roman" w:cs="Times New Roman"/>
          <w:b/>
          <w:lang w:val="lt-LT"/>
        </w:rPr>
      </w:pPr>
      <w:r w:rsidRPr="00B937D6">
        <w:rPr>
          <w:rStyle w:val="FontStyle12"/>
          <w:rFonts w:cs="Times New Roman"/>
          <w:b/>
          <w:caps/>
          <w:lang w:val="lt-LT"/>
        </w:rPr>
        <w:t>Lietuvos viešojo saugumo ir pagalbos tarnybų skaitmeninio mobiliojo radijo ryšio</w:t>
      </w:r>
      <w:r w:rsidRPr="00B937D6">
        <w:rPr>
          <w:rStyle w:val="FontStyle12"/>
          <w:rFonts w:cs="Times New Roman"/>
          <w:lang w:val="lt-LT"/>
        </w:rPr>
        <w:t xml:space="preserve"> </w:t>
      </w:r>
      <w:r w:rsidRPr="00B937D6">
        <w:rPr>
          <w:rFonts w:ascii="Times New Roman" w:eastAsia="SimSun" w:hAnsi="Times New Roman" w:cs="Times New Roman"/>
          <w:b/>
          <w:kern w:val="28"/>
          <w:lang w:val="lt-LT" w:eastAsia="zh-CN"/>
        </w:rPr>
        <w:t xml:space="preserve">TINKLO ĮRANGOS TALPINIMO PASLAUGOS PIRKIMAS </w:t>
      </w:r>
    </w:p>
    <w:p w14:paraId="50BDF8F6" w14:textId="77777777" w:rsidR="00156C1E" w:rsidRPr="00B937D6" w:rsidRDefault="00156C1E" w:rsidP="00156C1E">
      <w:pPr>
        <w:rPr>
          <w:rFonts w:ascii="Times New Roman" w:hAnsi="Times New Roman" w:cs="Times New Roman"/>
          <w:lang w:val="lt-LT"/>
        </w:rPr>
      </w:pPr>
    </w:p>
    <w:p w14:paraId="2304E8E9" w14:textId="77777777" w:rsidR="00156C1E" w:rsidRPr="00B937D6" w:rsidRDefault="00156C1E" w:rsidP="00156C1E">
      <w:pPr>
        <w:rPr>
          <w:rFonts w:ascii="Times New Roman" w:hAnsi="Times New Roman" w:cs="Times New Roman"/>
          <w:lang w:val="lt-LT"/>
        </w:rPr>
      </w:pPr>
    </w:p>
    <w:p w14:paraId="0E67E992" w14:textId="77777777" w:rsidR="00156C1E" w:rsidRPr="00B937D6" w:rsidRDefault="00156C1E" w:rsidP="00156C1E">
      <w:pPr>
        <w:jc w:val="center"/>
        <w:rPr>
          <w:rFonts w:ascii="Times New Roman" w:hAnsi="Times New Roman" w:cs="Times New Roman"/>
          <w:strike/>
          <w:lang w:val="lt-LT"/>
        </w:rPr>
      </w:pPr>
      <w:r w:rsidRPr="00B937D6">
        <w:rPr>
          <w:rFonts w:ascii="Times New Roman" w:hAnsi="Times New Roman" w:cs="Times New Roman"/>
          <w:lang w:val="lt-LT"/>
        </w:rPr>
        <w:t xml:space="preserve">Pirkimas dalinai finansuojamas iš VSF (STS) lėšų skyrimo </w:t>
      </w:r>
    </w:p>
    <w:p w14:paraId="43783EFC" w14:textId="77777777" w:rsidR="00156C1E" w:rsidRPr="00B937D6" w:rsidRDefault="00156C1E" w:rsidP="00156C1E">
      <w:pPr>
        <w:jc w:val="center"/>
        <w:rPr>
          <w:rFonts w:ascii="Times New Roman" w:hAnsi="Times New Roman" w:cs="Times New Roman"/>
          <w:lang w:val="lt-LT"/>
        </w:rPr>
      </w:pPr>
      <w:r w:rsidRPr="00B937D6">
        <w:rPr>
          <w:rFonts w:ascii="Times New Roman" w:hAnsi="Times New Roman" w:cs="Times New Roman"/>
          <w:lang w:val="lt-LT"/>
        </w:rPr>
        <w:t>projektui Nr. SVVP/2021/355 "Papildomos IRD veiklos sąnaudos 2022-2023 m.</w:t>
      </w:r>
    </w:p>
    <w:p w14:paraId="7715252E" w14:textId="77777777" w:rsidR="00156C1E" w:rsidRPr="00B937D6" w:rsidRDefault="00156C1E" w:rsidP="00156C1E">
      <w:pPr>
        <w:jc w:val="center"/>
        <w:rPr>
          <w:rFonts w:ascii="Times New Roman" w:hAnsi="Times New Roman" w:cs="Times New Roman"/>
          <w:lang w:val="lt-LT"/>
        </w:rPr>
      </w:pPr>
    </w:p>
    <w:p w14:paraId="01405B89" w14:textId="77777777" w:rsidR="00156C1E" w:rsidRPr="00B937D6" w:rsidRDefault="00156C1E" w:rsidP="00156C1E">
      <w:pPr>
        <w:pStyle w:val="Skyriauspavadinimas"/>
        <w:rPr>
          <w:rFonts w:ascii="Times New Roman" w:hAnsi="Times New Roman"/>
          <w:lang w:val="lt-LT"/>
        </w:rPr>
      </w:pPr>
      <w:r w:rsidRPr="00B937D6">
        <w:rPr>
          <w:rFonts w:ascii="Times New Roman" w:hAnsi="Times New Roman"/>
          <w:lang w:val="lt-LT"/>
        </w:rPr>
        <w:t>BENDROSIOS NUOSTATOS</w:t>
      </w:r>
    </w:p>
    <w:p w14:paraId="1D045A22" w14:textId="77777777" w:rsidR="00156C1E" w:rsidRPr="00B937D6" w:rsidRDefault="00156C1E" w:rsidP="00156C1E">
      <w:pPr>
        <w:rPr>
          <w:rFonts w:ascii="Times New Roman" w:hAnsi="Times New Roman" w:cs="Times New Roman"/>
          <w:lang w:val="lt-LT"/>
        </w:rPr>
      </w:pPr>
    </w:p>
    <w:p w14:paraId="4B028924" w14:textId="7BEEE940" w:rsidR="00156C1E" w:rsidRPr="00B937D6" w:rsidRDefault="00156C1E" w:rsidP="00156C1E">
      <w:pPr>
        <w:pStyle w:val="Style4"/>
        <w:tabs>
          <w:tab w:val="left" w:pos="567"/>
        </w:tabs>
        <w:ind w:firstLine="709"/>
        <w:rPr>
          <w:lang w:val="lt-LT"/>
        </w:rPr>
      </w:pPr>
      <w:r w:rsidRPr="00B937D6">
        <w:rPr>
          <w:lang w:val="lt-LT"/>
        </w:rPr>
        <w:t xml:space="preserve">1.1. Informatikos ir ryšių departamentas prie Lietuvos Respublikos vidaus reikalų ministerijos (Šventaragio g. 2, LT-01510 Vilnius, įstaigos kodas 188774822) (toliau – </w:t>
      </w:r>
      <w:r w:rsidR="00CF052B" w:rsidRPr="00B937D6">
        <w:rPr>
          <w:lang w:val="lt-LT"/>
        </w:rPr>
        <w:t>Klientas</w:t>
      </w:r>
      <w:r w:rsidRPr="00B937D6">
        <w:rPr>
          <w:lang w:val="lt-LT"/>
        </w:rPr>
        <w:t xml:space="preserve">) numato įsigyti </w:t>
      </w:r>
      <w:r w:rsidRPr="00B937D6">
        <w:rPr>
          <w:rStyle w:val="FontStyle12"/>
          <w:lang w:val="lt-LT"/>
        </w:rPr>
        <w:t xml:space="preserve">Lietuvos viešojo saugumo ir pagalbos tarnybų skaitmeninio mobiliojo radijo ryšio tinklo (toliau – SMRRT) įrangos talpinimo </w:t>
      </w:r>
      <w:r w:rsidRPr="00B937D6">
        <w:rPr>
          <w:lang w:val="lt-LT"/>
        </w:rPr>
        <w:t xml:space="preserve">paslaugą (toliau – paslaugos). </w:t>
      </w:r>
    </w:p>
    <w:p w14:paraId="241C8E01" w14:textId="77777777" w:rsidR="00156C1E" w:rsidRPr="00B937D6" w:rsidRDefault="00156C1E" w:rsidP="00156C1E">
      <w:pPr>
        <w:rPr>
          <w:rFonts w:ascii="Times New Roman" w:hAnsi="Times New Roman" w:cs="Times New Roman"/>
          <w:lang w:val="lt-LT"/>
        </w:rPr>
      </w:pPr>
    </w:p>
    <w:p w14:paraId="76808D82" w14:textId="77777777" w:rsidR="00156C1E" w:rsidRPr="00B937D6" w:rsidRDefault="00156C1E" w:rsidP="00156C1E">
      <w:pPr>
        <w:pStyle w:val="Skyriauspavadinimas"/>
        <w:rPr>
          <w:rFonts w:ascii="Times New Roman" w:hAnsi="Times New Roman"/>
          <w:lang w:val="lt-LT"/>
        </w:rPr>
      </w:pPr>
      <w:r w:rsidRPr="00B937D6">
        <w:rPr>
          <w:rFonts w:ascii="Times New Roman" w:hAnsi="Times New Roman"/>
          <w:lang w:val="lt-LT"/>
        </w:rPr>
        <w:t>PIRKIMO OBJEKTAS</w:t>
      </w:r>
    </w:p>
    <w:p w14:paraId="3CC1A991" w14:textId="77777777" w:rsidR="00156C1E" w:rsidRPr="00B937D6" w:rsidRDefault="00156C1E" w:rsidP="00156C1E">
      <w:pPr>
        <w:pStyle w:val="Style4"/>
        <w:tabs>
          <w:tab w:val="left" w:pos="993"/>
        </w:tabs>
        <w:rPr>
          <w:lang w:val="lt-LT"/>
        </w:rPr>
      </w:pPr>
      <w:r w:rsidRPr="00B937D6">
        <w:rPr>
          <w:lang w:val="lt-LT"/>
        </w:rPr>
        <w:t xml:space="preserve"> </w:t>
      </w:r>
    </w:p>
    <w:p w14:paraId="6C92E488" w14:textId="77777777" w:rsidR="00156C1E" w:rsidRPr="00B937D6" w:rsidRDefault="00156C1E" w:rsidP="00156C1E">
      <w:pPr>
        <w:ind w:firstLine="709"/>
        <w:rPr>
          <w:rFonts w:ascii="Times New Roman" w:hAnsi="Times New Roman" w:cs="Times New Roman"/>
          <w:lang w:val="lt-LT"/>
        </w:rPr>
      </w:pPr>
      <w:r w:rsidRPr="00B937D6">
        <w:rPr>
          <w:rFonts w:ascii="Times New Roman" w:hAnsi="Times New Roman" w:cs="Times New Roman"/>
          <w:lang w:val="lt-LT"/>
        </w:rPr>
        <w:t>2.1. Pirkimo objektas</w:t>
      </w:r>
      <w:r w:rsidRPr="00B937D6">
        <w:rPr>
          <w:rFonts w:ascii="Times New Roman" w:hAnsi="Times New Roman" w:cs="Times New Roman"/>
          <w:b/>
          <w:lang w:val="lt-LT"/>
        </w:rPr>
        <w:t xml:space="preserve"> </w:t>
      </w:r>
      <w:r w:rsidRPr="00B937D6">
        <w:rPr>
          <w:rFonts w:ascii="Times New Roman" w:hAnsi="Times New Roman" w:cs="Times New Roman"/>
          <w:lang w:val="lt-LT"/>
        </w:rPr>
        <w:t>– SMRRT įrangos talpinimo paslauga.</w:t>
      </w:r>
    </w:p>
    <w:p w14:paraId="5A5632D6" w14:textId="105AE948" w:rsidR="00156C1E" w:rsidRPr="00B937D6" w:rsidRDefault="00156C1E" w:rsidP="00B937D6">
      <w:pPr>
        <w:spacing w:after="0"/>
        <w:ind w:firstLine="709"/>
        <w:rPr>
          <w:rFonts w:ascii="Times New Roman" w:hAnsi="Times New Roman" w:cs="Times New Roman"/>
          <w:lang w:val="lt-LT"/>
        </w:rPr>
      </w:pPr>
      <w:r w:rsidRPr="00B937D6">
        <w:rPr>
          <w:rFonts w:ascii="Times New Roman" w:hAnsi="Times New Roman" w:cs="Times New Roman"/>
          <w:lang w:val="lt-LT"/>
        </w:rPr>
        <w:t>2.2. Pirkimo objekt</w:t>
      </w:r>
      <w:r w:rsidR="002B5ADA" w:rsidRPr="00B937D6">
        <w:rPr>
          <w:rFonts w:ascii="Times New Roman" w:hAnsi="Times New Roman" w:cs="Times New Roman"/>
          <w:lang w:val="lt-LT"/>
        </w:rPr>
        <w:t>ą sudaro:</w:t>
      </w:r>
      <w:r w:rsidRPr="00B937D6">
        <w:rPr>
          <w:rFonts w:ascii="Times New Roman" w:hAnsi="Times New Roman" w:cs="Times New Roman"/>
          <w:lang w:val="lt-LT"/>
        </w:rPr>
        <w:t xml:space="preserve"> </w:t>
      </w:r>
    </w:p>
    <w:p w14:paraId="1371FEAE" w14:textId="022DDC24" w:rsidR="00156C1E" w:rsidRPr="00B937D6" w:rsidRDefault="00BB0BB6" w:rsidP="00B937D6">
      <w:pPr>
        <w:pStyle w:val="Sraopastraipa"/>
        <w:spacing w:after="0"/>
        <w:ind w:left="709"/>
        <w:rPr>
          <w:rFonts w:ascii="Times New Roman" w:hAnsi="Times New Roman" w:cs="Times New Roman"/>
          <w:iCs/>
          <w:lang w:val="lt-LT"/>
        </w:rPr>
      </w:pPr>
      <w:r w:rsidRPr="00B937D6">
        <w:rPr>
          <w:rFonts w:ascii="Times New Roman" w:hAnsi="Times New Roman" w:cs="Times New Roman"/>
          <w:lang w:val="lt-LT"/>
        </w:rPr>
        <w:t>2.2.1.</w:t>
      </w:r>
      <w:r w:rsidR="00156C1E" w:rsidRPr="00B937D6">
        <w:rPr>
          <w:rFonts w:ascii="Times New Roman" w:hAnsi="Times New Roman" w:cs="Times New Roman"/>
          <w:lang w:val="lt-LT"/>
        </w:rPr>
        <w:t xml:space="preserve"> 8 objektas - </w:t>
      </w:r>
      <w:r w:rsidR="00156C1E" w:rsidRPr="00B937D6">
        <w:rPr>
          <w:rFonts w:ascii="Times New Roman" w:hAnsi="Times New Roman" w:cs="Times New Roman"/>
          <w:iCs/>
          <w:lang w:val="lt-LT"/>
        </w:rPr>
        <w:t>Ramygalos sen., Panevėžio r.;</w:t>
      </w:r>
    </w:p>
    <w:p w14:paraId="17441382" w14:textId="52937136" w:rsidR="00156C1E" w:rsidRPr="00B937D6" w:rsidRDefault="00BB0BB6" w:rsidP="00156C1E">
      <w:pPr>
        <w:pStyle w:val="Sraopastraipa"/>
        <w:ind w:left="709"/>
        <w:rPr>
          <w:rFonts w:ascii="Times New Roman" w:hAnsi="Times New Roman" w:cs="Times New Roman"/>
          <w:iCs/>
          <w:lang w:val="lt-LT"/>
        </w:rPr>
      </w:pPr>
      <w:r w:rsidRPr="00B937D6">
        <w:rPr>
          <w:rFonts w:ascii="Times New Roman" w:hAnsi="Times New Roman" w:cs="Times New Roman"/>
          <w:iCs/>
          <w:lang w:val="lt-LT"/>
        </w:rPr>
        <w:t>2.2.2.</w:t>
      </w:r>
      <w:r w:rsidR="00156C1E" w:rsidRPr="00B937D6">
        <w:rPr>
          <w:rFonts w:ascii="Times New Roman" w:hAnsi="Times New Roman" w:cs="Times New Roman"/>
          <w:iCs/>
          <w:lang w:val="lt-LT"/>
        </w:rPr>
        <w:t xml:space="preserve"> 9 objektas - Pivoriūnų k., Dubingių sen., Molėtų r. sav.</w:t>
      </w:r>
    </w:p>
    <w:p w14:paraId="29AD21D8" w14:textId="77777777" w:rsidR="00156C1E" w:rsidRPr="00B937D6" w:rsidRDefault="00156C1E" w:rsidP="00156C1E">
      <w:pPr>
        <w:pStyle w:val="Sraopastraipa"/>
        <w:ind w:left="709"/>
        <w:rPr>
          <w:rFonts w:ascii="Times New Roman" w:hAnsi="Times New Roman" w:cs="Times New Roman"/>
          <w:iCs/>
          <w:lang w:val="lt-LT"/>
        </w:rPr>
      </w:pPr>
    </w:p>
    <w:p w14:paraId="71F8171C" w14:textId="77777777" w:rsidR="00156C1E" w:rsidRPr="00B937D6" w:rsidRDefault="00156C1E" w:rsidP="00156C1E">
      <w:pPr>
        <w:pStyle w:val="Sraopastraipa"/>
        <w:ind w:left="709"/>
        <w:rPr>
          <w:rFonts w:ascii="Times New Roman" w:hAnsi="Times New Roman" w:cs="Times New Roman"/>
          <w:iCs/>
          <w:lang w:val="lt-LT"/>
        </w:rPr>
      </w:pPr>
    </w:p>
    <w:p w14:paraId="7F306EE4" w14:textId="77777777" w:rsidR="00B0128B" w:rsidRPr="00B937D6" w:rsidRDefault="00B0128B" w:rsidP="00B0128B">
      <w:pPr>
        <w:pStyle w:val="Sraopastraipa"/>
        <w:ind w:left="0" w:firstLine="567"/>
        <w:rPr>
          <w:rFonts w:ascii="Times New Roman" w:hAnsi="Times New Roman" w:cs="Times New Roman"/>
          <w:lang w:val="lt-LT"/>
        </w:rPr>
      </w:pPr>
      <w:r w:rsidRPr="00B937D6">
        <w:rPr>
          <w:rFonts w:ascii="Times New Roman" w:hAnsi="Times New Roman" w:cs="Times New Roman"/>
          <w:lang w:val="lt-LT"/>
        </w:rPr>
        <w:t>Pirkimo objektui taikomi Lietuvos Respublikos viešųjų pirkimų įstatymo 37 str. 9 dalies reikalavimai susiję su nacionaliniu saugumu.</w:t>
      </w:r>
    </w:p>
    <w:p w14:paraId="001B1E0A" w14:textId="7D6B0FC3" w:rsidR="00B0128B" w:rsidRPr="00B937D6" w:rsidRDefault="00CF052B" w:rsidP="00B0128B">
      <w:pPr>
        <w:pStyle w:val="Sraopastraipa"/>
        <w:ind w:left="0" w:firstLine="567"/>
        <w:rPr>
          <w:rFonts w:ascii="Times New Roman" w:hAnsi="Times New Roman" w:cs="Times New Roman"/>
          <w:lang w:val="lt-LT"/>
        </w:rPr>
      </w:pPr>
      <w:r w:rsidRPr="00B937D6">
        <w:rPr>
          <w:rFonts w:ascii="Times New Roman" w:hAnsi="Times New Roman" w:cs="Times New Roman"/>
          <w:lang w:val="lt-LT"/>
        </w:rPr>
        <w:t>Paslaugų teikėjas</w:t>
      </w:r>
      <w:r w:rsidR="00B0128B" w:rsidRPr="00B937D6">
        <w:rPr>
          <w:rFonts w:ascii="Times New Roman" w:hAnsi="Times New Roman" w:cs="Times New Roman"/>
          <w:lang w:val="lt-LT"/>
        </w:rPr>
        <w:t xml:space="preserve"> privalo įrodyti, kad paslaugos nekelia grėsmės nacionaliniam saugumui, nėra šios aplinkybės: paslaugos būtų teikiamos iš VPĮ 92 straipsnio 14 dalyje numatytame sąraše nurodytų valstybių ar teritorijų.</w:t>
      </w:r>
    </w:p>
    <w:p w14:paraId="559B7D7D" w14:textId="77777777" w:rsidR="00156C1E" w:rsidRPr="00B937D6" w:rsidRDefault="00156C1E" w:rsidP="00156C1E">
      <w:pPr>
        <w:pStyle w:val="Sraopastraipa"/>
        <w:ind w:left="709"/>
        <w:rPr>
          <w:rFonts w:ascii="Times New Roman" w:hAnsi="Times New Roman" w:cs="Times New Roman"/>
          <w:iCs/>
          <w:lang w:val="lt-LT"/>
        </w:rPr>
      </w:pPr>
    </w:p>
    <w:p w14:paraId="492A090A" w14:textId="77777777" w:rsidR="00156C1E" w:rsidRPr="00B937D6" w:rsidRDefault="00156C1E" w:rsidP="00156C1E">
      <w:pPr>
        <w:pStyle w:val="Sraopastraipa"/>
        <w:ind w:left="709"/>
        <w:rPr>
          <w:rFonts w:ascii="Times New Roman" w:hAnsi="Times New Roman" w:cs="Times New Roman"/>
          <w:i/>
          <w:iCs/>
          <w:color w:val="0070C0"/>
          <w:highlight w:val="green"/>
          <w:lang w:val="lt-LT"/>
        </w:rPr>
      </w:pPr>
    </w:p>
    <w:p w14:paraId="6CA99C4C" w14:textId="77777777" w:rsidR="00156C1E" w:rsidRPr="00B937D6" w:rsidRDefault="00156C1E" w:rsidP="00156C1E">
      <w:pPr>
        <w:pStyle w:val="Skyriauspavadinimas"/>
        <w:rPr>
          <w:rFonts w:ascii="Times New Roman" w:hAnsi="Times New Roman"/>
          <w:lang w:val="lt-LT"/>
        </w:rPr>
      </w:pPr>
      <w:r w:rsidRPr="00B937D6">
        <w:rPr>
          <w:rFonts w:ascii="Times New Roman" w:hAnsi="Times New Roman"/>
          <w:lang w:val="lt-LT"/>
        </w:rPr>
        <w:t>Reikalavimai pirkimo objektui</w:t>
      </w:r>
    </w:p>
    <w:p w14:paraId="41DDFD61" w14:textId="77777777" w:rsidR="00156C1E" w:rsidRPr="00B937D6" w:rsidRDefault="00156C1E" w:rsidP="00156C1E">
      <w:pPr>
        <w:pStyle w:val="Skyriauspavadinimas"/>
        <w:numPr>
          <w:ilvl w:val="0"/>
          <w:numId w:val="0"/>
        </w:numPr>
        <w:jc w:val="left"/>
        <w:rPr>
          <w:rFonts w:ascii="Times New Roman" w:hAnsi="Times New Roman"/>
          <w:lang w:val="lt-LT"/>
        </w:rPr>
      </w:pPr>
    </w:p>
    <w:p w14:paraId="7C4E501F" w14:textId="77777777" w:rsidR="00156C1E" w:rsidRPr="00B937D6" w:rsidRDefault="00156C1E" w:rsidP="00156C1E">
      <w:pPr>
        <w:pStyle w:val="Skyriauspavadinimas"/>
        <w:numPr>
          <w:ilvl w:val="1"/>
          <w:numId w:val="40"/>
        </w:numPr>
        <w:tabs>
          <w:tab w:val="left" w:pos="567"/>
        </w:tabs>
        <w:ind w:left="0" w:firstLine="709"/>
        <w:jc w:val="both"/>
        <w:rPr>
          <w:rFonts w:ascii="Times New Roman" w:hAnsi="Times New Roman"/>
          <w:b w:val="0"/>
          <w:caps w:val="0"/>
          <w:lang w:val="lt-LT"/>
        </w:rPr>
      </w:pPr>
      <w:r w:rsidRPr="00B937D6">
        <w:rPr>
          <w:rFonts w:ascii="Times New Roman" w:hAnsi="Times New Roman"/>
          <w:b w:val="0"/>
          <w:caps w:val="0"/>
          <w:lang w:val="lt-LT"/>
        </w:rPr>
        <w:t xml:space="preserve">SMRRT įrangos talpinimo paslauga susideda iš SMRRT komponentų komplektų talpinimo objekte, nurodytos techninės specifikacijos priede 1A „Talpinamų SMRRT komponentų komplektų sąrašas“ ir techninėje specifikacijoje (1 priedas) nurodytų sąlygų įgyvendinimo. </w:t>
      </w:r>
    </w:p>
    <w:p w14:paraId="6364A5F4" w14:textId="77777777" w:rsidR="00156C1E" w:rsidRPr="00B937D6" w:rsidRDefault="00156C1E" w:rsidP="00156C1E">
      <w:pPr>
        <w:pStyle w:val="Skyriauspavadinimas"/>
        <w:numPr>
          <w:ilvl w:val="0"/>
          <w:numId w:val="0"/>
        </w:numPr>
        <w:tabs>
          <w:tab w:val="left" w:pos="993"/>
        </w:tabs>
        <w:jc w:val="left"/>
        <w:rPr>
          <w:rFonts w:ascii="Times New Roman" w:hAnsi="Times New Roman"/>
          <w:b w:val="0"/>
          <w:highlight w:val="yellow"/>
          <w:lang w:val="lt-LT"/>
        </w:rPr>
      </w:pPr>
    </w:p>
    <w:p w14:paraId="273F62AD" w14:textId="77777777" w:rsidR="00156C1E" w:rsidRPr="00B937D6" w:rsidRDefault="00156C1E" w:rsidP="00156C1E">
      <w:pPr>
        <w:jc w:val="center"/>
        <w:rPr>
          <w:rFonts w:ascii="Times New Roman" w:eastAsia="SimSun" w:hAnsi="Times New Roman" w:cs="Times New Roman"/>
          <w:b/>
          <w:kern w:val="28"/>
          <w:lang w:val="lt-LT" w:eastAsia="zh-CN"/>
        </w:rPr>
      </w:pPr>
    </w:p>
    <w:p w14:paraId="45B942F1" w14:textId="77777777" w:rsidR="00156C1E" w:rsidRPr="00B937D6" w:rsidRDefault="00156C1E" w:rsidP="00156C1E">
      <w:pPr>
        <w:jc w:val="center"/>
        <w:rPr>
          <w:rStyle w:val="FontStyle12"/>
          <w:rFonts w:cs="Times New Roman"/>
          <w:b/>
          <w:caps/>
          <w:sz w:val="24"/>
          <w:lang w:val="lt-LT"/>
        </w:rPr>
      </w:pPr>
      <w:r w:rsidRPr="00B937D6">
        <w:rPr>
          <w:rStyle w:val="FontStyle12"/>
          <w:rFonts w:cs="Times New Roman"/>
          <w:b/>
          <w:caps/>
          <w:sz w:val="24"/>
          <w:lang w:val="lt-LT"/>
        </w:rPr>
        <w:t xml:space="preserve">Lietuvos viešojo saugumo ir pagalbos tarnybų </w:t>
      </w:r>
    </w:p>
    <w:p w14:paraId="6F49E4F3" w14:textId="77777777" w:rsidR="00156C1E" w:rsidRPr="00B937D6" w:rsidRDefault="00156C1E" w:rsidP="00156C1E">
      <w:pPr>
        <w:jc w:val="center"/>
        <w:rPr>
          <w:rFonts w:ascii="Times New Roman" w:eastAsia="SimSun" w:hAnsi="Times New Roman" w:cs="Times New Roman"/>
          <w:b/>
          <w:kern w:val="28"/>
          <w:lang w:val="lt-LT" w:eastAsia="zh-CN"/>
        </w:rPr>
      </w:pPr>
      <w:r w:rsidRPr="00B937D6">
        <w:rPr>
          <w:rStyle w:val="FontStyle12"/>
          <w:rFonts w:cs="Times New Roman"/>
          <w:b/>
          <w:caps/>
          <w:sz w:val="24"/>
          <w:lang w:val="lt-LT"/>
        </w:rPr>
        <w:t>skaitmeninio mobiliojo radijo ryšio</w:t>
      </w:r>
      <w:r w:rsidRPr="00B937D6">
        <w:rPr>
          <w:rStyle w:val="FontStyle12"/>
          <w:rFonts w:cs="Times New Roman"/>
          <w:sz w:val="24"/>
          <w:lang w:val="lt-LT"/>
        </w:rPr>
        <w:t xml:space="preserve"> </w:t>
      </w:r>
      <w:r w:rsidRPr="00B937D6">
        <w:rPr>
          <w:rFonts w:ascii="Times New Roman" w:eastAsia="SimSun" w:hAnsi="Times New Roman" w:cs="Times New Roman"/>
          <w:b/>
          <w:kern w:val="28"/>
          <w:lang w:val="lt-LT" w:eastAsia="zh-CN"/>
        </w:rPr>
        <w:t xml:space="preserve">TINKLO ĮRANGOS </w:t>
      </w:r>
    </w:p>
    <w:p w14:paraId="00E13079" w14:textId="77777777" w:rsidR="00156C1E" w:rsidRPr="00B937D6" w:rsidRDefault="00156C1E" w:rsidP="00156C1E">
      <w:pPr>
        <w:jc w:val="center"/>
        <w:rPr>
          <w:rFonts w:ascii="Times New Roman" w:hAnsi="Times New Roman" w:cs="Times New Roman"/>
          <w:b/>
          <w:lang w:val="lt-LT"/>
        </w:rPr>
      </w:pPr>
      <w:r w:rsidRPr="00B937D6">
        <w:rPr>
          <w:rFonts w:ascii="Times New Roman" w:eastAsia="SimSun" w:hAnsi="Times New Roman" w:cs="Times New Roman"/>
          <w:b/>
          <w:kern w:val="28"/>
          <w:lang w:val="lt-LT" w:eastAsia="zh-CN"/>
        </w:rPr>
        <w:t xml:space="preserve">TALPINIMO PASLAUGOS PIRKIMO TECHNINĖ SPECIFIKACIJA </w:t>
      </w:r>
      <w:bookmarkStart w:id="17" w:name="_Toc47844928"/>
      <w:bookmarkStart w:id="18" w:name="_Toc193019423"/>
      <w:bookmarkStart w:id="19" w:name="_Toc234139304"/>
    </w:p>
    <w:p w14:paraId="5A0D3E8A" w14:textId="77777777" w:rsidR="00156C1E" w:rsidRPr="00B937D6" w:rsidRDefault="00156C1E" w:rsidP="00156C1E">
      <w:pPr>
        <w:jc w:val="center"/>
        <w:rPr>
          <w:rFonts w:ascii="Times New Roman" w:hAnsi="Times New Roman" w:cs="Times New Roman"/>
          <w:sz w:val="20"/>
          <w:szCs w:val="20"/>
          <w:lang w:val="lt-LT"/>
        </w:rPr>
      </w:pPr>
    </w:p>
    <w:p w14:paraId="492510E5" w14:textId="77777777" w:rsidR="00156C1E" w:rsidRPr="00B937D6" w:rsidRDefault="00156C1E" w:rsidP="00156C1E">
      <w:pPr>
        <w:jc w:val="center"/>
        <w:rPr>
          <w:rFonts w:ascii="Times New Roman" w:hAnsi="Times New Roman" w:cs="Times New Roman"/>
          <w:sz w:val="20"/>
          <w:szCs w:val="20"/>
          <w:lang w:val="lt-LT"/>
        </w:rPr>
      </w:pPr>
    </w:p>
    <w:bookmarkEnd w:id="17"/>
    <w:bookmarkEnd w:id="18"/>
    <w:bookmarkEnd w:id="19"/>
    <w:p w14:paraId="2E06018D" w14:textId="0F48A24E" w:rsidR="00156C1E" w:rsidRPr="00B937D6" w:rsidRDefault="00156C1E" w:rsidP="00156C1E">
      <w:pPr>
        <w:pStyle w:val="Sraopastraipa"/>
        <w:tabs>
          <w:tab w:val="left" w:pos="993"/>
          <w:tab w:val="left" w:pos="1560"/>
          <w:tab w:val="left" w:pos="1843"/>
        </w:tabs>
        <w:ind w:left="927"/>
        <w:rPr>
          <w:rFonts w:ascii="Times New Roman" w:hAnsi="Times New Roman" w:cs="Times New Roman"/>
          <w:lang w:val="lt-LT"/>
        </w:rPr>
      </w:pPr>
      <w:r w:rsidRPr="00B937D6">
        <w:rPr>
          <w:rFonts w:ascii="Times New Roman" w:hAnsi="Times New Roman" w:cs="Times New Roman"/>
          <w:lang w:val="lt-LT"/>
        </w:rPr>
        <w:t xml:space="preserve">                        Reikalavimai  </w:t>
      </w:r>
      <w:r w:rsidR="00CF052B" w:rsidRPr="00B937D6">
        <w:rPr>
          <w:rFonts w:ascii="Times New Roman" w:hAnsi="Times New Roman" w:cs="Times New Roman"/>
          <w:lang w:val="lt-LT"/>
        </w:rPr>
        <w:t>Paslaugų teikėjo</w:t>
      </w:r>
      <w:r w:rsidRPr="00B937D6">
        <w:rPr>
          <w:rFonts w:ascii="Times New Roman" w:hAnsi="Times New Roman" w:cs="Times New Roman"/>
          <w:lang w:val="lt-LT"/>
        </w:rPr>
        <w:t xml:space="preserve">  teikiamoms  paslaugoms  (tiekėjo įsipareigojimai): </w:t>
      </w:r>
    </w:p>
    <w:p w14:paraId="37764854" w14:textId="77777777" w:rsidR="00156C1E" w:rsidRPr="00B937D6" w:rsidRDefault="00156C1E" w:rsidP="00156C1E">
      <w:pPr>
        <w:tabs>
          <w:tab w:val="left" w:pos="993"/>
          <w:tab w:val="left" w:pos="1560"/>
          <w:tab w:val="left" w:pos="1843"/>
        </w:tabs>
        <w:ind w:firstLine="567"/>
        <w:jc w:val="center"/>
        <w:rPr>
          <w:rFonts w:ascii="Times New Roman" w:hAnsi="Times New Roman" w:cs="Times New Roman"/>
          <w:sz w:val="20"/>
          <w:szCs w:val="20"/>
          <w:lang w:val="lt-LT"/>
        </w:rPr>
      </w:pPr>
    </w:p>
    <w:tbl>
      <w:tblPr>
        <w:tblStyle w:val="Lentelstinklelis"/>
        <w:tblW w:w="11624" w:type="dxa"/>
        <w:tblInd w:w="2405" w:type="dxa"/>
        <w:tblLayout w:type="fixed"/>
        <w:tblLook w:val="04A0" w:firstRow="1" w:lastRow="0" w:firstColumn="1" w:lastColumn="0" w:noHBand="0" w:noVBand="1"/>
      </w:tblPr>
      <w:tblGrid>
        <w:gridCol w:w="851"/>
        <w:gridCol w:w="10773"/>
      </w:tblGrid>
      <w:tr w:rsidR="00156C1E" w:rsidRPr="00B937D6" w14:paraId="00DFA956" w14:textId="77777777" w:rsidTr="002B6934">
        <w:tc>
          <w:tcPr>
            <w:tcW w:w="851" w:type="dxa"/>
            <w:vAlign w:val="center"/>
          </w:tcPr>
          <w:p w14:paraId="4FC18AA4" w14:textId="77777777" w:rsidR="00156C1E" w:rsidRPr="00B937D6" w:rsidRDefault="00156C1E" w:rsidP="002B6934">
            <w:pPr>
              <w:tabs>
                <w:tab w:val="left" w:pos="993"/>
                <w:tab w:val="left" w:pos="1560"/>
                <w:tab w:val="left" w:pos="1843"/>
              </w:tabs>
              <w:jc w:val="center"/>
              <w:rPr>
                <w:rFonts w:ascii="Times New Roman" w:hAnsi="Times New Roman" w:cs="Times New Roman"/>
                <w:lang w:val="lt-LT"/>
              </w:rPr>
            </w:pPr>
            <w:r w:rsidRPr="00B937D6">
              <w:rPr>
                <w:rFonts w:ascii="Times New Roman" w:hAnsi="Times New Roman" w:cs="Times New Roman"/>
                <w:lang w:val="lt-LT"/>
              </w:rPr>
              <w:t>Eil. Nr.</w:t>
            </w:r>
          </w:p>
        </w:tc>
        <w:tc>
          <w:tcPr>
            <w:tcW w:w="10773" w:type="dxa"/>
            <w:vAlign w:val="center"/>
          </w:tcPr>
          <w:p w14:paraId="4EF0A465" w14:textId="77777777" w:rsidR="00156C1E" w:rsidRPr="00B937D6" w:rsidRDefault="00156C1E" w:rsidP="002B6934">
            <w:pPr>
              <w:tabs>
                <w:tab w:val="left" w:pos="993"/>
                <w:tab w:val="left" w:pos="1560"/>
                <w:tab w:val="left" w:pos="1843"/>
              </w:tabs>
              <w:jc w:val="center"/>
              <w:rPr>
                <w:rFonts w:ascii="Times New Roman" w:hAnsi="Times New Roman" w:cs="Times New Roman"/>
                <w:lang w:val="lt-LT"/>
              </w:rPr>
            </w:pPr>
            <w:r w:rsidRPr="00B937D6">
              <w:rPr>
                <w:rFonts w:ascii="Times New Roman" w:hAnsi="Times New Roman" w:cs="Times New Roman"/>
                <w:lang w:val="lt-LT"/>
              </w:rPr>
              <w:t>Reikalavimas</w:t>
            </w:r>
          </w:p>
        </w:tc>
      </w:tr>
      <w:tr w:rsidR="00156C1E" w:rsidRPr="00B937D6" w14:paraId="47390CE0" w14:textId="77777777" w:rsidTr="002B6934">
        <w:tc>
          <w:tcPr>
            <w:tcW w:w="851" w:type="dxa"/>
          </w:tcPr>
          <w:p w14:paraId="1F6FF846"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1.</w:t>
            </w:r>
          </w:p>
        </w:tc>
        <w:tc>
          <w:tcPr>
            <w:tcW w:w="10773" w:type="dxa"/>
          </w:tcPr>
          <w:p w14:paraId="25945978" w14:textId="77777777" w:rsidR="00156C1E" w:rsidRPr="00B937D6" w:rsidRDefault="00156C1E" w:rsidP="002B6934">
            <w:pPr>
              <w:tabs>
                <w:tab w:val="left" w:pos="993"/>
                <w:tab w:val="left" w:pos="1560"/>
                <w:tab w:val="left" w:pos="1843"/>
              </w:tabs>
              <w:rPr>
                <w:rFonts w:ascii="Times New Roman" w:hAnsi="Times New Roman" w:cs="Times New Roman"/>
                <w:lang w:val="lt-LT"/>
              </w:rPr>
            </w:pPr>
            <w:r w:rsidRPr="00B937D6">
              <w:rPr>
                <w:rFonts w:ascii="Times New Roman" w:hAnsi="Times New Roman" w:cs="Times New Roman"/>
                <w:lang w:val="lt-LT"/>
              </w:rPr>
              <w:t xml:space="preserve">Užtikrinti techninės specifikacijos priede – Talpinamų </w:t>
            </w:r>
            <w:r w:rsidRPr="00B937D6">
              <w:rPr>
                <w:rStyle w:val="FontStyle12"/>
                <w:rFonts w:cs="Times New Roman"/>
                <w:sz w:val="24"/>
                <w:lang w:val="lt-LT"/>
              </w:rPr>
              <w:t>Lietuvos viešojo saugumo ir pagalbos tarnybų skaitmeninio mobiliojo radijo ryšio tinklo</w:t>
            </w:r>
            <w:r w:rsidRPr="00B937D6">
              <w:rPr>
                <w:rFonts w:ascii="Times New Roman" w:hAnsi="Times New Roman" w:cs="Times New Roman"/>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156C1E" w:rsidRPr="00B937D6" w14:paraId="3BD3BFFE" w14:textId="77777777" w:rsidTr="002B6934">
        <w:tc>
          <w:tcPr>
            <w:tcW w:w="851" w:type="dxa"/>
          </w:tcPr>
          <w:p w14:paraId="72AFB903"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2.</w:t>
            </w:r>
          </w:p>
        </w:tc>
        <w:tc>
          <w:tcPr>
            <w:tcW w:w="10773" w:type="dxa"/>
          </w:tcPr>
          <w:p w14:paraId="5A59A31F" w14:textId="105DDA99" w:rsidR="00156C1E" w:rsidRPr="00B937D6" w:rsidRDefault="00156C1E" w:rsidP="002B6934">
            <w:pPr>
              <w:tabs>
                <w:tab w:val="left" w:pos="993"/>
                <w:tab w:val="left" w:pos="1560"/>
                <w:tab w:val="left" w:pos="1843"/>
              </w:tabs>
              <w:rPr>
                <w:rFonts w:ascii="Times New Roman" w:hAnsi="Times New Roman" w:cs="Times New Roman"/>
                <w:lang w:val="lt-LT"/>
              </w:rPr>
            </w:pPr>
            <w:r w:rsidRPr="00B937D6">
              <w:rPr>
                <w:rFonts w:ascii="Times New Roman" w:hAnsi="Times New Roman" w:cs="Times New Roman"/>
                <w:lang w:val="lt-LT"/>
              </w:rPr>
              <w:t xml:space="preserve">Užtikrinti, kad visą sutarties laikotarpį </w:t>
            </w:r>
            <w:r w:rsidR="00CF052B" w:rsidRPr="00B937D6">
              <w:rPr>
                <w:rFonts w:ascii="Times New Roman" w:hAnsi="Times New Roman" w:cs="Times New Roman"/>
                <w:lang w:val="lt-LT"/>
              </w:rPr>
              <w:t>Paslaugų teikėjas</w:t>
            </w:r>
            <w:r w:rsidRPr="00B937D6">
              <w:rPr>
                <w:rFonts w:ascii="Times New Roman" w:hAnsi="Times New Roman" w:cs="Times New Roman"/>
                <w:lang w:val="lt-LT"/>
              </w:rPr>
              <w:t xml:space="preserve"> neblogins SMRRT</w:t>
            </w:r>
            <w:r w:rsidRPr="00B937D6" w:rsidDel="00067D8D">
              <w:rPr>
                <w:rFonts w:ascii="Times New Roman" w:hAnsi="Times New Roman" w:cs="Times New Roman"/>
                <w:lang w:val="lt-LT"/>
              </w:rPr>
              <w:t xml:space="preserve"> </w:t>
            </w:r>
            <w:r w:rsidRPr="00B937D6">
              <w:rPr>
                <w:rFonts w:ascii="Times New Roman" w:hAnsi="Times New Roman" w:cs="Times New Roman"/>
                <w:lang w:val="lt-LT"/>
              </w:rPr>
              <w:t xml:space="preserve">įrangos eksploatavimo sąlygų (nekeis komponentų komplektų montavimo aukščio, antenų krypties nesuderinus su </w:t>
            </w:r>
            <w:r w:rsidR="00CF052B" w:rsidRPr="00B937D6">
              <w:rPr>
                <w:rFonts w:ascii="Times New Roman" w:hAnsi="Times New Roman" w:cs="Times New Roman"/>
                <w:lang w:val="lt-LT"/>
              </w:rPr>
              <w:t>Klientu</w:t>
            </w:r>
            <w:r w:rsidRPr="00B937D6">
              <w:rPr>
                <w:rFonts w:ascii="Times New Roman" w:hAnsi="Times New Roman" w:cs="Times New Roman"/>
                <w:lang w:val="lt-LT"/>
              </w:rPr>
              <w:t>, nesudarys kitų kliūčių SMRRT</w:t>
            </w:r>
            <w:r w:rsidRPr="00B937D6" w:rsidDel="00067D8D">
              <w:rPr>
                <w:rFonts w:ascii="Times New Roman" w:hAnsi="Times New Roman" w:cs="Times New Roman"/>
                <w:lang w:val="lt-LT"/>
              </w:rPr>
              <w:t xml:space="preserve"> </w:t>
            </w:r>
            <w:r w:rsidRPr="00B937D6">
              <w:rPr>
                <w:rFonts w:ascii="Times New Roman" w:hAnsi="Times New Roman" w:cs="Times New Roman"/>
                <w:lang w:val="lt-LT"/>
              </w:rPr>
              <w:t>komponentams eksploatuoti).</w:t>
            </w:r>
          </w:p>
        </w:tc>
      </w:tr>
      <w:tr w:rsidR="00156C1E" w:rsidRPr="00B937D6" w14:paraId="6A5B74DF" w14:textId="77777777" w:rsidTr="002B6934">
        <w:tc>
          <w:tcPr>
            <w:tcW w:w="851" w:type="dxa"/>
          </w:tcPr>
          <w:p w14:paraId="4579440C"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3.</w:t>
            </w:r>
          </w:p>
        </w:tc>
        <w:tc>
          <w:tcPr>
            <w:tcW w:w="10773" w:type="dxa"/>
          </w:tcPr>
          <w:p w14:paraId="583452DB" w14:textId="77777777" w:rsidR="00156C1E" w:rsidRPr="00B937D6" w:rsidRDefault="00156C1E" w:rsidP="002B6934">
            <w:pPr>
              <w:pStyle w:val="Style4"/>
              <w:tabs>
                <w:tab w:val="left" w:pos="993"/>
              </w:tabs>
              <w:rPr>
                <w:lang w:val="lt-LT"/>
              </w:rPr>
            </w:pPr>
            <w:r w:rsidRPr="00B937D6">
              <w:rPr>
                <w:lang w:val="lt-LT"/>
              </w:rPr>
              <w:t>Užtikrinti, kad SMRRT įranga bus aprūpinama elektros energija, kurios patikimumo kategorija ne žemesnė kaip 3-ia.</w:t>
            </w:r>
          </w:p>
        </w:tc>
      </w:tr>
      <w:tr w:rsidR="00156C1E" w:rsidRPr="00B937D6" w14:paraId="51AA052C" w14:textId="77777777" w:rsidTr="002B6934">
        <w:tc>
          <w:tcPr>
            <w:tcW w:w="851" w:type="dxa"/>
          </w:tcPr>
          <w:p w14:paraId="519F7CA2"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4.</w:t>
            </w:r>
          </w:p>
        </w:tc>
        <w:tc>
          <w:tcPr>
            <w:tcW w:w="10773" w:type="dxa"/>
          </w:tcPr>
          <w:p w14:paraId="6E7D22B9" w14:textId="234E33E4" w:rsidR="00156C1E" w:rsidRPr="00B937D6" w:rsidRDefault="00156C1E" w:rsidP="002B6934">
            <w:pPr>
              <w:tabs>
                <w:tab w:val="left" w:pos="993"/>
                <w:tab w:val="left" w:pos="1560"/>
                <w:tab w:val="left" w:pos="1843"/>
              </w:tabs>
              <w:rPr>
                <w:rFonts w:ascii="Times New Roman" w:hAnsi="Times New Roman" w:cs="Times New Roman"/>
                <w:lang w:val="lt-LT"/>
              </w:rPr>
            </w:pPr>
            <w:r w:rsidRPr="00B937D6">
              <w:rPr>
                <w:rFonts w:ascii="Times New Roman" w:hAnsi="Times New Roman" w:cs="Times New Roman"/>
                <w:lang w:val="lt-LT"/>
              </w:rPr>
              <w:t xml:space="preserve">Užtikrinti iš anksto, bet ne vėliau kaip prieš 15 (penkiolika) dienų </w:t>
            </w:r>
            <w:r w:rsidR="00CF052B" w:rsidRPr="00B937D6">
              <w:rPr>
                <w:rFonts w:ascii="Times New Roman" w:hAnsi="Times New Roman" w:cs="Times New Roman"/>
                <w:lang w:val="lt-LT"/>
              </w:rPr>
              <w:t>Klientą</w:t>
            </w:r>
            <w:r w:rsidRPr="00B937D6">
              <w:rPr>
                <w:rFonts w:ascii="Times New Roman" w:hAnsi="Times New Roman" w:cs="Times New Roman"/>
                <w:lang w:val="lt-LT"/>
              </w:rPr>
              <w:t xml:space="preserve"> inform</w:t>
            </w:r>
            <w:r w:rsidR="00CF052B" w:rsidRPr="00B937D6">
              <w:rPr>
                <w:rFonts w:ascii="Times New Roman" w:hAnsi="Times New Roman" w:cs="Times New Roman"/>
                <w:lang w:val="lt-LT"/>
              </w:rPr>
              <w:t>uoti</w:t>
            </w:r>
            <w:r w:rsidRPr="00B937D6">
              <w:rPr>
                <w:rFonts w:ascii="Times New Roman" w:hAnsi="Times New Roman" w:cs="Times New Roman"/>
                <w:lang w:val="lt-LT"/>
              </w:rPr>
              <w:t xml:space="preserve"> apie planuojamus </w:t>
            </w:r>
            <w:r w:rsidR="00CF052B" w:rsidRPr="00B937D6">
              <w:rPr>
                <w:rFonts w:ascii="Times New Roman" w:hAnsi="Times New Roman" w:cs="Times New Roman"/>
                <w:lang w:val="lt-LT"/>
              </w:rPr>
              <w:t>Paslaugų tei</w:t>
            </w:r>
            <w:r w:rsidRPr="00B937D6">
              <w:rPr>
                <w:rFonts w:ascii="Times New Roman" w:hAnsi="Times New Roman" w:cs="Times New Roman"/>
                <w:lang w:val="lt-LT"/>
              </w:rPr>
              <w:t xml:space="preserve">kėjo infrastruktūros objektų remonto darbus, galinčius trukdyti </w:t>
            </w:r>
            <w:r w:rsidR="00CF052B" w:rsidRPr="00B937D6">
              <w:rPr>
                <w:rFonts w:ascii="Times New Roman" w:hAnsi="Times New Roman" w:cs="Times New Roman"/>
                <w:lang w:val="lt-LT"/>
              </w:rPr>
              <w:t>Klientui</w:t>
            </w:r>
            <w:r w:rsidRPr="00B937D6">
              <w:rPr>
                <w:rFonts w:ascii="Times New Roman" w:hAnsi="Times New Roman" w:cs="Times New Roman"/>
                <w:lang w:val="lt-LT"/>
              </w:rPr>
              <w:t xml:space="preserve"> naudotis SMRRT</w:t>
            </w:r>
            <w:r w:rsidRPr="00B937D6" w:rsidDel="00067D8D">
              <w:rPr>
                <w:rFonts w:ascii="Times New Roman" w:hAnsi="Times New Roman" w:cs="Times New Roman"/>
                <w:lang w:val="lt-LT"/>
              </w:rPr>
              <w:t xml:space="preserve"> </w:t>
            </w:r>
            <w:r w:rsidRPr="00B937D6">
              <w:rPr>
                <w:rFonts w:ascii="Times New Roman" w:hAnsi="Times New Roman" w:cs="Times New Roman"/>
                <w:lang w:val="lt-LT"/>
              </w:rPr>
              <w:t>įranga.</w:t>
            </w:r>
          </w:p>
        </w:tc>
      </w:tr>
      <w:tr w:rsidR="00156C1E" w:rsidRPr="00B937D6" w14:paraId="34D78805" w14:textId="77777777" w:rsidTr="002B6934">
        <w:tc>
          <w:tcPr>
            <w:tcW w:w="851" w:type="dxa"/>
          </w:tcPr>
          <w:p w14:paraId="02954D78"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5.</w:t>
            </w:r>
          </w:p>
        </w:tc>
        <w:tc>
          <w:tcPr>
            <w:tcW w:w="10773" w:type="dxa"/>
          </w:tcPr>
          <w:p w14:paraId="34C997F6" w14:textId="7336DAF3" w:rsidR="00156C1E" w:rsidRPr="00B937D6" w:rsidRDefault="00156C1E" w:rsidP="002B6934">
            <w:pPr>
              <w:tabs>
                <w:tab w:val="left" w:pos="993"/>
                <w:tab w:val="left" w:pos="1560"/>
                <w:tab w:val="left" w:pos="1843"/>
              </w:tabs>
              <w:rPr>
                <w:rFonts w:ascii="Times New Roman" w:hAnsi="Times New Roman" w:cs="Times New Roman"/>
                <w:lang w:val="lt-LT"/>
              </w:rPr>
            </w:pPr>
            <w:r w:rsidRPr="00B937D6">
              <w:rPr>
                <w:rFonts w:ascii="Times New Roman" w:hAnsi="Times New Roman" w:cs="Times New Roman"/>
                <w:lang w:val="lt-LT"/>
              </w:rPr>
              <w:t xml:space="preserve">Nustačius incidentą, avariją arba tikėtiną galimybę jiems įvykti vietoje, kur patalpinti SMRRT įranga, nedelsiant pranešti </w:t>
            </w:r>
            <w:r w:rsidR="00CF052B" w:rsidRPr="00B937D6">
              <w:rPr>
                <w:rFonts w:ascii="Times New Roman" w:hAnsi="Times New Roman" w:cs="Times New Roman"/>
                <w:lang w:val="lt-LT"/>
              </w:rPr>
              <w:t xml:space="preserve">Kliento nurodytam </w:t>
            </w:r>
            <w:r w:rsidRPr="00B937D6">
              <w:rPr>
                <w:rFonts w:ascii="Times New Roman" w:hAnsi="Times New Roman" w:cs="Times New Roman"/>
                <w:lang w:val="lt-LT"/>
              </w:rPr>
              <w:t xml:space="preserve"> atsakingam asmeniui apie tai, o avariniais atvejais nedelsiant skirti savo atstovą avarijos vietos apžiūrai atlikti ir leisti </w:t>
            </w:r>
            <w:r w:rsidR="00CF052B" w:rsidRPr="00B937D6">
              <w:rPr>
                <w:rFonts w:ascii="Times New Roman" w:hAnsi="Times New Roman" w:cs="Times New Roman"/>
                <w:lang w:val="lt-LT"/>
              </w:rPr>
              <w:t>Klientui</w:t>
            </w:r>
            <w:r w:rsidRPr="00B937D6">
              <w:rPr>
                <w:rFonts w:ascii="Times New Roman" w:hAnsi="Times New Roman" w:cs="Times New Roman"/>
                <w:lang w:val="lt-LT"/>
              </w:rPr>
              <w:t xml:space="preserve"> imtis veiksmų avarijos pasekmėms likviduoti, užtikrinti per įmanomai trumpiausią laiką patekimą į objektą, kur patalpinta SMRRT įranga.</w:t>
            </w:r>
          </w:p>
        </w:tc>
      </w:tr>
      <w:tr w:rsidR="00156C1E" w:rsidRPr="00B937D6" w14:paraId="4431DF7E" w14:textId="77777777" w:rsidTr="002B6934">
        <w:tc>
          <w:tcPr>
            <w:tcW w:w="851" w:type="dxa"/>
          </w:tcPr>
          <w:p w14:paraId="4B89F584"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lastRenderedPageBreak/>
              <w:t>6.</w:t>
            </w:r>
          </w:p>
        </w:tc>
        <w:tc>
          <w:tcPr>
            <w:tcW w:w="10773" w:type="dxa"/>
          </w:tcPr>
          <w:p w14:paraId="069CB0A8" w14:textId="0729DDA8" w:rsidR="00156C1E" w:rsidRPr="00B937D6" w:rsidRDefault="00156C1E" w:rsidP="00254AF4">
            <w:pPr>
              <w:tabs>
                <w:tab w:val="left" w:pos="993"/>
                <w:tab w:val="left" w:pos="1560"/>
                <w:tab w:val="left" w:pos="1843"/>
              </w:tabs>
              <w:rPr>
                <w:rFonts w:ascii="Times New Roman" w:hAnsi="Times New Roman" w:cs="Times New Roman"/>
                <w:lang w:val="lt-LT"/>
              </w:rPr>
            </w:pPr>
            <w:r w:rsidRPr="00B937D6">
              <w:rPr>
                <w:rFonts w:ascii="Times New Roman" w:hAnsi="Times New Roman" w:cs="Times New Roman"/>
                <w:lang w:val="lt-LT"/>
              </w:rPr>
              <w:t xml:space="preserve">Neatlygintinai ir netrukdomai užtikrinti </w:t>
            </w:r>
            <w:r w:rsidR="00CF052B" w:rsidRPr="00B937D6">
              <w:rPr>
                <w:rFonts w:ascii="Times New Roman" w:hAnsi="Times New Roman" w:cs="Times New Roman"/>
                <w:lang w:val="lt-LT"/>
              </w:rPr>
              <w:t>Kliento</w:t>
            </w:r>
            <w:r w:rsidRPr="00B937D6">
              <w:rPr>
                <w:rFonts w:ascii="Times New Roman" w:hAnsi="Times New Roman" w:cs="Times New Roman"/>
                <w:lang w:val="lt-LT"/>
              </w:rPr>
              <w:t xml:space="preserve"> atstovų ir trečiųjų asmenų, su kuriais </w:t>
            </w:r>
            <w:r w:rsidR="00CF052B" w:rsidRPr="00B937D6">
              <w:rPr>
                <w:rFonts w:ascii="Times New Roman" w:hAnsi="Times New Roman" w:cs="Times New Roman"/>
                <w:lang w:val="lt-LT"/>
              </w:rPr>
              <w:t>Klientas</w:t>
            </w:r>
            <w:r w:rsidRPr="00B937D6">
              <w:rPr>
                <w:rFonts w:ascii="Times New Roman" w:hAnsi="Times New Roman" w:cs="Times New Roman"/>
                <w:lang w:val="lt-LT"/>
              </w:rPr>
              <w:t xml:space="preserve"> yra sudar</w:t>
            </w:r>
            <w:r w:rsidR="00CF052B" w:rsidRPr="00B937D6">
              <w:rPr>
                <w:rFonts w:ascii="Times New Roman" w:hAnsi="Times New Roman" w:cs="Times New Roman"/>
                <w:lang w:val="lt-LT"/>
              </w:rPr>
              <w:t>ęs</w:t>
            </w:r>
            <w:r w:rsidRPr="00B937D6">
              <w:rPr>
                <w:rFonts w:ascii="Times New Roman" w:hAnsi="Times New Roman" w:cs="Times New Roman"/>
                <w:lang w:val="lt-LT"/>
              </w:rPr>
              <w:t xml:space="preserve"> sutartis dėl SMRRT</w:t>
            </w:r>
            <w:r w:rsidRPr="00B937D6" w:rsidDel="00067D8D">
              <w:rPr>
                <w:rFonts w:ascii="Times New Roman" w:hAnsi="Times New Roman" w:cs="Times New Roman"/>
                <w:lang w:val="lt-LT"/>
              </w:rPr>
              <w:t xml:space="preserve"> </w:t>
            </w:r>
            <w:r w:rsidRPr="00B937D6">
              <w:rPr>
                <w:rFonts w:ascii="Times New Roman" w:hAnsi="Times New Roman" w:cs="Times New Roman"/>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CF052B" w:rsidRPr="00B937D6">
              <w:rPr>
                <w:rFonts w:ascii="Times New Roman" w:hAnsi="Times New Roman" w:cs="Times New Roman"/>
                <w:lang w:val="lt-LT"/>
              </w:rPr>
              <w:t>Kliento</w:t>
            </w:r>
            <w:r w:rsidRPr="00B937D6">
              <w:rPr>
                <w:rFonts w:ascii="Times New Roman" w:hAnsi="Times New Roman" w:cs="Times New Roman"/>
                <w:lang w:val="lt-LT"/>
              </w:rPr>
              <w:t xml:space="preserve"> kreipimosi į </w:t>
            </w:r>
            <w:r w:rsidR="00CF052B" w:rsidRPr="00B937D6">
              <w:rPr>
                <w:rFonts w:ascii="Times New Roman" w:hAnsi="Times New Roman" w:cs="Times New Roman"/>
                <w:lang w:val="lt-LT"/>
              </w:rPr>
              <w:t>Paslaugų tei</w:t>
            </w:r>
            <w:r w:rsidRPr="00B937D6">
              <w:rPr>
                <w:rFonts w:ascii="Times New Roman" w:hAnsi="Times New Roman" w:cs="Times New Roman"/>
                <w:lang w:val="lt-LT"/>
              </w:rPr>
              <w:t xml:space="preserve">kėjo atstovą momento, laikantis </w:t>
            </w:r>
            <w:r w:rsidR="00CF052B" w:rsidRPr="00B937D6">
              <w:rPr>
                <w:rFonts w:ascii="Times New Roman" w:hAnsi="Times New Roman" w:cs="Times New Roman"/>
                <w:lang w:val="lt-LT"/>
              </w:rPr>
              <w:t>Paslaugų tei</w:t>
            </w:r>
            <w:r w:rsidRPr="00B937D6">
              <w:rPr>
                <w:rFonts w:ascii="Times New Roman" w:hAnsi="Times New Roman" w:cs="Times New Roman"/>
                <w:lang w:val="lt-LT"/>
              </w:rPr>
              <w:t>kėjo nustatytų patekimo į objektą ir darbų atlikimo objekte sąlygų (tvarkos</w:t>
            </w:r>
            <w:r w:rsidR="00254AF4" w:rsidRPr="00B937D6">
              <w:rPr>
                <w:rFonts w:ascii="Times New Roman" w:hAnsi="Times New Roman" w:cs="Times New Roman"/>
                <w:lang w:val="lt-LT"/>
              </w:rPr>
              <w:t>).</w:t>
            </w:r>
          </w:p>
        </w:tc>
      </w:tr>
      <w:tr w:rsidR="00156C1E" w:rsidRPr="00B937D6" w14:paraId="1CD086B2" w14:textId="77777777" w:rsidTr="002B6934">
        <w:tc>
          <w:tcPr>
            <w:tcW w:w="851" w:type="dxa"/>
          </w:tcPr>
          <w:p w14:paraId="4857C308"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7.</w:t>
            </w:r>
          </w:p>
        </w:tc>
        <w:tc>
          <w:tcPr>
            <w:tcW w:w="10773" w:type="dxa"/>
          </w:tcPr>
          <w:p w14:paraId="69E1F713" w14:textId="1241BFC9" w:rsidR="00156C1E" w:rsidRPr="00B937D6" w:rsidRDefault="00156C1E" w:rsidP="002B6934">
            <w:pPr>
              <w:tabs>
                <w:tab w:val="left" w:pos="630"/>
              </w:tabs>
              <w:rPr>
                <w:rFonts w:ascii="Times New Roman" w:hAnsi="Times New Roman" w:cs="Times New Roman"/>
                <w:lang w:val="lt-LT"/>
              </w:rPr>
            </w:pPr>
            <w:r w:rsidRPr="00B937D6">
              <w:rPr>
                <w:rFonts w:ascii="Times New Roman" w:hAnsi="Times New Roman" w:cs="Times New Roman"/>
                <w:lang w:val="lt-LT"/>
              </w:rPr>
              <w:t xml:space="preserve">Dėl </w:t>
            </w:r>
            <w:r w:rsidR="00CF052B" w:rsidRPr="00B937D6">
              <w:rPr>
                <w:rFonts w:ascii="Times New Roman" w:hAnsi="Times New Roman" w:cs="Times New Roman"/>
                <w:lang w:val="lt-LT"/>
              </w:rPr>
              <w:t>Paslaugų tei</w:t>
            </w:r>
            <w:r w:rsidRPr="00B937D6">
              <w:rPr>
                <w:rFonts w:ascii="Times New Roman" w:hAnsi="Times New Roman" w:cs="Times New Roman"/>
                <w:lang w:val="lt-LT"/>
              </w:rPr>
              <w:t xml:space="preserve">kėjo arba tiekėjo interesais veikiančių trečiųjų asmenų kaltės visiškai (nepataisomai) sugadinus, sunaikinus ar praradus objekte patalpintą ir naudojamą SMRRT įrangą, teisės aktų nustatyta tvarka atlyginti </w:t>
            </w:r>
            <w:r w:rsidR="00CF052B" w:rsidRPr="00B937D6">
              <w:rPr>
                <w:rFonts w:ascii="Times New Roman" w:hAnsi="Times New Roman" w:cs="Times New Roman"/>
                <w:lang w:val="lt-LT"/>
              </w:rPr>
              <w:t>Klientui</w:t>
            </w:r>
            <w:r w:rsidRPr="00B937D6">
              <w:rPr>
                <w:rFonts w:ascii="Times New Roman" w:hAnsi="Times New Roman" w:cs="Times New Roman"/>
                <w:lang w:val="lt-LT"/>
              </w:rPr>
              <w:t xml:space="preserve"> sugadintos, sunaikinto ar prarasto SMRRT įrangos likutinę vertę, o jeigu sugadintą SMRRT</w:t>
            </w:r>
            <w:r w:rsidRPr="00B937D6" w:rsidDel="00067D8D">
              <w:rPr>
                <w:rFonts w:ascii="Times New Roman" w:hAnsi="Times New Roman" w:cs="Times New Roman"/>
                <w:lang w:val="lt-LT"/>
              </w:rPr>
              <w:t xml:space="preserve"> </w:t>
            </w:r>
            <w:r w:rsidRPr="00B937D6">
              <w:rPr>
                <w:rFonts w:ascii="Times New Roman" w:hAnsi="Times New Roman" w:cs="Times New Roman"/>
                <w:lang w:val="lt-LT"/>
              </w:rPr>
              <w:t xml:space="preserve">įrangą įmanoma suremontuoti – atlyginti </w:t>
            </w:r>
            <w:r w:rsidR="00CF052B" w:rsidRPr="00B937D6">
              <w:rPr>
                <w:rFonts w:ascii="Times New Roman" w:hAnsi="Times New Roman" w:cs="Times New Roman"/>
                <w:lang w:val="lt-LT"/>
              </w:rPr>
              <w:t>Klientui</w:t>
            </w:r>
            <w:r w:rsidRPr="00B937D6">
              <w:rPr>
                <w:rFonts w:ascii="Times New Roman" w:hAnsi="Times New Roman" w:cs="Times New Roman"/>
                <w:lang w:val="lt-LT"/>
              </w:rPr>
              <w:t xml:space="preserve"> visas protingas su sugadinto SMRRT įrangos remontu susijusias išlaidas.</w:t>
            </w:r>
          </w:p>
        </w:tc>
      </w:tr>
      <w:tr w:rsidR="00156C1E" w:rsidRPr="00B937D6" w14:paraId="61DA23D5" w14:textId="77777777" w:rsidTr="002B6934">
        <w:tc>
          <w:tcPr>
            <w:tcW w:w="851" w:type="dxa"/>
          </w:tcPr>
          <w:p w14:paraId="06CC18A2"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8.</w:t>
            </w:r>
          </w:p>
        </w:tc>
        <w:tc>
          <w:tcPr>
            <w:tcW w:w="10773" w:type="dxa"/>
          </w:tcPr>
          <w:p w14:paraId="5ED9BAA5" w14:textId="7F673C9C" w:rsidR="00156C1E" w:rsidRPr="00B937D6" w:rsidRDefault="00156C1E" w:rsidP="002B6934">
            <w:pPr>
              <w:tabs>
                <w:tab w:val="left" w:pos="993"/>
                <w:tab w:val="left" w:pos="1560"/>
                <w:tab w:val="left" w:pos="1843"/>
              </w:tabs>
              <w:rPr>
                <w:rFonts w:ascii="Times New Roman" w:hAnsi="Times New Roman" w:cs="Times New Roman"/>
                <w:lang w:val="lt-LT"/>
              </w:rPr>
            </w:pPr>
            <w:r w:rsidRPr="00B937D6">
              <w:rPr>
                <w:rFonts w:ascii="Times New Roman" w:hAnsi="Times New Roman" w:cs="Times New Roman"/>
                <w:lang w:val="lt-LT"/>
              </w:rPr>
              <w:t xml:space="preserve">Bendradarbiauti ir tarpininkauti </w:t>
            </w:r>
            <w:r w:rsidR="00CF052B" w:rsidRPr="00B937D6">
              <w:rPr>
                <w:rFonts w:ascii="Times New Roman" w:hAnsi="Times New Roman" w:cs="Times New Roman"/>
                <w:lang w:val="lt-LT"/>
              </w:rPr>
              <w:t>Klientui</w:t>
            </w:r>
            <w:r w:rsidRPr="00B937D6">
              <w:rPr>
                <w:rFonts w:ascii="Times New Roman" w:hAnsi="Times New Roman" w:cs="Times New Roman"/>
                <w:lang w:val="lt-LT"/>
              </w:rPr>
              <w:t xml:space="preserve"> vykdant veiklą, susijusią su leidimų, sutikimų suderinimų ar kitos formos dokumentų gavimu SMRRT įrangos veiklai užtikrinti.</w:t>
            </w:r>
          </w:p>
        </w:tc>
      </w:tr>
      <w:tr w:rsidR="00156C1E" w:rsidRPr="00B937D6" w14:paraId="5B0C133C" w14:textId="77777777" w:rsidTr="002B6934">
        <w:tc>
          <w:tcPr>
            <w:tcW w:w="851" w:type="dxa"/>
          </w:tcPr>
          <w:p w14:paraId="089D7EB2" w14:textId="77777777" w:rsidR="00156C1E" w:rsidRPr="00B937D6" w:rsidRDefault="00156C1E" w:rsidP="002B6934">
            <w:pPr>
              <w:tabs>
                <w:tab w:val="left" w:pos="993"/>
                <w:tab w:val="left" w:pos="1560"/>
                <w:tab w:val="left" w:pos="1843"/>
              </w:tabs>
              <w:ind w:left="-20"/>
              <w:jc w:val="center"/>
              <w:rPr>
                <w:rFonts w:ascii="Times New Roman" w:hAnsi="Times New Roman" w:cs="Times New Roman"/>
                <w:lang w:val="lt-LT"/>
              </w:rPr>
            </w:pPr>
            <w:r w:rsidRPr="00B937D6">
              <w:rPr>
                <w:rFonts w:ascii="Times New Roman" w:hAnsi="Times New Roman" w:cs="Times New Roman"/>
                <w:lang w:val="lt-LT"/>
              </w:rPr>
              <w:t xml:space="preserve">9. </w:t>
            </w:r>
          </w:p>
        </w:tc>
        <w:tc>
          <w:tcPr>
            <w:tcW w:w="10773" w:type="dxa"/>
          </w:tcPr>
          <w:p w14:paraId="1D121DC0" w14:textId="368D3A06" w:rsidR="00156C1E" w:rsidRPr="00B937D6" w:rsidRDefault="00156C1E" w:rsidP="002B6934">
            <w:pPr>
              <w:tabs>
                <w:tab w:val="left" w:pos="993"/>
                <w:tab w:val="left" w:pos="1560"/>
                <w:tab w:val="left" w:pos="1843"/>
              </w:tabs>
              <w:rPr>
                <w:rFonts w:ascii="Times New Roman" w:hAnsi="Times New Roman" w:cs="Times New Roman"/>
                <w:lang w:val="lt-LT"/>
              </w:rPr>
            </w:pPr>
            <w:r w:rsidRPr="00B937D6">
              <w:rPr>
                <w:rFonts w:ascii="Times New Roman" w:hAnsi="Times New Roman" w:cs="Times New Roman"/>
                <w:lang w:val="lt-LT"/>
              </w:rPr>
              <w:t xml:space="preserve">Paslaugų teikėjas, visą </w:t>
            </w:r>
            <w:r w:rsidR="00CF052B" w:rsidRPr="00B937D6">
              <w:rPr>
                <w:rFonts w:ascii="Times New Roman" w:hAnsi="Times New Roman" w:cs="Times New Roman"/>
                <w:lang w:val="lt-LT"/>
              </w:rPr>
              <w:t>S</w:t>
            </w:r>
            <w:r w:rsidRPr="00B937D6">
              <w:rPr>
                <w:rFonts w:ascii="Times New Roman" w:hAnsi="Times New Roman" w:cs="Times New Roman"/>
                <w:lang w:val="lt-LT"/>
              </w:rPr>
              <w:t xml:space="preserve">utarties galiojimo laikotarpį, privalo užtikrinti teikiamų paslaugų atitiktį organizaciniams ir techniniams kibernetinio saugumo reikalavimams.  </w:t>
            </w:r>
          </w:p>
        </w:tc>
      </w:tr>
    </w:tbl>
    <w:p w14:paraId="794ABF62" w14:textId="77777777" w:rsidR="00156C1E" w:rsidRPr="00B937D6" w:rsidRDefault="00156C1E" w:rsidP="00156C1E">
      <w:pPr>
        <w:tabs>
          <w:tab w:val="left" w:pos="4962"/>
        </w:tabs>
        <w:ind w:right="-739"/>
        <w:jc w:val="center"/>
        <w:rPr>
          <w:rFonts w:ascii="Times New Roman" w:hAnsi="Times New Roman" w:cs="Times New Roman"/>
          <w:lang w:val="lt-LT"/>
        </w:rPr>
      </w:pPr>
    </w:p>
    <w:p w14:paraId="439D0398" w14:textId="77777777" w:rsidR="00156C1E" w:rsidRPr="00B937D6" w:rsidRDefault="00156C1E" w:rsidP="00156C1E">
      <w:pPr>
        <w:tabs>
          <w:tab w:val="left" w:pos="4962"/>
        </w:tabs>
        <w:ind w:right="-739"/>
        <w:jc w:val="center"/>
        <w:rPr>
          <w:rFonts w:ascii="Times New Roman" w:hAnsi="Times New Roman" w:cs="Times New Roman"/>
          <w:lang w:val="lt-LT"/>
        </w:rPr>
      </w:pPr>
    </w:p>
    <w:p w14:paraId="799FB4C2" w14:textId="77777777" w:rsidR="00156C1E" w:rsidRPr="00B937D6" w:rsidRDefault="00156C1E" w:rsidP="00156C1E">
      <w:pPr>
        <w:tabs>
          <w:tab w:val="left" w:pos="4962"/>
        </w:tabs>
        <w:ind w:right="-739"/>
        <w:jc w:val="center"/>
        <w:rPr>
          <w:rFonts w:ascii="Times New Roman" w:hAnsi="Times New Roman" w:cs="Times New Roman"/>
          <w:lang w:val="lt-LT"/>
        </w:rPr>
      </w:pPr>
    </w:p>
    <w:p w14:paraId="7EE66ECF" w14:textId="77777777" w:rsidR="00156C1E" w:rsidRPr="00B937D6" w:rsidRDefault="00156C1E" w:rsidP="00156C1E">
      <w:pPr>
        <w:tabs>
          <w:tab w:val="left" w:pos="4962"/>
        </w:tabs>
        <w:ind w:right="-739"/>
        <w:jc w:val="center"/>
        <w:rPr>
          <w:rFonts w:ascii="Times New Roman" w:hAnsi="Times New Roman" w:cs="Times New Roman"/>
          <w:lang w:val="lt-LT"/>
        </w:rPr>
      </w:pPr>
    </w:p>
    <w:p w14:paraId="6935F09C" w14:textId="77777777" w:rsidR="00156C1E" w:rsidRPr="00B937D6" w:rsidRDefault="00156C1E" w:rsidP="00156C1E">
      <w:pPr>
        <w:tabs>
          <w:tab w:val="left" w:pos="4962"/>
        </w:tabs>
        <w:ind w:right="-739"/>
        <w:jc w:val="center"/>
        <w:rPr>
          <w:rFonts w:ascii="Times New Roman" w:hAnsi="Times New Roman" w:cs="Times New Roman"/>
          <w:lang w:val="lt-LT"/>
        </w:rPr>
      </w:pPr>
    </w:p>
    <w:p w14:paraId="555C82C9" w14:textId="77777777" w:rsidR="00156C1E" w:rsidRPr="00B937D6" w:rsidRDefault="00156C1E" w:rsidP="00156C1E">
      <w:pPr>
        <w:tabs>
          <w:tab w:val="left" w:pos="4962"/>
        </w:tabs>
        <w:ind w:right="-739"/>
        <w:jc w:val="center"/>
        <w:rPr>
          <w:rFonts w:ascii="Times New Roman" w:hAnsi="Times New Roman" w:cs="Times New Roman"/>
          <w:lang w:val="lt-LT"/>
        </w:rPr>
      </w:pPr>
    </w:p>
    <w:p w14:paraId="59124B5C" w14:textId="4681AE18" w:rsidR="00CC186C" w:rsidRPr="00B937D6" w:rsidRDefault="00CC186C" w:rsidP="00156C1E">
      <w:pPr>
        <w:tabs>
          <w:tab w:val="left" w:pos="4962"/>
        </w:tabs>
        <w:ind w:right="-739"/>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14995"/>
      </w:tblGrid>
      <w:tr w:rsidR="00156C1E" w:rsidRPr="00B937D6" w14:paraId="2D12DF37" w14:textId="77777777" w:rsidTr="002B6934">
        <w:tc>
          <w:tcPr>
            <w:tcW w:w="14995" w:type="dxa"/>
            <w:tcBorders>
              <w:top w:val="nil"/>
              <w:left w:val="nil"/>
              <w:bottom w:val="nil"/>
              <w:right w:val="nil"/>
            </w:tcBorders>
          </w:tcPr>
          <w:p w14:paraId="5F288CD8" w14:textId="77777777" w:rsidR="00685A04" w:rsidRPr="00B937D6" w:rsidRDefault="00156C1E" w:rsidP="002B6934">
            <w:pPr>
              <w:pStyle w:val="Antrats"/>
              <w:tabs>
                <w:tab w:val="right" w:pos="9390"/>
              </w:tabs>
              <w:ind w:left="9531" w:hanging="9355"/>
              <w:rPr>
                <w:rFonts w:ascii="Times New Roman" w:hAnsi="Times New Roman" w:cs="Times New Roman"/>
                <w:lang w:val="lt-LT"/>
              </w:rPr>
            </w:pPr>
            <w:r w:rsidRPr="00B937D6">
              <w:rPr>
                <w:rFonts w:ascii="Times New Roman" w:hAnsi="Times New Roman" w:cs="Times New Roman"/>
                <w:lang w:val="lt-LT"/>
              </w:rPr>
              <w:t xml:space="preserve">                                                                                                                                                              </w:t>
            </w:r>
          </w:p>
          <w:p w14:paraId="4F3DDBE0" w14:textId="77777777" w:rsidR="00685A04" w:rsidRPr="00B937D6" w:rsidRDefault="00685A04" w:rsidP="002B6934">
            <w:pPr>
              <w:pStyle w:val="Antrats"/>
              <w:tabs>
                <w:tab w:val="right" w:pos="9390"/>
              </w:tabs>
              <w:ind w:left="9531" w:hanging="9355"/>
              <w:rPr>
                <w:rFonts w:ascii="Times New Roman" w:hAnsi="Times New Roman" w:cs="Times New Roman"/>
                <w:lang w:val="lt-LT"/>
              </w:rPr>
            </w:pPr>
          </w:p>
          <w:p w14:paraId="1328EEE7" w14:textId="77777777" w:rsidR="00685A04" w:rsidRPr="00B937D6" w:rsidRDefault="00685A04" w:rsidP="002B6934">
            <w:pPr>
              <w:pStyle w:val="Antrats"/>
              <w:tabs>
                <w:tab w:val="right" w:pos="9390"/>
              </w:tabs>
              <w:ind w:left="9531" w:hanging="9355"/>
              <w:rPr>
                <w:rFonts w:ascii="Times New Roman" w:hAnsi="Times New Roman" w:cs="Times New Roman"/>
                <w:lang w:val="lt-LT"/>
              </w:rPr>
            </w:pPr>
          </w:p>
          <w:p w14:paraId="7278902F" w14:textId="77777777" w:rsidR="00B937D6" w:rsidRDefault="00B937D6" w:rsidP="00685A04">
            <w:pPr>
              <w:pStyle w:val="Antrats"/>
              <w:tabs>
                <w:tab w:val="right" w:pos="9390"/>
              </w:tabs>
              <w:ind w:left="9531" w:hanging="1701"/>
              <w:rPr>
                <w:rFonts w:ascii="Times New Roman" w:hAnsi="Times New Roman" w:cs="Times New Roman"/>
                <w:lang w:val="lt-LT"/>
              </w:rPr>
            </w:pPr>
          </w:p>
          <w:p w14:paraId="16404EC4" w14:textId="77777777" w:rsidR="00B937D6" w:rsidRDefault="00B937D6" w:rsidP="00685A04">
            <w:pPr>
              <w:pStyle w:val="Antrats"/>
              <w:tabs>
                <w:tab w:val="right" w:pos="9390"/>
              </w:tabs>
              <w:ind w:left="9531" w:hanging="1701"/>
              <w:rPr>
                <w:rFonts w:ascii="Times New Roman" w:hAnsi="Times New Roman" w:cs="Times New Roman"/>
                <w:lang w:val="lt-LT"/>
              </w:rPr>
            </w:pPr>
          </w:p>
          <w:p w14:paraId="3C1A7A10" w14:textId="77777777" w:rsidR="00B937D6" w:rsidRDefault="00B937D6" w:rsidP="00685A04">
            <w:pPr>
              <w:pStyle w:val="Antrats"/>
              <w:tabs>
                <w:tab w:val="right" w:pos="9390"/>
              </w:tabs>
              <w:ind w:left="9531" w:hanging="1701"/>
              <w:rPr>
                <w:rFonts w:ascii="Times New Roman" w:hAnsi="Times New Roman" w:cs="Times New Roman"/>
                <w:lang w:val="lt-LT"/>
              </w:rPr>
            </w:pPr>
          </w:p>
          <w:p w14:paraId="5EC98EE1" w14:textId="77777777" w:rsidR="00B937D6" w:rsidRDefault="00B937D6" w:rsidP="00685A04">
            <w:pPr>
              <w:pStyle w:val="Antrats"/>
              <w:tabs>
                <w:tab w:val="right" w:pos="9390"/>
              </w:tabs>
              <w:ind w:left="9531" w:hanging="1701"/>
              <w:rPr>
                <w:rFonts w:ascii="Times New Roman" w:hAnsi="Times New Roman" w:cs="Times New Roman"/>
                <w:lang w:val="lt-LT"/>
              </w:rPr>
            </w:pPr>
          </w:p>
          <w:p w14:paraId="757B2A1F" w14:textId="77777777" w:rsidR="00B937D6" w:rsidRDefault="00B937D6" w:rsidP="00685A04">
            <w:pPr>
              <w:pStyle w:val="Antrats"/>
              <w:tabs>
                <w:tab w:val="right" w:pos="9390"/>
              </w:tabs>
              <w:ind w:left="9531" w:hanging="1701"/>
              <w:rPr>
                <w:rFonts w:ascii="Times New Roman" w:hAnsi="Times New Roman" w:cs="Times New Roman"/>
                <w:lang w:val="lt-LT"/>
              </w:rPr>
            </w:pPr>
          </w:p>
          <w:p w14:paraId="110BE60B" w14:textId="77777777" w:rsidR="00B937D6" w:rsidRDefault="00B937D6" w:rsidP="00685A04">
            <w:pPr>
              <w:pStyle w:val="Antrats"/>
              <w:tabs>
                <w:tab w:val="right" w:pos="9390"/>
              </w:tabs>
              <w:ind w:left="9531" w:hanging="1701"/>
              <w:rPr>
                <w:rFonts w:ascii="Times New Roman" w:hAnsi="Times New Roman" w:cs="Times New Roman"/>
                <w:lang w:val="lt-LT"/>
              </w:rPr>
            </w:pPr>
          </w:p>
          <w:p w14:paraId="1084F45D" w14:textId="77777777" w:rsidR="00B937D6" w:rsidRDefault="00B937D6" w:rsidP="00685A04">
            <w:pPr>
              <w:pStyle w:val="Antrats"/>
              <w:tabs>
                <w:tab w:val="right" w:pos="9390"/>
              </w:tabs>
              <w:ind w:left="9531" w:hanging="1701"/>
              <w:rPr>
                <w:rFonts w:ascii="Times New Roman" w:hAnsi="Times New Roman" w:cs="Times New Roman"/>
                <w:lang w:val="lt-LT"/>
              </w:rPr>
            </w:pPr>
          </w:p>
          <w:p w14:paraId="579F4862" w14:textId="77777777" w:rsidR="00B937D6" w:rsidRDefault="00B937D6" w:rsidP="00685A04">
            <w:pPr>
              <w:pStyle w:val="Antrats"/>
              <w:tabs>
                <w:tab w:val="right" w:pos="9390"/>
              </w:tabs>
              <w:ind w:left="9531" w:hanging="1701"/>
              <w:rPr>
                <w:rFonts w:ascii="Times New Roman" w:hAnsi="Times New Roman" w:cs="Times New Roman"/>
                <w:lang w:val="lt-LT"/>
              </w:rPr>
            </w:pPr>
          </w:p>
          <w:p w14:paraId="14A8C513" w14:textId="77777777" w:rsidR="00B937D6" w:rsidRDefault="00B937D6" w:rsidP="00685A04">
            <w:pPr>
              <w:pStyle w:val="Antrats"/>
              <w:tabs>
                <w:tab w:val="right" w:pos="9390"/>
              </w:tabs>
              <w:ind w:left="9531" w:hanging="1701"/>
              <w:rPr>
                <w:rFonts w:ascii="Times New Roman" w:hAnsi="Times New Roman" w:cs="Times New Roman"/>
                <w:lang w:val="lt-LT"/>
              </w:rPr>
            </w:pPr>
          </w:p>
          <w:p w14:paraId="299D2BD7" w14:textId="77777777" w:rsidR="00B937D6" w:rsidRDefault="00B937D6" w:rsidP="00685A04">
            <w:pPr>
              <w:pStyle w:val="Antrats"/>
              <w:tabs>
                <w:tab w:val="right" w:pos="9390"/>
              </w:tabs>
              <w:ind w:left="9531" w:hanging="1701"/>
              <w:rPr>
                <w:rFonts w:ascii="Times New Roman" w:hAnsi="Times New Roman" w:cs="Times New Roman"/>
                <w:lang w:val="lt-LT"/>
              </w:rPr>
            </w:pPr>
          </w:p>
          <w:p w14:paraId="0DA7AAF4" w14:textId="77777777" w:rsidR="00B937D6" w:rsidRDefault="00B937D6" w:rsidP="00685A04">
            <w:pPr>
              <w:pStyle w:val="Antrats"/>
              <w:tabs>
                <w:tab w:val="right" w:pos="9390"/>
              </w:tabs>
              <w:ind w:left="9531" w:hanging="1701"/>
              <w:rPr>
                <w:rFonts w:ascii="Times New Roman" w:hAnsi="Times New Roman" w:cs="Times New Roman"/>
                <w:lang w:val="lt-LT"/>
              </w:rPr>
            </w:pPr>
          </w:p>
          <w:p w14:paraId="74560FEE" w14:textId="77777777" w:rsidR="00B937D6" w:rsidRDefault="00B937D6" w:rsidP="00685A04">
            <w:pPr>
              <w:pStyle w:val="Antrats"/>
              <w:tabs>
                <w:tab w:val="right" w:pos="9390"/>
              </w:tabs>
              <w:ind w:left="9531" w:hanging="1701"/>
              <w:rPr>
                <w:rFonts w:ascii="Times New Roman" w:hAnsi="Times New Roman" w:cs="Times New Roman"/>
                <w:lang w:val="lt-LT"/>
              </w:rPr>
            </w:pPr>
          </w:p>
          <w:p w14:paraId="6810C29F" w14:textId="31B03068" w:rsidR="00156C1E" w:rsidRPr="00B937D6" w:rsidRDefault="00156C1E" w:rsidP="00B937D6">
            <w:pPr>
              <w:pStyle w:val="Antrats"/>
              <w:tabs>
                <w:tab w:val="right" w:pos="9390"/>
              </w:tabs>
              <w:ind w:left="9531" w:hanging="708"/>
              <w:rPr>
                <w:rFonts w:ascii="Times New Roman" w:hAnsi="Times New Roman" w:cs="Times New Roman"/>
                <w:lang w:val="lt-LT"/>
              </w:rPr>
            </w:pPr>
            <w:r w:rsidRPr="00B937D6">
              <w:rPr>
                <w:rFonts w:ascii="Times New Roman" w:hAnsi="Times New Roman" w:cs="Times New Roman"/>
                <w:lang w:val="lt-LT"/>
              </w:rPr>
              <w:lastRenderedPageBreak/>
              <w:t xml:space="preserve">Lietuvos viešojo saugumo ir pagalbos tarnybų </w:t>
            </w:r>
          </w:p>
          <w:p w14:paraId="66073529" w14:textId="17AAD879" w:rsidR="00156C1E" w:rsidRPr="00B937D6" w:rsidRDefault="00156C1E" w:rsidP="00B937D6">
            <w:pPr>
              <w:pStyle w:val="Antrats"/>
              <w:tabs>
                <w:tab w:val="clear" w:pos="9360"/>
                <w:tab w:val="right" w:pos="9106"/>
              </w:tabs>
              <w:ind w:left="9390" w:hanging="9635"/>
              <w:rPr>
                <w:rFonts w:ascii="Times New Roman" w:hAnsi="Times New Roman" w:cs="Times New Roman"/>
                <w:lang w:val="lt-LT"/>
              </w:rPr>
            </w:pPr>
            <w:r w:rsidRPr="00B937D6">
              <w:rPr>
                <w:rFonts w:ascii="Times New Roman" w:hAnsi="Times New Roman" w:cs="Times New Roman"/>
                <w:lang w:val="lt-LT"/>
              </w:rPr>
              <w:t xml:space="preserve">                                                                                                                                                                    </w:t>
            </w:r>
            <w:r w:rsidR="00B937D6">
              <w:rPr>
                <w:rFonts w:ascii="Times New Roman" w:hAnsi="Times New Roman" w:cs="Times New Roman"/>
                <w:lang w:val="lt-LT"/>
              </w:rPr>
              <w:t xml:space="preserve"> </w:t>
            </w:r>
            <w:r w:rsidRPr="00B937D6">
              <w:rPr>
                <w:rFonts w:ascii="Times New Roman" w:hAnsi="Times New Roman" w:cs="Times New Roman"/>
                <w:lang w:val="lt-LT"/>
              </w:rPr>
              <w:t xml:space="preserve">skaitmeninio mobiliojo radijo ryšio tinklo įrangos </w:t>
            </w:r>
          </w:p>
          <w:p w14:paraId="3D8F5936" w14:textId="77777777" w:rsidR="00156C1E" w:rsidRPr="00B937D6" w:rsidRDefault="00156C1E" w:rsidP="002B6934">
            <w:pPr>
              <w:pStyle w:val="Antrats"/>
              <w:ind w:left="13500" w:hanging="13212"/>
              <w:rPr>
                <w:rFonts w:ascii="Times New Roman" w:hAnsi="Times New Roman" w:cs="Times New Roman"/>
                <w:lang w:val="lt-LT"/>
              </w:rPr>
            </w:pPr>
            <w:r w:rsidRPr="00B937D6">
              <w:rPr>
                <w:rFonts w:ascii="Times New Roman" w:hAnsi="Times New Roman" w:cs="Times New Roman"/>
                <w:lang w:val="lt-LT"/>
              </w:rPr>
              <w:t xml:space="preserve">                                                                                                                                                            talpinimo paslaugos pirkimo techninės specifikacijos </w:t>
            </w:r>
          </w:p>
          <w:p w14:paraId="3F5E3500" w14:textId="77777777" w:rsidR="00156C1E" w:rsidRPr="00B937D6" w:rsidRDefault="00156C1E" w:rsidP="002B6934">
            <w:pPr>
              <w:pStyle w:val="Antrats"/>
              <w:ind w:left="10348" w:hanging="10060"/>
              <w:rPr>
                <w:rFonts w:ascii="Times New Roman" w:hAnsi="Times New Roman" w:cs="Times New Roman"/>
                <w:lang w:val="lt-LT"/>
              </w:rPr>
            </w:pPr>
            <w:r w:rsidRPr="00B937D6">
              <w:rPr>
                <w:rFonts w:ascii="Times New Roman" w:hAnsi="Times New Roman" w:cs="Times New Roman"/>
                <w:lang w:val="lt-LT"/>
              </w:rPr>
              <w:t xml:space="preserve">                                                                                                                                                            priedas 1A </w:t>
            </w:r>
          </w:p>
          <w:p w14:paraId="1C240650" w14:textId="77777777" w:rsidR="00156C1E" w:rsidRPr="00B937D6" w:rsidRDefault="00156C1E" w:rsidP="002B6934">
            <w:pPr>
              <w:pStyle w:val="Antrats"/>
              <w:ind w:left="10348" w:hanging="10060"/>
              <w:rPr>
                <w:rFonts w:ascii="Times New Roman" w:hAnsi="Times New Roman" w:cs="Times New Roman"/>
                <w:lang w:val="lt-LT"/>
              </w:rPr>
            </w:pPr>
          </w:p>
        </w:tc>
      </w:tr>
    </w:tbl>
    <w:p w14:paraId="480A04A4" w14:textId="77777777" w:rsidR="00156C1E" w:rsidRPr="00B937D6" w:rsidRDefault="00156C1E" w:rsidP="00156C1E">
      <w:pPr>
        <w:rPr>
          <w:rFonts w:ascii="Times New Roman" w:hAnsi="Times New Roman" w:cs="Times New Roman"/>
          <w:b/>
          <w:bCs/>
          <w:caps/>
          <w:lang w:val="lt-LT"/>
        </w:rPr>
      </w:pPr>
    </w:p>
    <w:p w14:paraId="4360E23E" w14:textId="77777777" w:rsidR="00156C1E" w:rsidRPr="00B937D6" w:rsidRDefault="00156C1E" w:rsidP="00156C1E">
      <w:pPr>
        <w:jc w:val="center"/>
        <w:rPr>
          <w:rFonts w:ascii="Times New Roman" w:hAnsi="Times New Roman" w:cs="Times New Roman"/>
          <w:b/>
          <w:bCs/>
          <w:caps/>
          <w:lang w:val="lt-LT"/>
        </w:rPr>
      </w:pPr>
      <w:r w:rsidRPr="00B937D6">
        <w:rPr>
          <w:rFonts w:ascii="Times New Roman" w:hAnsi="Times New Roman" w:cs="Times New Roman"/>
          <w:b/>
          <w:bCs/>
          <w:caps/>
          <w:lang w:val="lt-LT"/>
        </w:rPr>
        <w:t>TALPINAMų smRRT komponentų komplektų SĄRAŠAS</w:t>
      </w:r>
    </w:p>
    <w:p w14:paraId="76D4361E" w14:textId="77777777" w:rsidR="00156C1E" w:rsidRPr="00B937D6" w:rsidRDefault="00156C1E" w:rsidP="00156C1E">
      <w:pPr>
        <w:jc w:val="center"/>
        <w:rPr>
          <w:rFonts w:ascii="Times New Roman" w:hAnsi="Times New Roman" w:cs="Times New Roman"/>
          <w:b/>
          <w:bCs/>
          <w:caps/>
          <w:lang w:val="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984"/>
        <w:gridCol w:w="4967"/>
        <w:gridCol w:w="992"/>
        <w:gridCol w:w="992"/>
        <w:gridCol w:w="851"/>
        <w:gridCol w:w="850"/>
        <w:gridCol w:w="709"/>
        <w:gridCol w:w="1129"/>
        <w:gridCol w:w="992"/>
      </w:tblGrid>
      <w:tr w:rsidR="00156C1E" w:rsidRPr="00B937D6" w14:paraId="5F1813F3" w14:textId="77777777" w:rsidTr="002B6934">
        <w:trPr>
          <w:trHeight w:val="441"/>
          <w:jc w:val="center"/>
        </w:trPr>
        <w:tc>
          <w:tcPr>
            <w:tcW w:w="988" w:type="dxa"/>
            <w:vMerge w:val="restart"/>
            <w:tcBorders>
              <w:top w:val="single" w:sz="4" w:space="0" w:color="auto"/>
              <w:left w:val="single" w:sz="4" w:space="0" w:color="auto"/>
            </w:tcBorders>
            <w:shd w:val="clear" w:color="auto" w:fill="auto"/>
            <w:vAlign w:val="center"/>
          </w:tcPr>
          <w:p w14:paraId="462D15AF"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 xml:space="preserve">Pirkimo objekto </w:t>
            </w:r>
          </w:p>
          <w:p w14:paraId="4AA5ACEC"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dalies numeris</w:t>
            </w:r>
          </w:p>
        </w:tc>
        <w:tc>
          <w:tcPr>
            <w:tcW w:w="1984" w:type="dxa"/>
            <w:vMerge w:val="restart"/>
            <w:tcBorders>
              <w:top w:val="single" w:sz="4" w:space="0" w:color="auto"/>
            </w:tcBorders>
            <w:shd w:val="clear" w:color="auto" w:fill="auto"/>
            <w:vAlign w:val="center"/>
          </w:tcPr>
          <w:p w14:paraId="50E7A51D"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Talpinamo</w:t>
            </w:r>
          </w:p>
          <w:p w14:paraId="61B61908"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 xml:space="preserve">komponento </w:t>
            </w:r>
          </w:p>
          <w:p w14:paraId="21EB3D65"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pavadinimas</w:t>
            </w:r>
          </w:p>
        </w:tc>
        <w:tc>
          <w:tcPr>
            <w:tcW w:w="4967" w:type="dxa"/>
            <w:vMerge w:val="restart"/>
            <w:tcBorders>
              <w:top w:val="single" w:sz="4" w:space="0" w:color="auto"/>
            </w:tcBorders>
            <w:shd w:val="clear" w:color="auto" w:fill="auto"/>
            <w:vAlign w:val="center"/>
          </w:tcPr>
          <w:p w14:paraId="589F1E56" w14:textId="77777777" w:rsidR="00156C1E" w:rsidRPr="00B937D6" w:rsidRDefault="00156C1E" w:rsidP="002B6934">
            <w:pPr>
              <w:jc w:val="center"/>
              <w:rPr>
                <w:rFonts w:ascii="Times New Roman" w:hAnsi="Times New Roman" w:cs="Times New Roman"/>
                <w:color w:val="000000"/>
                <w:sz w:val="16"/>
                <w:szCs w:val="16"/>
                <w:lang w:val="lt-LT"/>
              </w:rPr>
            </w:pPr>
            <w:r w:rsidRPr="00B937D6">
              <w:rPr>
                <w:rFonts w:ascii="Times New Roman" w:hAnsi="Times New Roman" w:cs="Times New Roman"/>
                <w:color w:val="000000"/>
                <w:sz w:val="16"/>
                <w:szCs w:val="16"/>
                <w:lang w:val="lt-LT"/>
              </w:rPr>
              <w:t xml:space="preserve">SMRRT komponentų komplektų </w:t>
            </w:r>
          </w:p>
          <w:p w14:paraId="6B5BB07E" w14:textId="77777777" w:rsidR="00156C1E" w:rsidRPr="00B937D6" w:rsidRDefault="00156C1E" w:rsidP="002B6934">
            <w:pPr>
              <w:jc w:val="center"/>
              <w:rPr>
                <w:rFonts w:ascii="Times New Roman" w:hAnsi="Times New Roman" w:cs="Times New Roman"/>
                <w:color w:val="000000"/>
                <w:sz w:val="16"/>
                <w:szCs w:val="16"/>
                <w:lang w:val="lt-LT"/>
              </w:rPr>
            </w:pPr>
            <w:r w:rsidRPr="00B937D6">
              <w:rPr>
                <w:rFonts w:ascii="Times New Roman" w:hAnsi="Times New Roman" w:cs="Times New Roman"/>
                <w:color w:val="000000"/>
                <w:sz w:val="16"/>
                <w:szCs w:val="16"/>
                <w:lang w:val="lt-LT"/>
              </w:rPr>
              <w:t xml:space="preserve">talpinimo vietos su taško koordinatėmis arba  lygiavertės </w:t>
            </w:r>
          </w:p>
          <w:p w14:paraId="378EB727" w14:textId="77777777" w:rsidR="00156C1E" w:rsidRPr="00B937D6" w:rsidRDefault="00156C1E" w:rsidP="002B6934">
            <w:pPr>
              <w:jc w:val="center"/>
              <w:rPr>
                <w:rFonts w:ascii="Times New Roman" w:hAnsi="Times New Roman" w:cs="Times New Roman"/>
                <w:color w:val="000000"/>
                <w:sz w:val="16"/>
                <w:szCs w:val="16"/>
                <w:lang w:val="lt-LT"/>
              </w:rPr>
            </w:pPr>
            <w:r w:rsidRPr="00B937D6">
              <w:rPr>
                <w:rFonts w:ascii="Times New Roman" w:hAnsi="Times New Roman" w:cs="Times New Roman"/>
                <w:color w:val="000000"/>
                <w:sz w:val="16"/>
                <w:szCs w:val="16"/>
                <w:lang w:val="lt-LT"/>
              </w:rPr>
              <w:t>pagal radijo ryšio aprėpties charakteristikas</w:t>
            </w:r>
          </w:p>
        </w:tc>
        <w:tc>
          <w:tcPr>
            <w:tcW w:w="992" w:type="dxa"/>
            <w:vMerge w:val="restart"/>
            <w:vAlign w:val="center"/>
          </w:tcPr>
          <w:p w14:paraId="791523DD"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 xml:space="preserve">Įrangos sunaudojamas elektros </w:t>
            </w:r>
          </w:p>
          <w:p w14:paraId="3B0DC72D"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galingumas,</w:t>
            </w:r>
          </w:p>
          <w:p w14:paraId="1A9EE6C9" w14:textId="77777777" w:rsidR="00156C1E" w:rsidRPr="00B937D6" w:rsidRDefault="00156C1E" w:rsidP="002B6934">
            <w:pPr>
              <w:spacing w:line="259" w:lineRule="auto"/>
              <w:jc w:val="center"/>
              <w:rPr>
                <w:rFonts w:ascii="Times New Roman" w:hAnsi="Times New Roman" w:cs="Times New Roman"/>
                <w:color w:val="000000"/>
                <w:sz w:val="16"/>
                <w:szCs w:val="16"/>
                <w:lang w:val="lt-LT"/>
              </w:rPr>
            </w:pPr>
            <w:r w:rsidRPr="00B937D6">
              <w:rPr>
                <w:rFonts w:ascii="Times New Roman" w:hAnsi="Times New Roman" w:cs="Times New Roman"/>
                <w:bCs/>
                <w:color w:val="000000"/>
                <w:sz w:val="16"/>
                <w:szCs w:val="16"/>
                <w:lang w:val="lt-LT"/>
              </w:rPr>
              <w:t>kW *</w:t>
            </w:r>
          </w:p>
        </w:tc>
        <w:tc>
          <w:tcPr>
            <w:tcW w:w="3402" w:type="dxa"/>
            <w:gridSpan w:val="4"/>
            <w:vAlign w:val="center"/>
          </w:tcPr>
          <w:p w14:paraId="5D0873E6" w14:textId="77777777" w:rsidR="00156C1E" w:rsidRPr="00B937D6" w:rsidRDefault="00156C1E" w:rsidP="002B6934">
            <w:pPr>
              <w:jc w:val="center"/>
              <w:rPr>
                <w:rFonts w:ascii="Times New Roman" w:hAnsi="Times New Roman" w:cs="Times New Roman"/>
                <w:color w:val="000000"/>
                <w:sz w:val="16"/>
                <w:szCs w:val="16"/>
                <w:lang w:val="lt-LT"/>
              </w:rPr>
            </w:pPr>
            <w:r w:rsidRPr="00B937D6">
              <w:rPr>
                <w:rFonts w:ascii="Times New Roman" w:hAnsi="Times New Roman" w:cs="Times New Roman"/>
                <w:color w:val="000000"/>
                <w:sz w:val="16"/>
                <w:szCs w:val="16"/>
                <w:lang w:val="lt-LT"/>
              </w:rPr>
              <w:t xml:space="preserve">Talpinami komponentų </w:t>
            </w:r>
          </w:p>
          <w:p w14:paraId="28533851" w14:textId="77777777" w:rsidR="00156C1E" w:rsidRPr="00B937D6" w:rsidRDefault="00156C1E" w:rsidP="002B6934">
            <w:pPr>
              <w:jc w:val="center"/>
              <w:rPr>
                <w:rFonts w:ascii="Times New Roman" w:hAnsi="Times New Roman" w:cs="Times New Roman"/>
                <w:color w:val="000000"/>
                <w:sz w:val="16"/>
                <w:szCs w:val="16"/>
                <w:lang w:val="lt-LT"/>
              </w:rPr>
            </w:pPr>
            <w:r w:rsidRPr="00B937D6">
              <w:rPr>
                <w:rFonts w:ascii="Times New Roman" w:hAnsi="Times New Roman" w:cs="Times New Roman"/>
                <w:color w:val="000000"/>
                <w:sz w:val="16"/>
                <w:szCs w:val="16"/>
                <w:lang w:val="lt-LT"/>
              </w:rPr>
              <w:t>komplektai</w:t>
            </w:r>
          </w:p>
        </w:tc>
        <w:tc>
          <w:tcPr>
            <w:tcW w:w="1129" w:type="dxa"/>
          </w:tcPr>
          <w:p w14:paraId="1BA43546" w14:textId="77777777" w:rsidR="00156C1E" w:rsidRPr="00B937D6" w:rsidRDefault="00156C1E" w:rsidP="002B6934">
            <w:pPr>
              <w:jc w:val="center"/>
              <w:rPr>
                <w:rFonts w:ascii="Times New Roman" w:hAnsi="Times New Roman" w:cs="Times New Roman"/>
                <w:color w:val="000000"/>
                <w:sz w:val="16"/>
                <w:szCs w:val="16"/>
                <w:lang w:val="lt-LT"/>
              </w:rPr>
            </w:pPr>
          </w:p>
        </w:tc>
        <w:tc>
          <w:tcPr>
            <w:tcW w:w="992" w:type="dxa"/>
          </w:tcPr>
          <w:p w14:paraId="059C7A9A" w14:textId="77777777" w:rsidR="00156C1E" w:rsidRPr="00B937D6" w:rsidRDefault="00156C1E" w:rsidP="002B6934">
            <w:pPr>
              <w:jc w:val="center"/>
              <w:rPr>
                <w:rFonts w:ascii="Times New Roman" w:hAnsi="Times New Roman" w:cs="Times New Roman"/>
                <w:color w:val="000000"/>
                <w:sz w:val="16"/>
                <w:szCs w:val="16"/>
                <w:lang w:val="lt-LT"/>
              </w:rPr>
            </w:pPr>
          </w:p>
        </w:tc>
      </w:tr>
      <w:tr w:rsidR="00156C1E" w:rsidRPr="00B937D6" w14:paraId="36B08333" w14:textId="77777777" w:rsidTr="002B6934">
        <w:trPr>
          <w:trHeight w:val="702"/>
          <w:jc w:val="center"/>
        </w:trPr>
        <w:tc>
          <w:tcPr>
            <w:tcW w:w="988" w:type="dxa"/>
            <w:vMerge/>
            <w:tcBorders>
              <w:left w:val="single" w:sz="4" w:space="0" w:color="auto"/>
            </w:tcBorders>
            <w:shd w:val="clear" w:color="auto" w:fill="auto"/>
            <w:vAlign w:val="center"/>
            <w:hideMark/>
          </w:tcPr>
          <w:p w14:paraId="39C23F59"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p>
        </w:tc>
        <w:tc>
          <w:tcPr>
            <w:tcW w:w="1984" w:type="dxa"/>
            <w:vMerge/>
            <w:shd w:val="clear" w:color="auto" w:fill="auto"/>
            <w:vAlign w:val="center"/>
            <w:hideMark/>
          </w:tcPr>
          <w:p w14:paraId="6C050CA6"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p>
        </w:tc>
        <w:tc>
          <w:tcPr>
            <w:tcW w:w="4967" w:type="dxa"/>
            <w:vMerge/>
            <w:shd w:val="clear" w:color="auto" w:fill="auto"/>
            <w:vAlign w:val="center"/>
            <w:hideMark/>
          </w:tcPr>
          <w:p w14:paraId="18C33BE9"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p>
        </w:tc>
        <w:tc>
          <w:tcPr>
            <w:tcW w:w="992" w:type="dxa"/>
            <w:vMerge/>
            <w:vAlign w:val="center"/>
          </w:tcPr>
          <w:p w14:paraId="14DE1A03" w14:textId="77777777" w:rsidR="00156C1E" w:rsidRPr="00B937D6" w:rsidRDefault="00156C1E" w:rsidP="002B6934">
            <w:pPr>
              <w:spacing w:line="259" w:lineRule="auto"/>
              <w:jc w:val="center"/>
              <w:rPr>
                <w:rFonts w:ascii="Times New Roman" w:hAnsi="Times New Roman" w:cs="Times New Roman"/>
                <w:bCs/>
                <w:color w:val="000000"/>
                <w:sz w:val="16"/>
                <w:szCs w:val="16"/>
                <w:lang w:val="lt-LT"/>
              </w:rPr>
            </w:pPr>
          </w:p>
        </w:tc>
        <w:tc>
          <w:tcPr>
            <w:tcW w:w="992" w:type="dxa"/>
            <w:vAlign w:val="center"/>
          </w:tcPr>
          <w:p w14:paraId="279899B1"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Radijo ryšio</w:t>
            </w:r>
          </w:p>
          <w:p w14:paraId="244CE269" w14:textId="77777777" w:rsidR="00156C1E" w:rsidRPr="00B937D6" w:rsidRDefault="00156C1E" w:rsidP="002B6934">
            <w:pPr>
              <w:spacing w:line="259" w:lineRule="auto"/>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bazinės įrangos modelis</w:t>
            </w:r>
          </w:p>
        </w:tc>
        <w:tc>
          <w:tcPr>
            <w:tcW w:w="851" w:type="dxa"/>
            <w:vAlign w:val="center"/>
          </w:tcPr>
          <w:p w14:paraId="34969815"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TX/RX</w:t>
            </w:r>
          </w:p>
          <w:p w14:paraId="1055317A"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antenų</w:t>
            </w:r>
          </w:p>
          <w:p w14:paraId="2F57D29D"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kiekis,</w:t>
            </w:r>
          </w:p>
          <w:p w14:paraId="57379AD7" w14:textId="77777777" w:rsidR="00156C1E" w:rsidRPr="00B937D6" w:rsidRDefault="00156C1E" w:rsidP="002B6934">
            <w:pPr>
              <w:spacing w:line="259" w:lineRule="auto"/>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vnt.</w:t>
            </w:r>
          </w:p>
        </w:tc>
        <w:tc>
          <w:tcPr>
            <w:tcW w:w="850" w:type="dxa"/>
            <w:vAlign w:val="center"/>
          </w:tcPr>
          <w:p w14:paraId="0B3C00BA"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RRL</w:t>
            </w:r>
          </w:p>
          <w:p w14:paraId="17F49226"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antenų</w:t>
            </w:r>
          </w:p>
          <w:p w14:paraId="1C978696"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kiekis,</w:t>
            </w:r>
          </w:p>
          <w:p w14:paraId="7C12E69B" w14:textId="77777777" w:rsidR="00156C1E" w:rsidRPr="00B937D6" w:rsidRDefault="00156C1E" w:rsidP="002B6934">
            <w:pPr>
              <w:spacing w:line="259" w:lineRule="auto"/>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vnt.</w:t>
            </w:r>
          </w:p>
        </w:tc>
        <w:tc>
          <w:tcPr>
            <w:tcW w:w="709" w:type="dxa"/>
            <w:vAlign w:val="center"/>
          </w:tcPr>
          <w:p w14:paraId="7C25B866"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GPS</w:t>
            </w:r>
          </w:p>
          <w:p w14:paraId="4E201711"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antenų</w:t>
            </w:r>
          </w:p>
          <w:p w14:paraId="4021C450" w14:textId="77777777" w:rsidR="00156C1E" w:rsidRPr="00B937D6" w:rsidRDefault="00156C1E" w:rsidP="002B6934">
            <w:pPr>
              <w:spacing w:line="259" w:lineRule="auto"/>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kiekis,  vnt.</w:t>
            </w:r>
          </w:p>
        </w:tc>
        <w:tc>
          <w:tcPr>
            <w:tcW w:w="1129" w:type="dxa"/>
          </w:tcPr>
          <w:p w14:paraId="6A75026F" w14:textId="77777777" w:rsidR="00156C1E" w:rsidRPr="00B937D6" w:rsidRDefault="00156C1E" w:rsidP="002B6934">
            <w:pPr>
              <w:jc w:val="center"/>
              <w:rPr>
                <w:rFonts w:ascii="Times New Roman" w:hAnsi="Times New Roman" w:cs="Times New Roman"/>
                <w:color w:val="000000"/>
                <w:sz w:val="16"/>
                <w:szCs w:val="16"/>
                <w:lang w:val="lt-LT"/>
              </w:rPr>
            </w:pPr>
            <w:r w:rsidRPr="00B937D6">
              <w:rPr>
                <w:rFonts w:ascii="Times New Roman" w:hAnsi="Times New Roman" w:cs="Times New Roman"/>
                <w:color w:val="000000"/>
                <w:sz w:val="16"/>
                <w:szCs w:val="16"/>
                <w:lang w:val="lt-LT"/>
              </w:rPr>
              <w:t>Atstumas nuo nurodyto taško koordinačių,</w:t>
            </w:r>
          </w:p>
          <w:p w14:paraId="25EB4035"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color w:val="000000"/>
                <w:sz w:val="16"/>
                <w:szCs w:val="16"/>
                <w:lang w:val="lt-LT"/>
              </w:rPr>
              <w:t>ne daugiau kaip, km</w:t>
            </w:r>
          </w:p>
        </w:tc>
        <w:tc>
          <w:tcPr>
            <w:tcW w:w="992" w:type="dxa"/>
          </w:tcPr>
          <w:p w14:paraId="4D0AE999" w14:textId="77777777" w:rsidR="00156C1E" w:rsidRPr="00B937D6" w:rsidRDefault="00156C1E" w:rsidP="002B6934">
            <w:pPr>
              <w:autoSpaceDE w:val="0"/>
              <w:autoSpaceDN w:val="0"/>
              <w:adjustRightInd w:val="0"/>
              <w:jc w:val="center"/>
              <w:rPr>
                <w:rFonts w:ascii="Times New Roman" w:hAnsi="Times New Roman" w:cs="Times New Roman"/>
                <w:bCs/>
                <w:color w:val="000000"/>
                <w:sz w:val="16"/>
                <w:szCs w:val="16"/>
                <w:lang w:val="lt-LT"/>
              </w:rPr>
            </w:pPr>
            <w:r w:rsidRPr="00B937D6">
              <w:rPr>
                <w:rFonts w:ascii="Times New Roman" w:hAnsi="Times New Roman" w:cs="Times New Roman"/>
                <w:bCs/>
                <w:color w:val="000000"/>
                <w:sz w:val="16"/>
                <w:szCs w:val="16"/>
                <w:lang w:val="lt-LT"/>
              </w:rPr>
              <w:t>Antenos pakėlimo aukštis, m</w:t>
            </w:r>
          </w:p>
        </w:tc>
      </w:tr>
      <w:tr w:rsidR="00156C1E" w:rsidRPr="00B937D6" w14:paraId="6E78FC50" w14:textId="77777777" w:rsidTr="002B6934">
        <w:trPr>
          <w:trHeight w:val="460"/>
          <w:jc w:val="center"/>
        </w:trPr>
        <w:tc>
          <w:tcPr>
            <w:tcW w:w="988" w:type="dxa"/>
            <w:shd w:val="clear" w:color="auto" w:fill="FFFFFF" w:themeFill="background1"/>
            <w:vAlign w:val="center"/>
          </w:tcPr>
          <w:p w14:paraId="658E210F" w14:textId="77777777" w:rsidR="00156C1E" w:rsidRPr="00B937D6" w:rsidRDefault="00156C1E" w:rsidP="002B6934">
            <w:pPr>
              <w:autoSpaceDE w:val="0"/>
              <w:autoSpaceDN w:val="0"/>
              <w:adjustRightInd w:val="0"/>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8</w:t>
            </w:r>
          </w:p>
        </w:tc>
        <w:tc>
          <w:tcPr>
            <w:tcW w:w="1984" w:type="dxa"/>
            <w:shd w:val="clear" w:color="auto" w:fill="FFFFFF" w:themeFill="background1"/>
            <w:vAlign w:val="center"/>
          </w:tcPr>
          <w:p w14:paraId="18971A43" w14:textId="77777777" w:rsidR="00156C1E" w:rsidRPr="00B937D6" w:rsidRDefault="00156C1E" w:rsidP="002B6934">
            <w:pPr>
              <w:autoSpaceDE w:val="0"/>
              <w:autoSpaceDN w:val="0"/>
              <w:adjustRightInd w:val="0"/>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PAO-T-3-OM-1</w:t>
            </w:r>
          </w:p>
        </w:tc>
        <w:tc>
          <w:tcPr>
            <w:tcW w:w="4967" w:type="dxa"/>
            <w:shd w:val="clear" w:color="auto" w:fill="FFFFFF" w:themeFill="background1"/>
            <w:vAlign w:val="center"/>
          </w:tcPr>
          <w:p w14:paraId="77D73FB3" w14:textId="77777777" w:rsidR="00156C1E" w:rsidRPr="00B937D6" w:rsidRDefault="00156C1E" w:rsidP="002B6934">
            <w:pPr>
              <w:autoSpaceDE w:val="0"/>
              <w:autoSpaceDN w:val="0"/>
              <w:adjustRightInd w:val="0"/>
              <w:ind w:left="112"/>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Černiauskienės vs. 3, Ramygalos sen., Panevėžio r. sav., koordinatės 55.56783842, 24.33528628</w:t>
            </w:r>
          </w:p>
        </w:tc>
        <w:tc>
          <w:tcPr>
            <w:tcW w:w="992" w:type="dxa"/>
            <w:shd w:val="clear" w:color="auto" w:fill="auto"/>
            <w:vAlign w:val="center"/>
          </w:tcPr>
          <w:p w14:paraId="17B39B2F"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1,2</w:t>
            </w:r>
          </w:p>
        </w:tc>
        <w:tc>
          <w:tcPr>
            <w:tcW w:w="992" w:type="dxa"/>
            <w:shd w:val="clear" w:color="auto" w:fill="auto"/>
            <w:vAlign w:val="center"/>
          </w:tcPr>
          <w:p w14:paraId="605515F1"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MTS1</w:t>
            </w:r>
          </w:p>
        </w:tc>
        <w:tc>
          <w:tcPr>
            <w:tcW w:w="851" w:type="dxa"/>
            <w:shd w:val="clear" w:color="auto" w:fill="auto"/>
            <w:vAlign w:val="center"/>
          </w:tcPr>
          <w:p w14:paraId="3B379D69"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2</w:t>
            </w:r>
          </w:p>
        </w:tc>
        <w:tc>
          <w:tcPr>
            <w:tcW w:w="850" w:type="dxa"/>
            <w:shd w:val="clear" w:color="auto" w:fill="auto"/>
            <w:vAlign w:val="center"/>
          </w:tcPr>
          <w:p w14:paraId="5F9E9D55"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w:t>
            </w:r>
          </w:p>
        </w:tc>
        <w:tc>
          <w:tcPr>
            <w:tcW w:w="709" w:type="dxa"/>
            <w:shd w:val="clear" w:color="auto" w:fill="auto"/>
            <w:vAlign w:val="center"/>
          </w:tcPr>
          <w:p w14:paraId="6306BE10"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1</w:t>
            </w:r>
          </w:p>
        </w:tc>
        <w:tc>
          <w:tcPr>
            <w:tcW w:w="1129" w:type="dxa"/>
            <w:vAlign w:val="center"/>
          </w:tcPr>
          <w:p w14:paraId="14B65324"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0,2</w:t>
            </w:r>
          </w:p>
        </w:tc>
        <w:tc>
          <w:tcPr>
            <w:tcW w:w="992" w:type="dxa"/>
            <w:shd w:val="clear" w:color="auto" w:fill="auto"/>
            <w:vAlign w:val="center"/>
          </w:tcPr>
          <w:p w14:paraId="31A05210"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38 *</w:t>
            </w:r>
          </w:p>
        </w:tc>
      </w:tr>
      <w:tr w:rsidR="00156C1E" w:rsidRPr="00B937D6" w14:paraId="7BBD16CF" w14:textId="77777777" w:rsidTr="002B6934">
        <w:trPr>
          <w:trHeight w:val="460"/>
          <w:jc w:val="center"/>
        </w:trPr>
        <w:tc>
          <w:tcPr>
            <w:tcW w:w="988" w:type="dxa"/>
            <w:shd w:val="clear" w:color="auto" w:fill="FFFFFF" w:themeFill="background1"/>
            <w:vAlign w:val="center"/>
          </w:tcPr>
          <w:p w14:paraId="3274745C" w14:textId="77777777" w:rsidR="00156C1E" w:rsidRPr="00B937D6" w:rsidRDefault="00156C1E" w:rsidP="002B6934">
            <w:pPr>
              <w:autoSpaceDE w:val="0"/>
              <w:autoSpaceDN w:val="0"/>
              <w:adjustRightInd w:val="0"/>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9</w:t>
            </w:r>
          </w:p>
        </w:tc>
        <w:tc>
          <w:tcPr>
            <w:tcW w:w="1984" w:type="dxa"/>
            <w:shd w:val="clear" w:color="auto" w:fill="FFFFFF" w:themeFill="background1"/>
            <w:vAlign w:val="center"/>
          </w:tcPr>
          <w:p w14:paraId="38A0CB75" w14:textId="77777777" w:rsidR="00156C1E" w:rsidRPr="00B937D6" w:rsidRDefault="00156C1E" w:rsidP="002B6934">
            <w:pPr>
              <w:autoSpaceDE w:val="0"/>
              <w:autoSpaceDN w:val="0"/>
              <w:adjustRightInd w:val="0"/>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VLN-T-OM-07</w:t>
            </w:r>
          </w:p>
        </w:tc>
        <w:tc>
          <w:tcPr>
            <w:tcW w:w="4967" w:type="dxa"/>
            <w:shd w:val="clear" w:color="auto" w:fill="FFFFFF" w:themeFill="background1"/>
            <w:vAlign w:val="center"/>
          </w:tcPr>
          <w:p w14:paraId="0BAA1FC6" w14:textId="77777777" w:rsidR="00156C1E" w:rsidRPr="00B937D6" w:rsidRDefault="00156C1E" w:rsidP="002B6934">
            <w:pPr>
              <w:autoSpaceDE w:val="0"/>
              <w:autoSpaceDN w:val="0"/>
              <w:adjustRightInd w:val="0"/>
              <w:ind w:left="112"/>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 xml:space="preserve">Pivoriūnų k., Dubingių sen., Molėtų r. sav., </w:t>
            </w:r>
          </w:p>
          <w:p w14:paraId="1891A15C" w14:textId="77777777" w:rsidR="00156C1E" w:rsidRPr="00B937D6" w:rsidRDefault="00156C1E" w:rsidP="002B6934">
            <w:pPr>
              <w:autoSpaceDE w:val="0"/>
              <w:autoSpaceDN w:val="0"/>
              <w:adjustRightInd w:val="0"/>
              <w:ind w:left="112"/>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koordinatės 55.04901670, 25,34790713 (WGS)</w:t>
            </w:r>
          </w:p>
        </w:tc>
        <w:tc>
          <w:tcPr>
            <w:tcW w:w="992" w:type="dxa"/>
            <w:shd w:val="clear" w:color="auto" w:fill="auto"/>
            <w:vAlign w:val="center"/>
          </w:tcPr>
          <w:p w14:paraId="25E80344"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1,2</w:t>
            </w:r>
          </w:p>
        </w:tc>
        <w:tc>
          <w:tcPr>
            <w:tcW w:w="992" w:type="dxa"/>
            <w:shd w:val="clear" w:color="auto" w:fill="auto"/>
            <w:vAlign w:val="center"/>
          </w:tcPr>
          <w:p w14:paraId="50D20E0F"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MTS1</w:t>
            </w:r>
          </w:p>
        </w:tc>
        <w:tc>
          <w:tcPr>
            <w:tcW w:w="851" w:type="dxa"/>
            <w:shd w:val="clear" w:color="auto" w:fill="auto"/>
            <w:vAlign w:val="center"/>
          </w:tcPr>
          <w:p w14:paraId="257244CB"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2</w:t>
            </w:r>
          </w:p>
        </w:tc>
        <w:tc>
          <w:tcPr>
            <w:tcW w:w="850" w:type="dxa"/>
            <w:shd w:val="clear" w:color="auto" w:fill="auto"/>
            <w:vAlign w:val="center"/>
          </w:tcPr>
          <w:p w14:paraId="2BC5F671"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w:t>
            </w:r>
          </w:p>
        </w:tc>
        <w:tc>
          <w:tcPr>
            <w:tcW w:w="709" w:type="dxa"/>
            <w:shd w:val="clear" w:color="auto" w:fill="auto"/>
            <w:vAlign w:val="center"/>
          </w:tcPr>
          <w:p w14:paraId="648C0698"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1</w:t>
            </w:r>
          </w:p>
        </w:tc>
        <w:tc>
          <w:tcPr>
            <w:tcW w:w="1129" w:type="dxa"/>
            <w:vAlign w:val="center"/>
          </w:tcPr>
          <w:p w14:paraId="6AE5E23D"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0,2</w:t>
            </w:r>
          </w:p>
        </w:tc>
        <w:tc>
          <w:tcPr>
            <w:tcW w:w="992" w:type="dxa"/>
            <w:shd w:val="clear" w:color="auto" w:fill="auto"/>
            <w:vAlign w:val="center"/>
          </w:tcPr>
          <w:p w14:paraId="10252304" w14:textId="77777777" w:rsidR="00156C1E" w:rsidRPr="00B937D6" w:rsidRDefault="00156C1E" w:rsidP="002B6934">
            <w:pPr>
              <w:jc w:val="center"/>
              <w:rPr>
                <w:rFonts w:ascii="Times New Roman" w:hAnsi="Times New Roman" w:cs="Times New Roman"/>
                <w:color w:val="000000"/>
                <w:sz w:val="20"/>
                <w:szCs w:val="20"/>
                <w:lang w:val="lt-LT"/>
              </w:rPr>
            </w:pPr>
            <w:r w:rsidRPr="00B937D6">
              <w:rPr>
                <w:rFonts w:ascii="Times New Roman" w:hAnsi="Times New Roman" w:cs="Times New Roman"/>
                <w:color w:val="000000"/>
                <w:sz w:val="20"/>
                <w:szCs w:val="20"/>
                <w:lang w:val="lt-LT"/>
              </w:rPr>
              <w:t>30 **</w:t>
            </w:r>
          </w:p>
        </w:tc>
      </w:tr>
    </w:tbl>
    <w:p w14:paraId="2020F28C" w14:textId="77777777" w:rsidR="00156C1E" w:rsidRPr="00B937D6" w:rsidRDefault="00156C1E" w:rsidP="00156C1E">
      <w:pPr>
        <w:tabs>
          <w:tab w:val="left" w:pos="8400"/>
        </w:tabs>
        <w:rPr>
          <w:rFonts w:ascii="Times New Roman" w:hAnsi="Times New Roman" w:cs="Times New Roman"/>
          <w:lang w:val="lt-LT"/>
        </w:rPr>
      </w:pPr>
    </w:p>
    <w:p w14:paraId="2B059557" w14:textId="77777777" w:rsidR="00156C1E" w:rsidRPr="00B937D6" w:rsidRDefault="00156C1E" w:rsidP="00156C1E">
      <w:pPr>
        <w:tabs>
          <w:tab w:val="left" w:pos="8400"/>
        </w:tabs>
        <w:rPr>
          <w:rFonts w:ascii="Times New Roman" w:hAnsi="Times New Roman" w:cs="Times New Roman"/>
          <w:lang w:val="lt-LT"/>
        </w:rPr>
      </w:pPr>
      <w:r w:rsidRPr="00B937D6">
        <w:rPr>
          <w:rFonts w:ascii="Times New Roman" w:hAnsi="Times New Roman" w:cs="Times New Roman"/>
          <w:lang w:val="lt-LT"/>
        </w:rPr>
        <w:t xml:space="preserve">           Pastabos: * - Antenų pakėlimo aukštis nuo žemės paviršiaus - 38 m. Įvertinus ir vietovės aukštį virš jūros lygio – 61 m, </w:t>
      </w:r>
      <w:r w:rsidRPr="00B937D6">
        <w:rPr>
          <w:rFonts w:ascii="Times New Roman" w:hAnsi="Times New Roman" w:cs="Times New Roman"/>
          <w:b/>
          <w:lang w:val="lt-LT"/>
        </w:rPr>
        <w:t>bendras aukštis –</w:t>
      </w:r>
      <w:r w:rsidRPr="00B937D6">
        <w:rPr>
          <w:rFonts w:ascii="Times New Roman" w:hAnsi="Times New Roman" w:cs="Times New Roman"/>
          <w:lang w:val="lt-LT"/>
        </w:rPr>
        <w:t xml:space="preserve"> </w:t>
      </w:r>
      <w:r w:rsidRPr="00B937D6">
        <w:rPr>
          <w:rFonts w:ascii="Times New Roman" w:hAnsi="Times New Roman" w:cs="Times New Roman"/>
          <w:b/>
          <w:lang w:val="lt-LT"/>
        </w:rPr>
        <w:t>99</w:t>
      </w:r>
      <w:r w:rsidRPr="00B937D6">
        <w:rPr>
          <w:rFonts w:ascii="Times New Roman" w:hAnsi="Times New Roman" w:cs="Times New Roman"/>
          <w:lang w:val="lt-LT"/>
        </w:rPr>
        <w:t xml:space="preserve"> m.</w:t>
      </w:r>
    </w:p>
    <w:p w14:paraId="685AC5A8" w14:textId="103EF217" w:rsidR="00F372C9" w:rsidRPr="00B937D6" w:rsidRDefault="00156C1E" w:rsidP="00156C1E">
      <w:pPr>
        <w:spacing w:before="60" w:after="60" w:line="240" w:lineRule="auto"/>
        <w:rPr>
          <w:rFonts w:ascii="Times New Roman" w:hAnsi="Times New Roman" w:cs="Times New Roman"/>
          <w:lang w:val="lt-LT"/>
        </w:rPr>
      </w:pPr>
      <w:r w:rsidRPr="00B937D6">
        <w:rPr>
          <w:rFonts w:ascii="Times New Roman" w:hAnsi="Times New Roman" w:cs="Times New Roman"/>
          <w:lang w:val="lt-LT"/>
        </w:rPr>
        <w:t xml:space="preserve">                           ** - Antenų pakėlimo aukštis nuo žemės paviršiaus - 30 m. Įvertinus ir vietovės aukštį virš jūros lygio – 194 m</w:t>
      </w:r>
      <w:bookmarkEnd w:id="14"/>
    </w:p>
    <w:p w14:paraId="4B114BE8" w14:textId="77777777" w:rsidR="00BB0BB6" w:rsidRPr="00B937D6" w:rsidRDefault="00BB0BB6" w:rsidP="00156C1E">
      <w:pPr>
        <w:spacing w:before="60" w:after="60" w:line="240" w:lineRule="auto"/>
        <w:rPr>
          <w:rFonts w:ascii="Times New Roman" w:hAnsi="Times New Roman" w:cs="Times New Roman"/>
          <w:lang w:val="lt-LT"/>
        </w:rPr>
      </w:pPr>
    </w:p>
    <w:tbl>
      <w:tblPr>
        <w:tblW w:w="9374" w:type="dxa"/>
        <w:tblInd w:w="165" w:type="dxa"/>
        <w:tblLook w:val="04A0" w:firstRow="1" w:lastRow="0" w:firstColumn="1" w:lastColumn="0" w:noHBand="0" w:noVBand="1"/>
      </w:tblPr>
      <w:tblGrid>
        <w:gridCol w:w="4659"/>
        <w:gridCol w:w="4715"/>
      </w:tblGrid>
      <w:tr w:rsidR="00815910" w:rsidRPr="00B937D6" w14:paraId="597EEF0F" w14:textId="77777777" w:rsidTr="00815910">
        <w:trPr>
          <w:trHeight w:val="4041"/>
        </w:trPr>
        <w:tc>
          <w:tcPr>
            <w:tcW w:w="4659" w:type="dxa"/>
          </w:tcPr>
          <w:p w14:paraId="2F291C9A" w14:textId="77777777" w:rsidR="00815910" w:rsidRPr="00B937D6" w:rsidRDefault="00815910">
            <w:pPr>
              <w:tabs>
                <w:tab w:val="left" w:pos="9630"/>
              </w:tabs>
              <w:spacing w:line="240" w:lineRule="auto"/>
              <w:ind w:right="8"/>
              <w:rPr>
                <w:rFonts w:ascii="Times New Roman" w:eastAsia="Times New Roman" w:hAnsi="Times New Roman" w:cs="Times New Roman"/>
                <w:b/>
                <w:lang w:val="lt-LT"/>
              </w:rPr>
            </w:pPr>
          </w:p>
          <w:p w14:paraId="573B1C55" w14:textId="4E38C208" w:rsidR="00815910" w:rsidRPr="00B937D6" w:rsidRDefault="00CF052B">
            <w:pPr>
              <w:tabs>
                <w:tab w:val="left" w:pos="720"/>
                <w:tab w:val="left" w:pos="1008"/>
                <w:tab w:val="left" w:pos="9630"/>
              </w:tabs>
              <w:spacing w:after="0" w:line="240" w:lineRule="auto"/>
              <w:ind w:right="8"/>
              <w:rPr>
                <w:rFonts w:ascii="Times New Roman" w:eastAsia="Times New Roman" w:hAnsi="Times New Roman" w:cs="Times New Roman"/>
                <w:b/>
              </w:rPr>
            </w:pPr>
            <w:r w:rsidRPr="00B937D6">
              <w:rPr>
                <w:rFonts w:ascii="Times New Roman" w:eastAsia="Times New Roman" w:hAnsi="Times New Roman" w:cs="Times New Roman"/>
                <w:b/>
              </w:rPr>
              <w:t>KLIENTAS</w:t>
            </w:r>
          </w:p>
          <w:p w14:paraId="11BAC14C" w14:textId="77777777" w:rsidR="00815910" w:rsidRPr="00B937D6" w:rsidRDefault="00815910">
            <w:pPr>
              <w:tabs>
                <w:tab w:val="left" w:pos="720"/>
                <w:tab w:val="left" w:pos="1008"/>
                <w:tab w:val="left" w:pos="9630"/>
              </w:tabs>
              <w:spacing w:after="0" w:line="240" w:lineRule="auto"/>
              <w:ind w:right="8"/>
              <w:rPr>
                <w:rFonts w:ascii="Times New Roman" w:eastAsia="Times New Roman" w:hAnsi="Times New Roman" w:cs="Times New Roman"/>
              </w:rPr>
            </w:pPr>
          </w:p>
          <w:p w14:paraId="449640F9" w14:textId="77777777" w:rsidR="00815910" w:rsidRPr="00B937D6" w:rsidRDefault="00815910">
            <w:pPr>
              <w:tabs>
                <w:tab w:val="left" w:pos="9630"/>
              </w:tabs>
              <w:spacing w:after="0" w:line="240" w:lineRule="auto"/>
              <w:jc w:val="left"/>
              <w:rPr>
                <w:rFonts w:ascii="Times New Roman" w:eastAsia="Times New Roman" w:hAnsi="Times New Roman" w:cs="Times New Roman"/>
                <w:b/>
                <w:bCs/>
                <w:sz w:val="24"/>
                <w:szCs w:val="24"/>
                <w:lang w:val="lt-LT"/>
              </w:rPr>
            </w:pPr>
            <w:r w:rsidRPr="00B937D6">
              <w:rPr>
                <w:rFonts w:ascii="Times New Roman" w:eastAsia="Times New Roman" w:hAnsi="Times New Roman" w:cs="Times New Roman"/>
                <w:b/>
                <w:bCs/>
                <w:sz w:val="24"/>
                <w:szCs w:val="24"/>
                <w:lang w:val="lt-LT"/>
              </w:rPr>
              <w:t xml:space="preserve">Informatikos ir ryšių departamentas </w:t>
            </w:r>
          </w:p>
          <w:p w14:paraId="53476B6B" w14:textId="77777777" w:rsidR="00815910" w:rsidRPr="00B937D6" w:rsidRDefault="00815910">
            <w:pPr>
              <w:tabs>
                <w:tab w:val="left" w:pos="9630"/>
              </w:tabs>
              <w:spacing w:after="0" w:line="240" w:lineRule="auto"/>
              <w:jc w:val="left"/>
              <w:rPr>
                <w:rFonts w:ascii="Times New Roman" w:eastAsia="Times New Roman" w:hAnsi="Times New Roman" w:cs="Times New Roman"/>
                <w:b/>
                <w:bCs/>
                <w:sz w:val="24"/>
                <w:szCs w:val="24"/>
                <w:lang w:val="lt-LT"/>
              </w:rPr>
            </w:pPr>
            <w:r w:rsidRPr="00B937D6">
              <w:rPr>
                <w:rFonts w:ascii="Times New Roman" w:eastAsia="Times New Roman" w:hAnsi="Times New Roman" w:cs="Times New Roman"/>
                <w:b/>
                <w:bCs/>
                <w:sz w:val="24"/>
                <w:szCs w:val="24"/>
                <w:lang w:val="lt-LT"/>
              </w:rPr>
              <w:t xml:space="preserve">prie Lietuvos Respublikos </w:t>
            </w:r>
          </w:p>
          <w:p w14:paraId="75F0D557" w14:textId="77777777" w:rsidR="00815910" w:rsidRPr="00B937D6" w:rsidRDefault="00815910">
            <w:pPr>
              <w:tabs>
                <w:tab w:val="left" w:pos="9630"/>
              </w:tabs>
              <w:spacing w:after="0" w:line="240" w:lineRule="auto"/>
              <w:jc w:val="left"/>
              <w:rPr>
                <w:rFonts w:ascii="Times New Roman" w:eastAsia="Times New Roman" w:hAnsi="Times New Roman" w:cs="Times New Roman"/>
                <w:b/>
                <w:bCs/>
                <w:sz w:val="24"/>
                <w:szCs w:val="24"/>
                <w:lang w:val="lt-LT"/>
              </w:rPr>
            </w:pPr>
            <w:r w:rsidRPr="00B937D6">
              <w:rPr>
                <w:rFonts w:ascii="Times New Roman" w:eastAsia="Times New Roman" w:hAnsi="Times New Roman" w:cs="Times New Roman"/>
                <w:b/>
                <w:bCs/>
                <w:sz w:val="24"/>
                <w:szCs w:val="24"/>
                <w:lang w:val="lt-LT"/>
              </w:rPr>
              <w:t>vidaus reikalų ministerijos</w:t>
            </w:r>
          </w:p>
          <w:p w14:paraId="23734E30" w14:textId="77777777" w:rsidR="00815910" w:rsidRPr="00B937D6" w:rsidRDefault="00815910">
            <w:pPr>
              <w:tabs>
                <w:tab w:val="left" w:pos="9630"/>
              </w:tabs>
              <w:spacing w:after="0" w:line="240" w:lineRule="auto"/>
              <w:jc w:val="left"/>
              <w:rPr>
                <w:rFonts w:ascii="Times New Roman" w:eastAsia="Times New Roman" w:hAnsi="Times New Roman" w:cs="Times New Roman"/>
                <w:bCs/>
                <w:sz w:val="24"/>
                <w:szCs w:val="24"/>
                <w:lang w:val="lt-LT"/>
              </w:rPr>
            </w:pPr>
          </w:p>
          <w:p w14:paraId="198B4ACD" w14:textId="77777777" w:rsidR="00815910" w:rsidRPr="00B937D6" w:rsidRDefault="00815910">
            <w:pPr>
              <w:tabs>
                <w:tab w:val="left" w:pos="9630"/>
              </w:tabs>
              <w:spacing w:after="0" w:line="240" w:lineRule="auto"/>
              <w:jc w:val="left"/>
              <w:rPr>
                <w:rFonts w:ascii="Times New Roman" w:eastAsia="Times New Roman" w:hAnsi="Times New Roman" w:cs="Times New Roman"/>
                <w:bCs/>
                <w:sz w:val="24"/>
                <w:szCs w:val="24"/>
                <w:lang w:val="lt-LT"/>
              </w:rPr>
            </w:pPr>
            <w:r w:rsidRPr="00B937D6">
              <w:rPr>
                <w:rFonts w:ascii="Times New Roman" w:eastAsia="Times New Roman" w:hAnsi="Times New Roman" w:cs="Times New Roman"/>
                <w:bCs/>
                <w:sz w:val="24"/>
                <w:szCs w:val="24"/>
                <w:lang w:val="lt-LT"/>
              </w:rPr>
              <w:t xml:space="preserve">Direktorius </w:t>
            </w:r>
          </w:p>
          <w:p w14:paraId="0FC15944" w14:textId="77777777" w:rsidR="00815910" w:rsidRPr="00B937D6" w:rsidRDefault="00815910">
            <w:pPr>
              <w:tabs>
                <w:tab w:val="left" w:pos="9630"/>
              </w:tabs>
              <w:spacing w:after="0" w:line="240" w:lineRule="auto"/>
              <w:jc w:val="left"/>
              <w:rPr>
                <w:rFonts w:ascii="Times New Roman" w:eastAsia="Times New Roman" w:hAnsi="Times New Roman" w:cs="Times New Roman"/>
                <w:bCs/>
                <w:sz w:val="24"/>
                <w:szCs w:val="24"/>
                <w:lang w:val="en-GB"/>
              </w:rPr>
            </w:pPr>
            <w:r w:rsidRPr="00B937D6">
              <w:rPr>
                <w:rFonts w:ascii="Times New Roman" w:eastAsia="Times New Roman" w:hAnsi="Times New Roman" w:cs="Times New Roman"/>
                <w:bCs/>
                <w:sz w:val="24"/>
                <w:szCs w:val="24"/>
                <w:lang w:val="en-GB"/>
              </w:rPr>
              <w:t xml:space="preserve">                                                             </w:t>
            </w:r>
          </w:p>
          <w:p w14:paraId="078A416D" w14:textId="77777777" w:rsidR="00815910" w:rsidRPr="00B937D6" w:rsidRDefault="00815910">
            <w:pPr>
              <w:tabs>
                <w:tab w:val="left" w:pos="9630"/>
              </w:tabs>
              <w:spacing w:after="0" w:line="240" w:lineRule="auto"/>
              <w:jc w:val="left"/>
              <w:rPr>
                <w:rFonts w:ascii="Times New Roman" w:eastAsia="Times New Roman" w:hAnsi="Times New Roman" w:cs="Times New Roman"/>
                <w:bCs/>
                <w:sz w:val="24"/>
                <w:szCs w:val="24"/>
                <w:lang w:val="lt-LT"/>
              </w:rPr>
            </w:pPr>
          </w:p>
          <w:p w14:paraId="5DFC9D28" w14:textId="77777777" w:rsidR="00815910" w:rsidRPr="00B937D6" w:rsidRDefault="00815910">
            <w:pPr>
              <w:tabs>
                <w:tab w:val="left" w:pos="9630"/>
              </w:tabs>
              <w:spacing w:line="240" w:lineRule="auto"/>
              <w:rPr>
                <w:rFonts w:ascii="Times New Roman" w:eastAsia="Times New Roman" w:hAnsi="Times New Roman" w:cs="Times New Roman"/>
              </w:rPr>
            </w:pPr>
            <w:r w:rsidRPr="00B937D6">
              <w:rPr>
                <w:rFonts w:ascii="Times New Roman" w:eastAsia="Times New Roman" w:hAnsi="Times New Roman" w:cs="Times New Roman"/>
                <w:bCs/>
                <w:sz w:val="24"/>
                <w:szCs w:val="24"/>
                <w:lang w:val="lt-LT"/>
              </w:rPr>
              <w:t>Tomas Stankevičius</w:t>
            </w:r>
          </w:p>
        </w:tc>
        <w:tc>
          <w:tcPr>
            <w:tcW w:w="4715" w:type="dxa"/>
          </w:tcPr>
          <w:p w14:paraId="3F25E7F7" w14:textId="77777777" w:rsidR="00815910" w:rsidRPr="00B937D6" w:rsidRDefault="00815910">
            <w:pPr>
              <w:keepNext/>
              <w:tabs>
                <w:tab w:val="left" w:pos="9630"/>
              </w:tabs>
              <w:spacing w:line="240" w:lineRule="auto"/>
              <w:ind w:right="8"/>
              <w:outlineLvl w:val="0"/>
              <w:rPr>
                <w:rFonts w:ascii="Times New Roman" w:eastAsia="Arial Unicode MS" w:hAnsi="Times New Roman" w:cs="Times New Roman"/>
                <w:b/>
                <w:bCs/>
              </w:rPr>
            </w:pPr>
          </w:p>
          <w:p w14:paraId="2C40BFCE" w14:textId="77777777" w:rsidR="00815910" w:rsidRPr="00B937D6" w:rsidRDefault="00815910">
            <w:pPr>
              <w:keepNext/>
              <w:tabs>
                <w:tab w:val="left" w:pos="9630"/>
              </w:tabs>
              <w:spacing w:after="0" w:line="240" w:lineRule="auto"/>
              <w:ind w:right="8"/>
              <w:outlineLvl w:val="0"/>
              <w:rPr>
                <w:rFonts w:ascii="Times New Roman" w:eastAsia="Arial Unicode MS" w:hAnsi="Times New Roman" w:cs="Times New Roman"/>
                <w:b/>
                <w:bCs/>
              </w:rPr>
            </w:pPr>
            <w:r w:rsidRPr="00B937D6">
              <w:rPr>
                <w:rFonts w:ascii="Times New Roman" w:eastAsia="Arial Unicode MS" w:hAnsi="Times New Roman" w:cs="Times New Roman"/>
                <w:b/>
                <w:bCs/>
              </w:rPr>
              <w:t>PASLAUGŲ TEIKĖJAS</w:t>
            </w:r>
          </w:p>
          <w:p w14:paraId="4B0B09D7" w14:textId="77777777" w:rsidR="00815910" w:rsidRPr="00B937D6" w:rsidRDefault="00815910">
            <w:pPr>
              <w:tabs>
                <w:tab w:val="left" w:pos="9630"/>
              </w:tabs>
              <w:spacing w:after="0" w:line="240" w:lineRule="auto"/>
              <w:ind w:right="8"/>
              <w:rPr>
                <w:rFonts w:ascii="Times New Roman" w:eastAsia="Times New Roman" w:hAnsi="Times New Roman" w:cs="Times New Roman"/>
                <w:b/>
                <w:lang w:eastAsia="lt-LT"/>
              </w:rPr>
            </w:pPr>
          </w:p>
          <w:p w14:paraId="01856C4E" w14:textId="77777777" w:rsidR="00815910" w:rsidRPr="00B937D6" w:rsidRDefault="00815910">
            <w:pPr>
              <w:spacing w:after="0" w:line="240" w:lineRule="auto"/>
              <w:jc w:val="left"/>
              <w:rPr>
                <w:rFonts w:ascii="Times New Roman" w:eastAsia="Times New Roman" w:hAnsi="Times New Roman" w:cs="Times New Roman"/>
                <w:bCs/>
                <w:sz w:val="24"/>
                <w:szCs w:val="24"/>
                <w:lang w:val="lt-LT"/>
              </w:rPr>
            </w:pPr>
            <w:r w:rsidRPr="00B937D6">
              <w:rPr>
                <w:rFonts w:ascii="Times New Roman" w:eastAsia="Times New Roman" w:hAnsi="Times New Roman" w:cs="Times New Roman"/>
                <w:b/>
                <w:bCs/>
                <w:sz w:val="24"/>
                <w:szCs w:val="24"/>
                <w:lang w:val="lt-LT"/>
              </w:rPr>
              <w:t>Telia Lietuva, AB</w:t>
            </w:r>
          </w:p>
          <w:p w14:paraId="76988EBA" w14:textId="77777777" w:rsidR="00815910" w:rsidRPr="00B937D6" w:rsidRDefault="00815910">
            <w:pPr>
              <w:spacing w:after="0" w:line="240" w:lineRule="auto"/>
              <w:jc w:val="left"/>
              <w:rPr>
                <w:rFonts w:ascii="Times New Roman" w:eastAsia="Times New Roman" w:hAnsi="Times New Roman" w:cs="Times New Roman"/>
                <w:sz w:val="24"/>
                <w:szCs w:val="24"/>
                <w:lang w:val="lt-LT"/>
              </w:rPr>
            </w:pPr>
          </w:p>
          <w:p w14:paraId="372053A8" w14:textId="77777777" w:rsidR="00815910" w:rsidRPr="00B937D6" w:rsidRDefault="00815910">
            <w:pPr>
              <w:spacing w:after="0" w:line="240" w:lineRule="auto"/>
              <w:jc w:val="left"/>
              <w:rPr>
                <w:rFonts w:ascii="Times New Roman" w:eastAsia="Times New Roman" w:hAnsi="Times New Roman" w:cs="Times New Roman"/>
                <w:bCs/>
                <w:sz w:val="24"/>
                <w:szCs w:val="24"/>
                <w:lang w:val="lt-LT"/>
              </w:rPr>
            </w:pPr>
          </w:p>
          <w:p w14:paraId="4401B172" w14:textId="77777777" w:rsidR="00815910" w:rsidRPr="00B937D6" w:rsidRDefault="00815910">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B937D6">
              <w:rPr>
                <w:rFonts w:ascii="Times New Roman" w:eastAsia="Times New Roman" w:hAnsi="Times New Roman" w:cs="Times New Roman"/>
                <w:sz w:val="24"/>
                <w:szCs w:val="24"/>
                <w:lang w:val="lt-LT"/>
              </w:rPr>
              <w:t>Verslo klientų padalinio Viešojo sektoriaus padalinio vadovas</w:t>
            </w:r>
          </w:p>
          <w:p w14:paraId="10012C12" w14:textId="77777777" w:rsidR="00815910" w:rsidRPr="00B937D6" w:rsidRDefault="00815910">
            <w:pPr>
              <w:widowControl w:val="0"/>
              <w:autoSpaceDE w:val="0"/>
              <w:autoSpaceDN w:val="0"/>
              <w:adjustRightInd w:val="0"/>
              <w:spacing w:before="240" w:after="0" w:line="240" w:lineRule="auto"/>
              <w:jc w:val="left"/>
              <w:rPr>
                <w:rFonts w:ascii="Times New Roman" w:eastAsia="Times New Roman" w:hAnsi="Times New Roman" w:cs="Times New Roman"/>
                <w:sz w:val="24"/>
                <w:szCs w:val="24"/>
                <w:lang w:val="lt-LT"/>
              </w:rPr>
            </w:pPr>
            <w:r w:rsidRPr="00B937D6">
              <w:rPr>
                <w:rFonts w:ascii="Times New Roman" w:eastAsia="Times New Roman" w:hAnsi="Times New Roman" w:cs="Times New Roman"/>
                <w:sz w:val="24"/>
                <w:szCs w:val="24"/>
                <w:lang w:val="lt-LT"/>
              </w:rPr>
              <w:t>Viktoras Dzindzeleta</w:t>
            </w:r>
          </w:p>
          <w:p w14:paraId="18047739" w14:textId="77777777" w:rsidR="00815910" w:rsidRPr="00B937D6" w:rsidRDefault="00815910">
            <w:pPr>
              <w:spacing w:line="240" w:lineRule="auto"/>
              <w:rPr>
                <w:rFonts w:ascii="Times New Roman" w:eastAsia="Times New Roman" w:hAnsi="Times New Roman" w:cs="Times New Roman"/>
              </w:rPr>
            </w:pPr>
          </w:p>
          <w:p w14:paraId="7E5E8086" w14:textId="77777777" w:rsidR="00815910" w:rsidRPr="00B937D6" w:rsidRDefault="00815910">
            <w:pPr>
              <w:spacing w:line="240" w:lineRule="auto"/>
              <w:rPr>
                <w:rFonts w:ascii="Times New Roman" w:eastAsia="Times New Roman" w:hAnsi="Times New Roman" w:cs="Times New Roman"/>
              </w:rPr>
            </w:pPr>
          </w:p>
          <w:p w14:paraId="0A758513" w14:textId="77777777" w:rsidR="00815910" w:rsidRPr="00B937D6" w:rsidRDefault="00815910">
            <w:pPr>
              <w:tabs>
                <w:tab w:val="left" w:pos="720"/>
                <w:tab w:val="left" w:pos="9630"/>
              </w:tabs>
              <w:spacing w:line="240" w:lineRule="auto"/>
              <w:ind w:right="8"/>
              <w:rPr>
                <w:rFonts w:ascii="Times New Roman" w:eastAsia="Times New Roman" w:hAnsi="Times New Roman" w:cs="Times New Roman"/>
                <w:i/>
              </w:rPr>
            </w:pPr>
          </w:p>
        </w:tc>
      </w:tr>
    </w:tbl>
    <w:p w14:paraId="58E8E29F" w14:textId="77777777" w:rsidR="00815910" w:rsidRPr="00156C1E" w:rsidRDefault="00815910" w:rsidP="00156C1E">
      <w:pPr>
        <w:spacing w:before="60" w:after="60" w:line="240" w:lineRule="auto"/>
        <w:rPr>
          <w:rFonts w:ascii="Calibri Light" w:hAnsi="Calibri Light" w:cs="Calibri Light"/>
          <w:b/>
          <w:sz w:val="20"/>
          <w:szCs w:val="20"/>
          <w:lang w:val="lt-LT"/>
        </w:rPr>
      </w:pPr>
    </w:p>
    <w:sectPr w:rsidR="00815910" w:rsidRPr="00156C1E" w:rsidSect="00CC186C">
      <w:headerReference w:type="default" r:id="rId11"/>
      <w:pgSz w:w="16839" w:h="11907" w:orient="landscape" w:code="9"/>
      <w:pgMar w:top="991" w:right="537" w:bottom="567" w:left="567"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1871E" w14:textId="77777777" w:rsidR="00367E51" w:rsidRDefault="00367E51">
      <w:pPr>
        <w:spacing w:after="0" w:line="240" w:lineRule="auto"/>
      </w:pPr>
      <w:r>
        <w:separator/>
      </w:r>
    </w:p>
  </w:endnote>
  <w:endnote w:type="continuationSeparator" w:id="0">
    <w:p w14:paraId="315AF931" w14:textId="77777777" w:rsidR="00367E51" w:rsidRDefault="0036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6102E" w14:textId="77777777" w:rsidR="00367E51" w:rsidRDefault="00367E51">
      <w:pPr>
        <w:spacing w:after="0" w:line="240" w:lineRule="auto"/>
      </w:pPr>
      <w:r>
        <w:separator/>
      </w:r>
    </w:p>
  </w:footnote>
  <w:footnote w:type="continuationSeparator" w:id="0">
    <w:p w14:paraId="3D2FF7D3" w14:textId="77777777" w:rsidR="00367E51" w:rsidRDefault="00367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328128"/>
      <w:docPartObj>
        <w:docPartGallery w:val="Page Numbers (Top of Page)"/>
        <w:docPartUnique/>
      </w:docPartObj>
    </w:sdtPr>
    <w:sdtEndPr/>
    <w:sdtContent>
      <w:p w14:paraId="74258D31" w14:textId="6DFDE44B" w:rsidR="00CC186C" w:rsidRDefault="00CC186C">
        <w:pPr>
          <w:pStyle w:val="Antrats"/>
          <w:jc w:val="center"/>
        </w:pPr>
        <w:r>
          <w:fldChar w:fldCharType="begin"/>
        </w:r>
        <w:r>
          <w:instrText>PAGE   \* MERGEFORMAT</w:instrText>
        </w:r>
        <w:r>
          <w:fldChar w:fldCharType="separate"/>
        </w:r>
        <w:r w:rsidR="00EA669E">
          <w:rPr>
            <w:noProof/>
          </w:rPr>
          <w:t>3</w:t>
        </w:r>
        <w:r>
          <w:fldChar w:fldCharType="end"/>
        </w:r>
      </w:p>
    </w:sdtContent>
  </w:sdt>
  <w:p w14:paraId="0D0C7B9A" w14:textId="77777777" w:rsidR="00CC186C" w:rsidRDefault="00CC18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38"/>
  </w:num>
  <w:num w:numId="16">
    <w:abstractNumId w:val="14"/>
  </w:num>
  <w:num w:numId="17">
    <w:abstractNumId w:val="30"/>
  </w:num>
  <w:num w:numId="18">
    <w:abstractNumId w:val="23"/>
  </w:num>
  <w:num w:numId="19">
    <w:abstractNumId w:val="19"/>
  </w:num>
  <w:num w:numId="20">
    <w:abstractNumId w:val="25"/>
  </w:num>
  <w:num w:numId="21">
    <w:abstractNumId w:val="34"/>
  </w:num>
  <w:num w:numId="22">
    <w:abstractNumId w:val="36"/>
  </w:num>
  <w:num w:numId="23">
    <w:abstractNumId w:val="11"/>
  </w:num>
  <w:num w:numId="24">
    <w:abstractNumId w:val="32"/>
  </w:num>
  <w:num w:numId="25">
    <w:abstractNumId w:val="12"/>
  </w:num>
  <w:num w:numId="26">
    <w:abstractNumId w:val="27"/>
  </w:num>
  <w:num w:numId="27">
    <w:abstractNumId w:val="39"/>
  </w:num>
  <w:num w:numId="28">
    <w:abstractNumId w:val="8"/>
  </w:num>
  <w:num w:numId="29">
    <w:abstractNumId w:val="18"/>
  </w:num>
  <w:num w:numId="30">
    <w:abstractNumId w:val="40"/>
  </w:num>
  <w:num w:numId="31">
    <w:abstractNumId w:val="28"/>
  </w:num>
  <w:num w:numId="32">
    <w:abstractNumId w:val="6"/>
  </w:num>
  <w:num w:numId="33">
    <w:abstractNumId w:val="35"/>
  </w:num>
  <w:num w:numId="34">
    <w:abstractNumId w:val="7"/>
  </w:num>
  <w:num w:numId="35">
    <w:abstractNumId w:val="24"/>
  </w:num>
  <w:num w:numId="36">
    <w:abstractNumId w:val="37"/>
  </w:num>
  <w:num w:numId="37">
    <w:abstractNumId w:val="15"/>
  </w:num>
  <w:num w:numId="38">
    <w:abstractNumId w:val="29"/>
  </w:num>
  <w:num w:numId="39">
    <w:abstractNumId w:val="21"/>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84F44"/>
    <w:rsid w:val="0009047A"/>
    <w:rsid w:val="00097241"/>
    <w:rsid w:val="000A23D3"/>
    <w:rsid w:val="000B0A6A"/>
    <w:rsid w:val="000F554D"/>
    <w:rsid w:val="001232F9"/>
    <w:rsid w:val="0014465A"/>
    <w:rsid w:val="0015224A"/>
    <w:rsid w:val="00152A12"/>
    <w:rsid w:val="00153F22"/>
    <w:rsid w:val="001555AC"/>
    <w:rsid w:val="00156C1E"/>
    <w:rsid w:val="0016225E"/>
    <w:rsid w:val="0016304D"/>
    <w:rsid w:val="00165468"/>
    <w:rsid w:val="00165519"/>
    <w:rsid w:val="00171C82"/>
    <w:rsid w:val="0018021B"/>
    <w:rsid w:val="001A58B5"/>
    <w:rsid w:val="001D5DE9"/>
    <w:rsid w:val="001E72B5"/>
    <w:rsid w:val="001F3F23"/>
    <w:rsid w:val="0020401E"/>
    <w:rsid w:val="002101D9"/>
    <w:rsid w:val="00216CC3"/>
    <w:rsid w:val="00230C9A"/>
    <w:rsid w:val="00246125"/>
    <w:rsid w:val="00246179"/>
    <w:rsid w:val="00254AF4"/>
    <w:rsid w:val="00261339"/>
    <w:rsid w:val="00261B88"/>
    <w:rsid w:val="00263108"/>
    <w:rsid w:val="00273CFD"/>
    <w:rsid w:val="00290944"/>
    <w:rsid w:val="002912FE"/>
    <w:rsid w:val="002A626E"/>
    <w:rsid w:val="002B5ADA"/>
    <w:rsid w:val="002C2765"/>
    <w:rsid w:val="002C4E6E"/>
    <w:rsid w:val="002C658C"/>
    <w:rsid w:val="002C7F2C"/>
    <w:rsid w:val="002F1836"/>
    <w:rsid w:val="003150D0"/>
    <w:rsid w:val="003236D0"/>
    <w:rsid w:val="00334A5F"/>
    <w:rsid w:val="00341C69"/>
    <w:rsid w:val="00355850"/>
    <w:rsid w:val="00355B56"/>
    <w:rsid w:val="00357BD5"/>
    <w:rsid w:val="003616DA"/>
    <w:rsid w:val="003673D6"/>
    <w:rsid w:val="00367E51"/>
    <w:rsid w:val="00385616"/>
    <w:rsid w:val="0039787C"/>
    <w:rsid w:val="003B0B81"/>
    <w:rsid w:val="003D0DA8"/>
    <w:rsid w:val="003D3BE3"/>
    <w:rsid w:val="003D5439"/>
    <w:rsid w:val="003D55FF"/>
    <w:rsid w:val="003E3438"/>
    <w:rsid w:val="003F2E3F"/>
    <w:rsid w:val="003F6C42"/>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E6919"/>
    <w:rsid w:val="004F4B43"/>
    <w:rsid w:val="004F690D"/>
    <w:rsid w:val="005063B5"/>
    <w:rsid w:val="0050743B"/>
    <w:rsid w:val="0051322B"/>
    <w:rsid w:val="005238FE"/>
    <w:rsid w:val="00533419"/>
    <w:rsid w:val="00547246"/>
    <w:rsid w:val="00567D09"/>
    <w:rsid w:val="005766ED"/>
    <w:rsid w:val="005907B7"/>
    <w:rsid w:val="005C3338"/>
    <w:rsid w:val="005C5732"/>
    <w:rsid w:val="005D6336"/>
    <w:rsid w:val="006040B7"/>
    <w:rsid w:val="006171F1"/>
    <w:rsid w:val="0062594A"/>
    <w:rsid w:val="0062688A"/>
    <w:rsid w:val="0063093F"/>
    <w:rsid w:val="00671C08"/>
    <w:rsid w:val="00685246"/>
    <w:rsid w:val="00685A04"/>
    <w:rsid w:val="006A2DF1"/>
    <w:rsid w:val="006B2576"/>
    <w:rsid w:val="006B5389"/>
    <w:rsid w:val="006C070D"/>
    <w:rsid w:val="006D305F"/>
    <w:rsid w:val="006D706E"/>
    <w:rsid w:val="006E0547"/>
    <w:rsid w:val="006F599E"/>
    <w:rsid w:val="00711888"/>
    <w:rsid w:val="00733BB8"/>
    <w:rsid w:val="007607FF"/>
    <w:rsid w:val="007651CB"/>
    <w:rsid w:val="0078742F"/>
    <w:rsid w:val="00791CCE"/>
    <w:rsid w:val="00793665"/>
    <w:rsid w:val="00795452"/>
    <w:rsid w:val="00795F2E"/>
    <w:rsid w:val="007B004A"/>
    <w:rsid w:val="007B2144"/>
    <w:rsid w:val="007C1EB6"/>
    <w:rsid w:val="007C6AE7"/>
    <w:rsid w:val="007D484D"/>
    <w:rsid w:val="007E41FC"/>
    <w:rsid w:val="00801195"/>
    <w:rsid w:val="00815910"/>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E1C16"/>
    <w:rsid w:val="008E2DBF"/>
    <w:rsid w:val="009123C2"/>
    <w:rsid w:val="0093663F"/>
    <w:rsid w:val="0095386F"/>
    <w:rsid w:val="00957A69"/>
    <w:rsid w:val="00974023"/>
    <w:rsid w:val="0098678C"/>
    <w:rsid w:val="0099199E"/>
    <w:rsid w:val="00993F3E"/>
    <w:rsid w:val="009B26D3"/>
    <w:rsid w:val="009C1CD8"/>
    <w:rsid w:val="009C3BD8"/>
    <w:rsid w:val="009D0B8C"/>
    <w:rsid w:val="009D4758"/>
    <w:rsid w:val="009F47E6"/>
    <w:rsid w:val="009F6EAF"/>
    <w:rsid w:val="00A048DB"/>
    <w:rsid w:val="00A1109D"/>
    <w:rsid w:val="00A12041"/>
    <w:rsid w:val="00A122D6"/>
    <w:rsid w:val="00A25093"/>
    <w:rsid w:val="00A33D41"/>
    <w:rsid w:val="00A34BF3"/>
    <w:rsid w:val="00A5617A"/>
    <w:rsid w:val="00A660A0"/>
    <w:rsid w:val="00A72069"/>
    <w:rsid w:val="00A90AB3"/>
    <w:rsid w:val="00A91815"/>
    <w:rsid w:val="00A9338B"/>
    <w:rsid w:val="00B00BCD"/>
    <w:rsid w:val="00B0128B"/>
    <w:rsid w:val="00B065CB"/>
    <w:rsid w:val="00B1115A"/>
    <w:rsid w:val="00B12263"/>
    <w:rsid w:val="00B20BFE"/>
    <w:rsid w:val="00B2421F"/>
    <w:rsid w:val="00B47F94"/>
    <w:rsid w:val="00B56DE9"/>
    <w:rsid w:val="00B71273"/>
    <w:rsid w:val="00B7462E"/>
    <w:rsid w:val="00B76618"/>
    <w:rsid w:val="00B9260E"/>
    <w:rsid w:val="00B937D6"/>
    <w:rsid w:val="00BA2917"/>
    <w:rsid w:val="00BA5B69"/>
    <w:rsid w:val="00BB0BB6"/>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C0F45"/>
    <w:rsid w:val="00CC186C"/>
    <w:rsid w:val="00CC5562"/>
    <w:rsid w:val="00CD0DE0"/>
    <w:rsid w:val="00CD0E31"/>
    <w:rsid w:val="00CD184D"/>
    <w:rsid w:val="00CD4779"/>
    <w:rsid w:val="00CF052B"/>
    <w:rsid w:val="00D0377C"/>
    <w:rsid w:val="00D04F42"/>
    <w:rsid w:val="00D1317D"/>
    <w:rsid w:val="00D204F0"/>
    <w:rsid w:val="00D2233A"/>
    <w:rsid w:val="00D23D84"/>
    <w:rsid w:val="00D25C2F"/>
    <w:rsid w:val="00D3281B"/>
    <w:rsid w:val="00D36319"/>
    <w:rsid w:val="00D62C94"/>
    <w:rsid w:val="00D702F8"/>
    <w:rsid w:val="00D92A1E"/>
    <w:rsid w:val="00DB2CC7"/>
    <w:rsid w:val="00DB781B"/>
    <w:rsid w:val="00DC06DE"/>
    <w:rsid w:val="00DC4FBD"/>
    <w:rsid w:val="00DD2695"/>
    <w:rsid w:val="00DE352D"/>
    <w:rsid w:val="00E066C9"/>
    <w:rsid w:val="00E241BC"/>
    <w:rsid w:val="00E2482E"/>
    <w:rsid w:val="00E35014"/>
    <w:rsid w:val="00E37313"/>
    <w:rsid w:val="00EA0899"/>
    <w:rsid w:val="00EA669E"/>
    <w:rsid w:val="00EC1F36"/>
    <w:rsid w:val="00ED793B"/>
    <w:rsid w:val="00EF3813"/>
    <w:rsid w:val="00F048F2"/>
    <w:rsid w:val="00F22BDF"/>
    <w:rsid w:val="00F268B6"/>
    <w:rsid w:val="00F372C9"/>
    <w:rsid w:val="00F45CD7"/>
    <w:rsid w:val="00F467F9"/>
    <w:rsid w:val="00F5081D"/>
    <w:rsid w:val="00F62BE6"/>
    <w:rsid w:val="00F63E39"/>
    <w:rsid w:val="00F64268"/>
    <w:rsid w:val="00F71BA9"/>
    <w:rsid w:val="00F946E3"/>
    <w:rsid w:val="00FB46C5"/>
    <w:rsid w:val="00FC044B"/>
    <w:rsid w:val="00FC0BCD"/>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kyriauspavadinimas">
    <w:name w:val="Skyriaus pavadinimas"/>
    <w:basedOn w:val="prastasis"/>
    <w:rsid w:val="00156C1E"/>
    <w:pPr>
      <w:numPr>
        <w:numId w:val="40"/>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Style4">
    <w:name w:val="Style4"/>
    <w:basedOn w:val="prastasis"/>
    <w:link w:val="Style4CharChar"/>
    <w:rsid w:val="00156C1E"/>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156C1E"/>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156C1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405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A6873F6B-8C14-4399-AFA4-93EDFD8E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5</Pages>
  <Words>4439</Words>
  <Characters>2531</Characters>
  <Application>Microsoft Office Word</Application>
  <DocSecurity>0</DocSecurity>
  <Lines>21</Lines>
  <Paragraphs>13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2022-12-13T10:39:00Z</dcterms:created>
  <dcterms:modified xsi:type="dcterms:W3CDTF">2022-12-13T10:39:00Z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