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3C236" w14:textId="18B32FDD" w:rsidR="007513E9" w:rsidRPr="000A7861" w:rsidRDefault="000A7861" w:rsidP="000A7861">
      <w:pPr>
        <w:jc w:val="center"/>
        <w:rPr>
          <w:b/>
          <w:bCs/>
        </w:rPr>
      </w:pPr>
      <w:bookmarkStart w:id="0" w:name="_GoBack"/>
      <w:bookmarkEnd w:id="0"/>
      <w:r w:rsidRPr="000A7861">
        <w:rPr>
          <w:b/>
          <w:bCs/>
        </w:rPr>
        <w:t>Įkainiai</w:t>
      </w:r>
    </w:p>
    <w:p w14:paraId="7EFB8354" w14:textId="11EA3A16" w:rsidR="000A7861" w:rsidRDefault="000A7861" w:rsidP="00772F9F"/>
    <w:tbl>
      <w:tblPr>
        <w:tblW w:w="10939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767"/>
        <w:gridCol w:w="1643"/>
        <w:gridCol w:w="3827"/>
        <w:gridCol w:w="1811"/>
        <w:gridCol w:w="1591"/>
        <w:gridCol w:w="1294"/>
        <w:gridCol w:w="6"/>
      </w:tblGrid>
      <w:tr w:rsidR="000A7861" w:rsidRPr="000A7861" w14:paraId="37C0F73A" w14:textId="77777777" w:rsidTr="000A7861">
        <w:trPr>
          <w:gridAfter w:val="1"/>
          <w:wAfter w:w="6" w:type="dxa"/>
          <w:trHeight w:val="255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BCD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Informacinių technologijų ir telekomunikacijų infrastruktūrinės paslaugos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660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509F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A614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 lentelė</w:t>
            </w:r>
          </w:p>
        </w:tc>
      </w:tr>
      <w:tr w:rsidR="000A7861" w:rsidRPr="000A7861" w14:paraId="467C9CD1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3B2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DFF1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E590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8F74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37F0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A570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0A7861" w:rsidRPr="000A7861" w14:paraId="51C6B2F2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8E3A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3575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Paslaugos kodas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6E6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Paslaugos pavadinimas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C62AB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52156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Prekės modelis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0B3396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Įkainis, Eur be PVM už mato vnt.</w:t>
            </w:r>
          </w:p>
        </w:tc>
      </w:tr>
      <w:tr w:rsidR="000A7861" w:rsidRPr="000A7861" w14:paraId="2DBAA108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BC34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908B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C0EF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C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71E46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6FFF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25A3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F</w:t>
            </w:r>
          </w:p>
        </w:tc>
      </w:tr>
      <w:tr w:rsidR="000A7861" w:rsidRPr="000A7861" w14:paraId="3314F539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06F3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7A3D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5498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Centralizuotas naudotojų paskyrų valdymas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33C8D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Naudotojų sk.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6CC0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D39F4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1,52 </w:t>
            </w:r>
          </w:p>
        </w:tc>
      </w:tr>
      <w:tr w:rsidR="000A7861" w:rsidRPr="000A7861" w14:paraId="215F7E9C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04C4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BC91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AD KKJ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F3EA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Pramoninio tinklo naudotojų paskyrų valdymas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3030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Sprendimas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706A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6B44C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342,08 </w:t>
            </w:r>
          </w:p>
        </w:tc>
      </w:tr>
      <w:tr w:rsidR="000A7861" w:rsidRPr="000A7861" w14:paraId="66A4AF8A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8E69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E00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CEMS KKJ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88C9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Emisijų kontrolės sprendimas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52FFF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Sprendimas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F58F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534BB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144,45 </w:t>
            </w:r>
          </w:p>
        </w:tc>
      </w:tr>
      <w:tr w:rsidR="000A7861" w:rsidRPr="000A7861" w14:paraId="0C55F56A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378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C2D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EXCHANGE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D27B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Elektroninis paštas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9A7B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Pašto dėžučių sk.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40A9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5CE1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1,61 </w:t>
            </w:r>
          </w:p>
        </w:tc>
      </w:tr>
      <w:tr w:rsidR="000A7861" w:rsidRPr="000A7861" w14:paraId="6E9205ED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4968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D3F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FDS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4A96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Failų dalinimosi sistema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2D4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GB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DEA3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F3AD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0,17 </w:t>
            </w:r>
          </w:p>
        </w:tc>
      </w:tr>
      <w:tr w:rsidR="000A7861" w:rsidRPr="000A7861" w14:paraId="590A6B85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A468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F64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IKSS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A2B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Infrastruktūros kibernetinio saugumo sistemoms valdymas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209CF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Darbuotojų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F3C2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3FBAA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2,21 </w:t>
            </w:r>
          </w:p>
        </w:tc>
      </w:tr>
      <w:tr w:rsidR="000A7861" w:rsidRPr="000A7861" w14:paraId="6B5EE628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BA11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A5A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IKSS OT KKJ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3D23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Infrastruktūra technologinio tinklo kibernetiniam saugumui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3ED5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Sprendimas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B235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39D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1 087,57 </w:t>
            </w:r>
          </w:p>
        </w:tc>
      </w:tr>
      <w:tr w:rsidR="000A7861" w:rsidRPr="000A7861" w14:paraId="5190ABA6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0879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8.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830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INET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0DC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Internetas galutiniams naudotojams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1111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Naudotojų sk.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56C3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D51D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2,50 </w:t>
            </w:r>
          </w:p>
        </w:tc>
      </w:tr>
      <w:tr w:rsidR="000A7861" w:rsidRPr="000A7861" w14:paraId="68C4DA9C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5F1A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9.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427D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KDV LIC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9E2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Kompiuterinės darbo vietos licencijos naudotojui F1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D3A1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Licencijų sk.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BA99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4BAF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6,86 </w:t>
            </w:r>
          </w:p>
        </w:tc>
      </w:tr>
      <w:tr w:rsidR="000A7861" w:rsidRPr="000A7861" w14:paraId="1FEA4769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386E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10.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A81B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KDV LIC MULTI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0103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Kompiuterinės darbo vietos licencijos naudotojui E3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BF98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Licencijų sk.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0BC8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9D5A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21,49 </w:t>
            </w:r>
          </w:p>
        </w:tc>
      </w:tr>
      <w:tr w:rsidR="000A7861" w:rsidRPr="000A7861" w14:paraId="1E0EA0C7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461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83A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KDV PRIEZ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2401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Kompiuterinė darbo vieta. Aptarnavimas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0679A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Kompiuterių sk.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344D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54B1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13,78 </w:t>
            </w:r>
          </w:p>
        </w:tc>
      </w:tr>
      <w:tr w:rsidR="000A7861" w:rsidRPr="000A7861" w14:paraId="5AB8905C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AA99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8E1A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KDV VPN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53DF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Kompiuterinės darbo vietos nuotolinis prisijungimas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5ACA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Naudotojų sk.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2CF5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96C9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1,04 </w:t>
            </w:r>
          </w:p>
        </w:tc>
      </w:tr>
      <w:tr w:rsidR="000A7861" w:rsidRPr="000A7861" w14:paraId="0612E025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04A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050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KKJ HA telkinys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FA4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Aukšto patikimumo telkinio sprendimas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C2B1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Sprendimas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0DEF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607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1 998,46 </w:t>
            </w:r>
          </w:p>
        </w:tc>
      </w:tr>
      <w:tr w:rsidR="000A7861" w:rsidRPr="000A7861" w14:paraId="4575F729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DAB4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0B9B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KONF PRIEZ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1125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Konferencinė įranga. Aptarnavimas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99FCC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Komplektų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4292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9BE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27,05 </w:t>
            </w:r>
          </w:p>
        </w:tc>
      </w:tr>
      <w:tr w:rsidR="000A7861" w:rsidRPr="000A7861" w14:paraId="2FC41F89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7BE9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80A9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LAN VPN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A106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Vietinių tinklų sujungimas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3197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Sujungimų skaičius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4443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D4D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75,81 </w:t>
            </w:r>
          </w:p>
        </w:tc>
      </w:tr>
      <w:tr w:rsidR="000A7861" w:rsidRPr="000A7861" w14:paraId="0AA21E6B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AA60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16.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063E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MDM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4D34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Mobilių įrenginių valdymas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A468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Įrenginių sk.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F721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E0A5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2,56 </w:t>
            </w:r>
          </w:p>
        </w:tc>
      </w:tr>
      <w:tr w:rsidR="000A7861" w:rsidRPr="000A7861" w14:paraId="754B3E0E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5A7B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17.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0F8B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 PRIEZ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181E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Mobilusis telefoninis ryšys. Aptarnavimas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7DF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Kortelių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C3AE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D6EA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2,23 </w:t>
            </w:r>
          </w:p>
        </w:tc>
      </w:tr>
      <w:tr w:rsidR="000A7861" w:rsidRPr="000A7861" w14:paraId="5AE567CC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982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18.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297D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OBIT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F45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Nuotolinės VPN prieigos naudotojų stebėjimo sprendimas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664C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Naudotojų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5341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AF066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16,30 </w:t>
            </w:r>
          </w:p>
        </w:tc>
      </w:tr>
      <w:tr w:rsidR="000A7861" w:rsidRPr="000A7861" w14:paraId="2DA18110" w14:textId="77777777" w:rsidTr="000A7861">
        <w:trPr>
          <w:gridAfter w:val="1"/>
          <w:wAfter w:w="6" w:type="dxa"/>
          <w:trHeight w:val="34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BE8C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19.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E1B2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OBIT OT KKJ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2AA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Nuotolinės technologinio tinklo VPN prieigos naudotojų stebėjimo sprendimas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1D69C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Sprendimas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2E0F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F3DF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623,90 </w:t>
            </w:r>
          </w:p>
        </w:tc>
      </w:tr>
      <w:tr w:rsidR="000A7861" w:rsidRPr="000A7861" w14:paraId="108D672E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0E7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20.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BCC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OLAN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29A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Vietinis duomenų perdavimo tinklas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30C8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Įjungtų į LAN įrenginių sk.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4E34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0BA7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6,89 </w:t>
            </w:r>
          </w:p>
        </w:tc>
      </w:tr>
      <w:tr w:rsidR="000A7861" w:rsidRPr="000A7861" w14:paraId="60A5853D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C194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313F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OP PRIEZ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1834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Orgtechnika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. Aptarnavimas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7375A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Įrenginių sk.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366B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941FD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22,52 </w:t>
            </w:r>
          </w:p>
        </w:tc>
      </w:tr>
      <w:tr w:rsidR="000A7861" w:rsidRPr="000A7861" w14:paraId="17BB267E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587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EB46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OP SAUG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B21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Saugus spausdinimas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F402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CCE5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4C5F5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5,61 </w:t>
            </w:r>
          </w:p>
        </w:tc>
      </w:tr>
      <w:tr w:rsidR="000A7861" w:rsidRPr="000A7861" w14:paraId="320BAB9C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652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43CB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TLAN KKJ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116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Technologinis duomenų perdavimo tinklas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D17EC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Sprendimas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B967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85C5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1 578,68 </w:t>
            </w:r>
          </w:p>
        </w:tc>
      </w:tr>
      <w:tr w:rsidR="000A7861" w:rsidRPr="000A7861" w14:paraId="12B2B72D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3B0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BDCE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VIRTSERV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323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Virtualių serverių nuoma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1D0A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Sprendimas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DB07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A85C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109,00 </w:t>
            </w:r>
          </w:p>
        </w:tc>
      </w:tr>
      <w:tr w:rsidR="000A7861" w:rsidRPr="000A7861" w14:paraId="357DB8AF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A067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6401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VOIP PRIEZ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5BC2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VoIP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telefoninis ryšys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FD91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Naudotojų sk.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7528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6718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9,86 </w:t>
            </w:r>
          </w:p>
        </w:tc>
      </w:tr>
      <w:tr w:rsidR="000A7861" w:rsidRPr="000A7861" w14:paraId="1DDA1311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E26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522B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WAN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1023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Kamieninis duomenų perdavimo tinklas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F0C5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Sprendimas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931F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E615D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588,18 </w:t>
            </w:r>
          </w:p>
        </w:tc>
      </w:tr>
      <w:tr w:rsidR="000A7861" w:rsidRPr="000A7861" w14:paraId="310839C4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245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08A5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WLAN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85E6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Bevielis vietinis duomenų perdavimo tinklas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9BE94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Prieigos taškų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0F99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4478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46,47 </w:t>
            </w:r>
          </w:p>
        </w:tc>
      </w:tr>
      <w:tr w:rsidR="000A7861" w:rsidRPr="000A7861" w14:paraId="2B2D1E9B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39CF1A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lastRenderedPageBreak/>
              <w:t>28.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6EEE77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PLIC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6326D4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Papildoma programinė įranga: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796838B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441746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E1AF4C6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0A7861" w:rsidRPr="000A7861" w14:paraId="13E8C007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BEF8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027D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5463D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Project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Plan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1 arba kita analogiška programinė įranga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518D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95B5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1557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4,86 </w:t>
            </w:r>
          </w:p>
        </w:tc>
      </w:tr>
      <w:tr w:rsidR="000A7861" w:rsidRPr="000A7861" w14:paraId="52A9DBAB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B817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AF0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9DB9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Project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Plan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3 arba kita analogiška programinė įranga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3978D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9D1C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1CDA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17,19 </w:t>
            </w:r>
          </w:p>
        </w:tc>
      </w:tr>
      <w:tr w:rsidR="000A7861" w:rsidRPr="000A7861" w14:paraId="4AD4D364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D0E5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8DB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FC27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Project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Plan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5 arba kita analogiška programinė įranga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7270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02C1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8BA0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38,20 </w:t>
            </w:r>
          </w:p>
        </w:tc>
      </w:tr>
      <w:tr w:rsidR="000A7861" w:rsidRPr="000A7861" w14:paraId="1BC3E2C6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E760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3989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14707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Visio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Plan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1 arba kita analogiška programinė įranga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E822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4DFB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895B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3,47 </w:t>
            </w:r>
          </w:p>
        </w:tc>
      </w:tr>
      <w:tr w:rsidR="000A7861" w:rsidRPr="000A7861" w14:paraId="589D0829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F8B3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D7DA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B1983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Visio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Plan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2 arba kita analogiška programinė įranga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E6AE4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77E6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9EE04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8,60 </w:t>
            </w:r>
          </w:p>
        </w:tc>
      </w:tr>
      <w:tr w:rsidR="000A7861" w:rsidRPr="000A7861" w14:paraId="7B9C8207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FEB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28.6.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E629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8DF7F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PowerApps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per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app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2DE2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884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431D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35,59 </w:t>
            </w:r>
          </w:p>
        </w:tc>
      </w:tr>
      <w:tr w:rsidR="000A7861" w:rsidRPr="000A7861" w14:paraId="239E581E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463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28.7.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3BFF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8369C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PowerApps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per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user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3A3E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4060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8FA7D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6,72 </w:t>
            </w:r>
          </w:p>
        </w:tc>
      </w:tr>
      <w:tr w:rsidR="000A7861" w:rsidRPr="000A7861" w14:paraId="4D6CF343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72E0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28.8.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503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7F6E4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Flow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per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user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696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3C02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7E4B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13,23 </w:t>
            </w:r>
          </w:p>
        </w:tc>
      </w:tr>
      <w:tr w:rsidR="000A7861" w:rsidRPr="000A7861" w14:paraId="157E7558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406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28.9.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BD0C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5790C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Anglonas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2 arba kita analogiška programinė įranga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1ACE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226C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8CFB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2,41 </w:t>
            </w:r>
          </w:p>
        </w:tc>
      </w:tr>
      <w:tr w:rsidR="000A7861" w:rsidRPr="000A7861" w14:paraId="5BF735AE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8639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28.10.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9C8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B0796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Adobe Acrobat arba kita analogiška programinė įranga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CF9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EECB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BCA94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17,56 </w:t>
            </w:r>
          </w:p>
        </w:tc>
      </w:tr>
      <w:tr w:rsidR="000A7861" w:rsidRPr="000A7861" w14:paraId="6B83789C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3419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28.11.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5CA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6625A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ABBYY FineReader arba kita analogiška programinė įranga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81D0A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EFCB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1205D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6,78 </w:t>
            </w:r>
          </w:p>
        </w:tc>
      </w:tr>
      <w:tr w:rsidR="000A7861" w:rsidRPr="000A7861" w14:paraId="5E5BD5F6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6D6E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28.12.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055C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B405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Standartizuotos kompiuterinės darbo vietos disko šifravimas (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Bitlocker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FFE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323D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22681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0,43 </w:t>
            </w:r>
          </w:p>
        </w:tc>
      </w:tr>
      <w:tr w:rsidR="000A7861" w:rsidRPr="000A7861" w14:paraId="11CF3AEE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C39E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28.13.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700B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3D24A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17E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BF90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CE5F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7,08 </w:t>
            </w:r>
          </w:p>
        </w:tc>
      </w:tr>
      <w:tr w:rsidR="000A7861" w:rsidRPr="000A7861" w14:paraId="62F1B9C0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7C2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28.14.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BA6C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A0C7D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Camtasia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arba kita analogiška programinė įranga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DFC5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662D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4FD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7,60 </w:t>
            </w:r>
          </w:p>
        </w:tc>
      </w:tr>
      <w:tr w:rsidR="000A7861" w:rsidRPr="000A7861" w14:paraId="0FE716D8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D6C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28.15.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ED2C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8F157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Sąmatos arba kita analogiška programinė įranga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504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86E9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68D4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7,30 </w:t>
            </w:r>
          </w:p>
        </w:tc>
      </w:tr>
      <w:tr w:rsidR="000A7861" w:rsidRPr="000A7861" w14:paraId="17D88EF7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F64107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CD8A7A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KDV NUOMA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EA5A11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Kompiuterinių darbo vietų nuoma (atitinkanti Ignitis grupės kompiuterinių darbo vietų standartą):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322CCC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91594D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BFC446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0A7861" w:rsidRPr="000A7861" w14:paraId="5C23135E" w14:textId="77777777" w:rsidTr="000A7861">
        <w:trPr>
          <w:gridAfter w:val="1"/>
          <w:wAfter w:w="6" w:type="dxa"/>
          <w:trHeight w:val="78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15D1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D208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4FD4F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Nešiojamas kompiuteris 1 tipas: aukščiausio lygio vadovams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690B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E41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HP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Elitebook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x360 1040 G6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F2D2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36,93 </w:t>
            </w:r>
          </w:p>
        </w:tc>
      </w:tr>
      <w:tr w:rsidR="000A7861" w:rsidRPr="000A7861" w14:paraId="4414BC2C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E8F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85A8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66847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Nešiojamas kompiuteris 2 tipas: visiems darbuotojams (ekrano dydis 14‘‘)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B4734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786C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HP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Elitebook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840 G7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B82C6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36,93 </w:t>
            </w:r>
          </w:p>
        </w:tc>
      </w:tr>
      <w:tr w:rsidR="000A7861" w:rsidRPr="000A7861" w14:paraId="33614755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3C07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B4C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6D8B8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Nešiojamas kompiuteris 3 tipas: visiems darbuotojams (didesnio našumo) (ekrano dydis 15‘‘)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BFD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9ED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HP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Elitebook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850 G7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ECB1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36,82 </w:t>
            </w:r>
          </w:p>
        </w:tc>
      </w:tr>
      <w:tr w:rsidR="000A7861" w:rsidRPr="000A7861" w14:paraId="7B5FD196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A60E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402F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1918B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Nešiojamas kompiuteris 4 tipas: visiems darbuotojams  (ekrano dydis 12-13‘‘)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971F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DCD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HP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Elitebook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820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AC61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34,51 </w:t>
            </w:r>
          </w:p>
        </w:tc>
      </w:tr>
      <w:tr w:rsidR="000A7861" w:rsidRPr="000A7861" w14:paraId="166B95B4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6B3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036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D923D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Stacionarus kompiuteris: visiems darbuotojams (viskas viename)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DF6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9BFC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DELL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OptiPlex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7470 AIO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EA42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27,94 </w:t>
            </w:r>
          </w:p>
        </w:tc>
      </w:tr>
      <w:tr w:rsidR="000A7861" w:rsidRPr="000A7861" w14:paraId="7881A1D0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ADCD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29.6.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757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1D050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Stacionarus kompiuteris: visiems darbuotojams (didesnio našumo)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1597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F4B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DELL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OptiPlex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5070 SFF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3D8D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22,65 </w:t>
            </w:r>
          </w:p>
        </w:tc>
      </w:tr>
      <w:tr w:rsidR="000A7861" w:rsidRPr="000A7861" w14:paraId="6B1D28E3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9AB3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29.7.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B149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26928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Planšetinis kompiuteris: visiems darbuotojams (ekrano dydis 10,9‘‘)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 xml:space="preserve">1 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arba lygiavertis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8FE45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F75A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Apple iPad 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09626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19,33 </w:t>
            </w:r>
          </w:p>
        </w:tc>
      </w:tr>
      <w:tr w:rsidR="000A7861" w:rsidRPr="000A7861" w14:paraId="6C5932ED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8B67AA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29.8.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B8D6CE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B97D840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Sąsajų išplėtimo įrenginiai suderinami su nešiojamais kompiuteriais: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B4FCC5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F5E1AB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832B51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0A7861" w:rsidRPr="000A7861" w14:paraId="3BB3B04E" w14:textId="77777777" w:rsidTr="000A7861">
        <w:trPr>
          <w:gridAfter w:val="1"/>
          <w:wAfter w:w="6" w:type="dxa"/>
          <w:trHeight w:val="55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3A19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29.8.1.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9E7B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CEC9" w14:textId="77777777" w:rsidR="000A7861" w:rsidRPr="000A7861" w:rsidRDefault="000A7861" w:rsidP="000A7861">
            <w:pPr>
              <w:spacing w:before="0" w:after="0"/>
              <w:ind w:firstLineChars="300" w:firstLine="54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Sąsajų išplėtimo įrenginiai suderinami su nešiojamu kompiuteriu 1 tipas: aukščiausio lygio vadovams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BF286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3E21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HP USB-C Universal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Dock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277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6,75 </w:t>
            </w:r>
          </w:p>
        </w:tc>
      </w:tr>
      <w:tr w:rsidR="000A7861" w:rsidRPr="000A7861" w14:paraId="4EA86A0A" w14:textId="77777777" w:rsidTr="000A7861">
        <w:trPr>
          <w:gridAfter w:val="1"/>
          <w:wAfter w:w="6" w:type="dxa"/>
          <w:trHeight w:val="55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F782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29.8.2.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1458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4883C" w14:textId="77777777" w:rsidR="000A7861" w:rsidRPr="000A7861" w:rsidRDefault="000A7861" w:rsidP="000A7861">
            <w:pPr>
              <w:spacing w:before="0" w:after="0"/>
              <w:ind w:firstLineChars="300" w:firstLine="54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Sąsajų išplėtimo įrenginiai suderinami su nešiojamu kompiuteriu 2 tipas: visiems darbuotojams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30F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1BB3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HP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UltraSlim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Dock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8C84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5,12 </w:t>
            </w:r>
          </w:p>
        </w:tc>
      </w:tr>
      <w:tr w:rsidR="000A7861" w:rsidRPr="000A7861" w14:paraId="273FF87D" w14:textId="77777777" w:rsidTr="000A7861">
        <w:trPr>
          <w:gridAfter w:val="1"/>
          <w:wAfter w:w="6" w:type="dxa"/>
          <w:trHeight w:val="55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8F37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29.8.3.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0593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90E4" w14:textId="77777777" w:rsidR="000A7861" w:rsidRPr="000A7861" w:rsidRDefault="000A7861" w:rsidP="000A7861">
            <w:pPr>
              <w:spacing w:before="0" w:after="0"/>
              <w:ind w:firstLineChars="300" w:firstLine="54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Sąsajų išplėtimo įrenginiai suderinami su nešiojamu kompiuteriu 3 tipas: visiems darbuotojams (ekrano dydis 12-13‘‘)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F4DD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A619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HP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UltraSlim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Dock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DA21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5,12 </w:t>
            </w:r>
          </w:p>
        </w:tc>
      </w:tr>
      <w:tr w:rsidR="000A7861" w:rsidRPr="000A7861" w14:paraId="1DA2B27E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CACB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lastRenderedPageBreak/>
              <w:t>29.9.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22D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EEE4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Monitorius (ekrano dydis 23-24‘‘)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6C6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9C5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HP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EliteDisplay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E243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784EA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5,08 </w:t>
            </w:r>
          </w:p>
        </w:tc>
      </w:tr>
      <w:tr w:rsidR="000A7861" w:rsidRPr="000A7861" w14:paraId="245189BB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6491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29.10.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DDAF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6A5CD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Monitorius (ekrano dydis 27‘‘)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3826A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EE74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DELL U2719D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BBFFF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10,28 </w:t>
            </w:r>
          </w:p>
        </w:tc>
      </w:tr>
      <w:tr w:rsidR="000A7861" w:rsidRPr="000A7861" w14:paraId="56BD3AC7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D9A9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29.11.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0233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2D934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Monitorius (ekrano dydis &gt;37‘‘)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387F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3F40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Dell U3818DW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5C6EC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28,94 </w:t>
            </w:r>
          </w:p>
        </w:tc>
      </w:tr>
      <w:tr w:rsidR="000A7861" w:rsidRPr="000A7861" w14:paraId="24E0C8B4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484C57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498A35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KONF NUOMA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EBF78DB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Telekonferencinės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įrangos nuoma: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28C362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805A89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C228F51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0A7861" w:rsidRPr="000A7861" w14:paraId="1F6CB5EB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76A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5000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DA1DE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Telekonferencinės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įrangos rinkinys: Digital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room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9F6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Komplektų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A60D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A97C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292,54 </w:t>
            </w:r>
          </w:p>
        </w:tc>
      </w:tr>
      <w:tr w:rsidR="000A7861" w:rsidRPr="000A7861" w14:paraId="07482A88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BB0D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D0CD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265EE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Telekonferencinė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įranga mažai salei (1-6 vietos)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D1C6C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Komplektų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8479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EEBC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53,71 </w:t>
            </w:r>
          </w:p>
        </w:tc>
      </w:tr>
      <w:tr w:rsidR="000A7861" w:rsidRPr="000A7861" w14:paraId="687D6FC1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452D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AB4C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54839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Telekonferencinė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įranga vidutinei salei (7-15 vietos)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09311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komplektų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6BD6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DFF06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142,50 </w:t>
            </w:r>
          </w:p>
        </w:tc>
      </w:tr>
      <w:tr w:rsidR="000A7861" w:rsidRPr="000A7861" w14:paraId="45B0ACBE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5328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F4E3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8552B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Telekonferencinė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įranga didelei salei (16 ir daugiau vietų)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2D8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Komplektų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6BAB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65DFD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176,88 </w:t>
            </w:r>
          </w:p>
        </w:tc>
      </w:tr>
      <w:tr w:rsidR="000A7861" w:rsidRPr="000A7861" w14:paraId="60006752" w14:textId="77777777" w:rsidTr="000A7861">
        <w:trPr>
          <w:gridAfter w:val="1"/>
          <w:wAfter w:w="6" w:type="dxa"/>
          <w:trHeight w:val="78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DC3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F6EF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FC1EF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Interaktyvus ekranas 4K (ekrano dydis 65‘‘)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FB20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CDBC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i3-Technologies i3TOUCH E1065 4K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948F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127,62 </w:t>
            </w:r>
          </w:p>
        </w:tc>
      </w:tr>
      <w:tr w:rsidR="000A7861" w:rsidRPr="000A7861" w14:paraId="746B12C9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894D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30.6.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31D6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BB36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Profesionalus ekranas 4K (ekrano dydis 49‘‘)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6CD9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95AC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Sony FW-49BZ35F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BED4B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24,26 </w:t>
            </w:r>
          </w:p>
        </w:tc>
      </w:tr>
      <w:tr w:rsidR="000A7861" w:rsidRPr="000A7861" w14:paraId="1D4D7914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CA03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30.7.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BD0F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BC9E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Profesionalus ekranas 4K (ekrano dydis 65‘‘)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CE346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7C13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Sony FW-65BZ35F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D53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45,46 </w:t>
            </w:r>
          </w:p>
        </w:tc>
      </w:tr>
      <w:tr w:rsidR="000A7861" w:rsidRPr="000A7861" w14:paraId="2AE909A6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AA7A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30.8.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F15D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51D2A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Profesionalus ekranas 4K (ekrano dydis 75‘‘)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CA21D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DB7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Sony FW-75BZ35F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6850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63,82 </w:t>
            </w:r>
          </w:p>
        </w:tc>
      </w:tr>
      <w:tr w:rsidR="000A7861" w:rsidRPr="000A7861" w14:paraId="6200AA89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3E51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30.9.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7AD1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93FFA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Profesionalus ekranas 4K (ekrano dydis 85‘‘)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818C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AC5F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Sony FW-85BZ35F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A711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139,63 </w:t>
            </w:r>
          </w:p>
        </w:tc>
      </w:tr>
      <w:tr w:rsidR="000A7861" w:rsidRPr="000A7861" w14:paraId="71D760C0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324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30.10.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4FF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C0EE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Konferencinės įrangos rinkinys (web kamera, mikrofonas, garsiakalbis) 1 tipas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83564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5096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Logitech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MeetUp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5B61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35,51 </w:t>
            </w:r>
          </w:p>
        </w:tc>
      </w:tr>
      <w:tr w:rsidR="000A7861" w:rsidRPr="000A7861" w14:paraId="5A4B0C90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7A22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30.11.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3B9E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FE51B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Konferencinės įrangos rinkinys (web kamera, mikrofonas, garsiakalbis) 2 tipas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4FEE6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378F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Logitech Group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4C3DF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24,68 </w:t>
            </w:r>
          </w:p>
        </w:tc>
      </w:tr>
      <w:tr w:rsidR="000A7861" w:rsidRPr="000A7861" w14:paraId="7633EFF9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C2DE64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7E6FB5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OP NUOMA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3452D7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Organizacinės technikos nuoma: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FEF226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40784E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F82C10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0A7861" w:rsidRPr="000A7861" w14:paraId="53CA0257" w14:textId="77777777" w:rsidTr="000A7861">
        <w:trPr>
          <w:gridAfter w:val="1"/>
          <w:wAfter w:w="6" w:type="dxa"/>
          <w:trHeight w:val="103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A19C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6D3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97DE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Ecosys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M2040dn arba lygiavertis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4050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1AE2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Ecosys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M2040dn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36C2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8,31 </w:t>
            </w:r>
          </w:p>
        </w:tc>
      </w:tr>
      <w:tr w:rsidR="000A7861" w:rsidRPr="000A7861" w14:paraId="67B17DF9" w14:textId="77777777" w:rsidTr="000A7861">
        <w:trPr>
          <w:gridAfter w:val="1"/>
          <w:wAfter w:w="6" w:type="dxa"/>
          <w:trHeight w:val="103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B77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2633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4DD71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M3655idn arba lygiavertis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0153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9A3C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M3655idn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E201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34,18 </w:t>
            </w:r>
          </w:p>
        </w:tc>
      </w:tr>
      <w:tr w:rsidR="000A7861" w:rsidRPr="000A7861" w14:paraId="0F5959A0" w14:textId="77777777" w:rsidTr="000A7861">
        <w:trPr>
          <w:gridAfter w:val="1"/>
          <w:wAfter w:w="6" w:type="dxa"/>
          <w:trHeight w:val="103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AAA1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B74F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0E4E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M4125idn arba lygiavertis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B9BA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9E3E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M4125idn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995EC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38,87 </w:t>
            </w:r>
          </w:p>
        </w:tc>
      </w:tr>
      <w:tr w:rsidR="000A7861" w:rsidRPr="000A7861" w14:paraId="24961AC2" w14:textId="77777777" w:rsidTr="000A7861">
        <w:trPr>
          <w:gridAfter w:val="1"/>
          <w:wAfter w:w="6" w:type="dxa"/>
          <w:trHeight w:val="103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00F4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69C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43164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4002i arba lygiavertis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6AC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6FBA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TASKalfa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4002i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1F0F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62,80 </w:t>
            </w:r>
          </w:p>
        </w:tc>
      </w:tr>
      <w:tr w:rsidR="000A7861" w:rsidRPr="000A7861" w14:paraId="6E363AEC" w14:textId="77777777" w:rsidTr="000A7861">
        <w:trPr>
          <w:gridAfter w:val="1"/>
          <w:wAfter w:w="6" w:type="dxa"/>
          <w:trHeight w:val="103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D54F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0CB4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2B324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6003i arba lygiavertis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F31D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7BCB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TASKalfa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6003i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F16B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104,14 </w:t>
            </w:r>
          </w:p>
        </w:tc>
      </w:tr>
      <w:tr w:rsidR="000A7861" w:rsidRPr="000A7861" w14:paraId="394428E8" w14:textId="77777777" w:rsidTr="000A7861">
        <w:trPr>
          <w:gridAfter w:val="1"/>
          <w:wAfter w:w="6" w:type="dxa"/>
          <w:trHeight w:val="103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598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31.6.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AA28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F301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M6235cidn arba lygiavertis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C3ED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760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M6235cidn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84F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22,88 </w:t>
            </w:r>
          </w:p>
        </w:tc>
      </w:tr>
      <w:tr w:rsidR="000A7861" w:rsidRPr="000A7861" w14:paraId="716ECA58" w14:textId="77777777" w:rsidTr="000A7861">
        <w:trPr>
          <w:gridAfter w:val="1"/>
          <w:wAfter w:w="6" w:type="dxa"/>
          <w:trHeight w:val="103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222D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lastRenderedPageBreak/>
              <w:t>31.7.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ECAA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02B06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2553ci arba lygiavertis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F694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6E2C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TASKalfa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2553ci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83E6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58,25 </w:t>
            </w:r>
          </w:p>
        </w:tc>
      </w:tr>
      <w:tr w:rsidR="000A7861" w:rsidRPr="000A7861" w14:paraId="7618CD6E" w14:textId="77777777" w:rsidTr="000A7861">
        <w:trPr>
          <w:gridAfter w:val="1"/>
          <w:wAfter w:w="6" w:type="dxa"/>
          <w:trHeight w:val="103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5903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31.8.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AB71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EEC22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4053ci arba lygiavertis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5BB15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6C93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TASKalfa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4053ci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2A38A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76,67 </w:t>
            </w:r>
          </w:p>
        </w:tc>
      </w:tr>
      <w:tr w:rsidR="000A7861" w:rsidRPr="000A7861" w14:paraId="699E4FF8" w14:textId="77777777" w:rsidTr="000A7861">
        <w:trPr>
          <w:gridAfter w:val="1"/>
          <w:wAfter w:w="6" w:type="dxa"/>
          <w:trHeight w:val="103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DEF2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31.9.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D285A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1D579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6053ci arba lygiavertis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72F1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5EA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Daugiafunkcinis įrenginys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Kyocera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TASKalfa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6053ci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AB3B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118,32 </w:t>
            </w:r>
          </w:p>
        </w:tc>
      </w:tr>
      <w:tr w:rsidR="000A7861" w:rsidRPr="000A7861" w14:paraId="07B46D0F" w14:textId="77777777" w:rsidTr="000A7861">
        <w:trPr>
          <w:gridAfter w:val="1"/>
          <w:wAfter w:w="6" w:type="dxa"/>
          <w:trHeight w:val="78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ED60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31.10.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5AAD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74A3A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Projektorius 1 tipas: EPSON EB-955WH arba lygiavertis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76A4A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55CD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Projektorius 1 tipas: EPSON EB-955WH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9AA3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15,16 </w:t>
            </w:r>
          </w:p>
        </w:tc>
      </w:tr>
      <w:tr w:rsidR="000A7861" w:rsidRPr="000A7861" w14:paraId="55E7B657" w14:textId="77777777" w:rsidTr="000A7861">
        <w:trPr>
          <w:gridAfter w:val="1"/>
          <w:wAfter w:w="6" w:type="dxa"/>
          <w:trHeight w:val="78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861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31.11.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9ED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71F7C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Projektorius 1 tipas: EPSON EB-980W arba lygiavertis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FAF6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Įrenginių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sk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9476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Projektorius 1 tipas: EPSON EB-980W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28B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13,01 </w:t>
            </w:r>
          </w:p>
        </w:tc>
      </w:tr>
      <w:tr w:rsidR="000A7861" w:rsidRPr="000A7861" w14:paraId="660740BD" w14:textId="77777777" w:rsidTr="000A7861">
        <w:trPr>
          <w:gridAfter w:val="1"/>
          <w:wAfter w:w="6" w:type="dxa"/>
          <w:trHeight w:val="78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B1AD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31.12.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1B83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61251" w14:textId="77777777" w:rsidR="000A7861" w:rsidRPr="000A7861" w:rsidRDefault="000A7861" w:rsidP="000A7861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Projektorius 1 tipas: EPSON EB-1780W arba lygiavertis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9879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28CDC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Projektorius 1 tipas: EPSON EB-1780W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29CD4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14,10 </w:t>
            </w:r>
          </w:p>
        </w:tc>
      </w:tr>
      <w:tr w:rsidR="000A7861" w:rsidRPr="000A7861" w14:paraId="63DEB5E6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F4B76B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D152A9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 NUOMA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0F7E8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Mobiliųjų telefonų nuoma (atitinkanti Ignitis grupės standartą):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D74F5A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B01CD6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F30F2C9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0A7861" w:rsidRPr="000A7861" w14:paraId="171E3AF6" w14:textId="77777777" w:rsidTr="000A7861">
        <w:trPr>
          <w:gridAfter w:val="1"/>
          <w:wAfter w:w="6" w:type="dxa"/>
          <w:trHeight w:val="78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5313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32.1.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CE93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B904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Mobilusis telefonas 1 tipas: generaliniam direktoriui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22C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F24B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Apple iPhone 11 Pro/ Samsung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Galaxy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S20 Ultra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FE342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49,17 </w:t>
            </w:r>
          </w:p>
        </w:tc>
      </w:tr>
      <w:tr w:rsidR="000A7861" w:rsidRPr="000A7861" w14:paraId="04DD3C9E" w14:textId="77777777" w:rsidTr="000A7861">
        <w:trPr>
          <w:gridAfter w:val="1"/>
          <w:wAfter w:w="6" w:type="dxa"/>
          <w:trHeight w:val="78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8BCF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32.2.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73D0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C3C6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Mobilusis telefonas 2 tipas: aukščiausio lygio vadovams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56074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22EB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Apple iPhone 11 / Samsung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Galaxy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S20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DD86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35,00 </w:t>
            </w:r>
          </w:p>
        </w:tc>
      </w:tr>
      <w:tr w:rsidR="000A7861" w:rsidRPr="000A7861" w14:paraId="03E1B517" w14:textId="77777777" w:rsidTr="000A7861">
        <w:trPr>
          <w:gridAfter w:val="1"/>
          <w:wAfter w:w="6" w:type="dxa"/>
          <w:trHeight w:val="78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B323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32.3.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175D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86F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Mobilusis telefonas 1 tipas: vidutinio lygio vadovams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E5A6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DCCC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Apple iPhone SE/ Samsung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Galaxy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S10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58EBC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20,00 </w:t>
            </w:r>
          </w:p>
        </w:tc>
      </w:tr>
      <w:tr w:rsidR="000A7861" w:rsidRPr="000A7861" w14:paraId="1A84B8AC" w14:textId="77777777" w:rsidTr="000A7861">
        <w:trPr>
          <w:gridAfter w:val="1"/>
          <w:wAfter w:w="6" w:type="dxa"/>
          <w:trHeight w:val="103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CF15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32.4.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2B8F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DF3C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Mobilusis telefonas 1 tipas: specialistams/visiems darbuotojams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F022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3D4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Samsung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Galaxy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A51/ Samsung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Galaxy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Xcover</w:t>
            </w:r>
            <w:proofErr w:type="spellEnd"/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4S arba lygiavertis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AB1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10,00 </w:t>
            </w:r>
          </w:p>
        </w:tc>
      </w:tr>
      <w:tr w:rsidR="000A7861" w:rsidRPr="000A7861" w14:paraId="27469927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692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33F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PBUDĖJIMAS3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BF2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Pasyvus budėjimas duomenų perdavimo tinklo priežiūrai (kai budima pagal iš anksto pateiktą užsakymą, suderintą grafiką)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32444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Valandų skaičius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2FEE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A82BE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5,21 </w:t>
            </w:r>
          </w:p>
        </w:tc>
      </w:tr>
      <w:tr w:rsidR="000A7861" w:rsidRPr="000A7861" w14:paraId="41BCB5ED" w14:textId="77777777" w:rsidTr="000A7861">
        <w:trPr>
          <w:gridAfter w:val="1"/>
          <w:wAfter w:w="6" w:type="dxa"/>
          <w:trHeight w:val="52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E36B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34.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2576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PBUDĖJIMAS4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5052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Pasyvus budėjimas duomenų perdavimo tinklo priežiūrai užsakius skubos tvarka (kai pasyvus budėjimas užsakomas likus mažiau kaip 3 </w:t>
            </w:r>
            <w:proofErr w:type="spellStart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d.d</w:t>
            </w:r>
            <w:proofErr w:type="spellEnd"/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. iki pasyvaus budėjimo pradžios)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432A4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Valandų skaičius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7864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67328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 6,95 </w:t>
            </w:r>
          </w:p>
        </w:tc>
      </w:tr>
      <w:tr w:rsidR="000A7861" w:rsidRPr="000A7861" w14:paraId="28CA71AA" w14:textId="77777777" w:rsidTr="000A7861">
        <w:trPr>
          <w:gridAfter w:val="1"/>
          <w:wAfter w:w="6" w:type="dxa"/>
          <w:trHeight w:val="30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C0A41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35.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528E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DDA4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Kitos įrangos remonto ir priežiūros paslaugos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9E10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Val.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0C293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5577F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                      19,42 </w:t>
            </w:r>
          </w:p>
        </w:tc>
      </w:tr>
      <w:tr w:rsidR="000A7861" w:rsidRPr="000A7861" w14:paraId="28AC80EA" w14:textId="77777777" w:rsidTr="000A7861">
        <w:trPr>
          <w:gridAfter w:val="1"/>
          <w:wAfter w:w="6" w:type="dxa"/>
          <w:trHeight w:val="25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A3E7" w14:textId="77777777" w:rsidR="000A7861" w:rsidRPr="000A7861" w:rsidRDefault="000A7861" w:rsidP="000A7861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7D3A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0FA2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9378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1F5C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F22D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0A7861" w:rsidRPr="000A7861" w14:paraId="38392FA7" w14:textId="77777777" w:rsidTr="000A7861">
        <w:trPr>
          <w:gridAfter w:val="1"/>
          <w:wAfter w:w="6" w:type="dxa"/>
          <w:trHeight w:val="25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5F4E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2C6B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F317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9A9D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4A09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FC50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0A7861" w:rsidRPr="000A7861" w14:paraId="60998DE5" w14:textId="77777777" w:rsidTr="000A7861">
        <w:trPr>
          <w:trHeight w:val="58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E20D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D209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8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F576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lt-LT"/>
              </w:rPr>
              <w:t xml:space="preserve">1 </w:t>
            </w: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Pasiūlymą teikiantis tiekėjas Pasiūlymo formoje turi nurodyti konkrečius Prekių modelius ir įkainius už jų nuomą. Siūlomos nuomoti Prekės turi atitikti Ignitis grupės standartus.</w:t>
            </w:r>
          </w:p>
        </w:tc>
      </w:tr>
      <w:tr w:rsidR="000A7861" w:rsidRPr="000A7861" w14:paraId="1471DE05" w14:textId="77777777" w:rsidTr="000A7861">
        <w:trPr>
          <w:gridAfter w:val="1"/>
          <w:wAfter w:w="6" w:type="dxa"/>
          <w:trHeight w:val="25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7BDB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6F73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8863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103C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B892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8CBC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0A7861" w:rsidRPr="000A7861" w14:paraId="54A17CB8" w14:textId="77777777" w:rsidTr="000A7861">
        <w:trPr>
          <w:trHeight w:val="174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117F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315F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8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5C349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lt-LT"/>
              </w:rPr>
              <w:t>2</w:t>
            </w: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 xml:space="preserve"> Į kitas įrangos remonto ir priežiūros paslaugas įeina įskaitant, bet neapsiribojant: KDV remontas (KDV REM); OP remontas (OP REM); MOBI remontas (MOBI REM); Kompiuterinių darbo vietų (KDV PRIED), Mobiliųjų telefonų (MOBI PRIED) ir Organizacinės technikos (OP PRIED) detalės ir priedai; Nenumatyti priežiūros darbai; Užklausos, vykdomos neaptarnavimo arba papildomo aptarnavimo laiku; Darbai, vykdomi šalinant Kritinio ir Aukšto prioriteto Incidentus neaptarnavimo arba pasyvaus budėjimo laiku; Darbai, vykdomi šalinant Vidutinio, Normalaus ir Žemo prioriteto Incidentus neaptarnavimo, papildomo aptarnavimo arba pasyvaus budėjimo laiku; Kitos remonto ir priežiūros paslaugos, kurios susiję su pagrindinių paslaugų teikimu. </w:t>
            </w:r>
          </w:p>
        </w:tc>
      </w:tr>
      <w:tr w:rsidR="000A7861" w:rsidRPr="000A7861" w14:paraId="350C7E8E" w14:textId="77777777" w:rsidTr="000A7861">
        <w:trPr>
          <w:gridAfter w:val="1"/>
          <w:wAfter w:w="6" w:type="dxa"/>
          <w:trHeight w:val="25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7755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E593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0F3F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AB5F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19EE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7EB3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0A7861" w:rsidRPr="000A7861" w14:paraId="1678A582" w14:textId="77777777" w:rsidTr="000A7861">
        <w:trPr>
          <w:trHeight w:val="87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EC25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2A1F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8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3C99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lt-LT"/>
              </w:rPr>
              <w:t>3</w:t>
            </w: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 xml:space="preserve"> Jeigu kitos įrangos remonto ir priežiūros paslaugos</w:t>
            </w:r>
            <w:r w:rsidRPr="000A786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 xml:space="preserve"> </w:t>
            </w: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teikiamos neaptarnavimo, papildomo aptarnavimo laiku arba pasyvaus budėjimo laiku, nustatytam paslaugos įkainiui taikomas atitinkamas žemiau nurodytas koeficiento dydis:</w:t>
            </w:r>
          </w:p>
        </w:tc>
      </w:tr>
      <w:tr w:rsidR="000A7861" w:rsidRPr="000A7861" w14:paraId="390654AC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19E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B806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7B9F" w14:textId="77777777" w:rsidR="000A7861" w:rsidRPr="000A7861" w:rsidRDefault="000A7861" w:rsidP="000A7861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·  </w:t>
            </w: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Darbo dieną nuo 06:00 val. iki 22:00 val. (išskyrus aptarnavimo valandas);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45A8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Koeficientas 1,5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0D53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5F00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0A7861" w:rsidRPr="000A7861" w14:paraId="62EF836C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23E0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1699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BDDB3" w14:textId="77777777" w:rsidR="000A7861" w:rsidRPr="000A7861" w:rsidRDefault="000A7861" w:rsidP="000A7861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·  </w:t>
            </w: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Darbo dieną nuo 22:00 val. iki 06:00 val.;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4E80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Koeficientas 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54F3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F869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0A7861" w:rsidRPr="000A7861" w14:paraId="3D884A7F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B7AE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41D7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8E59" w14:textId="77777777" w:rsidR="000A7861" w:rsidRPr="000A7861" w:rsidRDefault="000A7861" w:rsidP="000A7861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·  </w:t>
            </w: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Poilsio dieną, kuri nenustatyta pagal darbo (pamainos) grafiką, nuo 06:00 val. iki 22:00 val.;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3E3D7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Koeficientas 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8A47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6E46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0A7861" w:rsidRPr="000A7861" w14:paraId="28BFB032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C686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DB18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C0E71" w14:textId="77777777" w:rsidR="000A7861" w:rsidRPr="000A7861" w:rsidRDefault="000A7861" w:rsidP="000A7861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·  </w:t>
            </w: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Poilsio dienos naktį nuo 22:00 val. iki 06:00 val.;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30662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Koeficientas 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87E80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9E03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0A7861" w:rsidRPr="000A7861" w14:paraId="63E1B2C4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26BC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D975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42B35" w14:textId="77777777" w:rsidR="000A7861" w:rsidRPr="000A7861" w:rsidRDefault="000A7861" w:rsidP="000A7861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·  </w:t>
            </w: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Švenčių dieną nuo 06:00 val. iki 22:00 val.;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A519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Koeficientas 2,5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8F6AF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4F7A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  <w:tr w:rsidR="000A7861" w:rsidRPr="000A7861" w14:paraId="4CA34510" w14:textId="77777777" w:rsidTr="000A7861">
        <w:trPr>
          <w:gridAfter w:val="1"/>
          <w:wAfter w:w="6" w:type="dxa"/>
          <w:trHeight w:val="27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F2ED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5341" w14:textId="77777777" w:rsidR="000A7861" w:rsidRPr="000A7861" w:rsidRDefault="000A7861" w:rsidP="000A7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A054" w14:textId="77777777" w:rsidR="000A7861" w:rsidRPr="000A7861" w:rsidRDefault="000A7861" w:rsidP="000A7861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·  </w:t>
            </w: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Švenčių dienos naktį nuo 22:00 val. iki 06:00 val.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4ADCD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0A786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Koeficientas 2,5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C71E8" w14:textId="77777777" w:rsidR="000A7861" w:rsidRPr="000A7861" w:rsidRDefault="000A7861" w:rsidP="000A7861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A25B" w14:textId="77777777" w:rsidR="000A7861" w:rsidRPr="000A7861" w:rsidRDefault="000A7861" w:rsidP="000A7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</w:tbl>
    <w:p w14:paraId="61C3082D" w14:textId="77777777" w:rsidR="000A7861" w:rsidRPr="00772F9F" w:rsidRDefault="000A7861" w:rsidP="00772F9F"/>
    <w:sectPr w:rsidR="000A7861" w:rsidRPr="00772F9F" w:rsidSect="00671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1021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64B49" w14:textId="77777777" w:rsidR="009079D6" w:rsidRDefault="009079D6" w:rsidP="00D5549E">
      <w:pPr>
        <w:spacing w:after="0"/>
      </w:pPr>
      <w:r>
        <w:separator/>
      </w:r>
    </w:p>
  </w:endnote>
  <w:endnote w:type="continuationSeparator" w:id="0">
    <w:p w14:paraId="1AC4FF53" w14:textId="77777777" w:rsidR="009079D6" w:rsidRDefault="009079D6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670D0" w14:textId="77777777" w:rsidR="000A7861" w:rsidRDefault="000A7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71BF5" w14:textId="77777777" w:rsidR="000A7861" w:rsidRDefault="000A7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99610" w14:textId="77777777" w:rsidR="000A7861" w:rsidRDefault="000A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D26D3" w14:textId="77777777" w:rsidR="009079D6" w:rsidRDefault="009079D6" w:rsidP="00D5549E">
      <w:pPr>
        <w:spacing w:after="0"/>
      </w:pPr>
      <w:r>
        <w:separator/>
      </w:r>
    </w:p>
  </w:footnote>
  <w:footnote w:type="continuationSeparator" w:id="0">
    <w:p w14:paraId="31A2CD88" w14:textId="77777777" w:rsidR="009079D6" w:rsidRDefault="009079D6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6244C" w14:textId="77777777" w:rsidR="000A7861" w:rsidRDefault="000A7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F0551" w14:textId="50B34412" w:rsidR="000A7861" w:rsidRDefault="000A78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47506B" wp14:editId="3CA51EA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bc1b4015b9cd2d51ebf3b6c6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7AEDDA" w14:textId="7F8E7195" w:rsidR="000A7861" w:rsidRPr="000A7861" w:rsidRDefault="000A7861" w:rsidP="000A7861">
                          <w:pPr>
                            <w:spacing w:before="0"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7506B" id="_x0000_t202" coordsize="21600,21600" o:spt="202" path="m,l,21600r21600,l21600,xe">
              <v:stroke joinstyle="miter"/>
              <v:path gradientshapeok="t" o:connecttype="rect"/>
            </v:shapetype>
            <v:shape id="MSIPCMbc1b4015b9cd2d51ebf3b6c6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CTlz7gsQIAAEc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6C7AEDDA" w14:textId="7F8E7195" w:rsidR="000A7861" w:rsidRPr="000A7861" w:rsidRDefault="000A7861" w:rsidP="000A7861">
                    <w:pPr>
                      <w:spacing w:before="0"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E47CA" w14:textId="77777777" w:rsidR="0067148C" w:rsidRDefault="00671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Heading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4C3E"/>
    <w:multiLevelType w:val="multilevel"/>
    <w:tmpl w:val="371CB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5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D6"/>
    <w:rsid w:val="000000A2"/>
    <w:rsid w:val="000011EF"/>
    <w:rsid w:val="000025D6"/>
    <w:rsid w:val="00004021"/>
    <w:rsid w:val="00006C7A"/>
    <w:rsid w:val="00010D61"/>
    <w:rsid w:val="00011A14"/>
    <w:rsid w:val="00011B5A"/>
    <w:rsid w:val="00013853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A7861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6831"/>
    <w:rsid w:val="0011090C"/>
    <w:rsid w:val="001141F1"/>
    <w:rsid w:val="00133B82"/>
    <w:rsid w:val="00136986"/>
    <w:rsid w:val="00142828"/>
    <w:rsid w:val="00143341"/>
    <w:rsid w:val="0014603F"/>
    <w:rsid w:val="00147C3C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23C69"/>
    <w:rsid w:val="002310F3"/>
    <w:rsid w:val="00236102"/>
    <w:rsid w:val="0024478E"/>
    <w:rsid w:val="002557A5"/>
    <w:rsid w:val="0026137B"/>
    <w:rsid w:val="00270FD6"/>
    <w:rsid w:val="002843C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DC7"/>
    <w:rsid w:val="00331A20"/>
    <w:rsid w:val="0033507F"/>
    <w:rsid w:val="0033788B"/>
    <w:rsid w:val="0034231A"/>
    <w:rsid w:val="00342577"/>
    <w:rsid w:val="0034718C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606F"/>
    <w:rsid w:val="0043638D"/>
    <w:rsid w:val="004405B9"/>
    <w:rsid w:val="00441C1C"/>
    <w:rsid w:val="00444A78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079D6"/>
    <w:rsid w:val="009129E2"/>
    <w:rsid w:val="0091673E"/>
    <w:rsid w:val="00917BFE"/>
    <w:rsid w:val="00917F2E"/>
    <w:rsid w:val="00926252"/>
    <w:rsid w:val="00930C49"/>
    <w:rsid w:val="00935EE9"/>
    <w:rsid w:val="009502A2"/>
    <w:rsid w:val="00955B39"/>
    <w:rsid w:val="0095770E"/>
    <w:rsid w:val="00962D5E"/>
    <w:rsid w:val="00972010"/>
    <w:rsid w:val="00974553"/>
    <w:rsid w:val="00976F63"/>
    <w:rsid w:val="009A6E89"/>
    <w:rsid w:val="009A7CBE"/>
    <w:rsid w:val="009B04BA"/>
    <w:rsid w:val="009B06A9"/>
    <w:rsid w:val="009B08BC"/>
    <w:rsid w:val="009B1F69"/>
    <w:rsid w:val="009B4A31"/>
    <w:rsid w:val="009C532C"/>
    <w:rsid w:val="009D6528"/>
    <w:rsid w:val="009D7B42"/>
    <w:rsid w:val="009E3DDC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3B42"/>
    <w:rsid w:val="00A67E92"/>
    <w:rsid w:val="00A736DA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614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FD6"/>
    <w:rsid w:val="00C74806"/>
    <w:rsid w:val="00C81058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F2D9E"/>
    <w:rsid w:val="00CF5AF0"/>
    <w:rsid w:val="00CF69F6"/>
    <w:rsid w:val="00D005AE"/>
    <w:rsid w:val="00D00F6B"/>
    <w:rsid w:val="00D02555"/>
    <w:rsid w:val="00D055BC"/>
    <w:rsid w:val="00D1713C"/>
    <w:rsid w:val="00D2147F"/>
    <w:rsid w:val="00D322F2"/>
    <w:rsid w:val="00D33DDE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70E1"/>
    <w:rsid w:val="00DA7D5F"/>
    <w:rsid w:val="00DB4678"/>
    <w:rsid w:val="00DB76D6"/>
    <w:rsid w:val="00DC2E70"/>
    <w:rsid w:val="00DD16DB"/>
    <w:rsid w:val="00DD267F"/>
    <w:rsid w:val="00DE0248"/>
    <w:rsid w:val="00DE7BC2"/>
    <w:rsid w:val="00DE7D68"/>
    <w:rsid w:val="00DF0E35"/>
    <w:rsid w:val="00DF4276"/>
    <w:rsid w:val="00E01ACF"/>
    <w:rsid w:val="00E055D8"/>
    <w:rsid w:val="00E12975"/>
    <w:rsid w:val="00E15005"/>
    <w:rsid w:val="00E152E2"/>
    <w:rsid w:val="00E213DE"/>
    <w:rsid w:val="00E30A3E"/>
    <w:rsid w:val="00E37862"/>
    <w:rsid w:val="00E37F7C"/>
    <w:rsid w:val="00E4145C"/>
    <w:rsid w:val="00E453BE"/>
    <w:rsid w:val="00E47E53"/>
    <w:rsid w:val="00E563C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18E3"/>
    <w:rsid w:val="00EF1D5B"/>
    <w:rsid w:val="00EF731E"/>
    <w:rsid w:val="00F033A0"/>
    <w:rsid w:val="00F0528B"/>
    <w:rsid w:val="00F06897"/>
    <w:rsid w:val="00F12553"/>
    <w:rsid w:val="00F127D3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60530"/>
    <w:rsid w:val="00F67123"/>
    <w:rsid w:val="00F70C1E"/>
    <w:rsid w:val="00F83F9B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5A892"/>
  <w15:chartTrackingRefBased/>
  <w15:docId w15:val="{04CD3040-CC95-44D4-A4B0-BD08B4A8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Heading1">
    <w:name w:val="heading 1"/>
    <w:next w:val="Normal"/>
    <w:link w:val="Heading1Char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Heading2">
    <w:name w:val="heading 2"/>
    <w:next w:val="Normal"/>
    <w:link w:val="Heading2Char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Heading3">
    <w:name w:val="heading 3"/>
    <w:next w:val="Normal"/>
    <w:link w:val="Heading3Char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Heading4">
    <w:name w:val="heading 4"/>
    <w:basedOn w:val="Heading3"/>
    <w:next w:val="Normal"/>
    <w:link w:val="Heading4Char"/>
    <w:qFormat/>
    <w:rsid w:val="00C40B10"/>
    <w:pPr>
      <w:numPr>
        <w:ilvl w:val="3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yperlink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BodyText">
    <w:name w:val="Body Text"/>
    <w:basedOn w:val="Normal"/>
    <w:link w:val="BodyTextChar"/>
    <w:uiPriority w:val="1"/>
    <w:rsid w:val="00C40B10"/>
    <w:pPr>
      <w:spacing w:after="120"/>
      <w:ind w:left="1298"/>
    </w:pPr>
  </w:style>
  <w:style w:type="character" w:customStyle="1" w:styleId="BodyTextChar">
    <w:name w:val="Body Text Char"/>
    <w:basedOn w:val="DefaultParagraphFont"/>
    <w:link w:val="Body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aption">
    <w:name w:val="caption"/>
    <w:basedOn w:val="Normal"/>
    <w:next w:val="Normal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TableGrid">
    <w:name w:val="Table Grid"/>
    <w:basedOn w:val="TableNorma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OC2">
    <w:name w:val="toc 2"/>
    <w:basedOn w:val="TOC1"/>
    <w:autoRedefine/>
    <w:uiPriority w:val="39"/>
    <w:rsid w:val="00C40B10"/>
    <w:pPr>
      <w:spacing w:before="0" w:after="0"/>
      <w:ind w:left="220"/>
    </w:pPr>
  </w:style>
  <w:style w:type="paragraph" w:styleId="BalloonText">
    <w:name w:val="Balloon Text"/>
    <w:basedOn w:val="Normal"/>
    <w:link w:val="BalloonTextChar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Footer">
    <w:name w:val="footer"/>
    <w:basedOn w:val="Normal"/>
    <w:link w:val="FooterChar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ageNumber">
    <w:name w:val="page number"/>
    <w:rsid w:val="00C40B10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NoSpacing">
    <w:name w:val="No Spacing"/>
    <w:basedOn w:val="Normal"/>
    <w:link w:val="NoSpacingChar"/>
    <w:uiPriority w:val="1"/>
    <w:rsid w:val="00C40B10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Normal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TableNorma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link w:val="ListParagraph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NormalWeb">
    <w:name w:val="Normal (Web)"/>
    <w:basedOn w:val="Normal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CommentReference">
    <w:name w:val="annotation reference"/>
    <w:semiHidden/>
    <w:rsid w:val="00C40B10"/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1"/>
    <w:rsid w:val="00C40B10"/>
    <w:pPr>
      <w:ind w:left="57"/>
    </w:pPr>
  </w:style>
  <w:style w:type="character" w:customStyle="1" w:styleId="CommentTextChar">
    <w:name w:val="Comment Text Char"/>
    <w:basedOn w:val="DefaultParagraphFont"/>
    <w:link w:val="Comment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OC3">
    <w:name w:val="toc 3"/>
    <w:basedOn w:val="TOC2"/>
    <w:autoRedefine/>
    <w:uiPriority w:val="39"/>
    <w:rsid w:val="00C40B10"/>
    <w:pPr>
      <w:ind w:left="440"/>
    </w:pPr>
  </w:style>
  <w:style w:type="table" w:styleId="GridTable6Colorful-Accent5">
    <w:name w:val="Grid Table 6 Colorful Accent 5"/>
    <w:basedOn w:val="TableNorma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Normal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Normal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Normal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Heading1"/>
    <w:next w:val="Normal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Normal"/>
    <w:next w:val="Normal"/>
    <w:uiPriority w:val="1"/>
    <w:rsid w:val="00C40B10"/>
    <w:pPr>
      <w:ind w:left="57"/>
    </w:pPr>
    <w:rPr>
      <w:sz w:val="2"/>
      <w:lang w:val="fi-FI"/>
    </w:rPr>
  </w:style>
  <w:style w:type="character" w:styleId="BookTitle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phasis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EndnoteReference">
    <w:name w:val="endnote reference"/>
    <w:uiPriority w:val="1"/>
    <w:rsid w:val="00C40B10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C40B10"/>
    <w:rPr>
      <w:sz w:val="20"/>
    </w:rPr>
  </w:style>
  <w:style w:type="character" w:customStyle="1" w:styleId="EndnoteTextChar">
    <w:name w:val="Endnote Text Char"/>
    <w:link w:val="EndnoteText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FollowedHyperlink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FootnoteReference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40B10"/>
    <w:pPr>
      <w:ind w:left="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Normal"/>
    <w:autoRedefine/>
    <w:uiPriority w:val="1"/>
    <w:rsid w:val="00C40B10"/>
    <w:rPr>
      <w:b/>
    </w:rPr>
  </w:style>
  <w:style w:type="paragraph" w:customStyle="1" w:styleId="Header1">
    <w:name w:val="Header_1"/>
    <w:basedOn w:val="Normal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Heading1"/>
    <w:next w:val="Normal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BodyText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IntenseEmphasi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IntenseReference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Normal"/>
    <w:next w:val="Normal"/>
    <w:unhideWhenUsed/>
    <w:rsid w:val="00C40B10"/>
  </w:style>
  <w:style w:type="paragraph" w:styleId="List">
    <w:name w:val="List"/>
    <w:basedOn w:val="Normal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List"/>
    <w:autoRedefine/>
    <w:unhideWhenUsed/>
    <w:rsid w:val="00C40B10"/>
    <w:pPr>
      <w:numPr>
        <w:numId w:val="10"/>
      </w:numPr>
    </w:pPr>
    <w:rPr>
      <w:sz w:val="18"/>
    </w:rPr>
  </w:style>
  <w:style w:type="paragraph" w:styleId="ListBullet">
    <w:name w:val="List Bullet"/>
    <w:basedOn w:val="Normal"/>
    <w:qFormat/>
    <w:rsid w:val="00C40B10"/>
    <w:pPr>
      <w:numPr>
        <w:numId w:val="11"/>
      </w:numPr>
      <w:contextualSpacing/>
    </w:pPr>
  </w:style>
  <w:style w:type="paragraph" w:styleId="ListBullet2">
    <w:name w:val="List Bullet 2"/>
    <w:basedOn w:val="ListBullet"/>
    <w:qFormat/>
    <w:rsid w:val="00C40B10"/>
    <w:pPr>
      <w:numPr>
        <w:ilvl w:val="1"/>
      </w:numPr>
    </w:pPr>
  </w:style>
  <w:style w:type="paragraph" w:styleId="ListBullet3">
    <w:name w:val="List Bullet 3"/>
    <w:basedOn w:val="ListBullet2"/>
    <w:qFormat/>
    <w:rsid w:val="00C40B10"/>
    <w:pPr>
      <w:numPr>
        <w:ilvl w:val="2"/>
      </w:numPr>
    </w:pPr>
  </w:style>
  <w:style w:type="paragraph" w:styleId="ListNumber">
    <w:name w:val="List Number"/>
    <w:basedOn w:val="Normal"/>
    <w:qFormat/>
    <w:rsid w:val="00C40B10"/>
    <w:pPr>
      <w:numPr>
        <w:numId w:val="12"/>
      </w:numPr>
      <w:contextualSpacing/>
    </w:pPr>
  </w:style>
  <w:style w:type="paragraph" w:styleId="ListNumber2">
    <w:name w:val="List Number 2"/>
    <w:basedOn w:val="ListNumber"/>
    <w:qFormat/>
    <w:rsid w:val="00C40B10"/>
    <w:pPr>
      <w:numPr>
        <w:ilvl w:val="1"/>
      </w:numPr>
    </w:pPr>
  </w:style>
  <w:style w:type="paragraph" w:styleId="ListNumber3">
    <w:name w:val="List Number 3"/>
    <w:basedOn w:val="ListNumber"/>
    <w:qFormat/>
    <w:rsid w:val="00C40B10"/>
    <w:pPr>
      <w:numPr>
        <w:ilvl w:val="2"/>
      </w:numPr>
    </w:pPr>
  </w:style>
  <w:style w:type="paragraph" w:customStyle="1" w:styleId="List1">
    <w:name w:val="List1"/>
    <w:basedOn w:val="BodyText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Normal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Normal"/>
    <w:autoRedefine/>
    <w:rsid w:val="00C40B10"/>
    <w:pPr>
      <w:spacing w:after="120"/>
      <w:ind w:left="2608"/>
    </w:pPr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Normal"/>
    <w:autoRedefine/>
    <w:rsid w:val="00C40B10"/>
    <w:pPr>
      <w:ind w:left="1298"/>
    </w:pPr>
    <w:rPr>
      <w:b/>
    </w:rPr>
  </w:style>
  <w:style w:type="paragraph" w:styleId="Quote">
    <w:name w:val="Quote"/>
    <w:basedOn w:val="Normal"/>
    <w:next w:val="Normal"/>
    <w:link w:val="QuoteChar"/>
    <w:uiPriority w:val="29"/>
    <w:rsid w:val="00C40B10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Strong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Normal"/>
    <w:next w:val="BodyText"/>
    <w:rsid w:val="00C40B10"/>
    <w:rPr>
      <w:rFonts w:ascii="BellGothic Black" w:hAnsi="BellGothic Black"/>
    </w:rPr>
  </w:style>
  <w:style w:type="paragraph" w:customStyle="1" w:styleId="Subheading1">
    <w:name w:val="Subheading1"/>
    <w:basedOn w:val="Normal"/>
    <w:next w:val="BodyText"/>
    <w:autoRedefine/>
    <w:rsid w:val="00C40B10"/>
    <w:pPr>
      <w:ind w:left="1298"/>
    </w:pPr>
    <w:rPr>
      <w:u w:val="single"/>
    </w:rPr>
  </w:style>
  <w:style w:type="paragraph" w:styleId="Subtitle">
    <w:name w:val="Subtitle"/>
    <w:basedOn w:val="Normal"/>
    <w:link w:val="SubtitleChar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SubtleEmphasi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Normal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Normal"/>
    <w:next w:val="Normal"/>
    <w:rsid w:val="00C40B10"/>
    <w:pPr>
      <w:numPr>
        <w:numId w:val="13"/>
      </w:numPr>
    </w:pPr>
    <w:rPr>
      <w:bCs/>
      <w:sz w:val="24"/>
    </w:rPr>
  </w:style>
  <w:style w:type="paragraph" w:styleId="Title">
    <w:name w:val="Title"/>
    <w:basedOn w:val="Normal"/>
    <w:next w:val="Normal"/>
    <w:link w:val="TitleChar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TitleChar">
    <w:name w:val="Title Char"/>
    <w:basedOn w:val="DefaultParagraphFont"/>
    <w:link w:val="Title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OC4">
    <w:name w:val="toc 4"/>
    <w:basedOn w:val="Normal"/>
    <w:next w:val="Normal"/>
    <w:autoRedefine/>
    <w:semiHidden/>
    <w:rsid w:val="00C40B10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C40B10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40B10"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C40B10"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C40B10"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Header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Normal"/>
    <w:rsid w:val="006E6859"/>
    <w:rPr>
      <w:b/>
    </w:rPr>
  </w:style>
  <w:style w:type="table" w:customStyle="1" w:styleId="TICmaza">
    <w:name w:val="TIC maza"/>
    <w:basedOn w:val="TableNorma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TableNorma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4C2D-1CC0-4C57-AB4C-029937E6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8547</Words>
  <Characters>4873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Deimantė Guobytė</cp:lastModifiedBy>
  <cp:revision>3</cp:revision>
  <dcterms:created xsi:type="dcterms:W3CDTF">2020-12-28T11:56:00Z</dcterms:created>
  <dcterms:modified xsi:type="dcterms:W3CDTF">2021-01-15T06:14:00Z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Deimante.Guobyte@kkj.lt</vt:lpwstr>
  </property>
  <property fmtid="{D5CDD505-2E9C-101B-9397-08002B2CF9AE}" pid="5" name="MSIP_Label_320c693d-44b7-4e16-b3dd-4fcd87401cf5_SetDate">
    <vt:lpwstr>2021-01-15T06:14:15.4582984Z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093bf4a7-11ec-4f61-9d3b-896c1cfab863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Deimante.Guobyte@kkj.lt</vt:lpwstr>
  </property>
  <property fmtid="{D5CDD505-2E9C-101B-9397-08002B2CF9AE}" pid="13" name="MSIP_Label_190751af-2442-49a7-b7b9-9f0bcce858c9_SetDate">
    <vt:lpwstr>2021-01-15T06:14:15.4582984Z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093bf4a7-11ec-4f61-9d3b-896c1cfab863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