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4CE9FE24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3933FF">
        <w:rPr>
          <w:rFonts w:ascii="Arial" w:hAnsi="Arial" w:cs="Arial"/>
          <w:color w:val="000000"/>
          <w:lang w:eastAsia="lt-LT"/>
        </w:rPr>
        <w:t>_________________________________________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35194178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8D2755" w:rsidRPr="008D2755">
        <w:rPr>
          <w:rFonts w:ascii="Arial" w:hAnsi="Arial" w:cs="Arial"/>
        </w:rPr>
        <w:t>Projektų valdymo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5FE142D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8D2755">
        <w:rPr>
          <w:rFonts w:ascii="Arial" w:hAnsi="Arial" w:cs="Arial"/>
        </w:rPr>
        <w:t xml:space="preserve"> </w:t>
      </w:r>
      <w:r w:rsidR="001E097A" w:rsidRPr="001E097A">
        <w:rPr>
          <w:rFonts w:ascii="Arial" w:hAnsi="Arial" w:cs="Arial"/>
        </w:rPr>
        <w:t>258 819,00</w:t>
      </w:r>
      <w:r w:rsidR="00F91BB2" w:rsidRPr="00F91BB2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1E097A">
        <w:rPr>
          <w:rFonts w:ascii="Arial" w:hAnsi="Arial" w:cs="Arial"/>
        </w:rPr>
        <w:t xml:space="preserve">du šimtai penkiasdešimt aštuoni </w:t>
      </w:r>
      <w:r w:rsidR="007D3ADE">
        <w:rPr>
          <w:rFonts w:ascii="Arial" w:hAnsi="Arial" w:cs="Arial"/>
        </w:rPr>
        <w:t>tūkstančiai</w:t>
      </w:r>
      <w:r w:rsidR="0020416A">
        <w:rPr>
          <w:rFonts w:ascii="Arial" w:hAnsi="Arial" w:cs="Arial"/>
        </w:rPr>
        <w:t xml:space="preserve"> </w:t>
      </w:r>
      <w:r w:rsidR="001E097A">
        <w:rPr>
          <w:rFonts w:ascii="Arial" w:hAnsi="Arial" w:cs="Arial"/>
        </w:rPr>
        <w:t>aštuoni</w:t>
      </w:r>
      <w:r w:rsidR="0020416A">
        <w:rPr>
          <w:rFonts w:ascii="Arial" w:hAnsi="Arial" w:cs="Arial"/>
        </w:rPr>
        <w:t xml:space="preserve"> šimtai </w:t>
      </w:r>
      <w:r w:rsidR="001E097A">
        <w:rPr>
          <w:rFonts w:ascii="Arial" w:hAnsi="Arial" w:cs="Arial"/>
        </w:rPr>
        <w:t xml:space="preserve">devyniolika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2B0C21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213</w:t>
      </w:r>
      <w:r w:rsidR="00982731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9</w:t>
      </w:r>
      <w:r w:rsidR="00982731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2E2A8D">
        <w:rPr>
          <w:rFonts w:ascii="Arial" w:hAnsi="Arial" w:cs="Arial"/>
        </w:rPr>
        <w:t>du šimtai trylika</w:t>
      </w:r>
      <w:r w:rsidR="001C41BB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2E2A8D">
        <w:rPr>
          <w:rFonts w:ascii="Arial" w:hAnsi="Arial" w:cs="Arial"/>
        </w:rPr>
        <w:t>ų devyni šimtai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78233915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3E5341">
        <w:rPr>
          <w:rFonts w:ascii="Arial" w:hAnsi="Arial" w:cs="Arial"/>
        </w:rPr>
        <w:t>dvidešimt vienas tūkstantis trys šimtai de</w:t>
      </w:r>
      <w:r w:rsidR="0071314C">
        <w:rPr>
          <w:rFonts w:ascii="Arial" w:hAnsi="Arial" w:cs="Arial"/>
        </w:rPr>
        <w:t xml:space="preserve">vyniasdešimt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24753A42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</w:t>
      </w:r>
      <w:r w:rsidR="004914EE">
        <w:rPr>
          <w:rFonts w:ascii="Arial" w:hAnsi="Arial" w:cs="Arial"/>
        </w:rPr>
        <w:t>0</w:t>
      </w:r>
      <w:r w:rsidR="00843940" w:rsidRPr="001759EC">
        <w:rPr>
          <w:rFonts w:ascii="Arial" w:hAnsi="Arial" w:cs="Arial"/>
        </w:rPr>
        <w:t xml:space="preserve">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03F5C4E4" w14:textId="4E510560" w:rsidR="000B09F9" w:rsidRDefault="000B09F9" w:rsidP="000B09F9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2368B">
        <w:rPr>
          <w:rFonts w:ascii="Arial" w:hAnsi="Arial" w:cs="Arial"/>
        </w:rPr>
        <w:t>Užsakovo atstovų, kurie bus atsakingi už šios Sutarties vykdymą, kontaktai:</w:t>
      </w:r>
    </w:p>
    <w:p w14:paraId="0C607441" w14:textId="15481A61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46F2105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8E260D" w:rsidRPr="008E260D">
        <w:rPr>
          <w:rFonts w:ascii="Arial" w:hAnsi="Arial" w:cs="Arial"/>
          <w:caps/>
        </w:rPr>
        <w:t>PROJEKTŲ VALDYMO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05"/>
        <w:gridCol w:w="4705"/>
      </w:tblGrid>
      <w:tr w:rsidR="00C5432C" w:rsidRPr="005F3836" w14:paraId="245A56E8" w14:textId="77777777" w:rsidTr="003933FF">
        <w:trPr>
          <w:trHeight w:val="2694"/>
        </w:trPr>
        <w:tc>
          <w:tcPr>
            <w:tcW w:w="4705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2EE0413D" w14:textId="453115A5" w:rsidR="00C5432C" w:rsidRPr="005F3836" w:rsidRDefault="005D3E53" w:rsidP="00941B8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</w:tc>
        <w:tc>
          <w:tcPr>
            <w:tcW w:w="4705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663E957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</w:t>
            </w:r>
            <w:r w:rsidR="009C7C40" w:rsidRPr="009C7C40">
              <w:rPr>
                <w:rFonts w:ascii="Arial" w:hAnsi="Arial" w:cs="Arial"/>
              </w:rPr>
              <w:t>(8 5) 278 2222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0AB7FACA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0D90" w14:textId="77777777" w:rsidR="00867411" w:rsidRDefault="00867411">
      <w:r>
        <w:separator/>
      </w:r>
    </w:p>
  </w:endnote>
  <w:endnote w:type="continuationSeparator" w:id="0">
    <w:p w14:paraId="3BD8B287" w14:textId="77777777" w:rsidR="00867411" w:rsidRDefault="00867411">
      <w:r>
        <w:continuationSeparator/>
      </w:r>
    </w:p>
  </w:endnote>
  <w:endnote w:type="continuationNotice" w:id="1">
    <w:p w14:paraId="270BE684" w14:textId="77777777" w:rsidR="00867411" w:rsidRDefault="00867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9ABE" w14:textId="77777777" w:rsidR="00941B89" w:rsidRDefault="00941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7A68" w14:textId="77777777" w:rsidR="00941B89" w:rsidRDefault="00941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79E5" w14:textId="77777777" w:rsidR="00867411" w:rsidRDefault="00867411">
      <w:r>
        <w:separator/>
      </w:r>
    </w:p>
  </w:footnote>
  <w:footnote w:type="continuationSeparator" w:id="0">
    <w:p w14:paraId="122E9100" w14:textId="77777777" w:rsidR="00867411" w:rsidRDefault="00867411">
      <w:r>
        <w:continuationSeparator/>
      </w:r>
    </w:p>
  </w:footnote>
  <w:footnote w:type="continuationNotice" w:id="1">
    <w:p w14:paraId="27022478" w14:textId="77777777" w:rsidR="00867411" w:rsidRDefault="00867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5734" w14:textId="77777777" w:rsidR="00941B89" w:rsidRDefault="00941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9F9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3FF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411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2755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60D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1B89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C7C40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1CE9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800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81</cp:revision>
  <cp:lastPrinted>2012-11-13T17:36:00Z</cp:lastPrinted>
  <dcterms:created xsi:type="dcterms:W3CDTF">2021-11-17T08:28:00Z</dcterms:created>
  <dcterms:modified xsi:type="dcterms:W3CDTF">2022-01-27T14:28:00Z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