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07"/>
        <w:gridCol w:w="2126"/>
        <w:gridCol w:w="3402"/>
        <w:gridCol w:w="1276"/>
        <w:gridCol w:w="992"/>
        <w:gridCol w:w="1134"/>
        <w:gridCol w:w="1134"/>
        <w:gridCol w:w="1276"/>
        <w:gridCol w:w="2694"/>
      </w:tblGrid>
      <w:tr w:rsidR="00D97201" w:rsidRPr="00D97201" w14:paraId="5DE06413" w14:textId="77777777" w:rsidTr="00D16B65">
        <w:trPr>
          <w:trHeight w:val="536"/>
        </w:trPr>
        <w:tc>
          <w:tcPr>
            <w:tcW w:w="147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6E8E22F8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III pirkimo dalis: Medžiagos dantų šaknų kanalų gydymui</w:t>
            </w:r>
          </w:p>
        </w:tc>
      </w:tr>
      <w:tr w:rsidR="00D97201" w:rsidRPr="00D97201" w14:paraId="596E5206" w14:textId="77777777" w:rsidTr="00D16B65">
        <w:trPr>
          <w:trHeight w:val="147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46C20F8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43398B6E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</w:t>
            </w:r>
          </w:p>
          <w:p w14:paraId="11A6E3CA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Nr.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7447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49E2B4F7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Medžiagos  pavadinimas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3429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0EEEC6DD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Charakteristikos, reikalavimai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C813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04BB7F29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vienetas ir numatomas poreikis</w:t>
            </w:r>
          </w:p>
          <w:p w14:paraId="2809FDEB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24 mėn.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F8CA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307B1DBF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Vieneto kaina Eur be PVM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7E310359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395A5ACE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Vieneto kaina Eur su PVM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5A5A52D9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562929A5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kiekio kaina Eur be PVM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042F7E7B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2D13D880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kiekio kaina Eur su PVM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6D657998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Siūlomos prekės gamintojas,  komercinis pavadinimas, dokumento, kuriame aprašyta siūloma prekė, pavadinimas, puslapio Nr., nuoroda į gamintojo interneto puslapį</w:t>
            </w:r>
          </w:p>
          <w:p w14:paraId="68F6A6EA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(pildo Tiekėjas)</w:t>
            </w:r>
          </w:p>
        </w:tc>
      </w:tr>
      <w:tr w:rsidR="00D97201" w:rsidRPr="00D97201" w14:paraId="20596882" w14:textId="77777777" w:rsidTr="00D16B65">
        <w:trPr>
          <w:trHeight w:val="147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4D830C" w14:textId="77777777" w:rsidR="00D97201" w:rsidRPr="00D97201" w:rsidRDefault="00D97201" w:rsidP="00D972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3.1.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5F84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Mineraltrioksido</w:t>
            </w:r>
            <w:proofErr w:type="spellEnd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agregatas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240C" w14:textId="77777777" w:rsidR="00D97201" w:rsidRPr="00D97201" w:rsidRDefault="00D97201" w:rsidP="00D9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Mineraltrioksido</w:t>
            </w:r>
            <w:proofErr w:type="spellEnd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agregato milteliai, baltos spalvos, tinka perforacijų gydymui, </w:t>
            </w:r>
            <w:proofErr w:type="spellStart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pulpotomijai</w:t>
            </w:r>
            <w:proofErr w:type="spellEnd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 pulpos padengimui. Pakuotėje 1 g miltelių ir 3 ml vandens, matavimo šaukštelis.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D92B7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</w:p>
          <w:p w14:paraId="4B222C5B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1</w:t>
            </w: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pak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6989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6C399BBC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79187BF2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3B57EE79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48,4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37645FAA" w14:textId="77777777" w:rsidR="00D97201" w:rsidRPr="00D97201" w:rsidRDefault="00D97201" w:rsidP="00D972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MTA,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Densply</w:t>
            </w:r>
            <w:proofErr w:type="spellEnd"/>
          </w:p>
          <w:p w14:paraId="20B6D015" w14:textId="77777777" w:rsidR="00D97201" w:rsidRPr="00D97201" w:rsidRDefault="00D97201" w:rsidP="00D972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https://www.dentsplysirona.com/en-ca/shop/proroot-mta-root-repair-delivery-system.html</w:t>
            </w:r>
          </w:p>
        </w:tc>
      </w:tr>
      <w:tr w:rsidR="00D97201" w:rsidRPr="00D97201" w14:paraId="2117B9BE" w14:textId="77777777" w:rsidTr="00D16B65">
        <w:trPr>
          <w:trHeight w:val="147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10B0384" w14:textId="77777777" w:rsidR="00D97201" w:rsidRPr="00D97201" w:rsidRDefault="00D97201" w:rsidP="00D972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3.2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B2F3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Dantų šaknų kanalų </w:t>
            </w:r>
            <w:r w:rsidRPr="00D9720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 xml:space="preserve">dervinis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sileris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DF82" w14:textId="77777777" w:rsidR="00D97201" w:rsidRPr="00D97201" w:rsidRDefault="00D97201" w:rsidP="00D972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t-LT"/>
              </w:rPr>
            </w:pPr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Dervų pagrindu, fasuojamas dvigubame švirkšte, pastos pavidalu, naudojamas su </w:t>
            </w:r>
            <w:proofErr w:type="spellStart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gutaperčos</w:t>
            </w:r>
            <w:proofErr w:type="spellEnd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kaiščiais. Geros plombavimo savybės, </w:t>
            </w:r>
            <w:proofErr w:type="spellStart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biosuderinamumas</w:t>
            </w:r>
            <w:proofErr w:type="spellEnd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hermetiškumas</w:t>
            </w:r>
            <w:proofErr w:type="spellEnd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lengva maišyti, nedažo dantų audinių, netirpus audinių skystyje, geras </w:t>
            </w:r>
            <w:proofErr w:type="spellStart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rentgenokontrastiškumas</w:t>
            </w:r>
            <w:proofErr w:type="spellEnd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. Sudėtyje turi būti epoksidinė </w:t>
            </w:r>
            <w:proofErr w:type="spellStart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oligomerinė</w:t>
            </w:r>
            <w:proofErr w:type="spellEnd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derva, bismuto </w:t>
            </w:r>
            <w:proofErr w:type="spellStart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subkarbonatas</w:t>
            </w:r>
            <w:proofErr w:type="spellEnd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kalcio fosfatas. Darbo trukmė apie 35 min 23 laipsnių </w:t>
            </w:r>
            <w:proofErr w:type="spellStart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temp</w:t>
            </w:r>
            <w:proofErr w:type="spellEnd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63FCB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</w:p>
          <w:p w14:paraId="0179FFC1" w14:textId="77777777" w:rsidR="00D97201" w:rsidRPr="00D97201" w:rsidRDefault="00D97201" w:rsidP="00D972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 xml:space="preserve">10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pak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3AA6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20B7BA3D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21,78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4370837C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4E711745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217,80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63968922" w14:textId="77777777" w:rsidR="00D97201" w:rsidRPr="00D97201" w:rsidRDefault="00D97201" w:rsidP="00D972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 xml:space="preserve">AD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Seal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, META</w:t>
            </w:r>
          </w:p>
        </w:tc>
      </w:tr>
      <w:tr w:rsidR="00D97201" w:rsidRPr="00D97201" w14:paraId="512E0497" w14:textId="77777777" w:rsidTr="00D16B65">
        <w:trPr>
          <w:trHeight w:val="147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63D6014" w14:textId="77777777" w:rsidR="00D97201" w:rsidRPr="00D97201" w:rsidRDefault="00D97201" w:rsidP="00D972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3.3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9FA2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Sileris</w:t>
            </w:r>
            <w:proofErr w:type="spellEnd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cinko oksido </w:t>
            </w:r>
            <w:proofErr w:type="spellStart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eugenolio</w:t>
            </w:r>
            <w:proofErr w:type="spellEnd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pagrindu dantų šaknų kanalams plombuoti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7BE74" w14:textId="77777777" w:rsidR="00D97201" w:rsidRPr="00D97201" w:rsidRDefault="00D97201" w:rsidP="00D9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Sileris</w:t>
            </w:r>
            <w:proofErr w:type="spellEnd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cinko oksido </w:t>
            </w:r>
            <w:proofErr w:type="spellStart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eugenolio</w:t>
            </w:r>
            <w:proofErr w:type="spellEnd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pagrindu, sudėtyje turintis iki 1% hidrokortizono, </w:t>
            </w:r>
            <w:proofErr w:type="spellStart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rentgenokontrastinis</w:t>
            </w:r>
            <w:proofErr w:type="spellEnd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 priešuždegiminis.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22F40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</w:p>
          <w:p w14:paraId="7CBB6C2F" w14:textId="77777777" w:rsidR="00D97201" w:rsidRPr="00D97201" w:rsidRDefault="00D97201" w:rsidP="00D972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 xml:space="preserve">2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pak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4148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4BFF4AE3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62,92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1BE8B73D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49CA71A8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125,84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76771358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Endomethasone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Septodont</w:t>
            </w:r>
            <w:proofErr w:type="spellEnd"/>
          </w:p>
        </w:tc>
      </w:tr>
      <w:tr w:rsidR="00D97201" w:rsidRPr="00D97201" w14:paraId="0B7FD9D2" w14:textId="77777777" w:rsidTr="00D16B65">
        <w:trPr>
          <w:trHeight w:val="147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D72E4CD" w14:textId="77777777" w:rsidR="00D97201" w:rsidRPr="00D97201" w:rsidRDefault="00D97201" w:rsidP="00D972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8568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Gutaperčos</w:t>
            </w:r>
            <w:proofErr w:type="spellEnd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tirpiklis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AC737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Eukaliptų </w:t>
            </w: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eterinis aliejus, tirpinantis </w:t>
            </w:r>
            <w:proofErr w:type="spellStart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gutaperčią</w:t>
            </w:r>
            <w:proofErr w:type="spellEnd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. Buteliuke 10 ml.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5A21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</w:p>
          <w:p w14:paraId="0A1372F7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3</w:t>
            </w: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3271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3251E22F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6,05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0A5EE358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75445845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18,15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59FB3CD6" w14:textId="77777777" w:rsidR="00D97201" w:rsidRPr="00D97201" w:rsidRDefault="00D97201" w:rsidP="00D972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</w:pP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Eucaliptol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Cerkamed</w:t>
            </w:r>
            <w:proofErr w:type="spellEnd"/>
          </w:p>
          <w:p w14:paraId="1659BBA1" w14:textId="77777777" w:rsidR="00D97201" w:rsidRPr="00D97201" w:rsidRDefault="00D97201" w:rsidP="00D972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https://www.cerkamed.com/product/eucalyptol/</w:t>
            </w:r>
          </w:p>
        </w:tc>
      </w:tr>
      <w:tr w:rsidR="00D97201" w:rsidRPr="00D97201" w14:paraId="45F307F7" w14:textId="77777777" w:rsidTr="00D16B65">
        <w:trPr>
          <w:trHeight w:val="147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2D407F5" w14:textId="77777777" w:rsidR="00D97201" w:rsidRPr="00D97201" w:rsidRDefault="00D97201" w:rsidP="00D972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3.5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2475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Gutaperčos</w:t>
            </w:r>
            <w:proofErr w:type="spellEnd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tirpiklis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9045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Stipraus poveikio </w:t>
            </w:r>
            <w:proofErr w:type="spellStart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gutaperčios</w:t>
            </w:r>
            <w:proofErr w:type="spellEnd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tirpiklis, lakus eterinis aliejus, išgaunamas iš </w:t>
            </w: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apelsinų </w:t>
            </w: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žievės ir turi malonų kvapą, produktas nėra toksiškas pacientui ir aplinkai, greitai veikiantis ir nekenkia gretimiems danties audiniams. Buteliuke 10 ml</w:t>
            </w:r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72E5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3</w:t>
            </w: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8E23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5BC1B17A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6,05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30C26A37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2D71921A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18,15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78FECC47" w14:textId="77777777" w:rsidR="00D97201" w:rsidRPr="00D97201" w:rsidRDefault="00D97201" w:rsidP="00D972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</w:pP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Orange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guttane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Cerkamed</w:t>
            </w:r>
            <w:proofErr w:type="spellEnd"/>
          </w:p>
          <w:p w14:paraId="61EFC204" w14:textId="77777777" w:rsidR="00D97201" w:rsidRPr="00D97201" w:rsidRDefault="00D97201" w:rsidP="00D972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https://www.cerkamed.com/product/orange-guttane/</w:t>
            </w:r>
          </w:p>
        </w:tc>
      </w:tr>
      <w:tr w:rsidR="00D97201" w:rsidRPr="00D97201" w14:paraId="297495C9" w14:textId="77777777" w:rsidTr="00D16B65">
        <w:trPr>
          <w:trHeight w:val="147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78579E1" w14:textId="77777777" w:rsidR="00D97201" w:rsidRPr="00D97201" w:rsidRDefault="00D97201" w:rsidP="00D972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3.6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7CD5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Kalcio hidroksido pasta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FE40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Rentgenokotrastiška</w:t>
            </w:r>
            <w:proofErr w:type="spellEnd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aukštas pH (12,5), vandens pagrindu. Ploni </w:t>
            </w:r>
            <w:proofErr w:type="spellStart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intrakanaliniai</w:t>
            </w:r>
            <w:proofErr w:type="spellEnd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antgaliukai</w:t>
            </w:r>
            <w:proofErr w:type="spellEnd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CB54B" w14:textId="77777777" w:rsidR="00D97201" w:rsidRPr="00D97201" w:rsidRDefault="00D97201" w:rsidP="00D972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 xml:space="preserve">40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šv.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 xml:space="preserve"> (arba 10 x 4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šv.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C223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162B5B8F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7,26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18644230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594BD89E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290,4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4DC2138B" w14:textId="77777777" w:rsidR="00D97201" w:rsidRPr="00D97201" w:rsidRDefault="00D97201" w:rsidP="00D972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</w:pP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Calciplus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Imicryl</w:t>
            </w:r>
            <w:proofErr w:type="spellEnd"/>
          </w:p>
        </w:tc>
      </w:tr>
      <w:tr w:rsidR="00D97201" w:rsidRPr="00D97201" w14:paraId="56832109" w14:textId="77777777" w:rsidTr="00D16B65">
        <w:trPr>
          <w:trHeight w:val="429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A31523" w14:textId="77777777" w:rsidR="00D97201" w:rsidRPr="00D97201" w:rsidRDefault="00D97201" w:rsidP="00D972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lastRenderedPageBreak/>
              <w:t>3.7.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C6BE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Kalcio hidroksido pasta su </w:t>
            </w:r>
            <w:proofErr w:type="spellStart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jodoformu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3792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lt-LT"/>
              </w:rPr>
              <w:t xml:space="preserve">Kalcio hidroksido pasta su </w:t>
            </w:r>
            <w:proofErr w:type="spellStart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lt-LT"/>
              </w:rPr>
              <w:t>jodoformu</w:t>
            </w:r>
            <w:proofErr w:type="spellEnd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lt-LT"/>
              </w:rPr>
              <w:t>,</w:t>
            </w:r>
            <w:r w:rsidRPr="00D97201"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lt-LT"/>
              </w:rPr>
              <w:t xml:space="preserve"> </w:t>
            </w: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lt-LT"/>
              </w:rPr>
              <w:t xml:space="preserve">ploni </w:t>
            </w:r>
            <w:proofErr w:type="spellStart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lt-LT"/>
              </w:rPr>
              <w:t>intrakanaliniai</w:t>
            </w:r>
            <w:proofErr w:type="spellEnd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lt-LT"/>
              </w:rPr>
              <w:t xml:space="preserve"> </w:t>
            </w:r>
            <w:proofErr w:type="spellStart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lt-LT"/>
              </w:rPr>
              <w:t>antgaliukai</w:t>
            </w:r>
            <w:proofErr w:type="spellEnd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FBFFE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1</w:t>
            </w: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0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šv.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591A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75080E96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7,26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51249005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02B5EFA7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72,60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18B7995C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Calciplus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 RL,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Imicryl</w:t>
            </w:r>
            <w:proofErr w:type="spellEnd"/>
          </w:p>
        </w:tc>
      </w:tr>
      <w:tr w:rsidR="00D97201" w:rsidRPr="00D97201" w14:paraId="58CD9694" w14:textId="77777777" w:rsidTr="00D16B65">
        <w:trPr>
          <w:trHeight w:val="752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F97331A" w14:textId="77777777" w:rsidR="00D97201" w:rsidRPr="00D97201" w:rsidRDefault="00D97201" w:rsidP="00D972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3.8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06EAB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Kalcio hidroksido milteliai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28AA2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Indeliuose po 30-50g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53FF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2</w:t>
            </w: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ind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5419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294323AB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6,05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0FBC0FC5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3CB5B855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12,1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226D5E76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Kalcio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hidoksidas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, Medicinos Linija</w:t>
            </w:r>
          </w:p>
        </w:tc>
      </w:tr>
      <w:tr w:rsidR="00D97201" w:rsidRPr="00D97201" w14:paraId="076A6A5B" w14:textId="77777777" w:rsidTr="00D16B65">
        <w:trPr>
          <w:trHeight w:val="752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2169111" w14:textId="77777777" w:rsidR="00D97201" w:rsidRPr="00D97201" w:rsidRDefault="00D97201" w:rsidP="00D972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3.9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2932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Priemonė dantų šaknų kanalų dezinfekcijai </w:t>
            </w:r>
            <w:proofErr w:type="spellStart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NaOCl</w:t>
            </w:r>
            <w:proofErr w:type="spellEnd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%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2BD9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2 </w:t>
            </w: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% natrio </w:t>
            </w:r>
            <w:proofErr w:type="spellStart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hipochlorito</w:t>
            </w:r>
            <w:proofErr w:type="spellEnd"/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tirpalas, flakonuose po 200 g.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DEA7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30</w:t>
            </w: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flak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76B2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25CB7630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0981DC05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55E2515B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108,9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6657E9F8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Chloraxid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Cerkamed</w:t>
            </w:r>
            <w:proofErr w:type="spellEnd"/>
          </w:p>
          <w:p w14:paraId="55B7CE19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https://www.cerkamed.com/product/chloraxid-2-percent/</w:t>
            </w:r>
          </w:p>
        </w:tc>
      </w:tr>
      <w:tr w:rsidR="00D97201" w:rsidRPr="00D97201" w14:paraId="5875FF1B" w14:textId="77777777" w:rsidTr="00D16B65">
        <w:trPr>
          <w:trHeight w:val="752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7ECD4C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5" w:hanging="375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3.10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A4D7" w14:textId="77777777" w:rsidR="00D97201" w:rsidRPr="00D97201" w:rsidRDefault="00D97201" w:rsidP="00D97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Priemonė dantų šaknų kanalų dezinfekcijai </w:t>
            </w:r>
            <w:proofErr w:type="spellStart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NaOCl</w:t>
            </w:r>
            <w:proofErr w:type="spellEnd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5,25 %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A9D7" w14:textId="77777777" w:rsidR="00D97201" w:rsidRPr="00D97201" w:rsidRDefault="00D97201" w:rsidP="00D9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5,25 % natrio </w:t>
            </w:r>
            <w:proofErr w:type="spellStart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hipochlorito</w:t>
            </w:r>
            <w:proofErr w:type="spellEnd"/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tirpalas, flakonuose po 200 g.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7FDC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 xml:space="preserve">5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flak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0431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3C01D3DF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2D29E675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3B7AE52E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18,15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74B6E4E8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Chloraxid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Cerkamed</w:t>
            </w:r>
            <w:proofErr w:type="spellEnd"/>
          </w:p>
          <w:p w14:paraId="27789843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https://www.cerkamed.com/product/chloraxid-525/</w:t>
            </w:r>
          </w:p>
        </w:tc>
      </w:tr>
      <w:tr w:rsidR="00D97201" w:rsidRPr="00D97201" w14:paraId="75519D51" w14:textId="77777777" w:rsidTr="00D16B65">
        <w:trPr>
          <w:trHeight w:val="752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1C89490" w14:textId="77777777" w:rsidR="00D97201" w:rsidRPr="00D97201" w:rsidRDefault="00D97201" w:rsidP="00D972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3.1</w:t>
            </w:r>
            <w:r w:rsidRPr="00D97201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256A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 danties šaknies kanalų platinimui EDTA pagrindu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29D3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Kremo pavidalo, balt</w:t>
            </w:r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a, </w:t>
            </w: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sudėtyje yra 15% EDTA, š. kanalo paruošimui.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16715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1</w:t>
            </w: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šv.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6BE5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06B3ECD0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19,36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3F909904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294B03CC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19,36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3DDD7EAE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RC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Prep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Premier</w:t>
            </w:r>
            <w:proofErr w:type="spellEnd"/>
          </w:p>
        </w:tc>
      </w:tr>
      <w:tr w:rsidR="00D97201" w:rsidRPr="00D97201" w14:paraId="2C3AF87C" w14:textId="77777777" w:rsidTr="00D16B65">
        <w:trPr>
          <w:trHeight w:val="752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70D30E6" w14:textId="77777777" w:rsidR="00D97201" w:rsidRPr="00D97201" w:rsidRDefault="00D97201" w:rsidP="00D972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3.1</w:t>
            </w:r>
            <w:r w:rsidRPr="00D97201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C6CA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17 % EDTA tirpalas š. kanalų irigacijai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080D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17-18 % EDTA tirpalas kanalų irigacijai, talpoje ne mažiau 100 ml.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BE4D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15</w:t>
            </w: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 vnt.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792B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768767B8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14,52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43A2FCD9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5ECAE62C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217,8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28ED21EB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I-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Edta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, Medicinos Linija</w:t>
            </w:r>
          </w:p>
        </w:tc>
      </w:tr>
      <w:tr w:rsidR="00D97201" w:rsidRPr="00D97201" w14:paraId="20B29F51" w14:textId="77777777" w:rsidTr="00D16B65">
        <w:trPr>
          <w:trHeight w:val="752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D5B64CB" w14:textId="77777777" w:rsidR="00D97201" w:rsidRPr="00D97201" w:rsidRDefault="00D97201" w:rsidP="00D972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 xml:space="preserve">3.13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9EFA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40 % citrinų rūgštis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D7ED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40 % citrinų rūgštis. </w:t>
            </w:r>
            <w:r w:rsidRPr="00D9720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Talpoje </w:t>
            </w:r>
            <w:r w:rsidRPr="00D972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200 g.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89A5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lt-LT"/>
              </w:rPr>
              <w:t>5</w:t>
            </w: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 vnt.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6404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78FBEF00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9,68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740CD573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2B657FC2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48,4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6FE30D5D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Citric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acid</w:t>
            </w:r>
            <w:proofErr w:type="spellEnd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Cerkamed</w:t>
            </w:r>
            <w:proofErr w:type="spellEnd"/>
          </w:p>
          <w:p w14:paraId="7484AB75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lt-LT"/>
              </w:rPr>
              <w:t>https://www.cerkamed.com/product/citric-acid-40-percent/</w:t>
            </w:r>
          </w:p>
        </w:tc>
      </w:tr>
      <w:tr w:rsidR="00D97201" w:rsidRPr="00D97201" w14:paraId="522A671A" w14:textId="77777777" w:rsidTr="00D16B65">
        <w:trPr>
          <w:trHeight w:val="394"/>
        </w:trPr>
        <w:tc>
          <w:tcPr>
            <w:tcW w:w="147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7F96AAFB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Bendra III pirkimo dalies kaina Eur be PVM: 1005,0</w:t>
            </w:r>
          </w:p>
        </w:tc>
      </w:tr>
      <w:tr w:rsidR="00D97201" w:rsidRPr="00D97201" w14:paraId="19BCE316" w14:textId="77777777" w:rsidTr="00D16B65">
        <w:trPr>
          <w:trHeight w:val="271"/>
        </w:trPr>
        <w:tc>
          <w:tcPr>
            <w:tcW w:w="147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3FC23D77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III pirkimo dalies PVM: 211,05</w:t>
            </w:r>
          </w:p>
        </w:tc>
      </w:tr>
      <w:tr w:rsidR="00D97201" w:rsidRPr="00D97201" w14:paraId="335391C2" w14:textId="77777777" w:rsidTr="00D16B65">
        <w:trPr>
          <w:trHeight w:val="290"/>
        </w:trPr>
        <w:tc>
          <w:tcPr>
            <w:tcW w:w="147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7E608932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972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Bendra III pirkimo dalies kaina Eur su PVM: 1216,05</w:t>
            </w:r>
          </w:p>
          <w:p w14:paraId="587C4AEF" w14:textId="77777777" w:rsidR="00D97201" w:rsidRPr="00D97201" w:rsidRDefault="00D97201" w:rsidP="00D9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04182B38" w14:textId="0E24D8C4" w:rsidR="00842A38" w:rsidRDefault="00842A38"/>
    <w:p w14:paraId="369C89C8" w14:textId="2E5E8870" w:rsidR="00CB7B04" w:rsidRDefault="00CB7B04"/>
    <w:tbl>
      <w:tblPr>
        <w:tblW w:w="14611" w:type="dxa"/>
        <w:jc w:val="center"/>
        <w:tblLayout w:type="fixed"/>
        <w:tblLook w:val="0400" w:firstRow="0" w:lastRow="0" w:firstColumn="0" w:lastColumn="0" w:noHBand="0" w:noVBand="1"/>
      </w:tblPr>
      <w:tblGrid>
        <w:gridCol w:w="718"/>
        <w:gridCol w:w="1824"/>
        <w:gridCol w:w="3562"/>
        <w:gridCol w:w="1276"/>
        <w:gridCol w:w="992"/>
        <w:gridCol w:w="993"/>
        <w:gridCol w:w="1275"/>
        <w:gridCol w:w="1134"/>
        <w:gridCol w:w="2837"/>
      </w:tblGrid>
      <w:tr w:rsidR="00CB7B04" w:rsidRPr="00CB7B04" w14:paraId="2B6EB26C" w14:textId="77777777" w:rsidTr="00D16B65">
        <w:trPr>
          <w:trHeight w:val="147"/>
          <w:jc w:val="center"/>
        </w:trPr>
        <w:tc>
          <w:tcPr>
            <w:tcW w:w="1461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3AB0CB29" w14:textId="77777777" w:rsidR="00CB7B04" w:rsidRPr="00CB7B04" w:rsidRDefault="00CB7B04" w:rsidP="00CB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XV pirkimo dalis: Medžiagos ir priemonės atspaudams</w:t>
            </w:r>
          </w:p>
        </w:tc>
      </w:tr>
      <w:tr w:rsidR="00CB7B04" w:rsidRPr="00CB7B04" w14:paraId="6922FF85" w14:textId="77777777" w:rsidTr="00D16B65">
        <w:trPr>
          <w:trHeight w:val="147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0BF9A7F" w14:textId="77777777" w:rsidR="00CB7B04" w:rsidRPr="00CB7B04" w:rsidRDefault="00CB7B04" w:rsidP="00CB7B04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15.1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DBFE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Alginatas</w:t>
            </w:r>
            <w:proofErr w:type="spellEnd"/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281A7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Su vandeniu maišomi rožinės spalvos milteliai, nedulkantys. Normalaus arba greito kietėjimo laiko.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D076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50 000 g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E352D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2D3AF85C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0,018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4A56A24F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789D9613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907,5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50934DE3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Kromopanas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Lascod</w:t>
            </w:r>
            <w:proofErr w:type="spellEnd"/>
          </w:p>
          <w:p w14:paraId="3E1FE863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Kromopanas</w:t>
            </w:r>
            <w:proofErr w:type="spellEnd"/>
          </w:p>
        </w:tc>
      </w:tr>
      <w:tr w:rsidR="00CB7B04" w:rsidRPr="00CB7B04" w14:paraId="1EF8D2C1" w14:textId="77777777" w:rsidTr="00D16B65">
        <w:trPr>
          <w:trHeight w:val="147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EB17E2F" w14:textId="77777777" w:rsidR="00CB7B04" w:rsidRPr="00CB7B04" w:rsidRDefault="00CB7B04" w:rsidP="00CB7B04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15.2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CE5A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A-silikono bazinė masė (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putty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34782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Rankomis maišomo A-silikono bazinė masė 2 x 300 ml (bazės ir katalizatoriaus). Vidutinio kietėjimo greičio. Atspari plyšimui ir deformacijoms,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hidrofiliška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26F5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20 rinkinių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7206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333D3509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29,04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4E28607A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7E0A09B9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580,8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62240381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Bonasil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A, DMP</w:t>
            </w:r>
          </w:p>
          <w:p w14:paraId="1AA74B1A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Bonasil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A</w:t>
            </w:r>
          </w:p>
        </w:tc>
      </w:tr>
      <w:tr w:rsidR="00CB7B04" w:rsidRPr="00CB7B04" w14:paraId="0D16E090" w14:textId="77777777" w:rsidTr="00D16B65">
        <w:trPr>
          <w:trHeight w:val="147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AB9F354" w14:textId="77777777" w:rsidR="00CB7B04" w:rsidRPr="00CB7B04" w:rsidRDefault="00CB7B04" w:rsidP="00CB7B04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lastRenderedPageBreak/>
              <w:t>15.3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8C6B7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A-silikono korekcinė masė (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light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C3537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A-silikono korekcinė masė atspaudams. Pakuotėje 2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kartridžai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po 48-50 ml. Vidutinio kietėjimo greičio. Atspari plyšimui ir deformacijoms,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hidrofiliška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7DE8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20 pakuočių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2217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14,0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7299D360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16,94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124EF001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795A2004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338,80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118B2880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Bonasil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A, DMP</w:t>
            </w:r>
          </w:p>
          <w:p w14:paraId="229D7178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Bonasil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A</w:t>
            </w:r>
          </w:p>
        </w:tc>
      </w:tr>
      <w:tr w:rsidR="00CB7B04" w:rsidRPr="00CB7B04" w14:paraId="43342DBF" w14:textId="77777777" w:rsidTr="00D16B65">
        <w:trPr>
          <w:trHeight w:val="147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1B1B13B" w14:textId="77777777" w:rsidR="00CB7B04" w:rsidRPr="00CB7B04" w:rsidRDefault="00CB7B04" w:rsidP="00CB7B04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15.4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8F1C2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Pistoletai medžiagoms “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kartridžuose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” išspausti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F8AB2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Santykiui 1:1, 1:2 ar 1:4.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8CC18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 vnt.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9141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1DB350F8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24,2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0335F238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479A03B1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48,4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7A8C83BA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DMP</w:t>
            </w:r>
          </w:p>
          <w:p w14:paraId="7BA67306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Maišymo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antgaliukai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DMP</w:t>
            </w:r>
          </w:p>
          <w:p w14:paraId="3B97A225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Maišymo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antgaliukai</w:t>
            </w:r>
            <w:proofErr w:type="spellEnd"/>
          </w:p>
        </w:tc>
      </w:tr>
      <w:tr w:rsidR="00CB7B04" w:rsidRPr="00CB7B04" w14:paraId="79830A9B" w14:textId="77777777" w:rsidTr="00D16B65">
        <w:trPr>
          <w:trHeight w:val="147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3CBDD17" w14:textId="77777777" w:rsidR="00CB7B04" w:rsidRPr="00CB7B04" w:rsidRDefault="00CB7B04" w:rsidP="00CB7B04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15.5.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D99FD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Adhezyvas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VPS silikonams (VPS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adhesive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9688E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VPS silikonų sukibimui su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atspaudiniu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šaukštu pagerinti. Tinka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įv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 rūšių šaukštams. 17 ml.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1449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1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0260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15,0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4B57C5C9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18,15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014B909B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4AF742F4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18,15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70C6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Adhesyve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Coltene</w:t>
            </w:r>
            <w:proofErr w:type="spellEnd"/>
          </w:p>
        </w:tc>
      </w:tr>
      <w:tr w:rsidR="00CB7B04" w:rsidRPr="00CB7B04" w14:paraId="53A34DC3" w14:textId="77777777" w:rsidTr="00D16B65">
        <w:trPr>
          <w:trHeight w:val="147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3AE2BB" w14:textId="77777777" w:rsidR="00CB7B04" w:rsidRPr="00CB7B04" w:rsidRDefault="00CB7B04" w:rsidP="00CB7B04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15.6.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F4AD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C-silikonas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F7B65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Rinkinį sudaro bazinė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atspaudinė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masė, korekcinė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atspaudinė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masė, aktyvatorius ir priedai.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B6EC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3 rink.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F3E6B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0BCA820A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21,78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72EB7413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4DD0F0D1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65,34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5BC3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Bonasil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C, DMP</w:t>
            </w:r>
          </w:p>
          <w:p w14:paraId="72D43FDF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Bonasil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C</w:t>
            </w:r>
          </w:p>
        </w:tc>
      </w:tr>
      <w:tr w:rsidR="00CB7B04" w:rsidRPr="00CB7B04" w14:paraId="2F513DBC" w14:textId="77777777" w:rsidTr="00D16B65">
        <w:trPr>
          <w:trHeight w:val="147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AEB2681" w14:textId="77777777" w:rsidR="00CB7B04" w:rsidRPr="00CB7B04" w:rsidRDefault="00CB7B04" w:rsidP="00CB7B04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15.7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0F595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VPS pagrindo silikoninė medžiaga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sąkandžio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registrui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4358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Tiksotropinė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medžiaga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sąkandžio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registravimui. Pakuotėje 2 x 50 ml.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8E98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20 pakuočių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0801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15,0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62D4DD57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18,15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1B3C2E52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6EC9BFDA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363,0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F3A6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Bonasil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bite, DMP</w:t>
            </w:r>
          </w:p>
          <w:p w14:paraId="2D7CFF0C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Bonasil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bite</w:t>
            </w:r>
          </w:p>
        </w:tc>
      </w:tr>
      <w:tr w:rsidR="00CB7B04" w:rsidRPr="00CB7B04" w14:paraId="502CC125" w14:textId="77777777" w:rsidTr="00D16B65">
        <w:trPr>
          <w:trHeight w:val="147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ABA2EFC" w14:textId="77777777" w:rsidR="00CB7B04" w:rsidRPr="00CB7B04" w:rsidRDefault="00CB7B04" w:rsidP="00CB7B04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15.8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963A5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VPES pagrindo silikoninė medžiaga protezų tikimui tikrinti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9294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VPES silikonas protezo tikslumo ir </w:t>
            </w:r>
            <w:proofErr w:type="spellStart"/>
            <w:r w:rsidRPr="00CB7B04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okliuzinių</w:t>
            </w:r>
            <w:proofErr w:type="spellEnd"/>
            <w:r w:rsidRPr="00CB7B04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taškų nustatymui</w:t>
            </w:r>
          </w:p>
          <w:p w14:paraId="07E3DEE2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3089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1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pak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4C697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15,0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3953925B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18,15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56227E81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045C05B7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18,15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3F1B4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Bonasil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bite, DMP</w:t>
            </w:r>
          </w:p>
          <w:p w14:paraId="046C7763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Bonasil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bite</w:t>
            </w:r>
          </w:p>
        </w:tc>
      </w:tr>
      <w:tr w:rsidR="00CB7B04" w:rsidRPr="00CB7B04" w14:paraId="42BD90B9" w14:textId="77777777" w:rsidTr="00D16B65">
        <w:trPr>
          <w:trHeight w:val="147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FFA7A69" w14:textId="77777777" w:rsidR="00CB7B04" w:rsidRPr="00CB7B04" w:rsidRDefault="00CB7B04" w:rsidP="00CB7B04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15.9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0369" w14:textId="77777777" w:rsidR="00CB7B04" w:rsidRPr="00CB7B04" w:rsidRDefault="00CB7B04" w:rsidP="00CB7B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Skysto silikono (korekcinės masės) maišymo antgaliai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A90E4" w14:textId="77777777" w:rsidR="00CB7B04" w:rsidRPr="00CB7B04" w:rsidRDefault="00CB7B04" w:rsidP="00CB7B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Korekcinės masės maišymo antgaliai, įvairių dydžių (galimybė užsakyti norimo dydžio), pakuotėje 50 vnt.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21B7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300 vnt. (6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pak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4DBC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52F2007C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0,242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2909710F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6A432862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72,6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32EF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Maišymo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antgaliukai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DMP</w:t>
            </w:r>
          </w:p>
          <w:p w14:paraId="6ABBD3E9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Maišymo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antgaliukai</w:t>
            </w:r>
            <w:proofErr w:type="spellEnd"/>
          </w:p>
        </w:tc>
      </w:tr>
      <w:tr w:rsidR="00CB7B04" w:rsidRPr="00CB7B04" w14:paraId="3AC67DC4" w14:textId="77777777" w:rsidTr="00D16B65">
        <w:trPr>
          <w:trHeight w:val="147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D65E571" w14:textId="77777777" w:rsidR="00CB7B04" w:rsidRPr="00CB7B04" w:rsidRDefault="00CB7B04" w:rsidP="00CB7B04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10E4" w14:textId="77777777" w:rsidR="00CB7B04" w:rsidRPr="00CB7B04" w:rsidRDefault="00CB7B04" w:rsidP="00CB7B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Korekcinės masės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intraoraliniai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antgaliukai</w:t>
            </w:r>
            <w:proofErr w:type="spellEnd"/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4E9F2" w14:textId="77777777" w:rsidR="00CB7B04" w:rsidRPr="00CB7B04" w:rsidRDefault="00CB7B04" w:rsidP="00CB7B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Korekcinės masės maišymo antgalio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antgaliukas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(geltonas) pakuotėje ne daugiau 50 vnt.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FD110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1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pak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. (50 vnt.)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3F3C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38FAB458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0,242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04E55BC1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6DFDAF09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12,1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E7C1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Maišymo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antgaliukai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DMP</w:t>
            </w:r>
          </w:p>
          <w:p w14:paraId="473797C7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Maišymo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antgaliukai</w:t>
            </w:r>
            <w:proofErr w:type="spellEnd"/>
          </w:p>
        </w:tc>
      </w:tr>
      <w:tr w:rsidR="00CB7B04" w:rsidRPr="00CB7B04" w14:paraId="715F4CEA" w14:textId="77777777" w:rsidTr="00D16B65">
        <w:trPr>
          <w:trHeight w:val="147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BD3A530" w14:textId="77777777" w:rsidR="00CB7B04" w:rsidRPr="00CB7B04" w:rsidRDefault="00CB7B04" w:rsidP="00CB7B04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15.11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50C3D" w14:textId="77777777" w:rsidR="00CB7B04" w:rsidRPr="00CB7B04" w:rsidRDefault="00CB7B04" w:rsidP="00CB7B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11 tipo maišymo antgaliai su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endod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antgaliuku</w:t>
            </w:r>
            <w:proofErr w:type="spellEnd"/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345EA" w14:textId="77777777" w:rsidR="00CB7B04" w:rsidRPr="00CB7B04" w:rsidRDefault="00CB7B04" w:rsidP="00CB7B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Plačiu galu, kur dar kartu papildomai montuojamas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endo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antgaliukas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medžiagai į šaknies kanalą įvesti.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2654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100 vnt.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15C54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6A8FC6FF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0,0605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28D22597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20F8DC7C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6,05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F5798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Maišymo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antgaliukai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DMP</w:t>
            </w:r>
          </w:p>
          <w:p w14:paraId="61400DD3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Maišymo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antgaliukai</w:t>
            </w:r>
            <w:proofErr w:type="spellEnd"/>
          </w:p>
        </w:tc>
      </w:tr>
      <w:tr w:rsidR="00CB7B04" w:rsidRPr="00CB7B04" w14:paraId="7A901C7A" w14:textId="77777777" w:rsidTr="00D16B65">
        <w:trPr>
          <w:trHeight w:val="147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016911C" w14:textId="77777777" w:rsidR="00CB7B04" w:rsidRPr="00CB7B04" w:rsidRDefault="00CB7B04" w:rsidP="00CB7B04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15.12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D2CA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Plastikinės maišymo lopetėlės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4D59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Skirta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alginatui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maišyti.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317D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1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604D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2FC24649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2,42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4B0F2FF7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20B00195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2,42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1B39655B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Maišymo lopetėlė, DMP</w:t>
            </w:r>
          </w:p>
          <w:p w14:paraId="03F21EB1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Gipso indas</w:t>
            </w:r>
          </w:p>
        </w:tc>
      </w:tr>
      <w:tr w:rsidR="00CB7B04" w:rsidRPr="00CB7B04" w14:paraId="1AAF5F1B" w14:textId="77777777" w:rsidTr="00D16B65">
        <w:trPr>
          <w:trHeight w:val="147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5A16CA9" w14:textId="77777777" w:rsidR="00CB7B04" w:rsidRPr="00CB7B04" w:rsidRDefault="00CB7B04" w:rsidP="00CB7B04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15.13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23815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Guminis dubenėlis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alginatui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maišyti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494E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Skirta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alginatui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maišyti.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20B5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1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A4C1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39CB7A9F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4,84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4E2BFEED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08DFA9C9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4,84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078135C7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Gipso indas, DMP</w:t>
            </w:r>
          </w:p>
          <w:p w14:paraId="02F8B7C9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Gipso indas</w:t>
            </w:r>
          </w:p>
        </w:tc>
      </w:tr>
      <w:tr w:rsidR="00CB7B04" w:rsidRPr="00CB7B04" w14:paraId="1348891C" w14:textId="77777777" w:rsidTr="00D16B65">
        <w:trPr>
          <w:trHeight w:val="147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4E0546B" w14:textId="77777777" w:rsidR="00CB7B04" w:rsidRPr="00CB7B04" w:rsidRDefault="00CB7B04" w:rsidP="00CB7B04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15.14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73E6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Metalinis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atspaudinis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šaukštas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20F07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Perforuoti ir neperforuoti. Viršutiniam ir apatiniam žandikauliui. Galimybė užsakyti skirtingų dydžių. Daugkartiniai.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5C88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20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90D8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1BD2743B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6,05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73C1B307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68FE0B34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121,0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7500A6E0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Atspaudinis</w:t>
            </w:r>
            <w:proofErr w:type="spellEnd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šaukštas,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RajImpex</w:t>
            </w:r>
            <w:proofErr w:type="spellEnd"/>
          </w:p>
          <w:p w14:paraId="350EC92D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Instrumentai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RajImpex</w:t>
            </w:r>
            <w:proofErr w:type="spellEnd"/>
          </w:p>
        </w:tc>
      </w:tr>
      <w:tr w:rsidR="00CB7B04" w:rsidRPr="00CB7B04" w14:paraId="563CFA43" w14:textId="77777777" w:rsidTr="00D16B65">
        <w:trPr>
          <w:trHeight w:val="147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0C0AEC4" w14:textId="77777777" w:rsidR="00CB7B04" w:rsidRPr="00CB7B04" w:rsidRDefault="00CB7B04" w:rsidP="00CB7B04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15.15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8CDD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Plastikinis </w:t>
            </w:r>
            <w:proofErr w:type="spellStart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atspaudinis</w:t>
            </w:r>
            <w:proofErr w:type="spellEnd"/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šaukštas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D732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Perforuoti ir neperforuoti. Viršutiniam ir apatiniam žandikauliui. Galimybė užsakyti skirtingų dydžių. Daugkartiniai.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97BFE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10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AF84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1DD8388A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2,42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0AFDDAF5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47C58DCB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24,2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00DD85B5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Šaukštai plast.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Coltene</w:t>
            </w:r>
            <w:proofErr w:type="spellEnd"/>
          </w:p>
          <w:p w14:paraId="4D5F25E1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Šaukštai </w:t>
            </w:r>
            <w:proofErr w:type="spellStart"/>
            <w:r w:rsidRPr="00CB7B04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Miratray</w:t>
            </w:r>
            <w:proofErr w:type="spellEnd"/>
          </w:p>
        </w:tc>
      </w:tr>
      <w:tr w:rsidR="00CB7B04" w:rsidRPr="00CB7B04" w14:paraId="33251F85" w14:textId="77777777" w:rsidTr="00D16B65">
        <w:trPr>
          <w:trHeight w:val="147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C59B341" w14:textId="77777777" w:rsidR="00CB7B04" w:rsidRPr="00CB7B04" w:rsidRDefault="00CB7B04" w:rsidP="00CB7B04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EB96E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6B55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6277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426C0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5B2F8471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48F8C415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0A873C17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0118E566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</w:tr>
      <w:tr w:rsidR="00CB7B04" w:rsidRPr="00CB7B04" w14:paraId="03AB669B" w14:textId="77777777" w:rsidTr="00D16B65">
        <w:trPr>
          <w:trHeight w:val="147"/>
          <w:jc w:val="center"/>
        </w:trPr>
        <w:tc>
          <w:tcPr>
            <w:tcW w:w="1461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32370444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Bendra XV pirkimo dalies kaina Eur be PVM: 2135,0</w:t>
            </w:r>
          </w:p>
        </w:tc>
      </w:tr>
      <w:tr w:rsidR="00CB7B04" w:rsidRPr="00CB7B04" w14:paraId="53BB5EF1" w14:textId="77777777" w:rsidTr="00D16B65">
        <w:trPr>
          <w:trHeight w:val="147"/>
          <w:jc w:val="center"/>
        </w:trPr>
        <w:tc>
          <w:tcPr>
            <w:tcW w:w="1461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618C057C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XV pirkimo dalies PVM: 448,35</w:t>
            </w:r>
          </w:p>
        </w:tc>
      </w:tr>
      <w:tr w:rsidR="00CB7B04" w:rsidRPr="00CB7B04" w14:paraId="786250D9" w14:textId="77777777" w:rsidTr="00D16B65">
        <w:trPr>
          <w:trHeight w:val="147"/>
          <w:jc w:val="center"/>
        </w:trPr>
        <w:tc>
          <w:tcPr>
            <w:tcW w:w="1461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5636337E" w14:textId="77777777" w:rsidR="00CB7B04" w:rsidRPr="00CB7B04" w:rsidRDefault="00CB7B04" w:rsidP="00CB7B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7B0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Bendra XV pirkimo dalies kaina Eur su PVM: 2583,35</w:t>
            </w:r>
          </w:p>
        </w:tc>
      </w:tr>
    </w:tbl>
    <w:p w14:paraId="7BA4EECD" w14:textId="016A1E92" w:rsidR="00CB7B04" w:rsidRDefault="00CB7B04"/>
    <w:p w14:paraId="5F237053" w14:textId="6D98FD36" w:rsidR="00CB7B04" w:rsidRDefault="00CB7B04"/>
    <w:p w14:paraId="2136FCDA" w14:textId="77777777" w:rsidR="00CB7B04" w:rsidRDefault="00CB7B04"/>
    <w:sectPr w:rsidR="00CB7B04" w:rsidSect="00CB7B04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4790"/>
    <w:multiLevelType w:val="multilevel"/>
    <w:tmpl w:val="2976E98A"/>
    <w:lvl w:ilvl="0">
      <w:start w:val="1"/>
      <w:numFmt w:val="decimal"/>
      <w:lvlText w:val="%1."/>
      <w:lvlJc w:val="left"/>
      <w:pPr>
        <w:ind w:left="720" w:hanging="630"/>
      </w:pPr>
      <w:rPr>
        <w:rFonts w:ascii="Arial" w:eastAsia="Arial" w:hAnsi="Arial" w:cs="Arial"/>
        <w:b w:val="0"/>
        <w:i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7183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03"/>
    <w:rsid w:val="003E3703"/>
    <w:rsid w:val="00842A38"/>
    <w:rsid w:val="00CB7B04"/>
    <w:rsid w:val="00D9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97B7"/>
  <w15:chartTrackingRefBased/>
  <w15:docId w15:val="{9A83EDE2-D7BB-46D0-83E1-E079650B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ii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4338</Words>
  <Characters>2474</Characters>
  <Application>Microsoft Office Word</Application>
  <DocSecurity>0</DocSecurity>
  <Lines>20</Lines>
  <Paragraphs>13</Paragraphs>
  <ScaleCrop>false</ScaleCrop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Skaidre_Indrisiunien</dc:creator>
  <cp:keywords/>
  <dc:description/>
  <cp:lastModifiedBy>Skaidre_Indrisiunien</cp:lastModifiedBy>
  <cp:revision>3</cp:revision>
  <dcterms:created xsi:type="dcterms:W3CDTF">2023-04-04T05:17:00Z</dcterms:created>
  <dcterms:modified xsi:type="dcterms:W3CDTF">2023-04-04T05:24:00Z</dcterms:modified>
</cp:coreProperties>
</file>