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1EBE0" w14:textId="4FF2EF7A" w:rsidR="0011083D" w:rsidRDefault="0011083D" w:rsidP="0011083D">
      <w:pPr>
        <w:jc w:val="center"/>
      </w:pPr>
      <w:bookmarkStart w:id="0" w:name="_GoBack"/>
      <w:bookmarkEnd w:id="0"/>
      <w:r w:rsidRPr="0011083D">
        <w:rPr>
          <w:b/>
          <w:bCs/>
        </w:rPr>
        <w:t>Įkainiai</w:t>
      </w:r>
    </w:p>
    <w:p w14:paraId="47D9EAED" w14:textId="0E166F60" w:rsidR="0011083D" w:rsidRDefault="0011083D" w:rsidP="00772F9F"/>
    <w:tbl>
      <w:tblPr>
        <w:tblW w:w="10634" w:type="dxa"/>
        <w:tblLook w:val="04A0" w:firstRow="1" w:lastRow="0" w:firstColumn="1" w:lastColumn="0" w:noHBand="0" w:noVBand="1"/>
      </w:tblPr>
      <w:tblGrid>
        <w:gridCol w:w="580"/>
        <w:gridCol w:w="6083"/>
        <w:gridCol w:w="1701"/>
        <w:gridCol w:w="2270"/>
      </w:tblGrid>
      <w:tr w:rsidR="0011083D" w:rsidRPr="0011083D" w14:paraId="189B1E8A" w14:textId="77777777" w:rsidTr="0011083D">
        <w:trPr>
          <w:trHeight w:val="25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A05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Informacinių technologijų ir telekomunikacijų sistemų vystymo ir konsultavimo paslaugos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FDB7" w14:textId="35DA002D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3E0870E0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4B6F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96C0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AC9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7BFE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11083D" w:rsidRPr="0011083D" w14:paraId="2BF6A818" w14:textId="77777777" w:rsidTr="0011083D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F24A7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E0E5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9A447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03539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11083D" w:rsidRPr="0011083D" w14:paraId="6102EA6E" w14:textId="77777777" w:rsidTr="0011083D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923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F414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Informacinių technologijų ir telekomunikacijų sistemų vystymo paslaugos</w:t>
            </w:r>
            <w:r w:rsidRPr="0011083D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7E3A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48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46,04</w:t>
            </w:r>
          </w:p>
        </w:tc>
      </w:tr>
      <w:tr w:rsidR="0011083D" w:rsidRPr="0011083D" w14:paraId="17E2E778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82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2.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ED47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IT verslo partnerio paslaugos (IT paslaugų valdymas ir konsultacijos)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698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233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20,00</w:t>
            </w:r>
          </w:p>
        </w:tc>
      </w:tr>
      <w:tr w:rsidR="0011083D" w:rsidRPr="0011083D" w14:paraId="368D749E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9CE2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630A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67C6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B90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11083D" w:rsidRPr="0011083D" w14:paraId="22FBFA08" w14:textId="77777777" w:rsidTr="0011083D">
        <w:trPr>
          <w:trHeight w:val="9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BD3D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995F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bookmarkStart w:id="1" w:name="RANGE!B10"/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1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Į informacinių technologijų ir telekomunikacijų sistemų vystymo paslaugas pagal faktą gali būti įtrauktos sąnaudos tokios kaip nenumatyti priežiūros darbai vykdomi neaptarnavimo arba papildomo aptarnavimo laiku; Kitos dedamosios susijusios su informacinių sistemų vystymo valdymo paslaugos teikimu. </w:t>
            </w:r>
            <w:bookmarkEnd w:id="1"/>
          </w:p>
        </w:tc>
      </w:tr>
      <w:tr w:rsidR="0011083D" w:rsidRPr="0011083D" w14:paraId="03B78C32" w14:textId="77777777" w:rsidTr="0011083D">
        <w:trPr>
          <w:trHeight w:val="7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A1D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7F9D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2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Jeigu informacinių technologijų ir telekomunikacijų sistemų vystymo paslaugos</w:t>
            </w:r>
            <w:r w:rsidRPr="0011083D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 xml:space="preserve">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teikiamos neaptarnavimo arba papildomo aptarnavimo laiku, nustatytam paslaugos įkainiui taikomas atitinkamas žemiau nurodytas koeficiento dydis:</w:t>
            </w:r>
          </w:p>
        </w:tc>
      </w:tr>
      <w:tr w:rsidR="0011083D" w:rsidRPr="0011083D" w14:paraId="79B08DFE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0BB1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F619D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957B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1,5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7A88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01599966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3A45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193F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22:00 val. iki 06:00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57DC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61D2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32A489C0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84F1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F5CE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C67D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7D8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4CD5CDE8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6A6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FC71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dienos naktį nuo 22:00 val. iki 06:00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45E7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9A5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1D3BED4E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1B3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EAD2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dieną nuo 06:00 val. iki 22:00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5734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25B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7298A3B2" w14:textId="77777777" w:rsidTr="0011083D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0B6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58283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dienos naktį nuo 22:00 val. iki 06:00 val.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9E80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635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14:paraId="0DBB7139" w14:textId="77777777" w:rsidR="0011083D" w:rsidRPr="00772F9F" w:rsidRDefault="0011083D" w:rsidP="00772F9F"/>
    <w:sectPr w:rsidR="0011083D" w:rsidRPr="00772F9F" w:rsidSect="00110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021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9063" w14:textId="77777777" w:rsidR="00C87711" w:rsidRDefault="00C87711" w:rsidP="00D5549E">
      <w:pPr>
        <w:spacing w:after="0"/>
      </w:pPr>
      <w:r>
        <w:separator/>
      </w:r>
    </w:p>
  </w:endnote>
  <w:endnote w:type="continuationSeparator" w:id="0">
    <w:p w14:paraId="1035DA6D" w14:textId="77777777" w:rsidR="00C87711" w:rsidRDefault="00C87711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67C93" w14:textId="77777777" w:rsidR="0011083D" w:rsidRDefault="0011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CB8E" w14:textId="77777777" w:rsidR="0011083D" w:rsidRDefault="00110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4748" w14:textId="77777777" w:rsidR="0011083D" w:rsidRDefault="0011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8D29E" w14:textId="77777777" w:rsidR="00C87711" w:rsidRDefault="00C87711" w:rsidP="00D5549E">
      <w:pPr>
        <w:spacing w:after="0"/>
      </w:pPr>
      <w:r>
        <w:separator/>
      </w:r>
    </w:p>
  </w:footnote>
  <w:footnote w:type="continuationSeparator" w:id="0">
    <w:p w14:paraId="2AAB51A6" w14:textId="77777777" w:rsidR="00C87711" w:rsidRDefault="00C87711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FE4E9" w14:textId="77777777" w:rsidR="0011083D" w:rsidRDefault="0011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61CA7" w14:textId="5EFA46BB" w:rsidR="0011083D" w:rsidRPr="0011083D" w:rsidRDefault="0011083D" w:rsidP="0011083D">
    <w:pPr>
      <w:pStyle w:val="Header"/>
      <w:jc w:val="right"/>
      <w:rPr>
        <w:b w:val="0"/>
        <w:bCs/>
        <w:sz w:val="20"/>
        <w:szCs w:val="20"/>
      </w:rPr>
    </w:pPr>
    <w:r>
      <w:rPr>
        <w:b w:val="0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785351" wp14:editId="44C997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d2204753afc6792f59e147b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4B8A6" w14:textId="6E76C469" w:rsidR="0011083D" w:rsidRPr="0011083D" w:rsidRDefault="0011083D" w:rsidP="0011083D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85351" id="_x0000_t202" coordsize="21600,21600" o:spt="202" path="m,l,21600r21600,l21600,xe">
              <v:stroke joinstyle="miter"/>
              <v:path gradientshapeok="t" o:connecttype="rect"/>
            </v:shapetype>
            <v:shape id="MSIPCMd2204753afc6792f59e147b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d5mvRr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6214B8A6" w14:textId="6E76C469" w:rsidR="0011083D" w:rsidRPr="0011083D" w:rsidRDefault="0011083D" w:rsidP="0011083D">
                    <w:pPr>
                      <w:spacing w:before="0"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1083D">
      <w:rPr>
        <w:b w:val="0"/>
        <w:bCs/>
        <w:sz w:val="20"/>
        <w:szCs w:val="20"/>
      </w:rPr>
      <w:t>4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2F1A" w14:textId="77777777" w:rsidR="0011083D" w:rsidRDefault="0011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Heading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11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83D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87711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332D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F5499B"/>
  <w15:chartTrackingRefBased/>
  <w15:docId w15:val="{34B9198B-8D44-421A-81A5-C3043D12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Heading1">
    <w:name w:val="heading 1"/>
    <w:next w:val="Normal"/>
    <w:link w:val="Heading1Char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Heading2">
    <w:name w:val="heading 2"/>
    <w:next w:val="Normal"/>
    <w:link w:val="Heading2Char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Heading3">
    <w:name w:val="heading 3"/>
    <w:next w:val="Normal"/>
    <w:link w:val="Heading3Char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Heading4">
    <w:name w:val="heading 4"/>
    <w:basedOn w:val="Heading3"/>
    <w:next w:val="Normal"/>
    <w:link w:val="Heading4Char"/>
    <w:qFormat/>
    <w:rsid w:val="00C40B10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yperlink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BodyText">
    <w:name w:val="Body Text"/>
    <w:basedOn w:val="Normal"/>
    <w:link w:val="BodyTextChar"/>
    <w:uiPriority w:val="1"/>
    <w:rsid w:val="00C40B10"/>
    <w:pPr>
      <w:spacing w:after="120"/>
      <w:ind w:left="1298"/>
    </w:pPr>
  </w:style>
  <w:style w:type="character" w:customStyle="1" w:styleId="BodyTextChar">
    <w:name w:val="Body Text Char"/>
    <w:basedOn w:val="DefaultParagraphFont"/>
    <w:link w:val="Body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TableGrid">
    <w:name w:val="Table Grid"/>
    <w:basedOn w:val="TableNorma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OC2">
    <w:name w:val="toc 2"/>
    <w:basedOn w:val="TOC1"/>
    <w:autoRedefine/>
    <w:uiPriority w:val="39"/>
    <w:rsid w:val="00C40B10"/>
    <w:pPr>
      <w:spacing w:before="0" w:after="0"/>
      <w:ind w:left="220"/>
    </w:pPr>
  </w:style>
  <w:style w:type="paragraph" w:styleId="BalloonText">
    <w:name w:val="Balloon Text"/>
    <w:basedOn w:val="Normal"/>
    <w:link w:val="BalloonTextChar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ageNumber">
    <w:name w:val="page number"/>
    <w:rsid w:val="00C40B10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NoSpacing">
    <w:name w:val="No Spacing"/>
    <w:basedOn w:val="Normal"/>
    <w:link w:val="NoSpacingChar"/>
    <w:uiPriority w:val="1"/>
    <w:rsid w:val="00C40B1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Normal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TableNorma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link w:val="ListParagraph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NormalWeb">
    <w:name w:val="Normal (Web)"/>
    <w:basedOn w:val="Normal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semiHidden/>
    <w:rsid w:val="00C40B10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1"/>
    <w:rsid w:val="00C40B10"/>
    <w:pPr>
      <w:ind w:left="57"/>
    </w:pPr>
  </w:style>
  <w:style w:type="character" w:customStyle="1" w:styleId="CommentTextChar">
    <w:name w:val="Comment Text Char"/>
    <w:basedOn w:val="DefaultParagraphFont"/>
    <w:link w:val="Comment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OC3">
    <w:name w:val="toc 3"/>
    <w:basedOn w:val="TOC2"/>
    <w:autoRedefine/>
    <w:uiPriority w:val="39"/>
    <w:rsid w:val="00C40B10"/>
    <w:pPr>
      <w:ind w:left="440"/>
    </w:pPr>
  </w:style>
  <w:style w:type="table" w:styleId="GridTable6Colorful-Accent5">
    <w:name w:val="Grid Table 6 Colorful Accent 5"/>
    <w:basedOn w:val="TableNorma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Normal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Normal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Normal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Heading1"/>
    <w:next w:val="Normal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Normal"/>
    <w:next w:val="Normal"/>
    <w:uiPriority w:val="1"/>
    <w:rsid w:val="00C40B10"/>
    <w:pPr>
      <w:ind w:left="57"/>
    </w:pPr>
    <w:rPr>
      <w:sz w:val="2"/>
      <w:lang w:val="fi-FI"/>
    </w:rPr>
  </w:style>
  <w:style w:type="character" w:styleId="BookTitle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phasis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EndnoteReference">
    <w:name w:val="endnote reference"/>
    <w:uiPriority w:val="1"/>
    <w:rsid w:val="00C40B10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C40B10"/>
    <w:rPr>
      <w:sz w:val="20"/>
    </w:rPr>
  </w:style>
  <w:style w:type="character" w:customStyle="1" w:styleId="EndnoteTextChar">
    <w:name w:val="Endnote Text Char"/>
    <w:link w:val="EndnoteText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FollowedHyperlink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FootnoteReference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40B10"/>
    <w:pPr>
      <w:ind w:left="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Normal"/>
    <w:autoRedefine/>
    <w:uiPriority w:val="1"/>
    <w:rsid w:val="00C40B10"/>
    <w:rPr>
      <w:b/>
    </w:rPr>
  </w:style>
  <w:style w:type="paragraph" w:customStyle="1" w:styleId="Header1">
    <w:name w:val="Header_1"/>
    <w:basedOn w:val="Normal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Heading1"/>
    <w:next w:val="Normal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BodyText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IntenseEmphasi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IntenseReference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Normal"/>
    <w:next w:val="Normal"/>
    <w:unhideWhenUsed/>
    <w:rsid w:val="00C40B10"/>
  </w:style>
  <w:style w:type="paragraph" w:styleId="List">
    <w:name w:val="List"/>
    <w:basedOn w:val="Normal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List"/>
    <w:autoRedefine/>
    <w:unhideWhenUsed/>
    <w:rsid w:val="00C40B10"/>
    <w:pPr>
      <w:numPr>
        <w:numId w:val="10"/>
      </w:numPr>
    </w:pPr>
    <w:rPr>
      <w:sz w:val="18"/>
    </w:rPr>
  </w:style>
  <w:style w:type="paragraph" w:styleId="ListBullet">
    <w:name w:val="List Bullet"/>
    <w:basedOn w:val="Normal"/>
    <w:qFormat/>
    <w:rsid w:val="00C40B10"/>
    <w:pPr>
      <w:numPr>
        <w:numId w:val="11"/>
      </w:numPr>
      <w:contextualSpacing/>
    </w:pPr>
  </w:style>
  <w:style w:type="paragraph" w:styleId="ListBullet2">
    <w:name w:val="List Bullet 2"/>
    <w:basedOn w:val="ListBullet"/>
    <w:qFormat/>
    <w:rsid w:val="00C40B10"/>
    <w:pPr>
      <w:numPr>
        <w:ilvl w:val="1"/>
      </w:numPr>
    </w:pPr>
  </w:style>
  <w:style w:type="paragraph" w:styleId="ListBullet3">
    <w:name w:val="List Bullet 3"/>
    <w:basedOn w:val="ListBullet2"/>
    <w:qFormat/>
    <w:rsid w:val="00C40B10"/>
    <w:pPr>
      <w:numPr>
        <w:ilvl w:val="2"/>
      </w:numPr>
    </w:pPr>
  </w:style>
  <w:style w:type="paragraph" w:styleId="ListNumber">
    <w:name w:val="List Number"/>
    <w:basedOn w:val="Normal"/>
    <w:qFormat/>
    <w:rsid w:val="00C40B10"/>
    <w:pPr>
      <w:numPr>
        <w:numId w:val="12"/>
      </w:numPr>
      <w:contextualSpacing/>
    </w:pPr>
  </w:style>
  <w:style w:type="paragraph" w:styleId="ListNumber2">
    <w:name w:val="List Number 2"/>
    <w:basedOn w:val="ListNumber"/>
    <w:qFormat/>
    <w:rsid w:val="00C40B10"/>
    <w:pPr>
      <w:numPr>
        <w:ilvl w:val="1"/>
      </w:numPr>
    </w:pPr>
  </w:style>
  <w:style w:type="paragraph" w:styleId="ListNumber3">
    <w:name w:val="List Number 3"/>
    <w:basedOn w:val="ListNumber"/>
    <w:qFormat/>
    <w:rsid w:val="00C40B10"/>
    <w:pPr>
      <w:numPr>
        <w:ilvl w:val="2"/>
      </w:numPr>
    </w:pPr>
  </w:style>
  <w:style w:type="paragraph" w:customStyle="1" w:styleId="List1">
    <w:name w:val="List1"/>
    <w:basedOn w:val="BodyText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Normal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Normal"/>
    <w:autoRedefine/>
    <w:rsid w:val="00C40B10"/>
    <w:pPr>
      <w:spacing w:after="120"/>
      <w:ind w:left="2608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Normal"/>
    <w:autoRedefine/>
    <w:rsid w:val="00C40B10"/>
    <w:pPr>
      <w:ind w:left="1298"/>
    </w:pPr>
    <w:rPr>
      <w:b/>
    </w:rPr>
  </w:style>
  <w:style w:type="paragraph" w:styleId="Quote">
    <w:name w:val="Quote"/>
    <w:basedOn w:val="Normal"/>
    <w:next w:val="Normal"/>
    <w:link w:val="QuoteChar"/>
    <w:uiPriority w:val="29"/>
    <w:rsid w:val="00C40B1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Strong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Normal"/>
    <w:next w:val="BodyText"/>
    <w:rsid w:val="00C40B10"/>
    <w:rPr>
      <w:rFonts w:ascii="BellGothic Black" w:hAnsi="BellGothic Black"/>
    </w:rPr>
  </w:style>
  <w:style w:type="paragraph" w:customStyle="1" w:styleId="Subheading1">
    <w:name w:val="Subheading1"/>
    <w:basedOn w:val="Normal"/>
    <w:next w:val="BodyText"/>
    <w:autoRedefine/>
    <w:rsid w:val="00C40B10"/>
    <w:pPr>
      <w:ind w:left="1298"/>
    </w:pPr>
    <w:rPr>
      <w:u w:val="single"/>
    </w:rPr>
  </w:style>
  <w:style w:type="paragraph" w:styleId="Subtitle">
    <w:name w:val="Subtitle"/>
    <w:basedOn w:val="Normal"/>
    <w:link w:val="SubtitleChar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SubtleEmphasi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Normal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Normal"/>
    <w:next w:val="Normal"/>
    <w:rsid w:val="00C40B10"/>
    <w:pPr>
      <w:numPr>
        <w:numId w:val="13"/>
      </w:numPr>
    </w:pPr>
    <w:rPr>
      <w:bCs/>
      <w:sz w:val="24"/>
    </w:rPr>
  </w:style>
  <w:style w:type="paragraph" w:styleId="Title">
    <w:name w:val="Title"/>
    <w:basedOn w:val="Normal"/>
    <w:next w:val="Normal"/>
    <w:link w:val="TitleChar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OC4">
    <w:name w:val="toc 4"/>
    <w:basedOn w:val="Normal"/>
    <w:next w:val="Normal"/>
    <w:autoRedefine/>
    <w:semiHidden/>
    <w:rsid w:val="00C40B10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40B10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0B10"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40B10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40B10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Header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Normal"/>
    <w:rsid w:val="006E6859"/>
    <w:rPr>
      <w:b/>
    </w:rPr>
  </w:style>
  <w:style w:type="table" w:customStyle="1" w:styleId="TICmaza">
    <w:name w:val="TIC maza"/>
    <w:basedOn w:val="TableNorma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TableNorma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8CC0-6E47-4BC0-930E-1CA79666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Vygandas Peleckas</cp:lastModifiedBy>
  <cp:revision>3</cp:revision>
  <dcterms:created xsi:type="dcterms:W3CDTF">2020-12-27T19:40:00Z</dcterms:created>
  <dcterms:modified xsi:type="dcterms:W3CDTF">2020-12-28T05:50:00Z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Vygandas.Peleckas@ignitis.lt</vt:lpwstr>
  </property>
  <property fmtid="{D5CDD505-2E9C-101B-9397-08002B2CF9AE}" pid="5" name="MSIP_Label_320c693d-44b7-4e16-b3dd-4fcd87401cf5_SetDate">
    <vt:lpwstr>2020-12-28T05:50:10.6977312Z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188b594e-861c-430d-a278-5dd46375e2ec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Vygandas.Peleckas@ignitis.lt</vt:lpwstr>
  </property>
  <property fmtid="{D5CDD505-2E9C-101B-9397-08002B2CF9AE}" pid="13" name="MSIP_Label_190751af-2442-49a7-b7b9-9f0bcce858c9_SetDate">
    <vt:lpwstr>2020-12-28T05:50:10.6977312Z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188b594e-861c-430d-a278-5dd46375e2ec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