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00BC" w14:textId="77777777" w:rsidR="00627F35" w:rsidRPr="00254D0C" w:rsidRDefault="00627F35" w:rsidP="00627F3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E4A00BD" w14:textId="77777777" w:rsidR="00627F35" w:rsidRPr="00254D0C" w:rsidRDefault="00627F35" w:rsidP="00627F35">
      <w:pPr>
        <w:ind w:left="7920" w:firstLine="720"/>
        <w:rPr>
          <w:rFonts w:ascii="Times New Roman" w:hAnsi="Times New Roman" w:cs="Times New Roman"/>
          <w:b/>
          <w:bCs/>
        </w:rPr>
      </w:pPr>
      <w:r w:rsidRPr="00254D0C">
        <w:rPr>
          <w:rFonts w:ascii="Times New Roman" w:hAnsi="Times New Roman" w:cs="Times New Roman"/>
          <w:b/>
          <w:bCs/>
        </w:rPr>
        <w:t>2 priedas</w:t>
      </w:r>
    </w:p>
    <w:p w14:paraId="3E4A00BE" w14:textId="77777777" w:rsidR="00627F35" w:rsidRPr="00254D0C" w:rsidRDefault="00627F35" w:rsidP="00627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4D0C">
        <w:rPr>
          <w:rFonts w:ascii="Times New Roman" w:hAnsi="Times New Roman" w:cs="Times New Roman"/>
          <w:b/>
        </w:rPr>
        <w:t xml:space="preserve">TECHNINĖ </w:t>
      </w:r>
      <w:r w:rsidRPr="00254D0C">
        <w:rPr>
          <w:rFonts w:ascii="Times New Roman" w:hAnsi="Times New Roman" w:cs="Times New Roman"/>
          <w:b/>
          <w:bCs/>
        </w:rPr>
        <w:t>SPECIFIKACIJA</w:t>
      </w:r>
    </w:p>
    <w:p w14:paraId="3E4A00BF" w14:textId="77777777" w:rsidR="00627F35" w:rsidRPr="00254D0C" w:rsidRDefault="00627F35" w:rsidP="00627F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851"/>
        <w:gridCol w:w="4111"/>
      </w:tblGrid>
      <w:tr w:rsidR="00627F35" w:rsidRPr="00254D0C" w14:paraId="3E4A00C7" w14:textId="77777777" w:rsidTr="00FF2498">
        <w:trPr>
          <w:trHeight w:val="1048"/>
        </w:trPr>
        <w:tc>
          <w:tcPr>
            <w:tcW w:w="709" w:type="dxa"/>
            <w:vAlign w:val="center"/>
          </w:tcPr>
          <w:p w14:paraId="3E4A00C0" w14:textId="77777777" w:rsidR="00627F35" w:rsidRPr="00254D0C" w:rsidRDefault="006B1DE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E4A00C1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253" w:type="dxa"/>
            <w:vAlign w:val="center"/>
          </w:tcPr>
          <w:p w14:paraId="3E4A00C2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4A00C3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Prekės pavadinimas ir techniniai reikalavimai</w:t>
            </w:r>
          </w:p>
        </w:tc>
        <w:tc>
          <w:tcPr>
            <w:tcW w:w="992" w:type="dxa"/>
            <w:vAlign w:val="center"/>
          </w:tcPr>
          <w:p w14:paraId="3E4A00C4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Matas</w:t>
            </w:r>
          </w:p>
        </w:tc>
        <w:tc>
          <w:tcPr>
            <w:tcW w:w="851" w:type="dxa"/>
            <w:vAlign w:val="center"/>
          </w:tcPr>
          <w:p w14:paraId="3E4A00C5" w14:textId="77777777" w:rsidR="00627F35" w:rsidRPr="00254D0C" w:rsidRDefault="007E0017" w:rsidP="007E0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Orientacinis k</w:t>
            </w:r>
            <w:r w:rsidR="00627F35" w:rsidRPr="00254D0C">
              <w:rPr>
                <w:rFonts w:ascii="Times New Roman" w:hAnsi="Times New Roman" w:cs="Times New Roman"/>
                <w:b/>
                <w:bCs/>
              </w:rPr>
              <w:t>iekis</w:t>
            </w:r>
          </w:p>
        </w:tc>
        <w:tc>
          <w:tcPr>
            <w:tcW w:w="4111" w:type="dxa"/>
            <w:vAlign w:val="center"/>
          </w:tcPr>
          <w:p w14:paraId="3E4A00C6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Siūloma techninė charakteristika</w:t>
            </w:r>
          </w:p>
        </w:tc>
      </w:tr>
      <w:tr w:rsidR="00627F35" w:rsidRPr="00254D0C" w14:paraId="3E4A00DE" w14:textId="77777777" w:rsidTr="00FF2498">
        <w:tc>
          <w:tcPr>
            <w:tcW w:w="709" w:type="dxa"/>
            <w:vAlign w:val="center"/>
          </w:tcPr>
          <w:p w14:paraId="3E4A00C8" w14:textId="77777777" w:rsidR="00627F35" w:rsidRPr="00254D0C" w:rsidRDefault="00627F35" w:rsidP="006B1DE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53" w:type="dxa"/>
          </w:tcPr>
          <w:p w14:paraId="3E4A00C9" w14:textId="77777777" w:rsidR="00627F35" w:rsidRPr="00F0689A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689A">
              <w:rPr>
                <w:rFonts w:ascii="Times New Roman" w:hAnsi="Times New Roman" w:cs="Times New Roman"/>
                <w:b/>
                <w:bCs/>
              </w:rPr>
              <w:t>Šaldytuvas</w:t>
            </w:r>
            <w:r w:rsidR="007E0017" w:rsidRPr="00F0689A">
              <w:rPr>
                <w:rFonts w:ascii="Times New Roman" w:hAnsi="Times New Roman" w:cs="Times New Roman"/>
                <w:b/>
                <w:bCs/>
              </w:rPr>
              <w:t xml:space="preserve"> be šaldymo kameros</w:t>
            </w:r>
          </w:p>
          <w:p w14:paraId="3E4A00CA" w14:textId="77777777" w:rsidR="009C13C6" w:rsidRPr="00F0689A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4A00CB" w14:textId="77777777" w:rsidR="009C13C6" w:rsidRPr="00F0689A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689A">
              <w:rPr>
                <w:rFonts w:ascii="Times New Roman" w:hAnsi="Times New Roman" w:cs="Times New Roman"/>
                <w:b/>
                <w:bCs/>
              </w:rPr>
              <w:t>Specifikacija:</w:t>
            </w:r>
          </w:p>
          <w:p w14:paraId="3E4A00CC" w14:textId="77777777" w:rsidR="009223F4" w:rsidRPr="00F0689A" w:rsidRDefault="00CA2A5C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Montavimo tipas</w:t>
            </w:r>
            <w:r w:rsidR="00E5012D" w:rsidRPr="00F0689A">
              <w:rPr>
                <w:rFonts w:ascii="Times New Roman" w:hAnsi="Times New Roman" w:cs="Times New Roman"/>
                <w:bCs/>
              </w:rPr>
              <w:t>: laisvai pastatomas;</w:t>
            </w:r>
          </w:p>
          <w:p w14:paraId="3E4A00CD" w14:textId="77777777" w:rsidR="003763E2" w:rsidRPr="00F0689A" w:rsidRDefault="003763E2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Spalva: balta arba sidabrinė – pasirinktinai;</w:t>
            </w:r>
          </w:p>
          <w:p w14:paraId="3E4A00CE" w14:textId="77777777" w:rsidR="009223F4" w:rsidRPr="00F0689A" w:rsidRDefault="00DA4CDC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Matmenys AxPxG (±5) cm</w:t>
            </w:r>
            <w:r w:rsidR="007E0017" w:rsidRPr="00F0689A">
              <w:rPr>
                <w:rFonts w:ascii="Times New Roman" w:hAnsi="Times New Roman" w:cs="Times New Roman"/>
                <w:bCs/>
              </w:rPr>
              <w:t>: 84x54 x59</w:t>
            </w:r>
            <w:r w:rsidR="009223F4" w:rsidRPr="00F0689A">
              <w:rPr>
                <w:rFonts w:ascii="Times New Roman" w:hAnsi="Times New Roman" w:cs="Times New Roman"/>
                <w:bCs/>
              </w:rPr>
              <w:t>;</w:t>
            </w:r>
          </w:p>
          <w:p w14:paraId="3E4A00CF" w14:textId="77777777" w:rsidR="009223F4" w:rsidRPr="00F0689A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Energetinio efektyvumo klasė: ne žemesnė nei F;</w:t>
            </w:r>
          </w:p>
          <w:p w14:paraId="3E4A00D0" w14:textId="77777777" w:rsidR="00E5012D" w:rsidRPr="00F0689A" w:rsidRDefault="007E00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Bendra šaldytuvo talpa:  135</w:t>
            </w:r>
            <w:r w:rsidR="00E5012D" w:rsidRPr="00F0689A">
              <w:rPr>
                <w:rFonts w:ascii="Times New Roman" w:hAnsi="Times New Roman" w:cs="Times New Roman"/>
                <w:bCs/>
              </w:rPr>
              <w:t xml:space="preserve"> (±7) l;</w:t>
            </w:r>
          </w:p>
          <w:p w14:paraId="3E4A00D1" w14:textId="77777777" w:rsidR="00697E17" w:rsidRPr="00F0689A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 xml:space="preserve">Apšvietimo tipas: </w:t>
            </w:r>
            <w:r w:rsidR="007E0017" w:rsidRPr="00F0689A">
              <w:rPr>
                <w:rFonts w:ascii="Times New Roman" w:hAnsi="Times New Roman" w:cs="Times New Roman"/>
                <w:bCs/>
              </w:rPr>
              <w:t>halogeninis arba LED - pasirinktinai</w:t>
            </w:r>
            <w:r w:rsidRPr="00F0689A">
              <w:rPr>
                <w:rFonts w:ascii="Times New Roman" w:hAnsi="Times New Roman" w:cs="Times New Roman"/>
                <w:bCs/>
              </w:rPr>
              <w:t>;</w:t>
            </w:r>
          </w:p>
          <w:p w14:paraId="3E4A00D2" w14:textId="77777777" w:rsidR="00697E17" w:rsidRPr="00F0689A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Keičiama atidarymo kryptis: taip;</w:t>
            </w:r>
          </w:p>
          <w:p w14:paraId="3E4A00D3" w14:textId="77777777" w:rsidR="007E0017" w:rsidRPr="00F0689A" w:rsidRDefault="007E00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Automatinis atitirpimas: taip;</w:t>
            </w:r>
          </w:p>
          <w:p w14:paraId="3E4A00D4" w14:textId="77777777" w:rsidR="00697E17" w:rsidRPr="00F0689A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Triukšmo lygis: 40 (±2) dB;</w:t>
            </w:r>
          </w:p>
          <w:p w14:paraId="3E4A00D5" w14:textId="77777777" w:rsidR="009223F4" w:rsidRPr="00F0689A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Maitinimo tinklas:</w:t>
            </w:r>
            <w:r w:rsidR="00B8516E" w:rsidRPr="00F0689A">
              <w:rPr>
                <w:rFonts w:ascii="Times New Roman" w:hAnsi="Times New Roman" w:cs="Times New Roman"/>
                <w:bCs/>
              </w:rPr>
              <w:t xml:space="preserve"> </w:t>
            </w:r>
            <w:r w:rsidRPr="00F0689A">
              <w:rPr>
                <w:rFonts w:ascii="Times New Roman" w:hAnsi="Times New Roman" w:cs="Times New Roman"/>
                <w:bCs/>
              </w:rPr>
              <w:t>220-230 V, 50Hz.</w:t>
            </w:r>
          </w:p>
          <w:p w14:paraId="3E4A00D6" w14:textId="77777777" w:rsidR="00426866" w:rsidRPr="00F0689A" w:rsidRDefault="009C13C6" w:rsidP="00426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Prekės garantija</w:t>
            </w:r>
            <w:r w:rsidR="00697E17" w:rsidRPr="00F0689A">
              <w:rPr>
                <w:rFonts w:ascii="Times New Roman" w:hAnsi="Times New Roman" w:cs="Times New Roman"/>
                <w:bCs/>
              </w:rPr>
              <w:t>: ne mažiau 24</w:t>
            </w:r>
            <w:r w:rsidRPr="00F0689A">
              <w:rPr>
                <w:rFonts w:ascii="Times New Roman" w:hAnsi="Times New Roman" w:cs="Times New Roman"/>
                <w:bCs/>
              </w:rPr>
              <w:t xml:space="preserve"> mėn.</w:t>
            </w:r>
          </w:p>
          <w:p w14:paraId="3E4A00D7" w14:textId="77777777" w:rsidR="00F0689A" w:rsidRPr="00F0689A" w:rsidRDefault="00F0689A" w:rsidP="00F068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eastAsia="Times New Roman" w:hAnsi="Times New Roman" w:cs="Times New Roman"/>
                <w:b/>
                <w:color w:val="000000"/>
              </w:rPr>
              <w:t>Kartu su konkurso d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alyvio pasiūlyme įvardintų prekių</w:t>
            </w:r>
            <w:r w:rsidRPr="00F068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charakteristikomis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turi būti nurodytas prekių </w:t>
            </w:r>
            <w:r w:rsidRPr="00F0689A">
              <w:rPr>
                <w:rFonts w:ascii="Times New Roman" w:eastAsia="Times New Roman" w:hAnsi="Times New Roman" w:cs="Times New Roman"/>
                <w:b/>
                <w:color w:val="000000"/>
              </w:rPr>
              <w:t>gamintojas bei viešai prieinamas informacijos šaltinis (pvz. gamintojo virtualus katalogas 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ernete) arba pateiktas  galiojantis gamintojo prekių</w:t>
            </w:r>
            <w:r w:rsidRPr="00F068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katalogas,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 techninis duomenų lapas, kuriame būtų aprašytos konkurso dalyvio</w:t>
            </w:r>
            <w:r w:rsidRPr="00F068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pasiūlyme Konkursui siūlom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os prekės.</w:t>
            </w:r>
          </w:p>
        </w:tc>
        <w:tc>
          <w:tcPr>
            <w:tcW w:w="992" w:type="dxa"/>
            <w:vAlign w:val="center"/>
          </w:tcPr>
          <w:p w14:paraId="3E4A00D8" w14:textId="77777777" w:rsidR="00627F35" w:rsidRPr="00254D0C" w:rsidRDefault="00627F35" w:rsidP="00444F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14:paraId="3E4A00D9" w14:textId="77777777" w:rsidR="00627F35" w:rsidRPr="00254D0C" w:rsidRDefault="00DA4CDC" w:rsidP="00444F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1" w:type="dxa"/>
          </w:tcPr>
          <w:p w14:paraId="6DEBD0B7" w14:textId="34129E40" w:rsidR="00E25945" w:rsidRPr="00E25945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5945">
              <w:rPr>
                <w:rFonts w:ascii="Times New Roman" w:hAnsi="Times New Roman" w:cs="Times New Roman"/>
                <w:b/>
                <w:bCs/>
              </w:rPr>
              <w:t xml:space="preserve">Šaldytuvas be šaldymo kameros </w:t>
            </w:r>
            <w:r w:rsidRPr="00E25945">
              <w:rPr>
                <w:rFonts w:ascii="Times New Roman" w:hAnsi="Times New Roman" w:cs="Times New Roman"/>
                <w:b/>
                <w:bCs/>
                <w:color w:val="000000"/>
              </w:rPr>
              <w:t>STANDART RFF08454A+WHCNE</w:t>
            </w:r>
          </w:p>
          <w:p w14:paraId="0AB2E229" w14:textId="77777777" w:rsidR="00E25945" w:rsidRPr="00E25945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9B051B" w14:textId="77777777" w:rsidR="00E25945" w:rsidRPr="00E25945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5945">
              <w:rPr>
                <w:rFonts w:ascii="Times New Roman" w:hAnsi="Times New Roman" w:cs="Times New Roman"/>
                <w:b/>
                <w:bCs/>
              </w:rPr>
              <w:t>Specifikacija:</w:t>
            </w:r>
          </w:p>
          <w:p w14:paraId="551F97DA" w14:textId="77777777" w:rsidR="00E25945" w:rsidRPr="00E25945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5945">
              <w:rPr>
                <w:rFonts w:ascii="Times New Roman" w:hAnsi="Times New Roman" w:cs="Times New Roman"/>
                <w:bCs/>
              </w:rPr>
              <w:t>Montavimo tipas: laisvai pastatomas;</w:t>
            </w:r>
          </w:p>
          <w:p w14:paraId="38116521" w14:textId="07EEBAAD" w:rsidR="00E25945" w:rsidRPr="00E25945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Spalva: balta </w:t>
            </w:r>
          </w:p>
          <w:p w14:paraId="0E618227" w14:textId="12FC13F4" w:rsidR="00E25945" w:rsidRPr="00F0689A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5945">
              <w:rPr>
                <w:rFonts w:ascii="Times New Roman" w:hAnsi="Times New Roman" w:cs="Times New Roman"/>
                <w:bCs/>
              </w:rPr>
              <w:t>Matmenys AxPxG</w:t>
            </w:r>
            <w:r w:rsidRPr="00F0689A">
              <w:rPr>
                <w:rFonts w:ascii="Times New Roman" w:hAnsi="Times New Roman" w:cs="Times New Roman"/>
                <w:bCs/>
              </w:rPr>
              <w:t xml:space="preserve"> cm: 84x54 x59</w:t>
            </w:r>
            <w:r>
              <w:rPr>
                <w:rFonts w:ascii="Times New Roman" w:hAnsi="Times New Roman" w:cs="Times New Roman"/>
                <w:bCs/>
              </w:rPr>
              <w:t>.5</w:t>
            </w:r>
            <w:r w:rsidRPr="00F0689A">
              <w:rPr>
                <w:rFonts w:ascii="Times New Roman" w:hAnsi="Times New Roman" w:cs="Times New Roman"/>
                <w:bCs/>
              </w:rPr>
              <w:t>;</w:t>
            </w:r>
          </w:p>
          <w:p w14:paraId="4DCAB981" w14:textId="6C7C432E" w:rsidR="00E25945" w:rsidRPr="00F0689A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Energetinio efektyvumo klasė: F;</w:t>
            </w:r>
          </w:p>
          <w:p w14:paraId="753B7190" w14:textId="2D206CAD" w:rsidR="00E25945" w:rsidRPr="00F0689A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Bendra šaldytuvo talpa:  135 l;</w:t>
            </w:r>
          </w:p>
          <w:p w14:paraId="04808A24" w14:textId="77777777" w:rsidR="00E25945" w:rsidRPr="00F0689A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Apšvietimo tipas: halogeninis arba LED - pasirinktinai;</w:t>
            </w:r>
          </w:p>
          <w:p w14:paraId="52403F0C" w14:textId="77777777" w:rsidR="00E25945" w:rsidRPr="00F0689A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Keičiama atidarymo kryptis: taip;</w:t>
            </w:r>
          </w:p>
          <w:p w14:paraId="05BFA381" w14:textId="77777777" w:rsidR="00E25945" w:rsidRPr="00F0689A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689A">
              <w:rPr>
                <w:rFonts w:ascii="Times New Roman" w:hAnsi="Times New Roman" w:cs="Times New Roman"/>
                <w:bCs/>
              </w:rPr>
              <w:t>Automatinis atitirpimas: taip;</w:t>
            </w:r>
          </w:p>
          <w:p w14:paraId="23F02DCF" w14:textId="4F3A2B2E" w:rsidR="00E25945" w:rsidRPr="00261379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Triukšmo </w:t>
            </w:r>
            <w:r w:rsidRPr="00261379">
              <w:rPr>
                <w:rFonts w:ascii="Times New Roman" w:hAnsi="Times New Roman" w:cs="Times New Roman"/>
                <w:bCs/>
              </w:rPr>
              <w:t>lygis: 41 dB;</w:t>
            </w:r>
          </w:p>
          <w:p w14:paraId="501A1C8A" w14:textId="77777777" w:rsidR="00E25945" w:rsidRPr="00261379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1379">
              <w:rPr>
                <w:rFonts w:ascii="Times New Roman" w:hAnsi="Times New Roman" w:cs="Times New Roman"/>
                <w:bCs/>
              </w:rPr>
              <w:t>Maitinimo tinklas: 220-230 V, 50Hz.</w:t>
            </w:r>
          </w:p>
          <w:p w14:paraId="14C5B8C5" w14:textId="059760C7" w:rsidR="00E25945" w:rsidRPr="00261379" w:rsidRDefault="00E25945" w:rsidP="00E259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1379">
              <w:rPr>
                <w:rFonts w:ascii="Times New Roman" w:hAnsi="Times New Roman" w:cs="Times New Roman"/>
                <w:bCs/>
              </w:rPr>
              <w:t>Prekės garantija: 24 mėn.</w:t>
            </w:r>
          </w:p>
          <w:p w14:paraId="0A619108" w14:textId="77777777" w:rsidR="00627F35" w:rsidRPr="00261379" w:rsidRDefault="00627F35" w:rsidP="00E25945">
            <w:pPr>
              <w:spacing w:after="0"/>
              <w:rPr>
                <w:rFonts w:ascii="Times New Roman" w:hAnsi="Times New Roman" w:cs="Times New Roman"/>
                <w:bCs/>
                <w:i/>
                <w:lang w:val="en-US"/>
              </w:rPr>
            </w:pPr>
          </w:p>
          <w:p w14:paraId="5D0247A0" w14:textId="77777777" w:rsidR="008351A8" w:rsidRPr="00261379" w:rsidRDefault="008351A8" w:rsidP="00E25945">
            <w:pPr>
              <w:spacing w:after="0"/>
              <w:rPr>
                <w:rFonts w:ascii="Times New Roman" w:hAnsi="Times New Roman" w:cs="Times New Roman"/>
                <w:bCs/>
                <w:i/>
                <w:lang w:val="en-US"/>
              </w:rPr>
            </w:pPr>
          </w:p>
          <w:p w14:paraId="3E4A00DD" w14:textId="05100BF1" w:rsidR="008351A8" w:rsidRPr="00E25945" w:rsidRDefault="00A33946" w:rsidP="00E25945">
            <w:pPr>
              <w:spacing w:after="0"/>
              <w:rPr>
                <w:rFonts w:ascii="Times New Roman" w:hAnsi="Times New Roman" w:cs="Times New Roman"/>
                <w:bCs/>
                <w:i/>
                <w:lang w:val="en-US"/>
              </w:rPr>
            </w:pPr>
            <w:hyperlink r:id="rId8" w:history="1">
              <w:r w:rsidR="008351A8" w:rsidRPr="00261379">
                <w:rPr>
                  <w:rStyle w:val="Hyperlink"/>
                  <w:rFonts w:ascii="Times New Roman" w:hAnsi="Times New Roman" w:cs="Times New Roman"/>
                </w:rPr>
                <w:t>Šaldytuvas be šaldiklio Standart RFF08454A+WHCNE - Senukai.lt</w:t>
              </w:r>
            </w:hyperlink>
          </w:p>
        </w:tc>
      </w:tr>
    </w:tbl>
    <w:p w14:paraId="3E4A00DF" w14:textId="77777777" w:rsidR="00627F35" w:rsidRPr="00254D0C" w:rsidRDefault="00627F35" w:rsidP="00A320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D0C">
        <w:rPr>
          <w:rFonts w:ascii="Times New Roman" w:hAnsi="Times New Roman" w:cs="Times New Roman"/>
          <w:b/>
        </w:rPr>
        <w:t>Papildomi reikalavimai:</w:t>
      </w:r>
    </w:p>
    <w:p w14:paraId="3E4A00E0" w14:textId="77777777" w:rsidR="008B3A07" w:rsidRDefault="008B3A07" w:rsidP="008B3A07">
      <w:pPr>
        <w:pStyle w:val="Tekstas"/>
        <w:tabs>
          <w:tab w:val="clear" w:pos="8789"/>
          <w:tab w:val="left" w:pos="709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="00627F35" w:rsidRPr="00254D0C">
        <w:rPr>
          <w:sz w:val="22"/>
          <w:szCs w:val="22"/>
        </w:rPr>
        <w:t>Viešojo pirkimo komisijai raštiškai pareikalavus, konkurso dalyvis turi pateikti siūlomų prekių pavyzdžius ir papildomą dokumentaciją, patvirtinančią techninius parametrus.</w:t>
      </w:r>
    </w:p>
    <w:p w14:paraId="3E4A00E1" w14:textId="77777777" w:rsidR="00254D0C" w:rsidRPr="00254D0C" w:rsidRDefault="008B3A07" w:rsidP="008B3A07">
      <w:pPr>
        <w:pStyle w:val="Tekstas"/>
        <w:tabs>
          <w:tab w:val="clear" w:pos="8789"/>
          <w:tab w:val="left" w:pos="709"/>
        </w:tabs>
        <w:spacing w:line="240" w:lineRule="auto"/>
      </w:pPr>
      <w:r>
        <w:rPr>
          <w:sz w:val="22"/>
          <w:szCs w:val="22"/>
        </w:rPr>
        <w:t xml:space="preserve">2. </w:t>
      </w:r>
      <w:r w:rsidR="00A32050">
        <w:t>Prekes Tiekėjas pristato ne vėliau kaip per 5 d.d. Trūkumų šalinimui nustatomos 5 d.d. laikotarpis.</w:t>
      </w:r>
    </w:p>
    <w:sectPr w:rsidR="00254D0C" w:rsidRPr="00254D0C" w:rsidSect="00DF7EE5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F2EB2"/>
    <w:multiLevelType w:val="multilevel"/>
    <w:tmpl w:val="D19A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5"/>
    <w:rsid w:val="00001E69"/>
    <w:rsid w:val="00005C5D"/>
    <w:rsid w:val="00011E74"/>
    <w:rsid w:val="0004717D"/>
    <w:rsid w:val="000540DA"/>
    <w:rsid w:val="00083CA8"/>
    <w:rsid w:val="000A0BC7"/>
    <w:rsid w:val="000A63D4"/>
    <w:rsid w:val="000F7A44"/>
    <w:rsid w:val="001E5DF7"/>
    <w:rsid w:val="001F1E6A"/>
    <w:rsid w:val="00250EF6"/>
    <w:rsid w:val="00254D0C"/>
    <w:rsid w:val="002575EE"/>
    <w:rsid w:val="00261271"/>
    <w:rsid w:val="00261379"/>
    <w:rsid w:val="0027129D"/>
    <w:rsid w:val="002A0F96"/>
    <w:rsid w:val="002B4A17"/>
    <w:rsid w:val="002E02CF"/>
    <w:rsid w:val="00313F17"/>
    <w:rsid w:val="0036292E"/>
    <w:rsid w:val="00366585"/>
    <w:rsid w:val="003763E2"/>
    <w:rsid w:val="00395F9C"/>
    <w:rsid w:val="00426866"/>
    <w:rsid w:val="0044287B"/>
    <w:rsid w:val="004842B4"/>
    <w:rsid w:val="005A19FB"/>
    <w:rsid w:val="005C051F"/>
    <w:rsid w:val="005C7FCD"/>
    <w:rsid w:val="0060799A"/>
    <w:rsid w:val="00627F35"/>
    <w:rsid w:val="0065431B"/>
    <w:rsid w:val="00697E17"/>
    <w:rsid w:val="006B1DE5"/>
    <w:rsid w:val="006D11BD"/>
    <w:rsid w:val="006F23B7"/>
    <w:rsid w:val="007E0017"/>
    <w:rsid w:val="00805633"/>
    <w:rsid w:val="008351A8"/>
    <w:rsid w:val="00853CE7"/>
    <w:rsid w:val="008B3A07"/>
    <w:rsid w:val="00905932"/>
    <w:rsid w:val="009223F4"/>
    <w:rsid w:val="009653D0"/>
    <w:rsid w:val="0098143B"/>
    <w:rsid w:val="009A3C54"/>
    <w:rsid w:val="009C00FE"/>
    <w:rsid w:val="009C13C6"/>
    <w:rsid w:val="009C2E72"/>
    <w:rsid w:val="00A32050"/>
    <w:rsid w:val="00A33946"/>
    <w:rsid w:val="00AC23A1"/>
    <w:rsid w:val="00AD5576"/>
    <w:rsid w:val="00AF380F"/>
    <w:rsid w:val="00B72965"/>
    <w:rsid w:val="00B74432"/>
    <w:rsid w:val="00B8516E"/>
    <w:rsid w:val="00BC0D55"/>
    <w:rsid w:val="00BE71A5"/>
    <w:rsid w:val="00BF4964"/>
    <w:rsid w:val="00C40EA2"/>
    <w:rsid w:val="00C77392"/>
    <w:rsid w:val="00CA2A5C"/>
    <w:rsid w:val="00D656F0"/>
    <w:rsid w:val="00DA4CDC"/>
    <w:rsid w:val="00DF75CE"/>
    <w:rsid w:val="00E25945"/>
    <w:rsid w:val="00E40E6F"/>
    <w:rsid w:val="00E5012D"/>
    <w:rsid w:val="00EA13D2"/>
    <w:rsid w:val="00F0689A"/>
    <w:rsid w:val="00F20DBE"/>
    <w:rsid w:val="00F24BB9"/>
    <w:rsid w:val="00F263FB"/>
    <w:rsid w:val="00F30D6F"/>
    <w:rsid w:val="00F748A6"/>
    <w:rsid w:val="00FC50B5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00BC"/>
  <w15:docId w15:val="{9054D9EA-59FE-4A8D-A908-7C8358DD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627F35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6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1DE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ukai.lt/p/saldytuvas-be-saldiklio-standart-rff08454a-whcne/hm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4DD6E-A787-4D3E-8FC9-7809F34B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7A72B9-1DAD-4BDE-9702-782B81BE1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030E5-7A9C-4948-9E11-9CC65F0B5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Lina Glebė</cp:lastModifiedBy>
  <cp:revision>2</cp:revision>
  <dcterms:created xsi:type="dcterms:W3CDTF">2024-03-30T10:51:00Z</dcterms:created>
  <dcterms:modified xsi:type="dcterms:W3CDTF">2024-03-30T10:51:00Z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