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E2939" w14:textId="6830536B" w:rsidR="0085396A" w:rsidRPr="00F10B63" w:rsidRDefault="00855895" w:rsidP="00855895">
      <w:pPr>
        <w:ind w:left="6521"/>
        <w:rPr>
          <w:rFonts w:cstheme="minorHAnsi"/>
          <w:sz w:val="24"/>
          <w:szCs w:val="24"/>
        </w:rPr>
      </w:pPr>
      <w:r w:rsidRPr="00F10B63">
        <w:rPr>
          <w:rFonts w:cstheme="minorHAnsi"/>
          <w:sz w:val="24"/>
          <w:szCs w:val="24"/>
        </w:rPr>
        <w:t xml:space="preserve">2018 m. </w:t>
      </w:r>
      <w:r w:rsidR="00186B2C" w:rsidRPr="00F10B63">
        <w:rPr>
          <w:rFonts w:cstheme="minorHAnsi"/>
          <w:sz w:val="24"/>
          <w:szCs w:val="24"/>
        </w:rPr>
        <w:t xml:space="preserve">              </w:t>
      </w:r>
      <w:r w:rsidRPr="00F10B63">
        <w:rPr>
          <w:rFonts w:cstheme="minorHAnsi"/>
          <w:sz w:val="24"/>
          <w:szCs w:val="24"/>
        </w:rPr>
        <w:t xml:space="preserve"> xx d. </w:t>
      </w:r>
      <w:r w:rsidR="00E66307" w:rsidRPr="00F10B63">
        <w:rPr>
          <w:rFonts w:cstheme="minorHAnsi"/>
          <w:sz w:val="24"/>
          <w:szCs w:val="24"/>
        </w:rPr>
        <w:t xml:space="preserve">prekių su paslaugomis pirkimo–pardavimo </w:t>
      </w:r>
      <w:r w:rsidRPr="00F10B63">
        <w:rPr>
          <w:rFonts w:cstheme="minorHAnsi"/>
          <w:sz w:val="24"/>
          <w:szCs w:val="24"/>
        </w:rPr>
        <w:t>sutarties Nr. xx</w:t>
      </w:r>
    </w:p>
    <w:p w14:paraId="3CB03098" w14:textId="20FD1627" w:rsidR="00855895" w:rsidRPr="00F10B63" w:rsidRDefault="00855895" w:rsidP="00855895">
      <w:pPr>
        <w:ind w:left="6521"/>
        <w:rPr>
          <w:rFonts w:cstheme="minorHAnsi"/>
          <w:sz w:val="24"/>
          <w:szCs w:val="24"/>
        </w:rPr>
      </w:pPr>
      <w:r w:rsidRPr="00F10B63">
        <w:rPr>
          <w:rFonts w:cstheme="minorHAnsi"/>
          <w:sz w:val="24"/>
          <w:szCs w:val="24"/>
        </w:rPr>
        <w:t xml:space="preserve">Priedas Nr. </w:t>
      </w:r>
      <w:r w:rsidR="00954670">
        <w:rPr>
          <w:rFonts w:cstheme="minorHAnsi"/>
          <w:sz w:val="24"/>
          <w:szCs w:val="24"/>
        </w:rPr>
        <w:t>5</w:t>
      </w:r>
    </w:p>
    <w:p w14:paraId="4E451C99" w14:textId="77777777" w:rsidR="00855895" w:rsidRPr="00F10B63" w:rsidRDefault="00855895" w:rsidP="00855895">
      <w:pPr>
        <w:jc w:val="center"/>
        <w:rPr>
          <w:rFonts w:cstheme="minorHAnsi"/>
          <w:b/>
          <w:sz w:val="24"/>
          <w:szCs w:val="24"/>
        </w:rPr>
      </w:pPr>
      <w:r w:rsidRPr="00F10B63">
        <w:rPr>
          <w:rFonts w:cstheme="minorHAnsi"/>
          <w:b/>
          <w:sz w:val="24"/>
          <w:szCs w:val="24"/>
        </w:rPr>
        <w:t>Bendrųjų sutarties sąlygų pakeitimai ir papildymai</w:t>
      </w:r>
    </w:p>
    <w:p w14:paraId="4C66EA34" w14:textId="77777777" w:rsidR="00E66307" w:rsidRDefault="00E66307" w:rsidP="00F10B63">
      <w:pPr>
        <w:spacing w:after="0" w:line="240" w:lineRule="auto"/>
        <w:rPr>
          <w:rFonts w:cstheme="minorHAnsi"/>
          <w:sz w:val="24"/>
          <w:szCs w:val="24"/>
        </w:rPr>
      </w:pPr>
    </w:p>
    <w:p w14:paraId="2333B7D1" w14:textId="28478753" w:rsidR="00855895" w:rsidRPr="00F10B63" w:rsidRDefault="00855895" w:rsidP="00F10B63">
      <w:pPr>
        <w:spacing w:after="0" w:line="240" w:lineRule="auto"/>
        <w:rPr>
          <w:rFonts w:cstheme="minorHAnsi"/>
          <w:sz w:val="24"/>
          <w:szCs w:val="24"/>
        </w:rPr>
      </w:pPr>
      <w:r w:rsidRPr="00F10B63">
        <w:rPr>
          <w:rFonts w:cstheme="minorHAnsi"/>
          <w:sz w:val="24"/>
          <w:szCs w:val="24"/>
        </w:rPr>
        <w:t>Bendr</w:t>
      </w:r>
      <w:r w:rsidR="00186B2C" w:rsidRPr="00F10B63">
        <w:rPr>
          <w:rFonts w:cstheme="minorHAnsi"/>
          <w:sz w:val="24"/>
          <w:szCs w:val="24"/>
        </w:rPr>
        <w:t xml:space="preserve">ųjų sutarties sąlygų </w:t>
      </w:r>
      <w:r w:rsidR="00E66307" w:rsidRPr="00F10B63">
        <w:rPr>
          <w:rFonts w:cstheme="minorHAnsi"/>
          <w:sz w:val="24"/>
          <w:szCs w:val="24"/>
        </w:rPr>
        <w:t xml:space="preserve">17 </w:t>
      </w:r>
      <w:r w:rsidR="00186B2C" w:rsidRPr="00F10B63">
        <w:rPr>
          <w:rFonts w:cstheme="minorHAnsi"/>
          <w:sz w:val="24"/>
          <w:szCs w:val="24"/>
        </w:rPr>
        <w:t>skyrius</w:t>
      </w:r>
      <w:r w:rsidRPr="00F10B63">
        <w:rPr>
          <w:rFonts w:cstheme="minorHAnsi"/>
          <w:sz w:val="24"/>
          <w:szCs w:val="24"/>
        </w:rPr>
        <w:t xml:space="preserve"> pakeičiamas ir išdėstomas taip:</w:t>
      </w:r>
    </w:p>
    <w:p w14:paraId="121F881F" w14:textId="77777777" w:rsidR="00186B2C" w:rsidRPr="00F10B63" w:rsidRDefault="00186B2C" w:rsidP="00A572B7">
      <w:pPr>
        <w:spacing w:after="0" w:line="240" w:lineRule="auto"/>
        <w:jc w:val="both"/>
        <w:rPr>
          <w:rFonts w:cstheme="minorHAnsi"/>
          <w:sz w:val="24"/>
          <w:szCs w:val="24"/>
        </w:rPr>
      </w:pPr>
    </w:p>
    <w:p w14:paraId="5EB5D3C5" w14:textId="57329DD0" w:rsidR="00E66307" w:rsidRPr="00F10B63" w:rsidRDefault="00186B2C" w:rsidP="00F10B63">
      <w:pPr>
        <w:pStyle w:val="Statja"/>
        <w:spacing w:before="0"/>
        <w:ind w:firstLine="709"/>
        <w:rPr>
          <w:rFonts w:asciiTheme="minorHAnsi" w:hAnsiTheme="minorHAnsi" w:cstheme="minorHAnsi"/>
          <w:caps/>
          <w:sz w:val="24"/>
          <w:szCs w:val="24"/>
          <w:lang w:val="lt-LT"/>
        </w:rPr>
      </w:pPr>
      <w:r w:rsidRPr="00687DF4">
        <w:rPr>
          <w:rFonts w:asciiTheme="minorHAnsi" w:hAnsiTheme="minorHAnsi" w:cstheme="minorHAnsi"/>
          <w:sz w:val="24"/>
          <w:szCs w:val="24"/>
        </w:rPr>
        <w:t>“</w:t>
      </w:r>
      <w:r w:rsidR="00E66307" w:rsidRPr="00687DF4">
        <w:rPr>
          <w:rFonts w:asciiTheme="minorHAnsi" w:hAnsiTheme="minorHAnsi" w:cstheme="minorHAnsi"/>
          <w:sz w:val="24"/>
          <w:szCs w:val="24"/>
        </w:rPr>
        <w:t>17</w:t>
      </w:r>
      <w:r w:rsidRPr="00687DF4">
        <w:rPr>
          <w:rFonts w:asciiTheme="minorHAnsi" w:hAnsiTheme="minorHAnsi" w:cstheme="minorHAnsi"/>
          <w:sz w:val="24"/>
          <w:szCs w:val="24"/>
        </w:rPr>
        <w:t>.</w:t>
      </w:r>
      <w:r w:rsidR="00E66307" w:rsidRPr="00F10B63">
        <w:rPr>
          <w:rFonts w:asciiTheme="minorHAnsi" w:hAnsiTheme="minorHAnsi" w:cstheme="minorHAnsi"/>
          <w:sz w:val="24"/>
          <w:szCs w:val="24"/>
          <w:lang w:val="lt-LT"/>
        </w:rPr>
        <w:t xml:space="preserve"> </w:t>
      </w:r>
      <w:r w:rsidR="00E66307" w:rsidRPr="00F10B63">
        <w:rPr>
          <w:rFonts w:asciiTheme="minorHAnsi" w:hAnsiTheme="minorHAnsi" w:cstheme="minorHAnsi"/>
          <w:caps/>
          <w:sz w:val="24"/>
          <w:szCs w:val="24"/>
          <w:lang w:val="lt-LT"/>
        </w:rPr>
        <w:t>Sutarties vykdymo sustabdymas</w:t>
      </w:r>
    </w:p>
    <w:p w14:paraId="008A037D" w14:textId="77777777" w:rsidR="00E66307" w:rsidRPr="00F10B63" w:rsidRDefault="00E66307" w:rsidP="00E66307">
      <w:pPr>
        <w:pStyle w:val="Statja"/>
        <w:spacing w:before="0"/>
        <w:ind w:left="0" w:firstLine="635"/>
        <w:jc w:val="center"/>
        <w:rPr>
          <w:rFonts w:asciiTheme="minorHAnsi" w:hAnsiTheme="minorHAnsi" w:cstheme="minorHAnsi"/>
          <w:sz w:val="24"/>
          <w:szCs w:val="24"/>
          <w:lang w:val="lt-LT"/>
        </w:rPr>
      </w:pPr>
    </w:p>
    <w:p w14:paraId="49B47A7F" w14:textId="77777777" w:rsidR="00E66307" w:rsidRPr="00F10B63" w:rsidRDefault="00E66307" w:rsidP="00E66307">
      <w:pPr>
        <w:pStyle w:val="BodyText11"/>
        <w:ind w:firstLine="635"/>
        <w:rPr>
          <w:rFonts w:asciiTheme="minorHAnsi" w:hAnsiTheme="minorHAnsi" w:cstheme="minorHAnsi"/>
          <w:sz w:val="24"/>
          <w:szCs w:val="24"/>
          <w:lang w:val="lt-LT"/>
        </w:rPr>
      </w:pPr>
      <w:r>
        <w:rPr>
          <w:rFonts w:asciiTheme="minorHAnsi" w:hAnsiTheme="minorHAnsi" w:cstheme="minorHAnsi"/>
          <w:sz w:val="24"/>
          <w:szCs w:val="24"/>
          <w:lang w:val="lt-LT"/>
        </w:rPr>
        <w:t>17</w:t>
      </w:r>
      <w:r w:rsidRPr="00F10B63">
        <w:rPr>
          <w:rFonts w:asciiTheme="minorHAnsi" w:hAnsiTheme="minorHAnsi" w:cstheme="minorHAnsi"/>
          <w:sz w:val="24"/>
          <w:szCs w:val="24"/>
          <w:lang w:val="lt-LT"/>
        </w:rPr>
        <w:t>.1. Esant svarbioms aplinkybėms, nepriklausančiomis nuo Vykdytojo valios, dėl kurių Vykdytojas negali vykdyti savo sutartinių įsipareigojimų ir/arba esant kitoms nenumatytoms aplinkybėms (pasikeitus galiojan</w:t>
      </w:r>
      <w:r w:rsidRPr="00F10B63">
        <w:rPr>
          <w:rFonts w:asciiTheme="minorHAnsi" w:hAnsiTheme="minorHAnsi" w:cstheme="minorHAnsi" w:hint="eastAsia"/>
          <w:sz w:val="24"/>
          <w:szCs w:val="24"/>
          <w:lang w:val="lt-LT"/>
        </w:rPr>
        <w:t>č</w:t>
      </w:r>
      <w:r w:rsidRPr="00F10B63">
        <w:rPr>
          <w:rFonts w:asciiTheme="minorHAnsi" w:hAnsiTheme="minorHAnsi" w:cstheme="minorHAnsi"/>
          <w:sz w:val="24"/>
          <w:szCs w:val="24"/>
          <w:lang w:val="lt-LT"/>
        </w:rPr>
        <w:t>iam teis</w:t>
      </w:r>
      <w:r w:rsidRPr="00F10B63">
        <w:rPr>
          <w:rFonts w:asciiTheme="minorHAnsi" w:hAnsiTheme="minorHAnsi" w:cstheme="minorHAnsi" w:hint="eastAsia"/>
          <w:sz w:val="24"/>
          <w:szCs w:val="24"/>
          <w:lang w:val="lt-LT"/>
        </w:rPr>
        <w:t>ė</w:t>
      </w:r>
      <w:r w:rsidRPr="00F10B63">
        <w:rPr>
          <w:rFonts w:asciiTheme="minorHAnsi" w:hAnsiTheme="minorHAnsi" w:cstheme="minorHAnsi"/>
          <w:sz w:val="24"/>
          <w:szCs w:val="24"/>
          <w:lang w:val="lt-LT"/>
        </w:rPr>
        <w:t xml:space="preserve">s aktui ar </w:t>
      </w:r>
      <w:r w:rsidRPr="00F10B63">
        <w:rPr>
          <w:rFonts w:asciiTheme="minorHAnsi" w:hAnsiTheme="minorHAnsi" w:cstheme="minorHAnsi" w:hint="eastAsia"/>
          <w:sz w:val="24"/>
          <w:szCs w:val="24"/>
          <w:lang w:val="lt-LT"/>
        </w:rPr>
        <w:t>į</w:t>
      </w:r>
      <w:r w:rsidRPr="00F10B63">
        <w:rPr>
          <w:rFonts w:asciiTheme="minorHAnsi" w:hAnsiTheme="minorHAnsi" w:cstheme="minorHAnsi"/>
          <w:sz w:val="24"/>
          <w:szCs w:val="24"/>
          <w:lang w:val="lt-LT"/>
        </w:rPr>
        <w:t>sigaliojus naujam teis</w:t>
      </w:r>
      <w:r w:rsidRPr="00F10B63">
        <w:rPr>
          <w:rFonts w:asciiTheme="minorHAnsi" w:hAnsiTheme="minorHAnsi" w:cstheme="minorHAnsi" w:hint="eastAsia"/>
          <w:sz w:val="24"/>
          <w:szCs w:val="24"/>
          <w:lang w:val="lt-LT"/>
        </w:rPr>
        <w:t>ė</w:t>
      </w:r>
      <w:r w:rsidRPr="00F10B63">
        <w:rPr>
          <w:rFonts w:asciiTheme="minorHAnsi" w:hAnsiTheme="minorHAnsi" w:cstheme="minorHAnsi"/>
          <w:sz w:val="24"/>
          <w:szCs w:val="24"/>
          <w:lang w:val="lt-LT"/>
        </w:rPr>
        <w:t xml:space="preserve">s aktui, kuris turi </w:t>
      </w:r>
      <w:r w:rsidRPr="00F10B63">
        <w:rPr>
          <w:rFonts w:asciiTheme="minorHAnsi" w:hAnsiTheme="minorHAnsi" w:cstheme="minorHAnsi" w:hint="eastAsia"/>
          <w:sz w:val="24"/>
          <w:szCs w:val="24"/>
          <w:lang w:val="lt-LT"/>
        </w:rPr>
        <w:t>į</w:t>
      </w:r>
      <w:r w:rsidRPr="00F10B63">
        <w:rPr>
          <w:rFonts w:asciiTheme="minorHAnsi" w:hAnsiTheme="minorHAnsi" w:cstheme="minorHAnsi"/>
          <w:sz w:val="24"/>
          <w:szCs w:val="24"/>
          <w:lang w:val="lt-LT"/>
        </w:rPr>
        <w:t xml:space="preserve">takos </w:t>
      </w:r>
      <w:r w:rsidRPr="00F10B63">
        <w:rPr>
          <w:rFonts w:asciiTheme="minorHAnsi" w:hAnsiTheme="minorHAnsi" w:cstheme="minorHAnsi" w:hint="eastAsia"/>
          <w:sz w:val="24"/>
          <w:szCs w:val="24"/>
          <w:lang w:val="lt-LT"/>
        </w:rPr>
        <w:t>š</w:t>
      </w:r>
      <w:r w:rsidRPr="00F10B63">
        <w:rPr>
          <w:rFonts w:asciiTheme="minorHAnsi" w:hAnsiTheme="minorHAnsi" w:cstheme="minorHAnsi"/>
          <w:sz w:val="24"/>
          <w:szCs w:val="24"/>
          <w:lang w:val="lt-LT"/>
        </w:rPr>
        <w:t>ios Sutarties vykdymui;  Užsakovui b</w:t>
      </w:r>
      <w:r w:rsidRPr="00F10B63">
        <w:rPr>
          <w:rFonts w:asciiTheme="minorHAnsi" w:hAnsiTheme="minorHAnsi" w:cstheme="minorHAnsi" w:hint="eastAsia"/>
          <w:sz w:val="24"/>
          <w:szCs w:val="24"/>
          <w:lang w:val="lt-LT"/>
        </w:rPr>
        <w:t>ū</w:t>
      </w:r>
      <w:r w:rsidRPr="00F10B63">
        <w:rPr>
          <w:rFonts w:asciiTheme="minorHAnsi" w:hAnsiTheme="minorHAnsi" w:cstheme="minorHAnsi"/>
          <w:sz w:val="24"/>
          <w:szCs w:val="24"/>
          <w:lang w:val="lt-LT"/>
        </w:rPr>
        <w:t>tinas papildomas laikas atlikti papildom</w:t>
      </w:r>
      <w:r w:rsidRPr="00F10B63">
        <w:rPr>
          <w:rFonts w:asciiTheme="minorHAnsi" w:hAnsiTheme="minorHAnsi" w:cstheme="minorHAnsi" w:hint="eastAsia"/>
          <w:sz w:val="24"/>
          <w:szCs w:val="24"/>
          <w:lang w:val="lt-LT"/>
        </w:rPr>
        <w:t>ą</w:t>
      </w:r>
      <w:r w:rsidRPr="00F10B63">
        <w:rPr>
          <w:rFonts w:asciiTheme="minorHAnsi" w:hAnsiTheme="minorHAnsi" w:cstheme="minorHAnsi"/>
          <w:sz w:val="24"/>
          <w:szCs w:val="24"/>
          <w:lang w:val="lt-LT"/>
        </w:rPr>
        <w:t xml:space="preserve"> pirkim</w:t>
      </w:r>
      <w:r w:rsidRPr="00F10B63">
        <w:rPr>
          <w:rFonts w:asciiTheme="minorHAnsi" w:hAnsiTheme="minorHAnsi" w:cstheme="minorHAnsi" w:hint="eastAsia"/>
          <w:sz w:val="24"/>
          <w:szCs w:val="24"/>
          <w:lang w:val="lt-LT"/>
        </w:rPr>
        <w:t>ą</w:t>
      </w:r>
      <w:r w:rsidRPr="00F10B63">
        <w:rPr>
          <w:rFonts w:asciiTheme="minorHAnsi" w:hAnsiTheme="minorHAnsi" w:cstheme="minorHAnsi"/>
          <w:sz w:val="24"/>
          <w:szCs w:val="24"/>
          <w:lang w:val="lt-LT"/>
        </w:rPr>
        <w:t xml:space="preserve">; </w:t>
      </w:r>
      <w:r w:rsidRPr="00687DF4">
        <w:rPr>
          <w:rFonts w:asciiTheme="minorHAnsi" w:hAnsiTheme="minorHAnsi" w:cstheme="minorHAnsi"/>
          <w:sz w:val="24"/>
          <w:szCs w:val="24"/>
          <w:lang w:val="lt-LT"/>
        </w:rPr>
        <w:t>kitos aplinkyb</w:t>
      </w:r>
      <w:r w:rsidRPr="00687DF4">
        <w:rPr>
          <w:rFonts w:asciiTheme="minorHAnsi" w:hAnsiTheme="minorHAnsi" w:cstheme="minorHAnsi" w:hint="eastAsia"/>
          <w:sz w:val="24"/>
          <w:szCs w:val="24"/>
          <w:lang w:val="lt-LT"/>
        </w:rPr>
        <w:t>ė</w:t>
      </w:r>
      <w:r w:rsidRPr="00687DF4">
        <w:rPr>
          <w:rFonts w:asciiTheme="minorHAnsi" w:hAnsiTheme="minorHAnsi" w:cstheme="minorHAnsi"/>
          <w:sz w:val="24"/>
          <w:szCs w:val="24"/>
          <w:lang w:val="lt-LT"/>
        </w:rPr>
        <w:t xml:space="preserve">s, kurios nebuvo </w:t>
      </w:r>
      <w:r w:rsidRPr="00687DF4">
        <w:rPr>
          <w:rFonts w:asciiTheme="minorHAnsi" w:hAnsiTheme="minorHAnsi" w:cstheme="minorHAnsi" w:hint="eastAsia"/>
          <w:sz w:val="24"/>
          <w:szCs w:val="24"/>
          <w:lang w:val="lt-LT"/>
        </w:rPr>
        <w:t>ž</w:t>
      </w:r>
      <w:r w:rsidRPr="00687DF4">
        <w:rPr>
          <w:rFonts w:asciiTheme="minorHAnsi" w:hAnsiTheme="minorHAnsi" w:cstheme="minorHAnsi"/>
          <w:sz w:val="24"/>
          <w:szCs w:val="24"/>
          <w:lang w:val="lt-LT"/>
        </w:rPr>
        <w:t>inomos pirkimo vykdymo metu ir su kuriomis susidurt</w:t>
      </w:r>
      <w:r w:rsidRPr="00687DF4">
        <w:rPr>
          <w:rFonts w:asciiTheme="minorHAnsi" w:hAnsiTheme="minorHAnsi" w:cstheme="minorHAnsi" w:hint="eastAsia"/>
          <w:sz w:val="24"/>
          <w:szCs w:val="24"/>
          <w:lang w:val="lt-LT"/>
        </w:rPr>
        <w:t>ų</w:t>
      </w:r>
      <w:r w:rsidRPr="00687DF4">
        <w:rPr>
          <w:rFonts w:asciiTheme="minorHAnsi" w:hAnsiTheme="minorHAnsi" w:cstheme="minorHAnsi"/>
          <w:sz w:val="24"/>
          <w:szCs w:val="24"/>
          <w:lang w:val="lt-LT"/>
        </w:rPr>
        <w:t xml:space="preserve"> bet kuris kitas Užsakovas)</w:t>
      </w:r>
      <w:r w:rsidRPr="00F10B63">
        <w:rPr>
          <w:rFonts w:asciiTheme="minorHAnsi" w:hAnsiTheme="minorHAnsi" w:cstheme="minorHAnsi"/>
          <w:sz w:val="24"/>
          <w:szCs w:val="24"/>
          <w:lang w:val="lt-LT"/>
        </w:rPr>
        <w:t>,  Užsakovas turi teis</w:t>
      </w:r>
      <w:r w:rsidRPr="00F10B63">
        <w:rPr>
          <w:rFonts w:asciiTheme="minorHAnsi" w:hAnsiTheme="minorHAnsi" w:cstheme="minorHAnsi" w:hint="eastAsia"/>
          <w:sz w:val="24"/>
          <w:szCs w:val="24"/>
          <w:lang w:val="lt-LT"/>
        </w:rPr>
        <w:t>ę</w:t>
      </w:r>
      <w:r w:rsidRPr="00F10B63">
        <w:rPr>
          <w:rFonts w:asciiTheme="minorHAnsi" w:hAnsiTheme="minorHAnsi" w:cstheme="minorHAnsi"/>
          <w:sz w:val="24"/>
          <w:szCs w:val="24"/>
          <w:lang w:val="lt-LT"/>
        </w:rPr>
        <w:t xml:space="preserve"> sustabdyti Preki</w:t>
      </w:r>
      <w:r w:rsidRPr="00F10B63">
        <w:rPr>
          <w:rFonts w:asciiTheme="minorHAnsi" w:hAnsiTheme="minorHAnsi" w:cstheme="minorHAnsi" w:hint="eastAsia"/>
          <w:sz w:val="24"/>
          <w:szCs w:val="24"/>
          <w:lang w:val="lt-LT"/>
        </w:rPr>
        <w:t>ų</w:t>
      </w:r>
      <w:r w:rsidRPr="00F10B63">
        <w:rPr>
          <w:rFonts w:asciiTheme="minorHAnsi" w:hAnsiTheme="minorHAnsi" w:cstheme="minorHAnsi"/>
          <w:sz w:val="24"/>
          <w:szCs w:val="24"/>
          <w:lang w:val="lt-LT"/>
        </w:rPr>
        <w:t xml:space="preserve"> ir (ar) Paslaug</w:t>
      </w:r>
      <w:r w:rsidRPr="00F10B63">
        <w:rPr>
          <w:rFonts w:asciiTheme="minorHAnsi" w:hAnsiTheme="minorHAnsi" w:cstheme="minorHAnsi" w:hint="eastAsia"/>
          <w:sz w:val="24"/>
          <w:szCs w:val="24"/>
          <w:lang w:val="lt-LT"/>
        </w:rPr>
        <w:t>ų</w:t>
      </w:r>
      <w:r w:rsidRPr="00F10B63">
        <w:rPr>
          <w:rFonts w:asciiTheme="minorHAnsi" w:hAnsiTheme="minorHAnsi" w:cstheme="minorHAnsi"/>
          <w:sz w:val="24"/>
          <w:szCs w:val="24"/>
          <w:lang w:val="lt-LT"/>
        </w:rPr>
        <w:t xml:space="preserve"> ar kurios nors j</w:t>
      </w:r>
      <w:r w:rsidRPr="00F10B63">
        <w:rPr>
          <w:rFonts w:asciiTheme="minorHAnsi" w:hAnsiTheme="minorHAnsi" w:cstheme="minorHAnsi" w:hint="eastAsia"/>
          <w:sz w:val="24"/>
          <w:szCs w:val="24"/>
          <w:lang w:val="lt-LT"/>
        </w:rPr>
        <w:t>ų</w:t>
      </w:r>
      <w:r w:rsidRPr="00F10B63">
        <w:rPr>
          <w:rFonts w:asciiTheme="minorHAnsi" w:hAnsiTheme="minorHAnsi" w:cstheme="minorHAnsi"/>
          <w:sz w:val="24"/>
          <w:szCs w:val="24"/>
          <w:lang w:val="lt-LT"/>
        </w:rPr>
        <w:t xml:space="preserve"> dalies, kuri negali b</w:t>
      </w:r>
      <w:r w:rsidRPr="00F10B63">
        <w:rPr>
          <w:rFonts w:asciiTheme="minorHAnsi" w:hAnsiTheme="minorHAnsi" w:cstheme="minorHAnsi" w:hint="eastAsia"/>
          <w:sz w:val="24"/>
          <w:szCs w:val="24"/>
          <w:lang w:val="lt-LT"/>
        </w:rPr>
        <w:t>ū</w:t>
      </w:r>
      <w:r w:rsidRPr="00F10B63">
        <w:rPr>
          <w:rFonts w:asciiTheme="minorHAnsi" w:hAnsiTheme="minorHAnsi" w:cstheme="minorHAnsi"/>
          <w:sz w:val="24"/>
          <w:szCs w:val="24"/>
          <w:lang w:val="lt-LT"/>
        </w:rPr>
        <w:t>ti vykdoma, tiekim</w:t>
      </w:r>
      <w:r w:rsidRPr="00F10B63">
        <w:rPr>
          <w:rFonts w:asciiTheme="minorHAnsi" w:hAnsiTheme="minorHAnsi" w:cstheme="minorHAnsi" w:hint="eastAsia"/>
          <w:sz w:val="24"/>
          <w:szCs w:val="24"/>
          <w:lang w:val="lt-LT"/>
        </w:rPr>
        <w:t>ą</w:t>
      </w:r>
      <w:r w:rsidRPr="00F10B63">
        <w:rPr>
          <w:rFonts w:asciiTheme="minorHAnsi" w:hAnsiTheme="minorHAnsi" w:cstheme="minorHAnsi"/>
          <w:sz w:val="24"/>
          <w:szCs w:val="24"/>
          <w:lang w:val="lt-LT"/>
        </w:rPr>
        <w:t>/teikim</w:t>
      </w:r>
      <w:r w:rsidRPr="00F10B63">
        <w:rPr>
          <w:rFonts w:asciiTheme="minorHAnsi" w:hAnsiTheme="minorHAnsi" w:cstheme="minorHAnsi" w:hint="eastAsia"/>
          <w:sz w:val="24"/>
          <w:szCs w:val="24"/>
          <w:lang w:val="lt-LT"/>
        </w:rPr>
        <w:t>ą</w:t>
      </w:r>
      <w:r w:rsidRPr="00F10B63">
        <w:rPr>
          <w:rFonts w:asciiTheme="minorHAnsi" w:hAnsiTheme="minorHAnsi" w:cstheme="minorHAnsi"/>
          <w:sz w:val="24"/>
          <w:szCs w:val="24"/>
          <w:lang w:val="lt-LT"/>
        </w:rPr>
        <w:t xml:space="preserve">. </w:t>
      </w:r>
    </w:p>
    <w:p w14:paraId="2BCC3ACC" w14:textId="77777777" w:rsidR="00E66307" w:rsidRPr="00F10B63" w:rsidRDefault="00E66307" w:rsidP="00E66307">
      <w:pPr>
        <w:pStyle w:val="BodyText11"/>
        <w:ind w:firstLine="635"/>
        <w:rPr>
          <w:rFonts w:asciiTheme="minorHAnsi" w:hAnsiTheme="minorHAnsi" w:cstheme="minorHAnsi"/>
          <w:sz w:val="24"/>
          <w:szCs w:val="24"/>
          <w:lang w:val="lt-LT"/>
        </w:rPr>
      </w:pPr>
      <w:r>
        <w:rPr>
          <w:rFonts w:asciiTheme="minorHAnsi" w:hAnsiTheme="minorHAnsi" w:cstheme="minorHAnsi"/>
          <w:sz w:val="24"/>
          <w:szCs w:val="24"/>
          <w:lang w:val="lt-LT"/>
        </w:rPr>
        <w:t>17</w:t>
      </w:r>
      <w:r w:rsidRPr="00F10B63">
        <w:rPr>
          <w:rFonts w:asciiTheme="minorHAnsi" w:hAnsiTheme="minorHAnsi" w:cstheme="minorHAnsi"/>
          <w:sz w:val="24"/>
          <w:szCs w:val="24"/>
          <w:lang w:val="lt-LT"/>
        </w:rPr>
        <w:t>.2. Atsiradus aplinkybėms, dėl kurių Vykdytojas negali vykdyti sutartinių įsipareigojimų,  Vykdytojas apie tai nedelsdamas privalo informuoti U</w:t>
      </w:r>
      <w:bookmarkStart w:id="0" w:name="_GoBack"/>
      <w:bookmarkEnd w:id="0"/>
      <w:r w:rsidRPr="00F10B63">
        <w:rPr>
          <w:rFonts w:asciiTheme="minorHAnsi" w:hAnsiTheme="minorHAnsi" w:cstheme="minorHAnsi"/>
          <w:sz w:val="24"/>
          <w:szCs w:val="24"/>
          <w:lang w:val="lt-LT"/>
        </w:rPr>
        <w:t xml:space="preserve">žsakovą, pateikdamas informaciją ir dokumentus, įrodančius sutartinių įsipareigojimų vykdymo negalimumą dėl aplinkybių, nepriklausančių nuo Vykdytojo. Išnykus aplinkybėms, trukdžiusioms  Vykdytojui vykdyti sutartinius įsipareigojimus, sustabdytų Prekių ir (ar) Paslaugų tiekimas/teikimas atnaujinamas. </w:t>
      </w:r>
    </w:p>
    <w:p w14:paraId="54F86F30" w14:textId="77777777" w:rsidR="00E66307" w:rsidRPr="00F10B63" w:rsidRDefault="00E66307" w:rsidP="00E66307">
      <w:pPr>
        <w:pStyle w:val="BodyText11"/>
        <w:ind w:firstLine="635"/>
        <w:rPr>
          <w:rFonts w:asciiTheme="minorHAnsi" w:hAnsiTheme="minorHAnsi" w:cstheme="minorHAnsi"/>
          <w:sz w:val="24"/>
          <w:szCs w:val="24"/>
          <w:lang w:val="lt-LT"/>
        </w:rPr>
      </w:pPr>
      <w:r>
        <w:rPr>
          <w:rFonts w:asciiTheme="minorHAnsi" w:hAnsiTheme="minorHAnsi" w:cstheme="minorHAnsi"/>
          <w:sz w:val="24"/>
          <w:szCs w:val="24"/>
          <w:lang w:val="lt-LT"/>
        </w:rPr>
        <w:t>17</w:t>
      </w:r>
      <w:r w:rsidRPr="00F10B63">
        <w:rPr>
          <w:rFonts w:asciiTheme="minorHAnsi" w:hAnsiTheme="minorHAnsi" w:cstheme="minorHAnsi"/>
          <w:sz w:val="24"/>
          <w:szCs w:val="24"/>
          <w:lang w:val="lt-LT"/>
        </w:rPr>
        <w:t>.3. Jei Prekių ir (ar) Paslaugų tiekimas/teikimas dėl priežasčių, nepriklausančių nuo Vykdytojo, buvo sustabdytas  laikotarpiui, ne trumpesniam nei 60 (šešiasdešimt) dienų, praėjus 60 dienų  Vykdytojas gali rašytiniu pranešimu  Užsakovo pareikalauti atnaujinti Prekių ir (ar) Paslaugų tiekimą/teikimą per 14  (keturiolika) dienų arba nutraukti Sutartį.</w:t>
      </w:r>
    </w:p>
    <w:p w14:paraId="59CE5E6D" w14:textId="77777777" w:rsidR="00E66307" w:rsidRPr="00F10B63" w:rsidRDefault="00E66307" w:rsidP="00E66307">
      <w:pPr>
        <w:pStyle w:val="BodyText11"/>
        <w:ind w:firstLine="635"/>
        <w:rPr>
          <w:rFonts w:asciiTheme="minorHAnsi" w:hAnsiTheme="minorHAnsi" w:cstheme="minorHAnsi"/>
          <w:sz w:val="24"/>
          <w:szCs w:val="24"/>
          <w:lang w:val="lt-LT" w:eastAsia="lt-LT"/>
        </w:rPr>
      </w:pPr>
      <w:r>
        <w:rPr>
          <w:rFonts w:asciiTheme="minorHAnsi" w:hAnsiTheme="minorHAnsi" w:cstheme="minorHAnsi"/>
          <w:sz w:val="24"/>
          <w:szCs w:val="24"/>
          <w:lang w:val="lt-LT"/>
        </w:rPr>
        <w:t>17</w:t>
      </w:r>
      <w:r w:rsidRPr="00F10B63">
        <w:rPr>
          <w:rFonts w:asciiTheme="minorHAnsi" w:hAnsiTheme="minorHAnsi" w:cstheme="minorHAnsi"/>
          <w:sz w:val="24"/>
          <w:szCs w:val="24"/>
          <w:lang w:val="lt-LT"/>
        </w:rPr>
        <w:t>.4. Tais atvejais, kai sutarties vykdymas sustabdomas likus iki sutarties termino pabaigos mažiau laiko, nei galimas sustabdymo terminas, po sustabdymo prat</w:t>
      </w:r>
      <w:r w:rsidRPr="00F10B63">
        <w:rPr>
          <w:rFonts w:asciiTheme="minorHAnsi" w:hAnsiTheme="minorHAnsi" w:cstheme="minorHAnsi" w:hint="eastAsia"/>
          <w:sz w:val="24"/>
          <w:szCs w:val="24"/>
          <w:lang w:val="lt-LT"/>
        </w:rPr>
        <w:t>ę</w:t>
      </w:r>
      <w:r w:rsidRPr="00F10B63">
        <w:rPr>
          <w:rFonts w:asciiTheme="minorHAnsi" w:hAnsiTheme="minorHAnsi" w:cstheme="minorHAnsi"/>
          <w:sz w:val="24"/>
          <w:szCs w:val="24"/>
          <w:lang w:val="lt-LT"/>
        </w:rPr>
        <w:t>siant vykdymo termin</w:t>
      </w:r>
      <w:r w:rsidRPr="00F10B63">
        <w:rPr>
          <w:rFonts w:asciiTheme="minorHAnsi" w:hAnsiTheme="minorHAnsi" w:cstheme="minorHAnsi" w:hint="eastAsia"/>
          <w:sz w:val="24"/>
          <w:szCs w:val="24"/>
          <w:lang w:val="lt-LT"/>
        </w:rPr>
        <w:t>ą</w:t>
      </w:r>
      <w:r w:rsidRPr="00F10B63">
        <w:rPr>
          <w:rFonts w:asciiTheme="minorHAnsi" w:hAnsiTheme="minorHAnsi" w:cstheme="minorHAnsi"/>
          <w:sz w:val="24"/>
          <w:szCs w:val="24"/>
          <w:lang w:val="lt-LT"/>
        </w:rPr>
        <w:t>, prat</w:t>
      </w:r>
      <w:r w:rsidRPr="00F10B63">
        <w:rPr>
          <w:rFonts w:asciiTheme="minorHAnsi" w:hAnsiTheme="minorHAnsi" w:cstheme="minorHAnsi" w:hint="eastAsia"/>
          <w:sz w:val="24"/>
          <w:szCs w:val="24"/>
          <w:lang w:val="lt-LT"/>
        </w:rPr>
        <w:t>ę</w:t>
      </w:r>
      <w:r w:rsidRPr="00F10B63">
        <w:rPr>
          <w:rFonts w:asciiTheme="minorHAnsi" w:hAnsiTheme="minorHAnsi" w:cstheme="minorHAnsi"/>
          <w:sz w:val="24"/>
          <w:szCs w:val="24"/>
          <w:lang w:val="lt-LT"/>
        </w:rPr>
        <w:t>simas turi b</w:t>
      </w:r>
      <w:r w:rsidRPr="00F10B63">
        <w:rPr>
          <w:rFonts w:asciiTheme="minorHAnsi" w:hAnsiTheme="minorHAnsi" w:cstheme="minorHAnsi" w:hint="eastAsia"/>
          <w:sz w:val="24"/>
          <w:szCs w:val="24"/>
          <w:lang w:val="lt-LT"/>
        </w:rPr>
        <w:t>ū</w:t>
      </w:r>
      <w:r w:rsidRPr="00F10B63">
        <w:rPr>
          <w:rFonts w:asciiTheme="minorHAnsi" w:hAnsiTheme="minorHAnsi" w:cstheme="minorHAnsi"/>
          <w:sz w:val="24"/>
          <w:szCs w:val="24"/>
          <w:lang w:val="lt-LT"/>
        </w:rPr>
        <w:t>ti t</w:t>
      </w:r>
      <w:r w:rsidRPr="00F10B63">
        <w:rPr>
          <w:rFonts w:asciiTheme="minorHAnsi" w:hAnsiTheme="minorHAnsi" w:cstheme="minorHAnsi"/>
          <w:sz w:val="24"/>
          <w:szCs w:val="24"/>
          <w:lang w:val="lt-LT" w:eastAsia="lt-LT"/>
        </w:rPr>
        <w:t>am terminui, kuris sustabdymo metu buvo lik</w:t>
      </w:r>
      <w:r w:rsidRPr="00F10B63">
        <w:rPr>
          <w:rFonts w:asciiTheme="minorHAnsi" w:hAnsiTheme="minorHAnsi" w:cstheme="minorHAnsi" w:hint="eastAsia"/>
          <w:sz w:val="24"/>
          <w:szCs w:val="24"/>
          <w:lang w:val="lt-LT" w:eastAsia="lt-LT"/>
        </w:rPr>
        <w:t>ę</w:t>
      </w:r>
      <w:r w:rsidRPr="00F10B63">
        <w:rPr>
          <w:rFonts w:asciiTheme="minorHAnsi" w:hAnsiTheme="minorHAnsi" w:cstheme="minorHAnsi"/>
          <w:sz w:val="24"/>
          <w:szCs w:val="24"/>
          <w:lang w:val="lt-LT" w:eastAsia="lt-LT"/>
        </w:rPr>
        <w:t>s iki sutartini</w:t>
      </w:r>
      <w:r w:rsidRPr="00F10B63">
        <w:rPr>
          <w:rFonts w:asciiTheme="minorHAnsi" w:hAnsiTheme="minorHAnsi" w:cstheme="minorHAnsi" w:hint="eastAsia"/>
          <w:sz w:val="24"/>
          <w:szCs w:val="24"/>
          <w:lang w:val="lt-LT" w:eastAsia="lt-LT"/>
        </w:rPr>
        <w:t>ų</w:t>
      </w:r>
      <w:r w:rsidRPr="00F10B63">
        <w:rPr>
          <w:rFonts w:asciiTheme="minorHAnsi" w:hAnsiTheme="minorHAnsi" w:cstheme="minorHAnsi"/>
          <w:sz w:val="24"/>
          <w:szCs w:val="24"/>
          <w:lang w:val="lt-LT" w:eastAsia="lt-LT"/>
        </w:rPr>
        <w:t xml:space="preserve"> </w:t>
      </w:r>
      <w:r w:rsidRPr="00F10B63">
        <w:rPr>
          <w:rFonts w:asciiTheme="minorHAnsi" w:hAnsiTheme="minorHAnsi" w:cstheme="minorHAnsi" w:hint="eastAsia"/>
          <w:sz w:val="24"/>
          <w:szCs w:val="24"/>
          <w:lang w:val="lt-LT" w:eastAsia="lt-LT"/>
        </w:rPr>
        <w:t>į</w:t>
      </w:r>
      <w:r w:rsidRPr="00F10B63">
        <w:rPr>
          <w:rFonts w:asciiTheme="minorHAnsi" w:hAnsiTheme="minorHAnsi" w:cstheme="minorHAnsi"/>
          <w:sz w:val="24"/>
          <w:szCs w:val="24"/>
          <w:lang w:val="lt-LT" w:eastAsia="lt-LT"/>
        </w:rPr>
        <w:t>sipareigojim</w:t>
      </w:r>
      <w:r w:rsidRPr="00F10B63">
        <w:rPr>
          <w:rFonts w:asciiTheme="minorHAnsi" w:hAnsiTheme="minorHAnsi" w:cstheme="minorHAnsi" w:hint="eastAsia"/>
          <w:sz w:val="24"/>
          <w:szCs w:val="24"/>
          <w:lang w:val="lt-LT" w:eastAsia="lt-LT"/>
        </w:rPr>
        <w:t>ų</w:t>
      </w:r>
      <w:r w:rsidRPr="00F10B63">
        <w:rPr>
          <w:rFonts w:asciiTheme="minorHAnsi" w:hAnsiTheme="minorHAnsi" w:cstheme="minorHAnsi"/>
          <w:sz w:val="24"/>
          <w:szCs w:val="24"/>
          <w:lang w:val="lt-LT" w:eastAsia="lt-LT"/>
        </w:rPr>
        <w:t xml:space="preserve"> </w:t>
      </w:r>
      <w:r w:rsidRPr="00F10B63">
        <w:rPr>
          <w:rFonts w:asciiTheme="minorHAnsi" w:hAnsiTheme="minorHAnsi" w:cstheme="minorHAnsi" w:hint="eastAsia"/>
          <w:sz w:val="24"/>
          <w:szCs w:val="24"/>
          <w:lang w:val="lt-LT" w:eastAsia="lt-LT"/>
        </w:rPr>
        <w:t>į</w:t>
      </w:r>
      <w:r w:rsidRPr="00F10B63">
        <w:rPr>
          <w:rFonts w:asciiTheme="minorHAnsi" w:hAnsiTheme="minorHAnsi" w:cstheme="minorHAnsi"/>
          <w:sz w:val="24"/>
          <w:szCs w:val="24"/>
          <w:lang w:val="lt-LT" w:eastAsia="lt-LT"/>
        </w:rPr>
        <w:t xml:space="preserve">vykdymo pabaigos. </w:t>
      </w:r>
    </w:p>
    <w:p w14:paraId="5D095B34" w14:textId="77777777" w:rsidR="00E66307" w:rsidRPr="00F10B63" w:rsidRDefault="00E66307" w:rsidP="00E66307">
      <w:pPr>
        <w:pStyle w:val="BodyText11"/>
        <w:ind w:firstLine="635"/>
        <w:rPr>
          <w:rFonts w:asciiTheme="minorHAnsi" w:hAnsiTheme="minorHAnsi" w:cstheme="minorHAnsi"/>
          <w:sz w:val="24"/>
          <w:szCs w:val="24"/>
          <w:lang w:val="lt-LT"/>
        </w:rPr>
      </w:pPr>
      <w:r>
        <w:rPr>
          <w:rFonts w:asciiTheme="minorHAnsi" w:hAnsiTheme="minorHAnsi" w:cstheme="minorHAnsi"/>
          <w:sz w:val="24"/>
          <w:szCs w:val="24"/>
          <w:lang w:val="lt-LT"/>
        </w:rPr>
        <w:t>17</w:t>
      </w:r>
      <w:r w:rsidRPr="00F10B63">
        <w:rPr>
          <w:rFonts w:asciiTheme="minorHAnsi" w:hAnsiTheme="minorHAnsi" w:cstheme="minorHAnsi"/>
          <w:sz w:val="24"/>
          <w:szCs w:val="24"/>
          <w:lang w:val="lt-LT"/>
        </w:rPr>
        <w:t xml:space="preserve">.5. Tais atvejais, kai sutarties vykdymas sustabdomas likus iki sutarties termino pabaigos daugiau laiko, nei galimas sustabdymo terminas, Prekių ir (ar) Paslaugų ar jų dalies tiekimo/suteikimo terminas pratęsimas tokiam laikotarpiui, kuriam jis buvo sustabdytas. </w:t>
      </w:r>
    </w:p>
    <w:p w14:paraId="4AFCD167" w14:textId="153BE59A" w:rsidR="00E66307" w:rsidRPr="00F10B63" w:rsidRDefault="00E66307" w:rsidP="00E66307">
      <w:pPr>
        <w:pStyle w:val="BodyText11"/>
        <w:ind w:firstLine="635"/>
        <w:rPr>
          <w:rFonts w:asciiTheme="minorHAnsi" w:hAnsiTheme="minorHAnsi" w:cstheme="minorHAnsi"/>
          <w:sz w:val="24"/>
          <w:szCs w:val="24"/>
          <w:lang w:val="lt-LT"/>
        </w:rPr>
      </w:pPr>
      <w:r w:rsidRPr="00E66307">
        <w:rPr>
          <w:rFonts w:asciiTheme="minorHAnsi" w:hAnsiTheme="minorHAnsi" w:cstheme="minorHAnsi"/>
          <w:sz w:val="24"/>
          <w:szCs w:val="24"/>
          <w:lang w:val="lt-LT"/>
        </w:rPr>
        <w:t>17</w:t>
      </w:r>
      <w:r w:rsidRPr="00F10B63">
        <w:rPr>
          <w:rFonts w:asciiTheme="minorHAnsi" w:hAnsiTheme="minorHAnsi" w:cstheme="minorHAnsi"/>
          <w:sz w:val="24"/>
          <w:szCs w:val="24"/>
          <w:lang w:val="lt-LT"/>
        </w:rPr>
        <w:t xml:space="preserve">.6. Užsakovas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w:t>
      </w:r>
      <w:r w:rsidR="00A227FB">
        <w:rPr>
          <w:rFonts w:asciiTheme="minorHAnsi" w:hAnsiTheme="minorHAnsi" w:cstheme="minorHAnsi"/>
          <w:sz w:val="24"/>
          <w:szCs w:val="24"/>
          <w:lang w:val="lt-LT"/>
        </w:rPr>
        <w:t>17</w:t>
      </w:r>
      <w:r w:rsidRPr="00F10B63">
        <w:rPr>
          <w:rFonts w:asciiTheme="minorHAnsi" w:hAnsiTheme="minorHAnsi" w:cstheme="minorHAnsi"/>
          <w:sz w:val="24"/>
          <w:szCs w:val="24"/>
          <w:lang w:val="lt-LT"/>
        </w:rPr>
        <w:t xml:space="preserve">.4 ir </w:t>
      </w:r>
      <w:r w:rsidR="00A227FB">
        <w:rPr>
          <w:rFonts w:asciiTheme="minorHAnsi" w:hAnsiTheme="minorHAnsi" w:cstheme="minorHAnsi"/>
          <w:sz w:val="24"/>
          <w:szCs w:val="24"/>
          <w:lang w:val="lt-LT"/>
        </w:rPr>
        <w:t>17</w:t>
      </w:r>
      <w:r w:rsidRPr="00F10B63">
        <w:rPr>
          <w:rFonts w:asciiTheme="minorHAnsi" w:hAnsiTheme="minorHAnsi" w:cstheme="minorHAnsi"/>
          <w:sz w:val="24"/>
          <w:szCs w:val="24"/>
          <w:lang w:val="lt-LT"/>
        </w:rPr>
        <w:t xml:space="preserve">.5 papunkčiuose nustatyta tvarka. Užsakovo galimybė pasinaudoti šia teise negali priklausyti nuo  Vykdytojo valios ar būti jo įtakojama. </w:t>
      </w:r>
    </w:p>
    <w:p w14:paraId="5FFA2B64" w14:textId="77777777" w:rsidR="00E66307" w:rsidRPr="00F10B63" w:rsidRDefault="00E66307" w:rsidP="00E66307">
      <w:pPr>
        <w:pStyle w:val="BodyText11"/>
        <w:tabs>
          <w:tab w:val="left" w:pos="634"/>
          <w:tab w:val="left" w:pos="1059"/>
          <w:tab w:val="left" w:pos="1201"/>
        </w:tabs>
        <w:ind w:firstLine="634"/>
        <w:rPr>
          <w:rFonts w:asciiTheme="minorHAnsi" w:hAnsiTheme="minorHAnsi" w:cstheme="minorHAnsi"/>
          <w:sz w:val="24"/>
          <w:szCs w:val="24"/>
          <w:lang w:val="lt-LT"/>
        </w:rPr>
      </w:pPr>
      <w:r w:rsidRPr="00F10B63">
        <w:rPr>
          <w:rFonts w:asciiTheme="minorHAnsi" w:hAnsiTheme="minorHAnsi" w:cstheme="minorHAnsi"/>
          <w:sz w:val="24"/>
          <w:szCs w:val="24"/>
          <w:lang w:val="lt-LT"/>
        </w:rPr>
        <w:t>17.7. Sutartinių įsipareigojimų vykdymo sustabdymas visais Sutartyje numatytais atvejais turi būti raštiškas, nurodant priežastis ir sustabdymo terminą, bei pridedant dokumentus, patvirtinančius sustabdymo pagrindą (jeigu tokie yra).</w:t>
      </w:r>
    </w:p>
    <w:p w14:paraId="2EB5DAF6" w14:textId="77777777" w:rsidR="005A549F" w:rsidRPr="00F10B63" w:rsidRDefault="005A549F" w:rsidP="00E66307">
      <w:pPr>
        <w:spacing w:after="0" w:line="240" w:lineRule="auto"/>
        <w:jc w:val="both"/>
        <w:rPr>
          <w:rFonts w:cstheme="minorHAnsi"/>
          <w:sz w:val="24"/>
          <w:szCs w:val="24"/>
        </w:rPr>
      </w:pPr>
    </w:p>
    <w:sectPr w:rsidR="005A549F" w:rsidRPr="00F10B6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C8794" w14:textId="77777777" w:rsidR="00D32361" w:rsidRDefault="00D32361" w:rsidP="00D32361">
      <w:pPr>
        <w:spacing w:after="0" w:line="240" w:lineRule="auto"/>
      </w:pPr>
      <w:r>
        <w:separator/>
      </w:r>
    </w:p>
  </w:endnote>
  <w:endnote w:type="continuationSeparator" w:id="0">
    <w:p w14:paraId="4A737F35" w14:textId="77777777" w:rsidR="00D32361" w:rsidRDefault="00D32361" w:rsidP="00D3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1B21" w14:textId="77777777" w:rsidR="00D32361" w:rsidRDefault="00D32361" w:rsidP="00D32361">
      <w:pPr>
        <w:spacing w:after="0" w:line="240" w:lineRule="auto"/>
      </w:pPr>
      <w:r>
        <w:separator/>
      </w:r>
    </w:p>
  </w:footnote>
  <w:footnote w:type="continuationSeparator" w:id="0">
    <w:p w14:paraId="3BAF3B4B" w14:textId="77777777" w:rsidR="00D32361" w:rsidRDefault="00D32361" w:rsidP="00D3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CB5"/>
    <w:multiLevelType w:val="multilevel"/>
    <w:tmpl w:val="36802D42"/>
    <w:lvl w:ilvl="0">
      <w:start w:val="12"/>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557C37"/>
    <w:multiLevelType w:val="hybridMultilevel"/>
    <w:tmpl w:val="43B4B15C"/>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1721E75"/>
    <w:multiLevelType w:val="hybridMultilevel"/>
    <w:tmpl w:val="3FD65492"/>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136FDA"/>
    <w:rsid w:val="00186B2C"/>
    <w:rsid w:val="00484BC3"/>
    <w:rsid w:val="00582DDD"/>
    <w:rsid w:val="005A549F"/>
    <w:rsid w:val="005D49C1"/>
    <w:rsid w:val="005D53F6"/>
    <w:rsid w:val="0064177C"/>
    <w:rsid w:val="00687DF4"/>
    <w:rsid w:val="006E6DB4"/>
    <w:rsid w:val="00701B65"/>
    <w:rsid w:val="0085396A"/>
    <w:rsid w:val="00855895"/>
    <w:rsid w:val="008E376F"/>
    <w:rsid w:val="009123EE"/>
    <w:rsid w:val="0092126F"/>
    <w:rsid w:val="00954670"/>
    <w:rsid w:val="00A227FB"/>
    <w:rsid w:val="00A572B7"/>
    <w:rsid w:val="00CD0FC1"/>
    <w:rsid w:val="00D32361"/>
    <w:rsid w:val="00D66EAE"/>
    <w:rsid w:val="00DA7897"/>
    <w:rsid w:val="00E66307"/>
    <w:rsid w:val="00F10B63"/>
    <w:rsid w:val="00F26204"/>
    <w:rsid w:val="00FC75CB"/>
    <w:rsid w:val="00FD00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0FCFF"/>
  <w15:chartTrackingRefBased/>
  <w15:docId w15:val="{A567ABA0-7465-4362-929E-D69DCF64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5895"/>
    <w:pPr>
      <w:ind w:left="720"/>
      <w:contextualSpacing/>
    </w:pPr>
  </w:style>
  <w:style w:type="paragraph" w:styleId="BalloonText">
    <w:name w:val="Balloon Text"/>
    <w:basedOn w:val="Normal"/>
    <w:link w:val="BalloonTextChar"/>
    <w:uiPriority w:val="99"/>
    <w:semiHidden/>
    <w:unhideWhenUsed/>
    <w:rsid w:val="00641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77C"/>
    <w:rPr>
      <w:rFonts w:ascii="Segoe UI" w:hAnsi="Segoe UI" w:cs="Segoe UI"/>
      <w:sz w:val="18"/>
      <w:szCs w:val="18"/>
    </w:rPr>
  </w:style>
  <w:style w:type="character" w:styleId="CommentReference">
    <w:name w:val="annotation reference"/>
    <w:basedOn w:val="DefaultParagraphFont"/>
    <w:uiPriority w:val="99"/>
    <w:semiHidden/>
    <w:unhideWhenUsed/>
    <w:rsid w:val="00E66307"/>
    <w:rPr>
      <w:sz w:val="16"/>
      <w:szCs w:val="16"/>
    </w:rPr>
  </w:style>
  <w:style w:type="paragraph" w:styleId="CommentText">
    <w:name w:val="annotation text"/>
    <w:basedOn w:val="Normal"/>
    <w:link w:val="CommentTextChar"/>
    <w:unhideWhenUsed/>
    <w:rsid w:val="00E66307"/>
    <w:pPr>
      <w:spacing w:line="240" w:lineRule="auto"/>
    </w:pPr>
    <w:rPr>
      <w:sz w:val="20"/>
      <w:szCs w:val="20"/>
    </w:rPr>
  </w:style>
  <w:style w:type="character" w:customStyle="1" w:styleId="CommentTextChar">
    <w:name w:val="Comment Text Char"/>
    <w:basedOn w:val="DefaultParagraphFont"/>
    <w:link w:val="CommentText"/>
    <w:rsid w:val="00E66307"/>
    <w:rPr>
      <w:sz w:val="20"/>
      <w:szCs w:val="20"/>
    </w:rPr>
  </w:style>
  <w:style w:type="paragraph" w:customStyle="1" w:styleId="Statja">
    <w:name w:val="Statja"/>
    <w:basedOn w:val="Normal"/>
    <w:rsid w:val="00E6630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11">
    <w:name w:val="Body Text11"/>
    <w:rsid w:val="00E6630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5D49C1"/>
    <w:rPr>
      <w:b/>
      <w:bCs/>
    </w:rPr>
  </w:style>
  <w:style w:type="character" w:customStyle="1" w:styleId="CommentSubjectChar">
    <w:name w:val="Comment Subject Char"/>
    <w:basedOn w:val="CommentTextChar"/>
    <w:link w:val="CommentSubject"/>
    <w:uiPriority w:val="99"/>
    <w:semiHidden/>
    <w:rsid w:val="005D49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F84BE-DC65-42DD-A130-CE4175C7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1906</Words>
  <Characters>1087</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Urnikas</dc:creator>
  <cp:keywords/>
  <dc:description/>
  <cp:lastModifiedBy>Nika Armonė</cp:lastModifiedBy>
  <cp:revision>8</cp:revision>
  <dcterms:created xsi:type="dcterms:W3CDTF">2018-09-12T12:06:00Z</dcterms:created>
  <dcterms:modified xsi:type="dcterms:W3CDTF">2020-03-02T09:10:00Z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romualdas.urnikas@litrail.lt</vt:lpwstr>
  </property>
  <property fmtid="{D5CDD505-2E9C-101B-9397-08002B2CF9AE}" pid="5" name="MSIP_Label_cfcb905c-755b-4fd4-bd20-0d682d4f1d27_SetDate">
    <vt:lpwstr>2020-01-31T08:59:53.9323477Z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09910f69-53ee-4a1c-91d6-536d32cf3240</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