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1B" w:rsidRPr="00DD325A" w:rsidRDefault="0056461B" w:rsidP="0056461B">
      <w:pPr>
        <w:ind w:left="7920" w:firstLine="720"/>
        <w:rPr>
          <w:rFonts w:ascii="Times New Roman" w:hAnsi="Times New Roman" w:cs="Times New Roman"/>
          <w:b/>
          <w:bCs/>
        </w:rPr>
      </w:pPr>
      <w:bookmarkStart w:id="0" w:name="_GoBack"/>
      <w:bookmarkEnd w:id="0"/>
      <w:r w:rsidRPr="00DD325A">
        <w:rPr>
          <w:rFonts w:ascii="Times New Roman" w:hAnsi="Times New Roman" w:cs="Times New Roman"/>
          <w:b/>
          <w:bCs/>
        </w:rPr>
        <w:t>2 priedas</w:t>
      </w:r>
    </w:p>
    <w:p w:rsidR="0056461B" w:rsidRPr="00DD325A" w:rsidRDefault="0056461B" w:rsidP="0056461B">
      <w:pPr>
        <w:spacing w:after="0" w:line="240" w:lineRule="auto"/>
        <w:jc w:val="center"/>
        <w:rPr>
          <w:rFonts w:ascii="Times New Roman" w:hAnsi="Times New Roman" w:cs="Times New Roman"/>
          <w:b/>
          <w:bCs/>
        </w:rPr>
      </w:pPr>
      <w:r w:rsidRPr="00DD325A">
        <w:rPr>
          <w:rFonts w:ascii="Times New Roman" w:hAnsi="Times New Roman" w:cs="Times New Roman"/>
          <w:b/>
        </w:rPr>
        <w:t xml:space="preserve">TECHNINĖ </w:t>
      </w:r>
      <w:r w:rsidRPr="00DD325A">
        <w:rPr>
          <w:rFonts w:ascii="Times New Roman" w:hAnsi="Times New Roman" w:cs="Times New Roman"/>
          <w:b/>
          <w:bCs/>
        </w:rPr>
        <w:t>SPECIFIKACIJA</w:t>
      </w:r>
    </w:p>
    <w:p w:rsidR="0056461B" w:rsidRDefault="0056461B" w:rsidP="0056461B">
      <w:pPr>
        <w:spacing w:after="0" w:line="240" w:lineRule="auto"/>
        <w:jc w:val="center"/>
        <w:rPr>
          <w:rFonts w:ascii="Times New Roman" w:hAnsi="Times New Roman" w:cs="Times New Roman"/>
        </w:rPr>
      </w:pPr>
    </w:p>
    <w:tbl>
      <w:tblPr>
        <w:tblStyle w:val="TableGrid"/>
        <w:tblW w:w="9889" w:type="dxa"/>
        <w:tblLayout w:type="fixed"/>
        <w:tblLook w:val="04A0" w:firstRow="1" w:lastRow="0" w:firstColumn="1" w:lastColumn="0" w:noHBand="0" w:noVBand="1"/>
      </w:tblPr>
      <w:tblGrid>
        <w:gridCol w:w="675"/>
        <w:gridCol w:w="3261"/>
        <w:gridCol w:w="1701"/>
        <w:gridCol w:w="850"/>
        <w:gridCol w:w="851"/>
        <w:gridCol w:w="2551"/>
      </w:tblGrid>
      <w:tr w:rsidR="00024157" w:rsidRPr="008E65B0" w:rsidTr="002D4925">
        <w:trPr>
          <w:trHeight w:val="555"/>
        </w:trPr>
        <w:tc>
          <w:tcPr>
            <w:tcW w:w="675"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Eil.</w:t>
            </w:r>
          </w:p>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Nr.</w:t>
            </w:r>
          </w:p>
        </w:tc>
        <w:tc>
          <w:tcPr>
            <w:tcW w:w="3261"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Gaminio pavadinimas ir techniniai reikalavimai</w:t>
            </w:r>
          </w:p>
        </w:tc>
        <w:tc>
          <w:tcPr>
            <w:tcW w:w="1701"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Preliminari vizualizacija</w:t>
            </w:r>
          </w:p>
        </w:tc>
        <w:tc>
          <w:tcPr>
            <w:tcW w:w="850"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Mat</w:t>
            </w:r>
            <w:r>
              <w:rPr>
                <w:rFonts w:ascii="Times New Roman" w:eastAsia="Calibri" w:hAnsi="Times New Roman" w:cs="Times New Roman"/>
                <w:b/>
              </w:rPr>
              <w:t>as</w:t>
            </w:r>
          </w:p>
        </w:tc>
        <w:tc>
          <w:tcPr>
            <w:tcW w:w="851"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Kiekis</w:t>
            </w:r>
          </w:p>
        </w:tc>
        <w:tc>
          <w:tcPr>
            <w:tcW w:w="2551" w:type="dxa"/>
          </w:tcPr>
          <w:p w:rsidR="00A42FD3" w:rsidRPr="008E65B0" w:rsidRDefault="00A42FD3" w:rsidP="002C34E5">
            <w:pPr>
              <w:widowControl w:val="0"/>
              <w:jc w:val="center"/>
              <w:rPr>
                <w:rFonts w:ascii="Times New Roman" w:eastAsia="Calibri" w:hAnsi="Times New Roman" w:cs="Times New Roman"/>
                <w:b/>
              </w:rPr>
            </w:pPr>
            <w:r w:rsidRPr="008E65B0">
              <w:rPr>
                <w:rFonts w:ascii="Times New Roman" w:eastAsia="Calibri" w:hAnsi="Times New Roman" w:cs="Times New Roman"/>
                <w:b/>
              </w:rPr>
              <w:t>Siūloma techninė charakteristika</w:t>
            </w:r>
          </w:p>
        </w:tc>
      </w:tr>
      <w:tr w:rsidR="00A42FD3" w:rsidRPr="008E65B0" w:rsidTr="002D4925">
        <w:trPr>
          <w:trHeight w:val="2410"/>
        </w:trPr>
        <w:tc>
          <w:tcPr>
            <w:tcW w:w="675" w:type="dxa"/>
            <w:vMerge w:val="restart"/>
            <w:vAlign w:val="center"/>
          </w:tcPr>
          <w:p w:rsidR="00A42FD3" w:rsidRPr="008B61B1" w:rsidRDefault="00A42FD3" w:rsidP="008B61B1">
            <w:pPr>
              <w:widowControl w:val="0"/>
              <w:jc w:val="center"/>
              <w:rPr>
                <w:rFonts w:ascii="Times New Roman" w:eastAsia="Calibri" w:hAnsi="Times New Roman" w:cs="Times New Roman"/>
              </w:rPr>
            </w:pPr>
            <w:r w:rsidRPr="008B61B1">
              <w:rPr>
                <w:rFonts w:ascii="Times New Roman" w:eastAsia="Calibri" w:hAnsi="Times New Roman" w:cs="Times New Roman"/>
              </w:rPr>
              <w:t>1.</w:t>
            </w:r>
          </w:p>
          <w:p w:rsidR="00A42FD3" w:rsidRPr="008E65B0" w:rsidRDefault="00A42FD3" w:rsidP="008B61B1">
            <w:pPr>
              <w:widowControl w:val="0"/>
              <w:jc w:val="center"/>
              <w:rPr>
                <w:rFonts w:ascii="Times New Roman" w:eastAsia="Calibri" w:hAnsi="Times New Roman" w:cs="Times New Roman"/>
                <w:b/>
              </w:rPr>
            </w:pPr>
          </w:p>
        </w:tc>
        <w:tc>
          <w:tcPr>
            <w:tcW w:w="3261" w:type="dxa"/>
          </w:tcPr>
          <w:p w:rsidR="00A42FD3" w:rsidRDefault="00A42FD3" w:rsidP="002C34E5">
            <w:pPr>
              <w:widowControl w:val="0"/>
              <w:tabs>
                <w:tab w:val="left" w:pos="142"/>
              </w:tabs>
              <w:rPr>
                <w:rFonts w:ascii="Times New Roman" w:eastAsia="Calibri" w:hAnsi="Times New Roman" w:cs="Times New Roman"/>
                <w:b/>
              </w:rPr>
            </w:pPr>
            <w:r>
              <w:rPr>
                <w:rFonts w:ascii="Times New Roman" w:eastAsia="Calibri" w:hAnsi="Times New Roman" w:cs="Times New Roman"/>
                <w:b/>
              </w:rPr>
              <w:t>Vazonų komplektą turi sudaryti:</w:t>
            </w:r>
          </w:p>
          <w:p w:rsidR="00A42FD3" w:rsidRDefault="00A42FD3" w:rsidP="002C34E5">
            <w:pPr>
              <w:widowControl w:val="0"/>
              <w:tabs>
                <w:tab w:val="left" w:pos="142"/>
              </w:tabs>
              <w:rPr>
                <w:rFonts w:ascii="Times New Roman" w:eastAsia="Calibri" w:hAnsi="Times New Roman" w:cs="Times New Roman"/>
                <w:b/>
              </w:rPr>
            </w:pPr>
          </w:p>
          <w:p w:rsidR="00A42FD3" w:rsidRPr="007E3723" w:rsidRDefault="007E3723" w:rsidP="002C34E5">
            <w:pPr>
              <w:widowControl w:val="0"/>
              <w:tabs>
                <w:tab w:val="left" w:pos="142"/>
              </w:tabs>
              <w:rPr>
                <w:rFonts w:ascii="Times New Roman" w:hAnsi="Times New Roman" w:cs="Times New Roman"/>
                <w:b/>
              </w:rPr>
            </w:pPr>
            <w:r w:rsidRPr="007E3723">
              <w:rPr>
                <w:rFonts w:ascii="Times New Roman" w:hAnsi="Times New Roman" w:cs="Times New Roman"/>
                <w:b/>
              </w:rPr>
              <w:t>V</w:t>
            </w:r>
            <w:r w:rsidR="00A42FD3" w:rsidRPr="007E3723">
              <w:rPr>
                <w:rFonts w:ascii="Times New Roman" w:hAnsi="Times New Roman" w:cs="Times New Roman"/>
                <w:b/>
              </w:rPr>
              <w:t>azonas su įdėklu</w:t>
            </w:r>
          </w:p>
          <w:p w:rsidR="00EB3298" w:rsidRDefault="007E3723" w:rsidP="002C34E5">
            <w:pPr>
              <w:widowControl w:val="0"/>
              <w:tabs>
                <w:tab w:val="left" w:pos="142"/>
              </w:tabs>
              <w:rPr>
                <w:rFonts w:ascii="Times New Roman" w:hAnsi="Times New Roman" w:cs="Times New Roman"/>
              </w:rPr>
            </w:pPr>
            <w:r>
              <w:rPr>
                <w:rFonts w:ascii="Times New Roman" w:hAnsi="Times New Roman" w:cs="Times New Roman"/>
              </w:rPr>
              <w:t>Medžiaga</w:t>
            </w:r>
            <w:r w:rsidRPr="007E3723">
              <w:rPr>
                <w:rFonts w:ascii="Times New Roman" w:hAnsi="Times New Roman" w:cs="Times New Roman"/>
              </w:rPr>
              <w:t>: plastikas, arba lygiavertis</w:t>
            </w:r>
            <w:r>
              <w:rPr>
                <w:rFonts w:ascii="Times New Roman" w:hAnsi="Times New Roman" w:cs="Times New Roman"/>
              </w:rPr>
              <w:t>;</w:t>
            </w:r>
          </w:p>
          <w:p w:rsidR="00EB3298" w:rsidRDefault="00EB3298" w:rsidP="002C34E5">
            <w:pPr>
              <w:widowControl w:val="0"/>
              <w:tabs>
                <w:tab w:val="left" w:pos="142"/>
              </w:tabs>
              <w:rPr>
                <w:rFonts w:ascii="Times New Roman" w:hAnsi="Times New Roman" w:cs="Times New Roman"/>
              </w:rPr>
            </w:pPr>
            <w:r>
              <w:rPr>
                <w:rFonts w:ascii="Times New Roman" w:hAnsi="Times New Roman" w:cs="Times New Roman"/>
              </w:rPr>
              <w:t>Vazonas pastatomas: taip;</w:t>
            </w:r>
          </w:p>
          <w:p w:rsidR="00EB3298" w:rsidRDefault="007C6A52" w:rsidP="002C34E5">
            <w:pPr>
              <w:widowControl w:val="0"/>
              <w:tabs>
                <w:tab w:val="left" w:pos="142"/>
              </w:tabs>
              <w:rPr>
                <w:rFonts w:ascii="Times New Roman" w:hAnsi="Times New Roman" w:cs="Times New Roman"/>
              </w:rPr>
            </w:pPr>
            <w:r>
              <w:rPr>
                <w:rFonts w:ascii="Times New Roman" w:hAnsi="Times New Roman" w:cs="Times New Roman"/>
              </w:rPr>
              <w:t>Forma: keturkampė</w:t>
            </w:r>
            <w:r w:rsidR="00EB3298">
              <w:rPr>
                <w:rFonts w:ascii="Times New Roman" w:hAnsi="Times New Roman" w:cs="Times New Roman"/>
              </w:rPr>
              <w:t>;</w:t>
            </w:r>
          </w:p>
          <w:p w:rsidR="008B61B1" w:rsidRDefault="007C6A52" w:rsidP="002C34E5">
            <w:pPr>
              <w:widowControl w:val="0"/>
              <w:tabs>
                <w:tab w:val="left" w:pos="142"/>
              </w:tabs>
              <w:rPr>
                <w:rFonts w:ascii="Times New Roman" w:hAnsi="Times New Roman" w:cs="Times New Roman"/>
                <w:color w:val="000000"/>
              </w:rPr>
            </w:pPr>
            <w:r>
              <w:rPr>
                <w:rFonts w:ascii="Times New Roman" w:hAnsi="Times New Roman" w:cs="Times New Roman"/>
                <w:color w:val="000000"/>
              </w:rPr>
              <w:t>Matmenys, AxPxI</w:t>
            </w:r>
            <w:r w:rsidR="007E3723">
              <w:rPr>
                <w:rFonts w:ascii="Times New Roman" w:hAnsi="Times New Roman" w:cs="Times New Roman"/>
                <w:color w:val="000000"/>
              </w:rPr>
              <w:t xml:space="preserve"> (</w:t>
            </w:r>
            <w:r w:rsidR="007E3723" w:rsidRPr="007E3723">
              <w:rPr>
                <w:rFonts w:ascii="Times New Roman" w:eastAsia="Symbol" w:hAnsi="Times New Roman" w:cs="Times New Roman"/>
                <w:color w:val="000000"/>
              </w:rPr>
              <w:t>±</w:t>
            </w:r>
            <w:r w:rsidR="00EB3298">
              <w:rPr>
                <w:rFonts w:ascii="Times New Roman" w:hAnsi="Times New Roman" w:cs="Times New Roman"/>
                <w:color w:val="000000"/>
              </w:rPr>
              <w:t xml:space="preserve"> 1</w:t>
            </w:r>
            <w:r>
              <w:rPr>
                <w:rFonts w:ascii="Times New Roman" w:hAnsi="Times New Roman" w:cs="Times New Roman"/>
                <w:color w:val="000000"/>
              </w:rPr>
              <w:t>0</w:t>
            </w:r>
            <w:r w:rsidR="00EB3298">
              <w:rPr>
                <w:rFonts w:ascii="Times New Roman" w:hAnsi="Times New Roman" w:cs="Times New Roman"/>
                <w:color w:val="000000"/>
              </w:rPr>
              <w:t>0</w:t>
            </w:r>
            <w:r w:rsidR="007E3723" w:rsidRPr="007E3723">
              <w:rPr>
                <w:rFonts w:ascii="Times New Roman" w:hAnsi="Times New Roman" w:cs="Times New Roman"/>
                <w:color w:val="000000"/>
              </w:rPr>
              <w:t xml:space="preserve"> mm</w:t>
            </w:r>
            <w:r w:rsidR="007E3723">
              <w:rPr>
                <w:rFonts w:ascii="Times New Roman" w:hAnsi="Times New Roman" w:cs="Times New Roman"/>
                <w:color w:val="000000"/>
              </w:rPr>
              <w:t xml:space="preserve">): </w:t>
            </w:r>
            <w:r>
              <w:rPr>
                <w:rFonts w:ascii="Times New Roman" w:hAnsi="Times New Roman" w:cs="Times New Roman"/>
                <w:color w:val="000000"/>
                <w:lang w:val="en-US"/>
              </w:rPr>
              <w:t>250</w:t>
            </w:r>
            <w:r w:rsidR="007E3723">
              <w:rPr>
                <w:rFonts w:ascii="Times New Roman" w:hAnsi="Times New Roman" w:cs="Times New Roman"/>
                <w:color w:val="000000"/>
              </w:rPr>
              <w:t>x</w:t>
            </w:r>
            <w:r>
              <w:rPr>
                <w:rFonts w:ascii="Times New Roman" w:hAnsi="Times New Roman" w:cs="Times New Roman"/>
                <w:color w:val="000000"/>
              </w:rPr>
              <w:t>250</w:t>
            </w:r>
            <w:r w:rsidR="007E3723">
              <w:rPr>
                <w:rFonts w:ascii="Times New Roman" w:hAnsi="Times New Roman" w:cs="Times New Roman"/>
                <w:color w:val="000000"/>
              </w:rPr>
              <w:t>x</w:t>
            </w:r>
            <w:r>
              <w:rPr>
                <w:rFonts w:ascii="Times New Roman" w:hAnsi="Times New Roman" w:cs="Times New Roman"/>
                <w:color w:val="000000"/>
              </w:rPr>
              <w:t>590</w:t>
            </w:r>
            <w:r w:rsidR="00A42FD3" w:rsidRPr="008E65B0">
              <w:rPr>
                <w:rFonts w:ascii="Times New Roman" w:hAnsi="Times New Roman" w:cs="Times New Roman"/>
                <w:color w:val="000000"/>
              </w:rPr>
              <w:t>;</w:t>
            </w:r>
          </w:p>
          <w:p w:rsidR="007E3723" w:rsidRDefault="008B61B1" w:rsidP="002C34E5">
            <w:pPr>
              <w:widowControl w:val="0"/>
              <w:tabs>
                <w:tab w:val="left" w:pos="142"/>
              </w:tabs>
              <w:rPr>
                <w:rFonts w:ascii="Times New Roman" w:hAnsi="Times New Roman" w:cs="Times New Roman"/>
                <w:bCs/>
              </w:rPr>
            </w:pPr>
            <w:r>
              <w:rPr>
                <w:rFonts w:ascii="Times New Roman" w:hAnsi="Times New Roman" w:cs="Times New Roman"/>
                <w:color w:val="000000"/>
              </w:rPr>
              <w:t>Spalva: pilka</w:t>
            </w:r>
            <w:r w:rsidR="007C6A52">
              <w:rPr>
                <w:rFonts w:ascii="Times New Roman" w:hAnsi="Times New Roman" w:cs="Times New Roman"/>
                <w:color w:val="000000"/>
              </w:rPr>
              <w:t xml:space="preserve"> (antracitas) </w:t>
            </w:r>
            <w:r>
              <w:rPr>
                <w:rFonts w:ascii="Times New Roman" w:hAnsi="Times New Roman" w:cs="Times New Roman"/>
                <w:color w:val="000000"/>
              </w:rPr>
              <w:t xml:space="preserve"> - tamsūs jos atspalviai</w:t>
            </w:r>
            <w:r w:rsidR="007F4F59">
              <w:rPr>
                <w:rFonts w:ascii="Times New Roman" w:hAnsi="Times New Roman" w:cs="Times New Roman"/>
                <w:color w:val="000000"/>
              </w:rPr>
              <w:t>;</w:t>
            </w:r>
            <w:r w:rsidR="00A42FD3">
              <w:rPr>
                <w:rFonts w:ascii="Times New Roman" w:hAnsi="Times New Roman" w:cs="Times New Roman"/>
                <w:color w:val="000000"/>
              </w:rPr>
              <w:br/>
            </w:r>
            <w:r w:rsidR="007C6A52">
              <w:rPr>
                <w:rFonts w:ascii="Times New Roman" w:hAnsi="Times New Roman" w:cs="Times New Roman"/>
                <w:bCs/>
              </w:rPr>
              <w:t xml:space="preserve">Integruotas vandens </w:t>
            </w:r>
            <w:r w:rsidR="00EB3298">
              <w:rPr>
                <w:rFonts w:ascii="Times New Roman" w:hAnsi="Times New Roman" w:cs="Times New Roman"/>
                <w:bCs/>
              </w:rPr>
              <w:t>rezervuaras</w:t>
            </w:r>
            <w:r w:rsidR="007E3723">
              <w:rPr>
                <w:rFonts w:ascii="Times New Roman" w:hAnsi="Times New Roman" w:cs="Times New Roman"/>
                <w:bCs/>
              </w:rPr>
              <w:t>: taip;</w:t>
            </w:r>
          </w:p>
          <w:p w:rsidR="008B61B1" w:rsidRDefault="007E3723" w:rsidP="007E3723">
            <w:pPr>
              <w:widowControl w:val="0"/>
              <w:tabs>
                <w:tab w:val="left" w:pos="142"/>
              </w:tabs>
              <w:rPr>
                <w:rFonts w:ascii="Times New Roman" w:hAnsi="Times New Roman" w:cs="Times New Roman"/>
                <w:bCs/>
              </w:rPr>
            </w:pPr>
            <w:r>
              <w:rPr>
                <w:rFonts w:ascii="Times New Roman" w:hAnsi="Times New Roman" w:cs="Times New Roman"/>
                <w:bCs/>
              </w:rPr>
              <w:t>K</w:t>
            </w:r>
            <w:r w:rsidR="00A42FD3">
              <w:rPr>
                <w:rFonts w:ascii="Times New Roman" w:hAnsi="Times New Roman" w:cs="Times New Roman"/>
                <w:bCs/>
              </w:rPr>
              <w:t xml:space="preserve">orpusas (dugnas) nepralaidus vandeniui, ištekėjusiam iš įdėklo. </w:t>
            </w:r>
          </w:p>
          <w:p w:rsidR="00A42FD3" w:rsidRPr="007E3723" w:rsidRDefault="008B61B1" w:rsidP="00EB3298">
            <w:pPr>
              <w:widowControl w:val="0"/>
              <w:tabs>
                <w:tab w:val="left" w:pos="142"/>
              </w:tabs>
              <w:rPr>
                <w:rFonts w:ascii="Times New Roman" w:hAnsi="Times New Roman" w:cs="Times New Roman"/>
                <w:color w:val="000000"/>
              </w:rPr>
            </w:pPr>
            <w:r>
              <w:rPr>
                <w:rFonts w:ascii="Times New Roman" w:hAnsi="Times New Roman" w:cs="Times New Roman"/>
                <w:bCs/>
              </w:rPr>
              <w:t>Garantija: ne mažiau 12 mėn.</w:t>
            </w:r>
          </w:p>
        </w:tc>
        <w:tc>
          <w:tcPr>
            <w:tcW w:w="1701" w:type="dxa"/>
          </w:tcPr>
          <w:p w:rsidR="00A42FD3" w:rsidRPr="008E65B0" w:rsidRDefault="007C6A52" w:rsidP="007C6A52">
            <w:pPr>
              <w:pStyle w:val="ListParagraph"/>
              <w:widowControl w:val="0"/>
              <w:tabs>
                <w:tab w:val="left" w:pos="142"/>
              </w:tabs>
              <w:jc w:val="both"/>
              <w:rPr>
                <w:noProof/>
              </w:rPr>
            </w:pPr>
            <w:r>
              <w:rPr>
                <w:noProof/>
                <w:lang w:val="en-US"/>
              </w:rPr>
              <w:drawing>
                <wp:anchor distT="0" distB="0" distL="114300" distR="114300" simplePos="0" relativeHeight="251675648" behindDoc="1" locked="0" layoutInCell="1" allowOverlap="1">
                  <wp:simplePos x="0" y="0"/>
                  <wp:positionH relativeFrom="column">
                    <wp:posOffset>478818</wp:posOffset>
                  </wp:positionH>
                  <wp:positionV relativeFrom="paragraph">
                    <wp:posOffset>1172790</wp:posOffset>
                  </wp:positionV>
                  <wp:extent cx="1024807" cy="628153"/>
                  <wp:effectExtent l="19050" t="0" r="3893" b="0"/>
                  <wp:wrapTight wrapText="bothSides">
                    <wp:wrapPolygon edited="0">
                      <wp:start x="-402" y="0"/>
                      <wp:lineTo x="-402" y="20962"/>
                      <wp:lineTo x="21682" y="20962"/>
                      <wp:lineTo x="21682" y="0"/>
                      <wp:lineTo x="-402" y="0"/>
                    </wp:wrapPolygon>
                  </wp:wrapTight>
                  <wp:docPr id="11" name="Picture 1" descr="Vazonas Deroma 9DG24SZA, plastikinis, 59 cm, Ø 59 cm x 25 cm, antrac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zonas Deroma 9DG24SZA, plastikinis, 59 cm, Ø 59 cm x 25 cm, antracito"/>
                          <pic:cNvPicPr>
                            <a:picLocks noChangeAspect="1" noChangeArrowheads="1"/>
                          </pic:cNvPicPr>
                        </pic:nvPicPr>
                        <pic:blipFill>
                          <a:blip r:embed="rId7" cstate="print"/>
                          <a:srcRect/>
                          <a:stretch>
                            <a:fillRect/>
                          </a:stretch>
                        </pic:blipFill>
                        <pic:spPr bwMode="auto">
                          <a:xfrm flipH="1">
                            <a:off x="0" y="0"/>
                            <a:ext cx="1024807" cy="628153"/>
                          </a:xfrm>
                          <a:prstGeom prst="rect">
                            <a:avLst/>
                          </a:prstGeom>
                          <a:noFill/>
                          <a:ln w="9525">
                            <a:noFill/>
                            <a:miter lim="800000"/>
                            <a:headEnd/>
                            <a:tailEnd/>
                          </a:ln>
                        </pic:spPr>
                      </pic:pic>
                    </a:graphicData>
                  </a:graphic>
                </wp:anchor>
              </w:drawing>
            </w:r>
          </w:p>
        </w:tc>
        <w:tc>
          <w:tcPr>
            <w:tcW w:w="850" w:type="dxa"/>
            <w:vAlign w:val="center"/>
          </w:tcPr>
          <w:p w:rsidR="00A42FD3" w:rsidRPr="008E65B0" w:rsidRDefault="00A42FD3" w:rsidP="008B61B1">
            <w:pPr>
              <w:widowControl w:val="0"/>
              <w:jc w:val="center"/>
              <w:rPr>
                <w:rFonts w:ascii="Times New Roman" w:eastAsia="Calibri" w:hAnsi="Times New Roman" w:cs="Times New Roman"/>
              </w:rPr>
            </w:pPr>
          </w:p>
          <w:p w:rsidR="00A42FD3" w:rsidRPr="008E65B0" w:rsidRDefault="00A42FD3" w:rsidP="008B61B1">
            <w:pPr>
              <w:widowControl w:val="0"/>
              <w:jc w:val="center"/>
              <w:rPr>
                <w:rFonts w:ascii="Times New Roman" w:eastAsia="Calibri" w:hAnsi="Times New Roman" w:cs="Times New Roman"/>
              </w:rPr>
            </w:pPr>
            <w:r w:rsidRPr="008E65B0">
              <w:rPr>
                <w:rFonts w:ascii="Times New Roman" w:eastAsia="Calibri" w:hAnsi="Times New Roman" w:cs="Times New Roman"/>
              </w:rPr>
              <w:t>Vnt.</w:t>
            </w:r>
          </w:p>
        </w:tc>
        <w:tc>
          <w:tcPr>
            <w:tcW w:w="851" w:type="dxa"/>
            <w:vAlign w:val="center"/>
          </w:tcPr>
          <w:p w:rsidR="00A42FD3" w:rsidRPr="008E65B0" w:rsidRDefault="00A42FD3" w:rsidP="008B61B1">
            <w:pPr>
              <w:widowControl w:val="0"/>
              <w:jc w:val="center"/>
              <w:rPr>
                <w:rFonts w:ascii="Times New Roman" w:eastAsia="Calibri" w:hAnsi="Times New Roman" w:cs="Times New Roman"/>
              </w:rPr>
            </w:pPr>
          </w:p>
          <w:p w:rsidR="00A42FD3" w:rsidRPr="008E65B0" w:rsidRDefault="00A42FD3" w:rsidP="008B61B1">
            <w:pPr>
              <w:widowControl w:val="0"/>
              <w:jc w:val="center"/>
              <w:rPr>
                <w:rFonts w:ascii="Times New Roman" w:eastAsia="Calibri" w:hAnsi="Times New Roman" w:cs="Times New Roman"/>
              </w:rPr>
            </w:pPr>
            <w:r>
              <w:rPr>
                <w:rFonts w:ascii="Times New Roman" w:eastAsia="Calibri" w:hAnsi="Times New Roman" w:cs="Times New Roman"/>
              </w:rPr>
              <w:t>1</w:t>
            </w:r>
            <w:r w:rsidR="007C6A52">
              <w:rPr>
                <w:rFonts w:ascii="Times New Roman" w:eastAsia="Calibri" w:hAnsi="Times New Roman" w:cs="Times New Roman"/>
              </w:rPr>
              <w:t>0</w:t>
            </w:r>
          </w:p>
        </w:tc>
        <w:tc>
          <w:tcPr>
            <w:tcW w:w="2551" w:type="dxa"/>
          </w:tcPr>
          <w:p w:rsidR="00DE4016" w:rsidRPr="00DE4016" w:rsidRDefault="00DE4016" w:rsidP="00DE4016">
            <w:pPr>
              <w:widowControl w:val="0"/>
              <w:rPr>
                <w:rFonts w:ascii="Times New Roman" w:eastAsia="Calibri" w:hAnsi="Times New Roman" w:cs="Times New Roman"/>
              </w:rPr>
            </w:pPr>
            <w:r w:rsidRPr="00DE4016">
              <w:rPr>
                <w:rFonts w:ascii="Times New Roman" w:hAnsi="Times New Roman" w:cs="Times New Roman"/>
                <w:b/>
                <w:bCs/>
                <w:color w:val="000000"/>
              </w:rPr>
              <w:t>Vazonas Deroma 9DG24SZA, Ø 59 x 25 cm, antracito</w:t>
            </w:r>
          </w:p>
          <w:p w:rsidR="00DE4016" w:rsidRPr="00DE4016" w:rsidRDefault="00DE4016" w:rsidP="00DE4016">
            <w:pPr>
              <w:rPr>
                <w:rFonts w:ascii="Times New Roman" w:eastAsia="Calibri" w:hAnsi="Times New Roman" w:cs="Times New Roman"/>
              </w:rPr>
            </w:pPr>
          </w:p>
          <w:p w:rsidR="00DE4016" w:rsidRPr="00DE4016" w:rsidRDefault="00DE4016" w:rsidP="00DE4016">
            <w:pPr>
              <w:widowControl w:val="0"/>
              <w:tabs>
                <w:tab w:val="left" w:pos="142"/>
              </w:tabs>
              <w:rPr>
                <w:rFonts w:ascii="Times New Roman" w:hAnsi="Times New Roman" w:cs="Times New Roman"/>
                <w:b/>
              </w:rPr>
            </w:pPr>
            <w:r w:rsidRPr="00DE4016">
              <w:rPr>
                <w:rFonts w:ascii="Times New Roman" w:hAnsi="Times New Roman" w:cs="Times New Roman"/>
                <w:b/>
              </w:rPr>
              <w:t>Vazonas su įdėklu</w:t>
            </w:r>
          </w:p>
          <w:p w:rsidR="00DE4016" w:rsidRPr="00DE4016" w:rsidRDefault="00DE4016" w:rsidP="00DE4016">
            <w:pPr>
              <w:widowControl w:val="0"/>
              <w:tabs>
                <w:tab w:val="left" w:pos="142"/>
              </w:tabs>
              <w:rPr>
                <w:rFonts w:ascii="Times New Roman" w:hAnsi="Times New Roman" w:cs="Times New Roman"/>
              </w:rPr>
            </w:pPr>
            <w:r w:rsidRPr="00DE4016">
              <w:rPr>
                <w:rFonts w:ascii="Times New Roman" w:hAnsi="Times New Roman" w:cs="Times New Roman"/>
              </w:rPr>
              <w:t>Medžiaga: plastikas</w:t>
            </w:r>
          </w:p>
          <w:p w:rsidR="00DE4016" w:rsidRDefault="00DE4016" w:rsidP="00DE4016">
            <w:pPr>
              <w:widowControl w:val="0"/>
              <w:tabs>
                <w:tab w:val="left" w:pos="142"/>
              </w:tabs>
              <w:rPr>
                <w:rFonts w:ascii="Times New Roman" w:hAnsi="Times New Roman" w:cs="Times New Roman"/>
              </w:rPr>
            </w:pPr>
            <w:r>
              <w:rPr>
                <w:rFonts w:ascii="Times New Roman" w:hAnsi="Times New Roman" w:cs="Times New Roman"/>
              </w:rPr>
              <w:t>Vazonas pastatomas: taip;</w:t>
            </w:r>
          </w:p>
          <w:p w:rsidR="00DE4016" w:rsidRDefault="00DE4016" w:rsidP="00DE4016">
            <w:pPr>
              <w:widowControl w:val="0"/>
              <w:tabs>
                <w:tab w:val="left" w:pos="142"/>
              </w:tabs>
              <w:rPr>
                <w:rFonts w:ascii="Times New Roman" w:hAnsi="Times New Roman" w:cs="Times New Roman"/>
              </w:rPr>
            </w:pPr>
            <w:r>
              <w:rPr>
                <w:rFonts w:ascii="Times New Roman" w:hAnsi="Times New Roman" w:cs="Times New Roman"/>
              </w:rPr>
              <w:t>Forma: keturkampė;</w:t>
            </w:r>
          </w:p>
          <w:p w:rsidR="00DE4016" w:rsidRDefault="00DE4016" w:rsidP="00DE4016">
            <w:pPr>
              <w:widowControl w:val="0"/>
              <w:tabs>
                <w:tab w:val="left" w:pos="142"/>
              </w:tabs>
              <w:rPr>
                <w:rFonts w:ascii="Times New Roman" w:hAnsi="Times New Roman" w:cs="Times New Roman"/>
                <w:color w:val="000000"/>
              </w:rPr>
            </w:pPr>
            <w:r>
              <w:rPr>
                <w:rFonts w:ascii="Times New Roman" w:hAnsi="Times New Roman" w:cs="Times New Roman"/>
                <w:color w:val="000000"/>
              </w:rPr>
              <w:t xml:space="preserve">Matmenys, AxPxI: </w:t>
            </w:r>
            <w:r>
              <w:rPr>
                <w:rFonts w:ascii="Times New Roman" w:hAnsi="Times New Roman" w:cs="Times New Roman"/>
                <w:color w:val="000000"/>
                <w:lang w:val="en-US"/>
              </w:rPr>
              <w:t>250</w:t>
            </w:r>
            <w:r>
              <w:rPr>
                <w:rFonts w:ascii="Times New Roman" w:hAnsi="Times New Roman" w:cs="Times New Roman"/>
                <w:color w:val="000000"/>
              </w:rPr>
              <w:t>x250x590</w:t>
            </w:r>
            <w:r w:rsidRPr="008E65B0">
              <w:rPr>
                <w:rFonts w:ascii="Times New Roman" w:hAnsi="Times New Roman" w:cs="Times New Roman"/>
                <w:color w:val="000000"/>
              </w:rPr>
              <w:t>;</w:t>
            </w:r>
          </w:p>
          <w:p w:rsidR="00DE4016" w:rsidRDefault="00DE4016" w:rsidP="00DE4016">
            <w:pPr>
              <w:widowControl w:val="0"/>
              <w:tabs>
                <w:tab w:val="left" w:pos="142"/>
              </w:tabs>
              <w:rPr>
                <w:rFonts w:ascii="Times New Roman" w:hAnsi="Times New Roman" w:cs="Times New Roman"/>
                <w:bCs/>
              </w:rPr>
            </w:pPr>
            <w:r>
              <w:rPr>
                <w:rFonts w:ascii="Times New Roman" w:hAnsi="Times New Roman" w:cs="Times New Roman"/>
                <w:color w:val="000000"/>
              </w:rPr>
              <w:t xml:space="preserve">Spalva: pilka (antracitas)  </w:t>
            </w:r>
            <w:r>
              <w:rPr>
                <w:rFonts w:ascii="Times New Roman" w:hAnsi="Times New Roman" w:cs="Times New Roman"/>
                <w:color w:val="000000"/>
              </w:rPr>
              <w:br/>
            </w:r>
            <w:r>
              <w:rPr>
                <w:rFonts w:ascii="Times New Roman" w:hAnsi="Times New Roman" w:cs="Times New Roman"/>
                <w:bCs/>
              </w:rPr>
              <w:t>Integruotas vandens rezervuaras: taip;</w:t>
            </w:r>
          </w:p>
          <w:p w:rsidR="00DE4016" w:rsidRDefault="00DE4016" w:rsidP="00DE4016">
            <w:pPr>
              <w:widowControl w:val="0"/>
              <w:tabs>
                <w:tab w:val="left" w:pos="142"/>
              </w:tabs>
              <w:rPr>
                <w:rFonts w:ascii="Times New Roman" w:hAnsi="Times New Roman" w:cs="Times New Roman"/>
                <w:bCs/>
              </w:rPr>
            </w:pPr>
            <w:r>
              <w:rPr>
                <w:rFonts w:ascii="Times New Roman" w:hAnsi="Times New Roman" w:cs="Times New Roman"/>
                <w:bCs/>
              </w:rPr>
              <w:t xml:space="preserve">Korpusas (dugnas) nepralaidus vandeniui, ištekėjusiam iš įdėklo. </w:t>
            </w:r>
          </w:p>
          <w:p w:rsidR="00A42FD3" w:rsidRPr="00DE4016" w:rsidRDefault="00DE4016" w:rsidP="00DE4016">
            <w:pPr>
              <w:rPr>
                <w:rFonts w:ascii="Times New Roman" w:eastAsia="Calibri" w:hAnsi="Times New Roman" w:cs="Times New Roman"/>
              </w:rPr>
            </w:pPr>
            <w:r>
              <w:rPr>
                <w:rFonts w:ascii="Times New Roman" w:hAnsi="Times New Roman" w:cs="Times New Roman"/>
                <w:bCs/>
              </w:rPr>
              <w:t>Garantija: 12 mėn.</w:t>
            </w:r>
          </w:p>
        </w:tc>
      </w:tr>
      <w:tr w:rsidR="007C6A52" w:rsidRPr="008E65B0" w:rsidTr="007C6A52">
        <w:trPr>
          <w:trHeight w:val="2846"/>
        </w:trPr>
        <w:tc>
          <w:tcPr>
            <w:tcW w:w="675" w:type="dxa"/>
            <w:vMerge/>
          </w:tcPr>
          <w:p w:rsidR="007C6A52" w:rsidRDefault="007C6A52" w:rsidP="002C34E5">
            <w:pPr>
              <w:widowControl w:val="0"/>
              <w:jc w:val="center"/>
              <w:rPr>
                <w:rFonts w:ascii="Times New Roman" w:eastAsia="Calibri" w:hAnsi="Times New Roman" w:cs="Times New Roman"/>
                <w:b/>
              </w:rPr>
            </w:pPr>
          </w:p>
        </w:tc>
        <w:tc>
          <w:tcPr>
            <w:tcW w:w="3261" w:type="dxa"/>
          </w:tcPr>
          <w:p w:rsidR="007C6A52" w:rsidRPr="007E3723" w:rsidRDefault="007C6A52" w:rsidP="008B61B1">
            <w:pPr>
              <w:widowControl w:val="0"/>
              <w:tabs>
                <w:tab w:val="left" w:pos="142"/>
              </w:tabs>
              <w:rPr>
                <w:rFonts w:ascii="Times New Roman" w:hAnsi="Times New Roman" w:cs="Times New Roman"/>
                <w:b/>
              </w:rPr>
            </w:pPr>
            <w:r w:rsidRPr="007E3723">
              <w:rPr>
                <w:rFonts w:ascii="Times New Roman" w:hAnsi="Times New Roman" w:cs="Times New Roman"/>
                <w:b/>
              </w:rPr>
              <w:t>Vazonas su įdėklu</w:t>
            </w:r>
            <w:r w:rsidR="00EB3298">
              <w:rPr>
                <w:rFonts w:ascii="Times New Roman" w:hAnsi="Times New Roman" w:cs="Times New Roman"/>
                <w:b/>
              </w:rPr>
              <w:t xml:space="preserve"> </w:t>
            </w:r>
          </w:p>
          <w:p w:rsidR="00EB3298" w:rsidRDefault="00EB3298" w:rsidP="00EB3298">
            <w:pPr>
              <w:widowControl w:val="0"/>
              <w:tabs>
                <w:tab w:val="left" w:pos="142"/>
              </w:tabs>
              <w:rPr>
                <w:rFonts w:ascii="Times New Roman" w:hAnsi="Times New Roman" w:cs="Times New Roman"/>
              </w:rPr>
            </w:pPr>
            <w:r>
              <w:rPr>
                <w:rFonts w:ascii="Times New Roman" w:hAnsi="Times New Roman" w:cs="Times New Roman"/>
              </w:rPr>
              <w:t>Medžiaga</w:t>
            </w:r>
            <w:r w:rsidRPr="007E3723">
              <w:rPr>
                <w:rFonts w:ascii="Times New Roman" w:hAnsi="Times New Roman" w:cs="Times New Roman"/>
              </w:rPr>
              <w:t>: plastikas, arba lygiavertis</w:t>
            </w:r>
            <w:r>
              <w:rPr>
                <w:rFonts w:ascii="Times New Roman" w:hAnsi="Times New Roman" w:cs="Times New Roman"/>
              </w:rPr>
              <w:t>;</w:t>
            </w:r>
          </w:p>
          <w:p w:rsidR="00EB3298" w:rsidRDefault="00EB3298" w:rsidP="00EB3298">
            <w:pPr>
              <w:widowControl w:val="0"/>
              <w:tabs>
                <w:tab w:val="left" w:pos="142"/>
              </w:tabs>
              <w:rPr>
                <w:rFonts w:ascii="Times New Roman" w:hAnsi="Times New Roman" w:cs="Times New Roman"/>
              </w:rPr>
            </w:pPr>
            <w:r>
              <w:rPr>
                <w:rFonts w:ascii="Times New Roman" w:hAnsi="Times New Roman" w:cs="Times New Roman"/>
              </w:rPr>
              <w:t>Vazonas pastatomas: taip;</w:t>
            </w:r>
          </w:p>
          <w:p w:rsidR="00EB3298" w:rsidRDefault="00EB3298" w:rsidP="00EB3298">
            <w:pPr>
              <w:widowControl w:val="0"/>
              <w:tabs>
                <w:tab w:val="left" w:pos="142"/>
              </w:tabs>
              <w:rPr>
                <w:rFonts w:ascii="Times New Roman" w:hAnsi="Times New Roman" w:cs="Times New Roman"/>
              </w:rPr>
            </w:pPr>
            <w:r>
              <w:rPr>
                <w:rFonts w:ascii="Times New Roman" w:hAnsi="Times New Roman" w:cs="Times New Roman"/>
              </w:rPr>
              <w:t>Forma: keturkampė;</w:t>
            </w:r>
          </w:p>
          <w:p w:rsidR="00EB3298" w:rsidRDefault="00EB3298" w:rsidP="00EB3298">
            <w:pPr>
              <w:widowControl w:val="0"/>
              <w:tabs>
                <w:tab w:val="left" w:pos="142"/>
              </w:tabs>
              <w:rPr>
                <w:rFonts w:ascii="Times New Roman" w:hAnsi="Times New Roman" w:cs="Times New Roman"/>
                <w:color w:val="000000"/>
              </w:rPr>
            </w:pPr>
            <w:r>
              <w:rPr>
                <w:rFonts w:ascii="Times New Roman" w:hAnsi="Times New Roman" w:cs="Times New Roman"/>
                <w:color w:val="000000"/>
              </w:rPr>
              <w:t>Matmenys, AxPxI (</w:t>
            </w:r>
            <w:r w:rsidRPr="007E3723">
              <w:rPr>
                <w:rFonts w:ascii="Times New Roman" w:eastAsia="Symbol" w:hAnsi="Times New Roman" w:cs="Times New Roman"/>
                <w:color w:val="000000"/>
              </w:rPr>
              <w:t>±</w:t>
            </w:r>
            <w:r>
              <w:rPr>
                <w:rFonts w:ascii="Times New Roman" w:hAnsi="Times New Roman" w:cs="Times New Roman"/>
                <w:color w:val="000000"/>
              </w:rPr>
              <w:t xml:space="preserve"> 55</w:t>
            </w:r>
            <w:r w:rsidRPr="007E3723">
              <w:rPr>
                <w:rFonts w:ascii="Times New Roman" w:hAnsi="Times New Roman" w:cs="Times New Roman"/>
                <w:color w:val="000000"/>
              </w:rPr>
              <w:t xml:space="preserve"> mm</w:t>
            </w:r>
            <w:r>
              <w:rPr>
                <w:rFonts w:ascii="Times New Roman" w:hAnsi="Times New Roman" w:cs="Times New Roman"/>
                <w:color w:val="000000"/>
              </w:rPr>
              <w:t xml:space="preserve">): </w:t>
            </w:r>
            <w:r>
              <w:rPr>
                <w:rFonts w:ascii="Times New Roman" w:hAnsi="Times New Roman" w:cs="Times New Roman"/>
                <w:color w:val="000000"/>
                <w:lang w:val="en-US"/>
              </w:rPr>
              <w:t>390</w:t>
            </w:r>
            <w:r>
              <w:rPr>
                <w:rFonts w:ascii="Times New Roman" w:hAnsi="Times New Roman" w:cs="Times New Roman"/>
                <w:color w:val="000000"/>
              </w:rPr>
              <w:t>x390x390</w:t>
            </w:r>
            <w:r w:rsidRPr="008E65B0">
              <w:rPr>
                <w:rFonts w:ascii="Times New Roman" w:hAnsi="Times New Roman" w:cs="Times New Roman"/>
                <w:color w:val="000000"/>
              </w:rPr>
              <w:t>;</w:t>
            </w:r>
          </w:p>
          <w:p w:rsidR="00EB3298" w:rsidRDefault="00EB3298" w:rsidP="00EB3298">
            <w:pPr>
              <w:widowControl w:val="0"/>
              <w:tabs>
                <w:tab w:val="left" w:pos="142"/>
              </w:tabs>
              <w:rPr>
                <w:rFonts w:ascii="Times New Roman" w:hAnsi="Times New Roman" w:cs="Times New Roman"/>
                <w:bCs/>
              </w:rPr>
            </w:pPr>
            <w:r>
              <w:rPr>
                <w:rFonts w:ascii="Times New Roman" w:hAnsi="Times New Roman" w:cs="Times New Roman"/>
                <w:color w:val="000000"/>
              </w:rPr>
              <w:t>Spalva: pilka (antracitas)  - tamsūs jos atspalviai;</w:t>
            </w:r>
            <w:r>
              <w:rPr>
                <w:rFonts w:ascii="Times New Roman" w:hAnsi="Times New Roman" w:cs="Times New Roman"/>
                <w:color w:val="000000"/>
              </w:rPr>
              <w:br/>
            </w:r>
            <w:r>
              <w:rPr>
                <w:rFonts w:ascii="Times New Roman" w:hAnsi="Times New Roman" w:cs="Times New Roman"/>
                <w:bCs/>
              </w:rPr>
              <w:t>Integruotas vandens rezervuaras: taip;</w:t>
            </w:r>
          </w:p>
          <w:p w:rsidR="00EB3298" w:rsidRDefault="00EB3298" w:rsidP="00EB3298">
            <w:pPr>
              <w:widowControl w:val="0"/>
              <w:tabs>
                <w:tab w:val="left" w:pos="142"/>
              </w:tabs>
              <w:rPr>
                <w:rFonts w:ascii="Times New Roman" w:hAnsi="Times New Roman" w:cs="Times New Roman"/>
                <w:bCs/>
              </w:rPr>
            </w:pPr>
            <w:r>
              <w:rPr>
                <w:rFonts w:ascii="Times New Roman" w:hAnsi="Times New Roman" w:cs="Times New Roman"/>
                <w:bCs/>
              </w:rPr>
              <w:t xml:space="preserve">Korpusas (dugnas) nepralaidus vandeniui, ištekėjusiam iš įdėklo. </w:t>
            </w:r>
          </w:p>
          <w:p w:rsidR="007C6A52" w:rsidRPr="008B61B1" w:rsidRDefault="00EB3298" w:rsidP="00EB3298">
            <w:pPr>
              <w:widowControl w:val="0"/>
              <w:tabs>
                <w:tab w:val="left" w:pos="142"/>
              </w:tabs>
              <w:rPr>
                <w:rFonts w:ascii="Times New Roman" w:hAnsi="Times New Roman" w:cs="Times New Roman"/>
                <w:b/>
              </w:rPr>
            </w:pPr>
            <w:r>
              <w:rPr>
                <w:rFonts w:ascii="Times New Roman" w:hAnsi="Times New Roman" w:cs="Times New Roman"/>
                <w:bCs/>
              </w:rPr>
              <w:t>Garantija: ne mažiau 12 mėn.</w:t>
            </w:r>
          </w:p>
        </w:tc>
        <w:tc>
          <w:tcPr>
            <w:tcW w:w="1701" w:type="dxa"/>
          </w:tcPr>
          <w:p w:rsidR="007C6A52" w:rsidRDefault="00EB3298" w:rsidP="002C34E5">
            <w:pPr>
              <w:pStyle w:val="ListParagraph"/>
              <w:widowControl w:val="0"/>
              <w:tabs>
                <w:tab w:val="left" w:pos="142"/>
              </w:tabs>
              <w:jc w:val="both"/>
              <w:rPr>
                <w:noProof/>
              </w:rPr>
            </w:pPr>
            <w:r>
              <w:rPr>
                <w:noProof/>
                <w:lang w:val="en-US"/>
              </w:rPr>
              <w:drawing>
                <wp:anchor distT="0" distB="0" distL="114300" distR="114300" simplePos="0" relativeHeight="251676672" behindDoc="1" locked="0" layoutInCell="1" allowOverlap="1">
                  <wp:simplePos x="0" y="0"/>
                  <wp:positionH relativeFrom="column">
                    <wp:posOffset>104775</wp:posOffset>
                  </wp:positionH>
                  <wp:positionV relativeFrom="paragraph">
                    <wp:posOffset>382905</wp:posOffset>
                  </wp:positionV>
                  <wp:extent cx="712470" cy="667385"/>
                  <wp:effectExtent l="19050" t="0" r="0" b="0"/>
                  <wp:wrapTight wrapText="bothSides">
                    <wp:wrapPolygon edited="0">
                      <wp:start x="-578" y="0"/>
                      <wp:lineTo x="-578" y="20963"/>
                      <wp:lineTo x="21369" y="20963"/>
                      <wp:lineTo x="21369" y="0"/>
                      <wp:lineTo x="-578" y="0"/>
                    </wp:wrapPolygon>
                  </wp:wrapTight>
                  <wp:docPr id="12" name="Picture 4" descr="Vazonas Deroma 9DF14SZA, plastikinis, 39 cm, Ø 39 cm x 39 cm, antrac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zonas Deroma 9DF14SZA, plastikinis, 39 cm, Ø 39 cm x 39 cm, antracito"/>
                          <pic:cNvPicPr>
                            <a:picLocks noChangeAspect="1" noChangeArrowheads="1"/>
                          </pic:cNvPicPr>
                        </pic:nvPicPr>
                        <pic:blipFill>
                          <a:blip r:embed="rId8" cstate="print"/>
                          <a:srcRect/>
                          <a:stretch>
                            <a:fillRect/>
                          </a:stretch>
                        </pic:blipFill>
                        <pic:spPr bwMode="auto">
                          <a:xfrm flipH="1">
                            <a:off x="0" y="0"/>
                            <a:ext cx="712470" cy="667385"/>
                          </a:xfrm>
                          <a:prstGeom prst="rect">
                            <a:avLst/>
                          </a:prstGeom>
                          <a:noFill/>
                          <a:ln w="9525">
                            <a:noFill/>
                            <a:miter lim="800000"/>
                            <a:headEnd/>
                            <a:tailEnd/>
                          </a:ln>
                        </pic:spPr>
                      </pic:pic>
                    </a:graphicData>
                  </a:graphic>
                </wp:anchor>
              </w:drawing>
            </w:r>
          </w:p>
        </w:tc>
        <w:tc>
          <w:tcPr>
            <w:tcW w:w="850" w:type="dxa"/>
            <w:vAlign w:val="center"/>
          </w:tcPr>
          <w:p w:rsidR="007C6A52" w:rsidRPr="008E65B0" w:rsidRDefault="007C6A52" w:rsidP="008B61B1">
            <w:pPr>
              <w:widowControl w:val="0"/>
              <w:jc w:val="center"/>
              <w:rPr>
                <w:rFonts w:ascii="Times New Roman" w:eastAsia="Calibri" w:hAnsi="Times New Roman" w:cs="Times New Roman"/>
              </w:rPr>
            </w:pPr>
          </w:p>
          <w:p w:rsidR="007C6A52" w:rsidRPr="008E65B0" w:rsidRDefault="007C6A52" w:rsidP="008B61B1">
            <w:pPr>
              <w:widowControl w:val="0"/>
              <w:jc w:val="center"/>
              <w:rPr>
                <w:rFonts w:ascii="Times New Roman" w:eastAsia="Calibri" w:hAnsi="Times New Roman" w:cs="Times New Roman"/>
              </w:rPr>
            </w:pPr>
            <w:r w:rsidRPr="008E65B0">
              <w:rPr>
                <w:rFonts w:ascii="Times New Roman" w:eastAsia="Calibri" w:hAnsi="Times New Roman" w:cs="Times New Roman"/>
              </w:rPr>
              <w:t>Vnt.</w:t>
            </w:r>
          </w:p>
        </w:tc>
        <w:tc>
          <w:tcPr>
            <w:tcW w:w="851" w:type="dxa"/>
            <w:vAlign w:val="center"/>
          </w:tcPr>
          <w:p w:rsidR="007C6A52" w:rsidRPr="008E65B0" w:rsidRDefault="007C6A52" w:rsidP="008B61B1">
            <w:pPr>
              <w:widowControl w:val="0"/>
              <w:jc w:val="center"/>
              <w:rPr>
                <w:rFonts w:ascii="Times New Roman" w:eastAsia="Calibri" w:hAnsi="Times New Roman" w:cs="Times New Roman"/>
              </w:rPr>
            </w:pPr>
          </w:p>
          <w:p w:rsidR="007C6A52" w:rsidRPr="008E65B0" w:rsidRDefault="007C6A52" w:rsidP="008B61B1">
            <w:pPr>
              <w:widowControl w:val="0"/>
              <w:jc w:val="center"/>
              <w:rPr>
                <w:rFonts w:ascii="Times New Roman" w:eastAsia="Calibri" w:hAnsi="Times New Roman" w:cs="Times New Roman"/>
              </w:rPr>
            </w:pPr>
            <w:r>
              <w:rPr>
                <w:rFonts w:ascii="Times New Roman" w:eastAsia="Calibri" w:hAnsi="Times New Roman" w:cs="Times New Roman"/>
              </w:rPr>
              <w:t>12</w:t>
            </w:r>
          </w:p>
        </w:tc>
        <w:tc>
          <w:tcPr>
            <w:tcW w:w="2551" w:type="dxa"/>
          </w:tcPr>
          <w:p w:rsidR="002944F2" w:rsidRPr="002944F2" w:rsidRDefault="002944F2" w:rsidP="002944F2">
            <w:pPr>
              <w:rPr>
                <w:rFonts w:ascii="Times New Roman" w:hAnsi="Times New Roman" w:cs="Times New Roman"/>
                <w:color w:val="000000"/>
              </w:rPr>
            </w:pPr>
            <w:r w:rsidRPr="002944F2">
              <w:rPr>
                <w:rFonts w:ascii="Times New Roman" w:hAnsi="Times New Roman" w:cs="Times New Roman"/>
                <w:b/>
                <w:bCs/>
                <w:color w:val="000000"/>
              </w:rPr>
              <w:t>Vazonas Deroma 9DF14SZA, Ø 39 x 39 cm, antracito</w:t>
            </w:r>
            <w:r w:rsidRPr="002944F2">
              <w:rPr>
                <w:rFonts w:ascii="Times New Roman" w:hAnsi="Times New Roman" w:cs="Times New Roman"/>
                <w:color w:val="000000"/>
              </w:rPr>
              <w:t xml:space="preserve"> </w:t>
            </w:r>
          </w:p>
          <w:p w:rsidR="002944F2" w:rsidRPr="002944F2" w:rsidRDefault="002944F2" w:rsidP="002944F2">
            <w:pPr>
              <w:rPr>
                <w:rFonts w:ascii="Times New Roman" w:eastAsia="Calibri" w:hAnsi="Times New Roman" w:cs="Times New Roman"/>
              </w:rPr>
            </w:pPr>
          </w:p>
          <w:p w:rsidR="002944F2" w:rsidRPr="002944F2" w:rsidRDefault="002944F2" w:rsidP="002944F2">
            <w:pPr>
              <w:widowControl w:val="0"/>
              <w:tabs>
                <w:tab w:val="left" w:pos="142"/>
              </w:tabs>
              <w:rPr>
                <w:rFonts w:ascii="Times New Roman" w:hAnsi="Times New Roman" w:cs="Times New Roman"/>
              </w:rPr>
            </w:pPr>
            <w:r w:rsidRPr="002944F2">
              <w:rPr>
                <w:rFonts w:ascii="Times New Roman" w:hAnsi="Times New Roman" w:cs="Times New Roman"/>
              </w:rPr>
              <w:t>Medžiaga</w:t>
            </w:r>
            <w:r>
              <w:rPr>
                <w:rFonts w:ascii="Times New Roman" w:hAnsi="Times New Roman" w:cs="Times New Roman"/>
              </w:rPr>
              <w:t>: plastikas</w:t>
            </w:r>
            <w:r w:rsidRPr="002944F2">
              <w:rPr>
                <w:rFonts w:ascii="Times New Roman" w:hAnsi="Times New Roman" w:cs="Times New Roman"/>
              </w:rPr>
              <w:t>;</w:t>
            </w:r>
          </w:p>
          <w:p w:rsidR="002944F2" w:rsidRPr="002944F2" w:rsidRDefault="002944F2" w:rsidP="002944F2">
            <w:pPr>
              <w:widowControl w:val="0"/>
              <w:tabs>
                <w:tab w:val="left" w:pos="142"/>
              </w:tabs>
              <w:rPr>
                <w:rFonts w:ascii="Times New Roman" w:hAnsi="Times New Roman" w:cs="Times New Roman"/>
              </w:rPr>
            </w:pPr>
            <w:r w:rsidRPr="002944F2">
              <w:rPr>
                <w:rFonts w:ascii="Times New Roman" w:hAnsi="Times New Roman" w:cs="Times New Roman"/>
              </w:rPr>
              <w:t>Vazonas pastatomas: taip;</w:t>
            </w:r>
          </w:p>
          <w:p w:rsidR="002944F2" w:rsidRPr="002944F2" w:rsidRDefault="002944F2" w:rsidP="002944F2">
            <w:pPr>
              <w:widowControl w:val="0"/>
              <w:tabs>
                <w:tab w:val="left" w:pos="142"/>
              </w:tabs>
              <w:rPr>
                <w:rFonts w:ascii="Times New Roman" w:hAnsi="Times New Roman" w:cs="Times New Roman"/>
              </w:rPr>
            </w:pPr>
            <w:r w:rsidRPr="002944F2">
              <w:rPr>
                <w:rFonts w:ascii="Times New Roman" w:hAnsi="Times New Roman" w:cs="Times New Roman"/>
              </w:rPr>
              <w:t>Forma: keturkampė;</w:t>
            </w:r>
          </w:p>
          <w:p w:rsidR="002944F2" w:rsidRDefault="002944F2" w:rsidP="002944F2">
            <w:pPr>
              <w:widowControl w:val="0"/>
              <w:tabs>
                <w:tab w:val="left" w:pos="142"/>
              </w:tabs>
              <w:rPr>
                <w:rFonts w:ascii="Times New Roman" w:hAnsi="Times New Roman" w:cs="Times New Roman"/>
                <w:color w:val="000000"/>
              </w:rPr>
            </w:pPr>
            <w:r w:rsidRPr="002944F2">
              <w:rPr>
                <w:rFonts w:ascii="Times New Roman" w:hAnsi="Times New Roman" w:cs="Times New Roman"/>
                <w:color w:val="000000"/>
              </w:rPr>
              <w:t>Matmenys, AxPxI</w:t>
            </w:r>
            <w:r>
              <w:rPr>
                <w:rFonts w:ascii="Times New Roman" w:hAnsi="Times New Roman" w:cs="Times New Roman"/>
                <w:color w:val="000000"/>
              </w:rPr>
              <w:t xml:space="preserve">: </w:t>
            </w:r>
            <w:r>
              <w:rPr>
                <w:rFonts w:ascii="Times New Roman" w:hAnsi="Times New Roman" w:cs="Times New Roman"/>
                <w:color w:val="000000"/>
                <w:lang w:val="en-US"/>
              </w:rPr>
              <w:t>390</w:t>
            </w:r>
            <w:r>
              <w:rPr>
                <w:rFonts w:ascii="Times New Roman" w:hAnsi="Times New Roman" w:cs="Times New Roman"/>
                <w:color w:val="000000"/>
              </w:rPr>
              <w:t>x390x390</w:t>
            </w:r>
            <w:r w:rsidRPr="008E65B0">
              <w:rPr>
                <w:rFonts w:ascii="Times New Roman" w:hAnsi="Times New Roman" w:cs="Times New Roman"/>
                <w:color w:val="000000"/>
              </w:rPr>
              <w:t>;</w:t>
            </w:r>
          </w:p>
          <w:p w:rsidR="002944F2" w:rsidRDefault="002944F2" w:rsidP="002944F2">
            <w:pPr>
              <w:widowControl w:val="0"/>
              <w:tabs>
                <w:tab w:val="left" w:pos="142"/>
              </w:tabs>
              <w:rPr>
                <w:rFonts w:ascii="Times New Roman" w:hAnsi="Times New Roman" w:cs="Times New Roman"/>
                <w:bCs/>
              </w:rPr>
            </w:pPr>
            <w:r>
              <w:rPr>
                <w:rFonts w:ascii="Times New Roman" w:hAnsi="Times New Roman" w:cs="Times New Roman"/>
                <w:color w:val="000000"/>
              </w:rPr>
              <w:t xml:space="preserve">Spalva: pilka (antracitas)  </w:t>
            </w:r>
            <w:r>
              <w:rPr>
                <w:rFonts w:ascii="Times New Roman" w:hAnsi="Times New Roman" w:cs="Times New Roman"/>
                <w:color w:val="000000"/>
              </w:rPr>
              <w:br/>
            </w:r>
            <w:r>
              <w:rPr>
                <w:rFonts w:ascii="Times New Roman" w:hAnsi="Times New Roman" w:cs="Times New Roman"/>
                <w:bCs/>
              </w:rPr>
              <w:t>Integruotas vandens rezervuaras: taip;</w:t>
            </w:r>
          </w:p>
          <w:p w:rsidR="002944F2" w:rsidRDefault="002944F2" w:rsidP="002944F2">
            <w:pPr>
              <w:widowControl w:val="0"/>
              <w:tabs>
                <w:tab w:val="left" w:pos="142"/>
              </w:tabs>
              <w:rPr>
                <w:rFonts w:ascii="Times New Roman" w:hAnsi="Times New Roman" w:cs="Times New Roman"/>
                <w:bCs/>
              </w:rPr>
            </w:pPr>
            <w:r>
              <w:rPr>
                <w:rFonts w:ascii="Times New Roman" w:hAnsi="Times New Roman" w:cs="Times New Roman"/>
                <w:bCs/>
              </w:rPr>
              <w:t xml:space="preserve">Korpusas (dugnas) nepralaidus vandeniui, ištekėjusiam iš įdėklo. </w:t>
            </w:r>
          </w:p>
          <w:p w:rsidR="007C6A52" w:rsidRPr="002944F2" w:rsidRDefault="002944F2" w:rsidP="002944F2">
            <w:pPr>
              <w:rPr>
                <w:rFonts w:ascii="Times New Roman" w:eastAsia="Calibri" w:hAnsi="Times New Roman" w:cs="Times New Roman"/>
              </w:rPr>
            </w:pPr>
            <w:r>
              <w:rPr>
                <w:rFonts w:ascii="Times New Roman" w:hAnsi="Times New Roman" w:cs="Times New Roman"/>
                <w:bCs/>
              </w:rPr>
              <w:t>Garantija: 12 mėn.</w:t>
            </w:r>
          </w:p>
        </w:tc>
      </w:tr>
    </w:tbl>
    <w:p w:rsidR="00A42FD3" w:rsidRPr="00DD325A" w:rsidRDefault="00A42FD3" w:rsidP="0056461B">
      <w:pPr>
        <w:spacing w:after="0" w:line="240" w:lineRule="auto"/>
        <w:jc w:val="center"/>
        <w:rPr>
          <w:rFonts w:ascii="Times New Roman" w:hAnsi="Times New Roman" w:cs="Times New Roman"/>
        </w:rPr>
      </w:pPr>
    </w:p>
    <w:p w:rsidR="00A42FD3" w:rsidRPr="00B273DA" w:rsidRDefault="00A42FD3" w:rsidP="00A42FD3">
      <w:pPr>
        <w:spacing w:after="0" w:line="240" w:lineRule="auto"/>
        <w:ind w:firstLine="709"/>
        <w:jc w:val="both"/>
        <w:rPr>
          <w:rFonts w:ascii="Times New Roman" w:hAnsi="Times New Roman" w:cs="Times New Roman"/>
          <w:bCs/>
          <w:i/>
        </w:rPr>
      </w:pPr>
      <w:r w:rsidRPr="00B273DA">
        <w:rPr>
          <w:rFonts w:ascii="Times New Roman" w:eastAsia="Times New Roman" w:hAnsi="Times New Roman" w:cs="Times New Roman"/>
          <w:color w:val="000000"/>
        </w:rPr>
        <w:t xml:space="preserve">Tiekėjas </w:t>
      </w:r>
      <w:r w:rsidRPr="00B273DA">
        <w:rPr>
          <w:rFonts w:ascii="Times New Roman" w:hAnsi="Times New Roman" w:cs="Times New Roman"/>
          <w:color w:val="000000"/>
        </w:rPr>
        <w:t>pildo</w:t>
      </w:r>
      <w:r w:rsidRPr="00B273DA">
        <w:rPr>
          <w:rFonts w:ascii="Times New Roman" w:eastAsia="Times New Roman" w:hAnsi="Times New Roman" w:cs="Times New Roman"/>
          <w:color w:val="000000"/>
        </w:rPr>
        <w:t xml:space="preserve"> stulpelį </w:t>
      </w:r>
      <w:r w:rsidRPr="00500314">
        <w:rPr>
          <w:rFonts w:ascii="Times New Roman" w:eastAsia="Times New Roman" w:hAnsi="Times New Roman" w:cs="Times New Roman"/>
          <w:b/>
          <w:color w:val="000000"/>
        </w:rPr>
        <w:t>„</w:t>
      </w:r>
      <w:r w:rsidRPr="00500314">
        <w:rPr>
          <w:rFonts w:ascii="Times New Roman" w:hAnsi="Times New Roman" w:cs="Times New Roman"/>
          <w:b/>
          <w:bCs/>
        </w:rPr>
        <w:t>Siūloma</w:t>
      </w:r>
      <w:r w:rsidRPr="00B273DA">
        <w:rPr>
          <w:rFonts w:ascii="Times New Roman" w:hAnsi="Times New Roman" w:cs="Times New Roman"/>
          <w:b/>
          <w:bCs/>
        </w:rPr>
        <w:t xml:space="preserve"> techninė charakteristika</w:t>
      </w:r>
      <w:r>
        <w:rPr>
          <w:rFonts w:ascii="Times New Roman" w:hAnsi="Times New Roman" w:cs="Times New Roman"/>
          <w:b/>
          <w:bCs/>
        </w:rPr>
        <w:t>“</w:t>
      </w:r>
      <w:r w:rsidRPr="00B273DA">
        <w:rPr>
          <w:rFonts w:ascii="Times New Roman" w:hAnsi="Times New Roman" w:cs="Times New Roman"/>
          <w:bCs/>
        </w:rPr>
        <w:t xml:space="preserve">: </w:t>
      </w:r>
    </w:p>
    <w:p w:rsidR="00A42FD3" w:rsidRPr="00B273DA" w:rsidRDefault="00A42FD3" w:rsidP="00A42FD3">
      <w:pPr>
        <w:spacing w:after="0" w:line="240" w:lineRule="auto"/>
        <w:ind w:firstLine="709"/>
        <w:jc w:val="both"/>
        <w:rPr>
          <w:rFonts w:ascii="Times New Roman" w:hAnsi="Times New Roman" w:cs="Times New Roman"/>
          <w:color w:val="000000"/>
        </w:rPr>
      </w:pPr>
      <w:r w:rsidRPr="00B273DA">
        <w:rPr>
          <w:rFonts w:ascii="Times New Roman" w:hAnsi="Times New Roman" w:cs="Times New Roman"/>
          <w:bCs/>
        </w:rPr>
        <w:t>a)</w:t>
      </w:r>
      <w:r w:rsidRPr="00B273DA">
        <w:rPr>
          <w:rFonts w:ascii="Times New Roman" w:hAnsi="Times New Roman" w:cs="Times New Roman"/>
          <w:bCs/>
          <w:i/>
        </w:rPr>
        <w:t xml:space="preserve"> </w:t>
      </w:r>
      <w:r w:rsidRPr="00B273DA">
        <w:rPr>
          <w:rFonts w:ascii="Times New Roman" w:hAnsi="Times New Roman" w:cs="Times New Roman"/>
          <w:color w:val="000000"/>
        </w:rPr>
        <w:t>pateikdamas</w:t>
      </w:r>
      <w:r w:rsidRPr="00B273DA">
        <w:rPr>
          <w:rFonts w:ascii="Times New Roman" w:eastAsia="Times New Roman" w:hAnsi="Times New Roman" w:cs="Times New Roman"/>
          <w:color w:val="000000"/>
        </w:rPr>
        <w:t xml:space="preserve"> aiškiai suformuluotus, atitikimą reikalavimams pagrindžiančius faktus. </w:t>
      </w:r>
      <w:r w:rsidRPr="00B273DA">
        <w:rPr>
          <w:rFonts w:ascii="Times New Roman" w:hAnsi="Times New Roman" w:cs="Times New Roman"/>
          <w:color w:val="00000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A42FD3" w:rsidRPr="00B273DA" w:rsidRDefault="00A42FD3" w:rsidP="00A42FD3">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 b) vadovaudamasis</w:t>
      </w:r>
      <w:r w:rsidRPr="00B273DA">
        <w:rPr>
          <w:rFonts w:ascii="Times New Roman" w:hAnsi="Times New Roman" w:cs="Times New Roman"/>
          <w:color w:val="000000"/>
        </w:rPr>
        <w:t xml:space="preserve"> Viešųjų pirkimų tarnybos išaiškinimu [ </w:t>
      </w:r>
      <w:hyperlink r:id="rId9" w:history="1">
        <w:r w:rsidRPr="00B273DA">
          <w:rPr>
            <w:rStyle w:val="Hyperlink"/>
            <w:rFonts w:ascii="Times New Roman" w:hAnsi="Times New Roman" w:cs="Times New Roman"/>
          </w:rPr>
          <w:t>http://vpt.lrv.lt/lt/news/view_item/id.1596</w:t>
        </w:r>
      </w:hyperlink>
      <w:r>
        <w:rPr>
          <w:rFonts w:ascii="Times New Roman" w:hAnsi="Times New Roman" w:cs="Times New Roman"/>
          <w:color w:val="000000"/>
        </w:rPr>
        <w:t>], turi</w:t>
      </w:r>
      <w:r w:rsidRPr="00B273DA">
        <w:rPr>
          <w:rFonts w:ascii="Times New Roman" w:hAnsi="Times New Roman" w:cs="Times New Roman"/>
          <w:color w:val="000000"/>
        </w:rPr>
        <w:t xml:space="preserve"> nurodyti tikslius ir konkrečius siūlomos prekės duomenis, nepalikdamas lentelėje pateiktų dydžių reikšmių toleranc</w:t>
      </w:r>
      <w:r>
        <w:rPr>
          <w:rFonts w:ascii="Times New Roman" w:hAnsi="Times New Roman" w:cs="Times New Roman"/>
          <w:color w:val="000000"/>
        </w:rPr>
        <w:t>ijų, pvz.:</w:t>
      </w:r>
      <w:r w:rsidRPr="00B273DA">
        <w:rPr>
          <w:rFonts w:ascii="Times New Roman" w:hAnsi="Times New Roman" w:cs="Times New Roman"/>
          <w:color w:val="000000"/>
        </w:rPr>
        <w:t xml:space="preserve"> „lygiavertė“, (±), „atitinka“ ir pan. </w:t>
      </w:r>
    </w:p>
    <w:p w:rsidR="00A42FD3" w:rsidRPr="00B273DA" w:rsidRDefault="00A42FD3" w:rsidP="00A42FD3">
      <w:pPr>
        <w:spacing w:after="0"/>
        <w:ind w:firstLine="709"/>
        <w:jc w:val="both"/>
        <w:rPr>
          <w:rFonts w:ascii="Times New Roman" w:hAnsi="Times New Roman" w:cs="Times New Roman"/>
          <w:color w:val="000000"/>
        </w:rPr>
      </w:pPr>
      <w:r w:rsidRPr="00B273DA">
        <w:rPr>
          <w:rFonts w:ascii="Times New Roman" w:hAnsi="Times New Roman" w:cs="Times New Roman"/>
          <w:color w:val="000000"/>
        </w:rPr>
        <w:t xml:space="preserve">c) </w:t>
      </w:r>
      <w:r w:rsidRPr="00B273DA">
        <w:rPr>
          <w:rFonts w:ascii="Times New Roman" w:eastAsia="Times New Roman" w:hAnsi="Times New Roman" w:cs="Times New Roman"/>
          <w:color w:val="000000"/>
        </w:rPr>
        <w:t xml:space="preserve">Visų prekių kaina yra pardavimo kaina, įskaitant prekės pakuotę, transportavimą, PVM ir visus kitus tiekėjo numatytus ar nenumatytus mokesčius. </w:t>
      </w:r>
    </w:p>
    <w:p w:rsidR="00A52AF4" w:rsidRPr="002D4F95" w:rsidRDefault="00A52AF4" w:rsidP="00A52AF4">
      <w:pPr>
        <w:spacing w:after="0"/>
        <w:ind w:firstLine="709"/>
        <w:jc w:val="both"/>
        <w:rPr>
          <w:rFonts w:ascii="Times New Roman" w:hAnsi="Times New Roman" w:cs="Times New Roman"/>
          <w:b/>
        </w:rPr>
      </w:pPr>
      <w:r w:rsidRPr="002D4F95">
        <w:rPr>
          <w:rFonts w:ascii="Times New Roman" w:hAnsi="Times New Roman" w:cs="Times New Roman"/>
          <w:i/>
          <w:iCs/>
          <w:color w:val="212121"/>
          <w:shd w:val="clear" w:color="auto" w:fill="FFFFFF"/>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w:t>
      </w:r>
      <w:r w:rsidRPr="002D4F95">
        <w:rPr>
          <w:rFonts w:ascii="Times New Roman" w:hAnsi="Times New Roman" w:cs="Times New Roman"/>
          <w:i/>
          <w:iCs/>
          <w:color w:val="212121"/>
          <w:shd w:val="clear" w:color="auto" w:fill="FFFFFF"/>
        </w:rPr>
        <w:lastRenderedPageBreak/>
        <w:t>būtų sudarytos palankesnės sąlygos arba jie būtų atmesti, gali būti pateikiamas lygiavertis objektas nurodytajam. Pateikti minimalūs reikalavimai. Tiekėjas gali siūlyti geresnių charakteristikų pirkimo objektą.</w:t>
      </w:r>
    </w:p>
    <w:p w:rsidR="0056461B" w:rsidRPr="00DD325A" w:rsidRDefault="0056461B" w:rsidP="00A42FD3">
      <w:pPr>
        <w:spacing w:after="0"/>
        <w:ind w:firstLine="709"/>
        <w:jc w:val="both"/>
        <w:rPr>
          <w:rFonts w:ascii="Times New Roman" w:hAnsi="Times New Roman" w:cs="Times New Roman"/>
          <w:b/>
        </w:rPr>
      </w:pPr>
      <w:r w:rsidRPr="00DD325A">
        <w:rPr>
          <w:rFonts w:ascii="Times New Roman" w:hAnsi="Times New Roman" w:cs="Times New Roman"/>
          <w:b/>
        </w:rPr>
        <w:t>Papildomi reikalavimai:</w:t>
      </w:r>
    </w:p>
    <w:p w:rsidR="0056461B" w:rsidRPr="00DD325A" w:rsidRDefault="0056461B" w:rsidP="0056461B">
      <w:pPr>
        <w:pStyle w:val="Tekstas"/>
        <w:tabs>
          <w:tab w:val="clear" w:pos="8789"/>
          <w:tab w:val="left" w:pos="709"/>
        </w:tabs>
        <w:spacing w:line="276" w:lineRule="auto"/>
        <w:ind w:left="709" w:hanging="709"/>
        <w:rPr>
          <w:sz w:val="22"/>
          <w:szCs w:val="22"/>
        </w:rPr>
      </w:pPr>
      <w:r w:rsidRPr="00DD325A">
        <w:rPr>
          <w:sz w:val="22"/>
          <w:szCs w:val="22"/>
        </w:rPr>
        <w:tab/>
        <w:t>Viešojo pirkimo komisijai raštiškai pareikalavus, konkurso dalyvis turi pateikti siūlomų prekių pavyzdžius ir papildomą dokumentaciją, patvirtinančią techninius parametrus.</w:t>
      </w:r>
    </w:p>
    <w:p w:rsidR="009B4A96" w:rsidRDefault="009B4A96"/>
    <w:sectPr w:rsidR="009B4A96" w:rsidSect="00024157">
      <w:pgSz w:w="12240" w:h="15840"/>
      <w:pgMar w:top="85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150" w:rsidRDefault="00345150" w:rsidP="008B61B1">
      <w:pPr>
        <w:spacing w:after="0" w:line="240" w:lineRule="auto"/>
      </w:pPr>
      <w:r>
        <w:separator/>
      </w:r>
    </w:p>
  </w:endnote>
  <w:endnote w:type="continuationSeparator" w:id="0">
    <w:p w:rsidR="00345150" w:rsidRDefault="00345150" w:rsidP="008B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150" w:rsidRDefault="00345150" w:rsidP="008B61B1">
      <w:pPr>
        <w:spacing w:after="0" w:line="240" w:lineRule="auto"/>
      </w:pPr>
      <w:r>
        <w:separator/>
      </w:r>
    </w:p>
  </w:footnote>
  <w:footnote w:type="continuationSeparator" w:id="0">
    <w:p w:rsidR="00345150" w:rsidRDefault="00345150" w:rsidP="008B6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1B"/>
    <w:rsid w:val="00006283"/>
    <w:rsid w:val="00024157"/>
    <w:rsid w:val="00090358"/>
    <w:rsid w:val="000C1B1F"/>
    <w:rsid w:val="00122469"/>
    <w:rsid w:val="00131E07"/>
    <w:rsid w:val="00196072"/>
    <w:rsid w:val="002018E4"/>
    <w:rsid w:val="00253385"/>
    <w:rsid w:val="0029443C"/>
    <w:rsid w:val="002944F2"/>
    <w:rsid w:val="002D4925"/>
    <w:rsid w:val="002F6BE2"/>
    <w:rsid w:val="00345150"/>
    <w:rsid w:val="00361A8F"/>
    <w:rsid w:val="00414CD1"/>
    <w:rsid w:val="0044119C"/>
    <w:rsid w:val="0044206B"/>
    <w:rsid w:val="00443B92"/>
    <w:rsid w:val="00456D54"/>
    <w:rsid w:val="00477DEE"/>
    <w:rsid w:val="00486890"/>
    <w:rsid w:val="00527A15"/>
    <w:rsid w:val="0056461B"/>
    <w:rsid w:val="005C40B0"/>
    <w:rsid w:val="00601D65"/>
    <w:rsid w:val="006B74E5"/>
    <w:rsid w:val="0070404E"/>
    <w:rsid w:val="00705DF6"/>
    <w:rsid w:val="0071064A"/>
    <w:rsid w:val="007C6A52"/>
    <w:rsid w:val="007E3723"/>
    <w:rsid w:val="007F4F59"/>
    <w:rsid w:val="00824F9D"/>
    <w:rsid w:val="00826218"/>
    <w:rsid w:val="008B61B1"/>
    <w:rsid w:val="00923824"/>
    <w:rsid w:val="00934407"/>
    <w:rsid w:val="009804FD"/>
    <w:rsid w:val="0098606C"/>
    <w:rsid w:val="009B4A96"/>
    <w:rsid w:val="00A42FD3"/>
    <w:rsid w:val="00A52998"/>
    <w:rsid w:val="00A52AF4"/>
    <w:rsid w:val="00A76FA5"/>
    <w:rsid w:val="00AB2811"/>
    <w:rsid w:val="00AE1B80"/>
    <w:rsid w:val="00C07CAA"/>
    <w:rsid w:val="00C26996"/>
    <w:rsid w:val="00C521AB"/>
    <w:rsid w:val="00C9444F"/>
    <w:rsid w:val="00CC6B76"/>
    <w:rsid w:val="00DE092D"/>
    <w:rsid w:val="00DE4016"/>
    <w:rsid w:val="00E81F91"/>
    <w:rsid w:val="00E87D7B"/>
    <w:rsid w:val="00E9613E"/>
    <w:rsid w:val="00EA50E7"/>
    <w:rsid w:val="00EB3298"/>
    <w:rsid w:val="00F34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567A8-51E8-4856-84E0-1ED5E424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56461B"/>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5646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6461B"/>
    <w:rPr>
      <w:b/>
      <w:bCs/>
    </w:rPr>
  </w:style>
  <w:style w:type="character" w:styleId="Hyperlink">
    <w:name w:val="Hyperlink"/>
    <w:basedOn w:val="DefaultParagraphFont"/>
    <w:uiPriority w:val="99"/>
    <w:unhideWhenUsed/>
    <w:rsid w:val="00A42FD3"/>
    <w:rPr>
      <w:color w:val="0000FF"/>
      <w:u w:val="single"/>
    </w:rPr>
  </w:style>
  <w:style w:type="character" w:customStyle="1" w:styleId="ListParagraphChar">
    <w:name w:val="List Paragraph Char"/>
    <w:link w:val="ListParagraph"/>
    <w:uiPriority w:val="34"/>
    <w:qFormat/>
    <w:locked/>
    <w:rsid w:val="00A42FD3"/>
  </w:style>
  <w:style w:type="paragraph" w:styleId="ListParagraph">
    <w:name w:val="List Paragraph"/>
    <w:basedOn w:val="Normal"/>
    <w:link w:val="ListParagraphChar"/>
    <w:uiPriority w:val="34"/>
    <w:qFormat/>
    <w:rsid w:val="00A42FD3"/>
    <w:pPr>
      <w:suppressAutoHyphens/>
      <w:ind w:left="720"/>
      <w:contextualSpacing/>
    </w:pPr>
  </w:style>
  <w:style w:type="table" w:styleId="TableGrid">
    <w:name w:val="Table Grid"/>
    <w:basedOn w:val="TableNormal"/>
    <w:uiPriority w:val="59"/>
    <w:rsid w:val="00A42FD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B61B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B61B1"/>
  </w:style>
  <w:style w:type="paragraph" w:styleId="Footer">
    <w:name w:val="footer"/>
    <w:basedOn w:val="Normal"/>
    <w:link w:val="FooterChar"/>
    <w:uiPriority w:val="99"/>
    <w:unhideWhenUsed/>
    <w:rsid w:val="008B61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B61B1"/>
  </w:style>
  <w:style w:type="paragraph" w:styleId="BalloonText">
    <w:name w:val="Balloon Text"/>
    <w:basedOn w:val="Normal"/>
    <w:link w:val="BalloonTextChar"/>
    <w:uiPriority w:val="99"/>
    <w:semiHidden/>
    <w:unhideWhenUsed/>
    <w:rsid w:val="007C6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03B4C-3B9A-4B5A-A13B-553F6F96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Lina Glebė</cp:lastModifiedBy>
  <cp:revision>2</cp:revision>
  <dcterms:created xsi:type="dcterms:W3CDTF">2024-03-14T11:58:00Z</dcterms:created>
  <dcterms:modified xsi:type="dcterms:W3CDTF">2024-03-14T11:58:00Z</dcterms:modified>
</cp:coreProperties>
</file>