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B6158" w14:textId="7B264D14" w:rsidR="00542E91" w:rsidRDefault="00542E91" w:rsidP="00542E91">
      <w:pPr>
        <w:jc w:val="right"/>
        <w:rPr>
          <w:b/>
          <w:bCs/>
          <w:sz w:val="20"/>
          <w:szCs w:val="20"/>
        </w:rPr>
      </w:pPr>
      <w:r>
        <w:rPr>
          <w:b/>
          <w:bCs/>
          <w:sz w:val="20"/>
          <w:szCs w:val="20"/>
        </w:rPr>
        <w:t>Annex</w:t>
      </w:r>
      <w:r>
        <w:rPr>
          <w:b/>
          <w:bCs/>
          <w:sz w:val="20"/>
          <w:szCs w:val="20"/>
        </w:rPr>
        <w:t xml:space="preserve"> 7.1 </w:t>
      </w:r>
      <w:r>
        <w:rPr>
          <w:b/>
          <w:bCs/>
          <w:sz w:val="20"/>
          <w:szCs w:val="20"/>
        </w:rPr>
        <w:t>to Contract</w:t>
      </w:r>
    </w:p>
    <w:p w14:paraId="1D61CD3D" w14:textId="77777777" w:rsidR="00542E91" w:rsidRDefault="00542E91" w:rsidP="00593C98">
      <w:pPr>
        <w:jc w:val="center"/>
        <w:rPr>
          <w:b/>
          <w:sz w:val="20"/>
        </w:rPr>
      </w:pPr>
    </w:p>
    <w:p w14:paraId="20FDCE82" w14:textId="0767F9AC" w:rsidR="00593C98" w:rsidRPr="00593C98" w:rsidRDefault="00593C98" w:rsidP="00593C98">
      <w:pPr>
        <w:jc w:val="center"/>
        <w:rPr>
          <w:b/>
          <w:bCs/>
          <w:sz w:val="20"/>
          <w:szCs w:val="20"/>
        </w:rPr>
      </w:pPr>
      <w:r>
        <w:rPr>
          <w:b/>
          <w:sz w:val="20"/>
        </w:rPr>
        <w:t xml:space="preserve">TECHNICAL SPECIFICATION </w:t>
      </w:r>
    </w:p>
    <w:p w14:paraId="380BA516" w14:textId="5F8E9CD4" w:rsidR="00593C98" w:rsidRDefault="00593C98" w:rsidP="00593C98">
      <w:pPr>
        <w:jc w:val="center"/>
        <w:rPr>
          <w:b/>
          <w:bCs/>
          <w:sz w:val="20"/>
          <w:szCs w:val="20"/>
        </w:rPr>
      </w:pPr>
      <w:r>
        <w:rPr>
          <w:b/>
          <w:sz w:val="20"/>
        </w:rPr>
        <w:t>FOR PART I OF THE</w:t>
      </w:r>
      <w:r w:rsidR="004B699B">
        <w:rPr>
          <w:b/>
          <w:sz w:val="20"/>
        </w:rPr>
        <w:t xml:space="preserve"> OBJECT OF</w:t>
      </w:r>
      <w:r>
        <w:rPr>
          <w:b/>
          <w:sz w:val="20"/>
        </w:rPr>
        <w:t xml:space="preserve"> PROCUREMENT</w:t>
      </w:r>
    </w:p>
    <w:p w14:paraId="09AEC45E" w14:textId="77777777" w:rsidR="00593C98" w:rsidRDefault="00593C98" w:rsidP="007A6D04">
      <w:pPr>
        <w:jc w:val="center"/>
        <w:rPr>
          <w:b/>
          <w:bCs/>
          <w:sz w:val="20"/>
          <w:szCs w:val="20"/>
        </w:rPr>
      </w:pPr>
    </w:p>
    <w:p w14:paraId="5B6BB0CC" w14:textId="77777777" w:rsidR="007A6D04" w:rsidRPr="00E35857" w:rsidRDefault="007A6D04" w:rsidP="00B2658D">
      <w:pPr>
        <w:numPr>
          <w:ilvl w:val="0"/>
          <w:numId w:val="8"/>
        </w:numPr>
        <w:spacing w:after="200" w:line="276" w:lineRule="auto"/>
        <w:ind w:left="567" w:hanging="425"/>
        <w:contextualSpacing/>
        <w:jc w:val="both"/>
        <w:rPr>
          <w:rFonts w:eastAsia="Calibri"/>
          <w:b/>
          <w:sz w:val="20"/>
          <w:szCs w:val="20"/>
        </w:rPr>
      </w:pPr>
      <w:bookmarkStart w:id="0" w:name="_Hlk148951934"/>
      <w:r>
        <w:rPr>
          <w:b/>
          <w:sz w:val="20"/>
        </w:rPr>
        <w:t>General requirements.</w:t>
      </w:r>
    </w:p>
    <w:bookmarkEnd w:id="0"/>
    <w:p w14:paraId="3680B020" w14:textId="217EEA95" w:rsidR="007A6D04" w:rsidRPr="00E35857" w:rsidRDefault="007A6D04" w:rsidP="006A2C9E">
      <w:pPr>
        <w:numPr>
          <w:ilvl w:val="1"/>
          <w:numId w:val="8"/>
        </w:numPr>
        <w:spacing w:after="200" w:line="276" w:lineRule="auto"/>
        <w:contextualSpacing/>
        <w:jc w:val="both"/>
        <w:rPr>
          <w:rFonts w:eastAsia="Calibri"/>
          <w:sz w:val="20"/>
          <w:szCs w:val="20"/>
        </w:rPr>
      </w:pPr>
      <w:r>
        <w:rPr>
          <w:sz w:val="20"/>
        </w:rPr>
        <w:t xml:space="preserve">The procurement shall consist of </w:t>
      </w:r>
      <w:r w:rsidR="00487F18">
        <w:rPr>
          <w:sz w:val="20"/>
        </w:rPr>
        <w:t>9</w:t>
      </w:r>
      <w:r>
        <w:rPr>
          <w:sz w:val="20"/>
        </w:rPr>
        <w:t xml:space="preserve"> </w:t>
      </w:r>
      <w:r w:rsidR="009D5D6B" w:rsidRPr="009D5D6B">
        <w:rPr>
          <w:sz w:val="20"/>
        </w:rPr>
        <w:t xml:space="preserve">Security video surveillance servers </w:t>
      </w:r>
      <w:r>
        <w:rPr>
          <w:sz w:val="20"/>
        </w:rPr>
        <w:t xml:space="preserve"> (hereinafter - the Goods) with the required parameters specified in Table 1.</w:t>
      </w:r>
    </w:p>
    <w:p w14:paraId="2862318C" w14:textId="527A3120" w:rsidR="007A6D04" w:rsidRPr="00E35857" w:rsidRDefault="007A6D04" w:rsidP="00B2658D">
      <w:pPr>
        <w:numPr>
          <w:ilvl w:val="1"/>
          <w:numId w:val="8"/>
        </w:numPr>
        <w:spacing w:after="200" w:line="276" w:lineRule="auto"/>
        <w:contextualSpacing/>
        <w:jc w:val="both"/>
        <w:rPr>
          <w:rFonts w:eastAsia="Calibri"/>
          <w:sz w:val="20"/>
          <w:szCs w:val="20"/>
        </w:rPr>
      </w:pPr>
      <w:r>
        <w:rPr>
          <w:sz w:val="20"/>
        </w:rPr>
        <w:t>The Goods must be provided new and unused, in the manufacturer’s original packaging.</w:t>
      </w:r>
    </w:p>
    <w:p w14:paraId="6F81A333" w14:textId="5E6D9B59" w:rsidR="00611498" w:rsidRPr="00E35857" w:rsidRDefault="007A6D04" w:rsidP="00B2658D">
      <w:pPr>
        <w:numPr>
          <w:ilvl w:val="1"/>
          <w:numId w:val="8"/>
        </w:numPr>
        <w:spacing w:after="200" w:line="276" w:lineRule="auto"/>
        <w:contextualSpacing/>
        <w:jc w:val="both"/>
        <w:rPr>
          <w:rFonts w:eastAsia="Calibri"/>
          <w:sz w:val="20"/>
          <w:szCs w:val="20"/>
        </w:rPr>
      </w:pPr>
      <w:r>
        <w:rPr>
          <w:sz w:val="20"/>
        </w:rPr>
        <w:t>The Goods must be covered by the manufacturer’s warranty for at least 5 years from the date of signature of the transfer-acceptance act.</w:t>
      </w:r>
    </w:p>
    <w:p w14:paraId="504755ED" w14:textId="4685DF39" w:rsidR="005C77AB" w:rsidRPr="00E35857" w:rsidRDefault="005700E4" w:rsidP="00B2658D">
      <w:pPr>
        <w:numPr>
          <w:ilvl w:val="1"/>
          <w:numId w:val="8"/>
        </w:numPr>
        <w:spacing w:after="200" w:line="276" w:lineRule="auto"/>
        <w:contextualSpacing/>
        <w:jc w:val="both"/>
        <w:rPr>
          <w:rFonts w:eastAsia="Calibri"/>
          <w:sz w:val="20"/>
          <w:szCs w:val="20"/>
        </w:rPr>
      </w:pPr>
      <w:r>
        <w:rPr>
          <w:sz w:val="20"/>
        </w:rPr>
        <w:t>All Goods must be brand new, unused and delivered in their original factory packaging. Factory refurbished “renewed”, “refurbished”, “remarked” components are not allowed.</w:t>
      </w:r>
    </w:p>
    <w:p w14:paraId="4C242972" w14:textId="6E9C1F2B" w:rsidR="005C77AB" w:rsidRPr="00E35857" w:rsidRDefault="0093773A" w:rsidP="00B2658D">
      <w:pPr>
        <w:numPr>
          <w:ilvl w:val="1"/>
          <w:numId w:val="8"/>
        </w:numPr>
        <w:spacing w:after="200" w:line="276" w:lineRule="auto"/>
        <w:contextualSpacing/>
        <w:jc w:val="both"/>
        <w:rPr>
          <w:rFonts w:eastAsia="Calibri"/>
          <w:sz w:val="20"/>
          <w:szCs w:val="20"/>
        </w:rPr>
      </w:pPr>
      <w:r>
        <w:rPr>
          <w:sz w:val="20"/>
        </w:rPr>
        <w:t>The hardware components of the servers (processor, RAM, disks, adapters, power supply, etc.) must be fully assembled in the manufacturer’s factory and bear the computer manufacturer’s trademarks.</w:t>
      </w:r>
    </w:p>
    <w:p w14:paraId="47AD4C7E" w14:textId="0662BBEF" w:rsidR="00496C8E" w:rsidRPr="00593C98" w:rsidRDefault="00547B84" w:rsidP="00593C98">
      <w:pPr>
        <w:numPr>
          <w:ilvl w:val="1"/>
          <w:numId w:val="8"/>
        </w:numPr>
        <w:spacing w:after="200" w:line="276" w:lineRule="auto"/>
        <w:contextualSpacing/>
        <w:jc w:val="both"/>
        <w:rPr>
          <w:sz w:val="20"/>
          <w:szCs w:val="20"/>
        </w:rPr>
      </w:pPr>
      <w:r w:rsidRPr="00CE4FBC">
        <w:rPr>
          <w:sz w:val="20"/>
          <w:szCs w:val="20"/>
        </w:rPr>
        <w:t>The Goods shall be delivered to the Buyer not later than 14 weeks after the date of entry into force of the Agreement at K. G. E. Manerheimo str. 8, LT-05131, Vilnius.</w:t>
      </w:r>
    </w:p>
    <w:p w14:paraId="0F798CBC" w14:textId="342F0E7A" w:rsidR="007A6D04" w:rsidRPr="00E35857" w:rsidRDefault="007A6D04" w:rsidP="00B2658D">
      <w:pPr>
        <w:numPr>
          <w:ilvl w:val="1"/>
          <w:numId w:val="8"/>
        </w:numPr>
        <w:spacing w:after="200" w:line="276" w:lineRule="auto"/>
        <w:contextualSpacing/>
        <w:jc w:val="both"/>
        <w:rPr>
          <w:rFonts w:eastAsia="Calibri"/>
          <w:sz w:val="20"/>
          <w:szCs w:val="20"/>
        </w:rPr>
      </w:pPr>
      <w:r>
        <w:rPr>
          <w:sz w:val="20"/>
        </w:rPr>
        <w:t>The Goods must be accompanied by detailed descriptions of technical parameters in Lithuanian and/or English.</w:t>
      </w:r>
    </w:p>
    <w:p w14:paraId="5D79C867" w14:textId="6042A7A6" w:rsidR="001049EE" w:rsidRDefault="007A6D04" w:rsidP="0073231B">
      <w:pPr>
        <w:pStyle w:val="ListParagraph"/>
        <w:suppressAutoHyphens w:val="0"/>
        <w:spacing w:after="200" w:line="276" w:lineRule="auto"/>
        <w:ind w:left="567"/>
        <w:contextualSpacing w:val="0"/>
        <w:jc w:val="both"/>
        <w:rPr>
          <w:sz w:val="20"/>
          <w:szCs w:val="20"/>
        </w:rPr>
      </w:pPr>
      <w:r>
        <w:rPr>
          <w:sz w:val="20"/>
        </w:rPr>
        <w:t>When submitting a tender, the Supplier must fill in the column “Suggested value” in Annex 1 to the Technical Specification, indicating the specific size/value, function, performance or characteristic of the goods proposed, and in the column “Document (reference and/or page) attesting compliance with the requirement”, by ticking the page or other reference in the tender where the descriptions of goods or other technical documentation provided refer to the parameter, performance, function or feature in question, and which confirms the compliance of the proposed goods with the requirements of the technical specifications.</w:t>
      </w:r>
    </w:p>
    <w:p w14:paraId="763B2071" w14:textId="77777777" w:rsidR="0073231B" w:rsidRPr="00E35857" w:rsidRDefault="0073231B" w:rsidP="0073231B">
      <w:pPr>
        <w:pStyle w:val="ListParagraph"/>
        <w:suppressAutoHyphens w:val="0"/>
        <w:spacing w:after="200" w:line="276" w:lineRule="auto"/>
        <w:ind w:left="567"/>
        <w:contextualSpacing w:val="0"/>
        <w:jc w:val="both"/>
        <w:rPr>
          <w:sz w:val="20"/>
          <w:szCs w:val="20"/>
          <w:lang w:val="lt-LT"/>
        </w:rPr>
      </w:pPr>
    </w:p>
    <w:p w14:paraId="58E15790" w14:textId="3091E3D1" w:rsidR="0073231B" w:rsidRDefault="006626E5" w:rsidP="0073231B">
      <w:pPr>
        <w:numPr>
          <w:ilvl w:val="0"/>
          <w:numId w:val="8"/>
        </w:numPr>
        <w:spacing w:after="200" w:line="276" w:lineRule="auto"/>
        <w:contextualSpacing/>
        <w:jc w:val="both"/>
        <w:rPr>
          <w:rFonts w:eastAsia="Calibri"/>
          <w:b/>
          <w:sz w:val="20"/>
          <w:szCs w:val="20"/>
        </w:rPr>
      </w:pPr>
      <w:r>
        <w:rPr>
          <w:b/>
          <w:sz w:val="20"/>
        </w:rPr>
        <w:t>Table 1. Technical requirements</w:t>
      </w:r>
    </w:p>
    <w:p w14:paraId="49113963" w14:textId="77777777" w:rsidR="0073231B" w:rsidRPr="0073231B" w:rsidRDefault="0073231B" w:rsidP="0073231B">
      <w:pPr>
        <w:spacing w:after="200" w:line="276" w:lineRule="auto"/>
        <w:contextualSpacing/>
        <w:jc w:val="both"/>
        <w:rPr>
          <w:rFonts w:eastAsia="Calibri"/>
          <w:b/>
          <w:sz w:val="20"/>
          <w:szCs w:val="20"/>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5"/>
        <w:gridCol w:w="6237"/>
      </w:tblGrid>
      <w:tr w:rsidR="0073231B" w:rsidRPr="00EC6141" w14:paraId="6F499FCB" w14:textId="77777777" w:rsidTr="00FD79AD">
        <w:trPr>
          <w:tblHeader/>
        </w:trPr>
        <w:tc>
          <w:tcPr>
            <w:tcW w:w="562" w:type="dxa"/>
            <w:shd w:val="clear" w:color="auto" w:fill="auto"/>
            <w:hideMark/>
          </w:tcPr>
          <w:p w14:paraId="57E91A4F" w14:textId="77777777" w:rsidR="0073231B" w:rsidRPr="00EC6141" w:rsidRDefault="0073231B" w:rsidP="00FD79AD">
            <w:pPr>
              <w:ind w:left="-113" w:right="-124"/>
              <w:contextualSpacing/>
              <w:jc w:val="center"/>
              <w:rPr>
                <w:b/>
                <w:bCs/>
              </w:rPr>
            </w:pPr>
            <w:r>
              <w:rPr>
                <w:b/>
              </w:rPr>
              <w:t xml:space="preserve"> No.</w:t>
            </w:r>
          </w:p>
        </w:tc>
        <w:tc>
          <w:tcPr>
            <w:tcW w:w="2835" w:type="dxa"/>
            <w:shd w:val="clear" w:color="auto" w:fill="auto"/>
            <w:hideMark/>
          </w:tcPr>
          <w:p w14:paraId="24A3313A" w14:textId="77777777" w:rsidR="0073231B" w:rsidRPr="00EC6141" w:rsidRDefault="0073231B" w:rsidP="00FD79AD">
            <w:pPr>
              <w:contextualSpacing/>
              <w:jc w:val="center"/>
              <w:rPr>
                <w:b/>
                <w:bCs/>
              </w:rPr>
            </w:pPr>
            <w:r>
              <w:rPr>
                <w:b/>
              </w:rPr>
              <w:t>Parameters</w:t>
            </w:r>
          </w:p>
        </w:tc>
        <w:tc>
          <w:tcPr>
            <w:tcW w:w="6237" w:type="dxa"/>
            <w:shd w:val="clear" w:color="auto" w:fill="auto"/>
            <w:hideMark/>
          </w:tcPr>
          <w:p w14:paraId="23A44075" w14:textId="77777777" w:rsidR="0073231B" w:rsidRPr="00EC6141" w:rsidRDefault="0073231B" w:rsidP="00FD79AD">
            <w:pPr>
              <w:contextualSpacing/>
              <w:jc w:val="center"/>
              <w:rPr>
                <w:b/>
                <w:bCs/>
              </w:rPr>
            </w:pPr>
            <w:r>
              <w:rPr>
                <w:b/>
              </w:rPr>
              <w:t>Minimum requirements</w:t>
            </w:r>
          </w:p>
        </w:tc>
      </w:tr>
      <w:tr w:rsidR="0073231B" w:rsidRPr="009C6427" w14:paraId="7841678B" w14:textId="77777777" w:rsidTr="00FD79AD">
        <w:tc>
          <w:tcPr>
            <w:tcW w:w="562" w:type="dxa"/>
            <w:shd w:val="clear" w:color="auto" w:fill="auto"/>
          </w:tcPr>
          <w:p w14:paraId="76842009"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45CDEBAF" w14:textId="53655DCE" w:rsidR="0073231B" w:rsidRPr="00EC6141" w:rsidRDefault="009D5D6B" w:rsidP="00FD79AD">
            <w:pPr>
              <w:contextualSpacing/>
            </w:pPr>
            <w:r w:rsidRPr="009D5D6B">
              <w:t xml:space="preserve">Security video surveillance servers’ </w:t>
            </w:r>
            <w:r>
              <w:t>type</w:t>
            </w:r>
          </w:p>
        </w:tc>
        <w:tc>
          <w:tcPr>
            <w:tcW w:w="6237" w:type="dxa"/>
            <w:shd w:val="clear" w:color="auto" w:fill="auto"/>
            <w:hideMark/>
          </w:tcPr>
          <w:p w14:paraId="07D78081" w14:textId="77777777" w:rsidR="0073231B" w:rsidRDefault="0073231B" w:rsidP="00FD79AD">
            <w:pPr>
              <w:contextualSpacing/>
            </w:pPr>
            <w:r>
              <w:t xml:space="preserve">All servers shall be of the Rack type, mounted in a 19” wide rack, complete with sliding, fully retractable, brackets and all accessories required for the installation (rails, fixings, cable arm, cables).  </w:t>
            </w:r>
          </w:p>
          <w:p w14:paraId="716985DD" w14:textId="77777777" w:rsidR="0073231B" w:rsidRPr="00EC6141" w:rsidRDefault="0073231B" w:rsidP="00FD79AD">
            <w:pPr>
              <w:contextualSpacing/>
            </w:pPr>
          </w:p>
        </w:tc>
      </w:tr>
      <w:tr w:rsidR="0073231B" w:rsidRPr="00EC6141" w14:paraId="3AB53A1A" w14:textId="77777777" w:rsidTr="00FD79AD">
        <w:tc>
          <w:tcPr>
            <w:tcW w:w="562" w:type="dxa"/>
            <w:shd w:val="clear" w:color="auto" w:fill="auto"/>
          </w:tcPr>
          <w:p w14:paraId="002E2DDF"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06A2668F" w14:textId="77777777" w:rsidR="0073231B" w:rsidRPr="00EC6141" w:rsidRDefault="0073231B" w:rsidP="00FD79AD">
            <w:pPr>
              <w:contextualSpacing/>
            </w:pPr>
            <w:r>
              <w:t>Number of processors</w:t>
            </w:r>
          </w:p>
        </w:tc>
        <w:tc>
          <w:tcPr>
            <w:tcW w:w="6237" w:type="dxa"/>
            <w:shd w:val="clear" w:color="auto" w:fill="auto"/>
            <w:hideMark/>
          </w:tcPr>
          <w:p w14:paraId="1F452550" w14:textId="77777777" w:rsidR="0073231B" w:rsidRPr="00EC6141" w:rsidRDefault="0073231B" w:rsidP="00FD79AD">
            <w:pPr>
              <w:contextualSpacing/>
            </w:pPr>
            <w:r>
              <w:t>No more than 1</w:t>
            </w:r>
          </w:p>
        </w:tc>
      </w:tr>
      <w:tr w:rsidR="0073231B" w:rsidRPr="00EC6141" w14:paraId="10B76EF2" w14:textId="77777777" w:rsidTr="00FD79AD">
        <w:tc>
          <w:tcPr>
            <w:tcW w:w="562" w:type="dxa"/>
            <w:shd w:val="clear" w:color="auto" w:fill="auto"/>
          </w:tcPr>
          <w:p w14:paraId="5582C868"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154F0E8F" w14:textId="77777777" w:rsidR="0073231B" w:rsidRPr="00EC6141" w:rsidRDefault="0073231B" w:rsidP="00FD79AD">
            <w:pPr>
              <w:contextualSpacing/>
            </w:pPr>
            <w:r>
              <w:t>Processor architecture</w:t>
            </w:r>
          </w:p>
        </w:tc>
        <w:tc>
          <w:tcPr>
            <w:tcW w:w="6237" w:type="dxa"/>
            <w:shd w:val="clear" w:color="auto" w:fill="auto"/>
            <w:hideMark/>
          </w:tcPr>
          <w:p w14:paraId="14EE3016" w14:textId="77777777" w:rsidR="0073231B" w:rsidRPr="00EC6141" w:rsidRDefault="0073231B" w:rsidP="00FD79AD">
            <w:pPr>
              <w:contextualSpacing/>
            </w:pPr>
            <w:r>
              <w:t>x86 architecture processor supporting 64-bit operating systems and applications, virtualisation instructions at hardware level.</w:t>
            </w:r>
          </w:p>
        </w:tc>
      </w:tr>
      <w:tr w:rsidR="0073231B" w:rsidRPr="00EC6141" w14:paraId="5089B415" w14:textId="77777777" w:rsidTr="00FD79AD">
        <w:tc>
          <w:tcPr>
            <w:tcW w:w="562" w:type="dxa"/>
            <w:shd w:val="clear" w:color="auto" w:fill="auto"/>
          </w:tcPr>
          <w:p w14:paraId="6828012B"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61C1C4DB" w14:textId="77777777" w:rsidR="0073231B" w:rsidRPr="00EC6141" w:rsidRDefault="0073231B" w:rsidP="00FD79AD">
            <w:pPr>
              <w:contextualSpacing/>
            </w:pPr>
            <w:r>
              <w:t>Cores in the server</w:t>
            </w:r>
          </w:p>
        </w:tc>
        <w:tc>
          <w:tcPr>
            <w:tcW w:w="6237" w:type="dxa"/>
            <w:shd w:val="clear" w:color="auto" w:fill="auto"/>
            <w:hideMark/>
          </w:tcPr>
          <w:p w14:paraId="61A9F786" w14:textId="77777777" w:rsidR="0073231B" w:rsidRPr="00EC6141" w:rsidRDefault="0073231B" w:rsidP="00FD79AD">
            <w:pPr>
              <w:contextualSpacing/>
            </w:pPr>
            <w:r>
              <w:t>At least 8 physical cores.</w:t>
            </w:r>
          </w:p>
        </w:tc>
      </w:tr>
      <w:tr w:rsidR="0073231B" w:rsidRPr="000E2F4E" w14:paraId="310E2A90" w14:textId="77777777" w:rsidTr="00FD79AD">
        <w:tc>
          <w:tcPr>
            <w:tcW w:w="562" w:type="dxa"/>
            <w:shd w:val="clear" w:color="auto" w:fill="auto"/>
          </w:tcPr>
          <w:p w14:paraId="4DCE72C1"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041529E3" w14:textId="77777777" w:rsidR="0073231B" w:rsidRPr="00EC6141" w:rsidRDefault="0073231B" w:rsidP="00FD79AD">
            <w:pPr>
              <w:contextualSpacing/>
            </w:pPr>
            <w:r>
              <w:t>Processor performance requirements</w:t>
            </w:r>
          </w:p>
        </w:tc>
        <w:tc>
          <w:tcPr>
            <w:tcW w:w="6237" w:type="dxa"/>
            <w:shd w:val="clear" w:color="auto" w:fill="auto"/>
            <w:hideMark/>
          </w:tcPr>
          <w:p w14:paraId="3AF49FCA" w14:textId="77777777" w:rsidR="0073231B" w:rsidRPr="00EC6141" w:rsidRDefault="0073231B" w:rsidP="00FD79AD">
            <w:pPr>
              <w:contextualSpacing/>
            </w:pPr>
            <w:r>
              <w:t>The proposed processor must provide at least:</w:t>
            </w:r>
          </w:p>
          <w:p w14:paraId="55A2D64F" w14:textId="77777777" w:rsidR="0073231B" w:rsidRPr="00EC6141" w:rsidRDefault="0073231B" w:rsidP="00FD79AD">
            <w:pPr>
              <w:contextualSpacing/>
            </w:pPr>
            <w:r>
              <w:t xml:space="preserve">- 69.7 units on the </w:t>
            </w:r>
            <w:r>
              <w:rPr>
                <w:i/>
                <w:iCs/>
              </w:rPr>
              <w:t xml:space="preserve">SPECint_rate_base2017 </w:t>
            </w:r>
            <w:r>
              <w:t>performance test;</w:t>
            </w:r>
          </w:p>
          <w:p w14:paraId="63046AF1" w14:textId="77777777" w:rsidR="0073231B" w:rsidRPr="00EC6141" w:rsidRDefault="0073231B" w:rsidP="00FD79AD">
            <w:pPr>
              <w:contextualSpacing/>
            </w:pPr>
            <w:r>
              <w:t xml:space="preserve">- 59.8 units on the </w:t>
            </w:r>
            <w:r>
              <w:rPr>
                <w:i/>
                <w:iCs/>
              </w:rPr>
              <w:t>SPECfp_rate_base2017</w:t>
            </w:r>
            <w:r>
              <w:t xml:space="preserve"> performance test.</w:t>
            </w:r>
          </w:p>
          <w:p w14:paraId="3B877C03" w14:textId="77777777" w:rsidR="0073231B" w:rsidRPr="00EC6141" w:rsidRDefault="0073231B" w:rsidP="00FD79AD">
            <w:pPr>
              <w:contextualSpacing/>
            </w:pPr>
            <w:r>
              <w:t>The results must be published on www.spec.org and included in the tender.</w:t>
            </w:r>
          </w:p>
          <w:p w14:paraId="57AD5E79" w14:textId="77777777" w:rsidR="0073231B" w:rsidRPr="00EC6141" w:rsidRDefault="0073231B" w:rsidP="00FD79AD">
            <w:pPr>
              <w:contextualSpacing/>
            </w:pPr>
            <w:r>
              <w:t>The performance results provided must be measured on the proposed service station with the proposed processor.</w:t>
            </w:r>
          </w:p>
        </w:tc>
      </w:tr>
      <w:tr w:rsidR="0073231B" w:rsidRPr="00EC6141" w14:paraId="03A7A2EC" w14:textId="77777777" w:rsidTr="00FD79AD">
        <w:tc>
          <w:tcPr>
            <w:tcW w:w="562" w:type="dxa"/>
            <w:shd w:val="clear" w:color="auto" w:fill="auto"/>
          </w:tcPr>
          <w:p w14:paraId="0783B1A7"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62431740" w14:textId="0F08547E" w:rsidR="0073231B" w:rsidRPr="00EC6141" w:rsidRDefault="00E04816" w:rsidP="00FD79AD">
            <w:pPr>
              <w:contextualSpacing/>
            </w:pPr>
            <w:r>
              <w:t>RAM</w:t>
            </w:r>
          </w:p>
        </w:tc>
        <w:tc>
          <w:tcPr>
            <w:tcW w:w="6237" w:type="dxa"/>
            <w:shd w:val="clear" w:color="auto" w:fill="auto"/>
            <w:hideMark/>
          </w:tcPr>
          <w:p w14:paraId="42DFEC4F" w14:textId="77777777" w:rsidR="0073231B" w:rsidRPr="00EC6141" w:rsidRDefault="0073231B" w:rsidP="00FD79AD">
            <w:pPr>
              <w:contextualSpacing/>
            </w:pPr>
            <w:r>
              <w:t xml:space="preserve">No less than ECC DDR4-3200. </w:t>
            </w:r>
          </w:p>
          <w:p w14:paraId="2379686B" w14:textId="35CB25E5" w:rsidR="0073231B" w:rsidRPr="00EC6141" w:rsidRDefault="0073231B" w:rsidP="00FD79AD">
            <w:pPr>
              <w:contextualSpacing/>
            </w:pPr>
            <w:r>
              <w:t xml:space="preserve">Specify the model of </w:t>
            </w:r>
            <w:r w:rsidR="00E04816">
              <w:t>RAM</w:t>
            </w:r>
            <w:r>
              <w:t>.</w:t>
            </w:r>
          </w:p>
        </w:tc>
      </w:tr>
      <w:tr w:rsidR="0073231B" w:rsidRPr="00EC6141" w14:paraId="224E68E9" w14:textId="77777777" w:rsidTr="00FD79AD">
        <w:tc>
          <w:tcPr>
            <w:tcW w:w="562" w:type="dxa"/>
            <w:shd w:val="clear" w:color="auto" w:fill="auto"/>
          </w:tcPr>
          <w:p w14:paraId="5121E73D"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1CB0EF25" w14:textId="68C031D2" w:rsidR="0073231B" w:rsidRPr="00EC6141" w:rsidRDefault="0073231B" w:rsidP="00FD79AD">
            <w:pPr>
              <w:contextualSpacing/>
            </w:pPr>
            <w:r>
              <w:t xml:space="preserve">Installed general </w:t>
            </w:r>
            <w:r w:rsidR="00E04816">
              <w:t>RAM</w:t>
            </w:r>
          </w:p>
        </w:tc>
        <w:tc>
          <w:tcPr>
            <w:tcW w:w="6237" w:type="dxa"/>
            <w:shd w:val="clear" w:color="auto" w:fill="auto"/>
            <w:hideMark/>
          </w:tcPr>
          <w:p w14:paraId="4AD32C11" w14:textId="77777777" w:rsidR="0073231B" w:rsidRPr="00EC6141" w:rsidRDefault="0073231B" w:rsidP="00FD79AD">
            <w:pPr>
              <w:contextualSpacing/>
            </w:pPr>
            <w:r>
              <w:t>At least 64 GB.</w:t>
            </w:r>
          </w:p>
        </w:tc>
      </w:tr>
      <w:tr w:rsidR="0073231B" w:rsidRPr="00EC6141" w14:paraId="300F55EA" w14:textId="77777777" w:rsidTr="00FD79AD">
        <w:tc>
          <w:tcPr>
            <w:tcW w:w="562" w:type="dxa"/>
            <w:shd w:val="clear" w:color="auto" w:fill="auto"/>
          </w:tcPr>
          <w:p w14:paraId="351B793A"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7A0683F4" w14:textId="105F64ED" w:rsidR="0073231B" w:rsidRPr="00EC6141" w:rsidRDefault="0073231B" w:rsidP="00FD79AD">
            <w:pPr>
              <w:contextualSpacing/>
            </w:pPr>
            <w:r>
              <w:t xml:space="preserve">Number of installed </w:t>
            </w:r>
            <w:r w:rsidR="00E04816">
              <w:t>RAM</w:t>
            </w:r>
            <w:r>
              <w:t xml:space="preserve"> modules</w:t>
            </w:r>
          </w:p>
        </w:tc>
        <w:tc>
          <w:tcPr>
            <w:tcW w:w="6237" w:type="dxa"/>
            <w:shd w:val="clear" w:color="auto" w:fill="auto"/>
            <w:hideMark/>
          </w:tcPr>
          <w:p w14:paraId="67011855" w14:textId="0049D925" w:rsidR="00D5335F" w:rsidRPr="00D5335F" w:rsidRDefault="00D5335F" w:rsidP="00D5335F">
            <w:r>
              <w:t>At least 2</w:t>
            </w:r>
          </w:p>
        </w:tc>
      </w:tr>
      <w:tr w:rsidR="0073231B" w:rsidRPr="00EC6141" w14:paraId="78C00C70" w14:textId="77777777" w:rsidTr="00FD79AD">
        <w:tc>
          <w:tcPr>
            <w:tcW w:w="562" w:type="dxa"/>
            <w:shd w:val="clear" w:color="auto" w:fill="auto"/>
          </w:tcPr>
          <w:p w14:paraId="575FAE19"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0CA6E8DA" w14:textId="77777777" w:rsidR="0073231B" w:rsidRPr="00EC6141" w:rsidRDefault="0073231B" w:rsidP="00FD79AD">
            <w:pPr>
              <w:contextualSpacing/>
            </w:pPr>
            <w:r>
              <w:t>Drives</w:t>
            </w:r>
          </w:p>
        </w:tc>
        <w:tc>
          <w:tcPr>
            <w:tcW w:w="6237" w:type="dxa"/>
            <w:shd w:val="clear" w:color="auto" w:fill="auto"/>
            <w:hideMark/>
          </w:tcPr>
          <w:p w14:paraId="7A3F98A8" w14:textId="40C5D1C4" w:rsidR="0073231B" w:rsidRPr="00EC6141" w:rsidRDefault="00D5335F" w:rsidP="00FD79AD">
            <w:pPr>
              <w:contextualSpacing/>
            </w:pPr>
            <w:r>
              <w:t>At least 2</w:t>
            </w:r>
            <w:r w:rsidR="0073231B">
              <w:t xml:space="preserve"> SSD drive</w:t>
            </w:r>
            <w:r>
              <w:t>s connected to RAID 1 controller</w:t>
            </w:r>
            <w:r w:rsidR="0073231B">
              <w:t>:</w:t>
            </w:r>
          </w:p>
          <w:p w14:paraId="3FBEE83F" w14:textId="64A314C6" w:rsidR="0073231B" w:rsidRDefault="0073231B" w:rsidP="00FD79AD">
            <w:pPr>
              <w:contextualSpacing/>
            </w:pPr>
            <w:r>
              <w:t>- SSD SATA 6G 3.84TB 2.5' (Solid State Drive), hot swap, hot plug;</w:t>
            </w:r>
          </w:p>
          <w:p w14:paraId="74D05E56" w14:textId="26B326E6" w:rsidR="00D5335F" w:rsidRPr="00EC6141" w:rsidRDefault="00D5335F" w:rsidP="00FD79AD">
            <w:pPr>
              <w:contextualSpacing/>
            </w:pPr>
            <w:r w:rsidRPr="00D5335F">
              <w:t>- Replaced defective drives must remain with the Buyer (Keep Your Drive).</w:t>
            </w:r>
          </w:p>
        </w:tc>
      </w:tr>
      <w:tr w:rsidR="0073231B" w:rsidRPr="00EC6141" w14:paraId="53C15122" w14:textId="77777777" w:rsidTr="00FD79AD">
        <w:tc>
          <w:tcPr>
            <w:tcW w:w="562" w:type="dxa"/>
            <w:shd w:val="clear" w:color="auto" w:fill="auto"/>
          </w:tcPr>
          <w:p w14:paraId="7AAA26FC"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6CA68CF4" w14:textId="77777777" w:rsidR="0073231B" w:rsidRPr="00EC6141" w:rsidRDefault="0073231B" w:rsidP="00FD79AD">
            <w:pPr>
              <w:contextualSpacing/>
            </w:pPr>
            <w:r>
              <w:t>Network interfaces</w:t>
            </w:r>
          </w:p>
        </w:tc>
        <w:tc>
          <w:tcPr>
            <w:tcW w:w="6237" w:type="dxa"/>
            <w:shd w:val="clear" w:color="auto" w:fill="auto"/>
            <w:hideMark/>
          </w:tcPr>
          <w:p w14:paraId="4C7A4CC6" w14:textId="77777777" w:rsidR="0073231B" w:rsidRDefault="0073231B" w:rsidP="00FD79AD">
            <w:pPr>
              <w:contextualSpacing/>
            </w:pPr>
            <w:r>
              <w:t xml:space="preserve">At least 2 1000 Base-T Ethernet ports. </w:t>
            </w:r>
          </w:p>
          <w:p w14:paraId="0AE02392" w14:textId="77777777" w:rsidR="0073231B" w:rsidRPr="00EC6141" w:rsidRDefault="0073231B" w:rsidP="00FD79AD">
            <w:pPr>
              <w:contextualSpacing/>
            </w:pPr>
            <w:r>
              <w:t xml:space="preserve">The network ports can be used to provide integrated server management and automatic firmware updates without the need for additional software or hardware. </w:t>
            </w:r>
          </w:p>
        </w:tc>
      </w:tr>
      <w:tr w:rsidR="0073231B" w:rsidRPr="00EC6141" w14:paraId="61B6F3B8" w14:textId="77777777" w:rsidTr="00FD79AD">
        <w:tc>
          <w:tcPr>
            <w:tcW w:w="562" w:type="dxa"/>
            <w:shd w:val="clear" w:color="auto" w:fill="auto"/>
          </w:tcPr>
          <w:p w14:paraId="3A526EED"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07765151" w14:textId="77777777" w:rsidR="0073231B" w:rsidRPr="00EC6141" w:rsidRDefault="0073231B" w:rsidP="00FD79AD">
            <w:pPr>
              <w:contextualSpacing/>
            </w:pPr>
            <w:r>
              <w:t>External and internal input/output connections</w:t>
            </w:r>
          </w:p>
        </w:tc>
        <w:tc>
          <w:tcPr>
            <w:tcW w:w="6237" w:type="dxa"/>
            <w:shd w:val="clear" w:color="auto" w:fill="auto"/>
          </w:tcPr>
          <w:p w14:paraId="611A5462" w14:textId="0375077D" w:rsidR="0073231B" w:rsidRPr="00EC6141" w:rsidRDefault="0073231B" w:rsidP="00FD79AD">
            <w:pPr>
              <w:contextualSpacing/>
            </w:pPr>
            <w:r>
              <w:t>At least 4 USB 3.2 GEN 1 minimum (of which at least 2 must be at the front and at least 2 must be at the back);</w:t>
            </w:r>
          </w:p>
          <w:p w14:paraId="4A242A23" w14:textId="77777777" w:rsidR="0073231B" w:rsidRPr="00EC6141" w:rsidRDefault="0073231B" w:rsidP="00FD79AD">
            <w:pPr>
              <w:contextualSpacing/>
            </w:pPr>
            <w:r>
              <w:t>- 1 special management LAN port that can switch the management traffic to any other integrated Gbit LAN port;</w:t>
            </w:r>
          </w:p>
          <w:p w14:paraId="68716830" w14:textId="77777777" w:rsidR="0073231B" w:rsidRPr="00EC6141" w:rsidRDefault="0073231B" w:rsidP="00FD79AD">
            <w:pPr>
              <w:contextualSpacing/>
            </w:pPr>
            <w:r>
              <w:t>- 1 monitor port.</w:t>
            </w:r>
          </w:p>
        </w:tc>
      </w:tr>
      <w:tr w:rsidR="0073231B" w:rsidRPr="00EC6141" w14:paraId="6004A370" w14:textId="77777777" w:rsidTr="00FD79AD">
        <w:tc>
          <w:tcPr>
            <w:tcW w:w="562" w:type="dxa"/>
            <w:shd w:val="clear" w:color="auto" w:fill="auto"/>
          </w:tcPr>
          <w:p w14:paraId="42B0C478"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126DF548" w14:textId="77777777" w:rsidR="0073231B" w:rsidRPr="00EC6141" w:rsidRDefault="0073231B" w:rsidP="00FD79AD">
            <w:pPr>
              <w:contextualSpacing/>
            </w:pPr>
            <w:r>
              <w:t>Video adapter</w:t>
            </w:r>
          </w:p>
        </w:tc>
        <w:tc>
          <w:tcPr>
            <w:tcW w:w="6237" w:type="dxa"/>
            <w:shd w:val="clear" w:color="auto" w:fill="auto"/>
            <w:hideMark/>
          </w:tcPr>
          <w:p w14:paraId="1F677BC9" w14:textId="77777777" w:rsidR="0073231B" w:rsidRPr="00EC6141" w:rsidRDefault="0073231B" w:rsidP="00FD79AD">
            <w:pPr>
              <w:contextualSpacing/>
            </w:pPr>
            <w:r>
              <w:t>Built-in video adapter with at least 1024 Mb memory</w:t>
            </w:r>
          </w:p>
        </w:tc>
      </w:tr>
      <w:tr w:rsidR="0073231B" w:rsidRPr="000E2F4E" w14:paraId="0781FC25" w14:textId="77777777" w:rsidTr="00FD79AD">
        <w:tc>
          <w:tcPr>
            <w:tcW w:w="562" w:type="dxa"/>
            <w:shd w:val="clear" w:color="auto" w:fill="auto"/>
          </w:tcPr>
          <w:p w14:paraId="2CFEDC3A"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48535D0F" w14:textId="77777777" w:rsidR="0073231B" w:rsidRPr="00EC6141" w:rsidRDefault="0073231B" w:rsidP="00FD79AD">
            <w:pPr>
              <w:contextualSpacing/>
            </w:pPr>
            <w:r>
              <w:t>Power source.</w:t>
            </w:r>
          </w:p>
        </w:tc>
        <w:tc>
          <w:tcPr>
            <w:tcW w:w="6237" w:type="dxa"/>
            <w:shd w:val="clear" w:color="auto" w:fill="auto"/>
            <w:hideMark/>
          </w:tcPr>
          <w:p w14:paraId="66193A89" w14:textId="77777777" w:rsidR="0073231B" w:rsidRDefault="0073231B" w:rsidP="00FD79AD">
            <w:pPr>
              <w:contextualSpacing/>
            </w:pPr>
            <w:r>
              <w:t>hot swap, hot plug;</w:t>
            </w:r>
          </w:p>
          <w:p w14:paraId="70E78032" w14:textId="77777777" w:rsidR="0073231B" w:rsidRPr="00EC6141" w:rsidRDefault="0073231B" w:rsidP="00FD79AD">
            <w:pPr>
              <w:contextualSpacing/>
            </w:pPr>
            <w:r>
              <w:t>at least 96% efficiency;</w:t>
            </w:r>
          </w:p>
          <w:p w14:paraId="7C2DE39D" w14:textId="77777777" w:rsidR="0073231B" w:rsidRPr="00EC6141" w:rsidRDefault="0073231B" w:rsidP="00FD79AD">
            <w:pPr>
              <w:contextualSpacing/>
            </w:pPr>
            <w:r>
              <w:t>suitable for 230 V 50Hz AC mains power.</w:t>
            </w:r>
          </w:p>
        </w:tc>
      </w:tr>
      <w:tr w:rsidR="0073231B" w:rsidRPr="000E2F4E" w14:paraId="76942B5E" w14:textId="77777777" w:rsidTr="00FD79AD">
        <w:tc>
          <w:tcPr>
            <w:tcW w:w="562" w:type="dxa"/>
            <w:shd w:val="clear" w:color="auto" w:fill="auto"/>
          </w:tcPr>
          <w:p w14:paraId="20B2BF88"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tcPr>
          <w:p w14:paraId="046A7EB4" w14:textId="77777777" w:rsidR="0073231B" w:rsidRPr="00EC6141" w:rsidRDefault="0073231B" w:rsidP="00FD79AD">
            <w:pPr>
              <w:contextualSpacing/>
            </w:pPr>
            <w:r>
              <w:t>Expandability of power sources</w:t>
            </w:r>
          </w:p>
        </w:tc>
        <w:tc>
          <w:tcPr>
            <w:tcW w:w="6237" w:type="dxa"/>
            <w:shd w:val="clear" w:color="auto" w:fill="auto"/>
          </w:tcPr>
          <w:p w14:paraId="048B7F02" w14:textId="77777777" w:rsidR="0073231B" w:rsidRPr="00EC6141" w:rsidRDefault="0073231B" w:rsidP="00FD79AD">
            <w:pPr>
              <w:contextualSpacing/>
            </w:pPr>
            <w:r>
              <w:t xml:space="preserve">Option to add a second power supply or an uninterruptible power supply providing at least 4 minutes of battery life at a load of 280W. </w:t>
            </w:r>
          </w:p>
        </w:tc>
      </w:tr>
      <w:tr w:rsidR="0073231B" w:rsidRPr="000E2F4E" w14:paraId="77070031" w14:textId="77777777" w:rsidTr="00FD79AD">
        <w:tc>
          <w:tcPr>
            <w:tcW w:w="562" w:type="dxa"/>
            <w:shd w:val="clear" w:color="auto" w:fill="auto"/>
          </w:tcPr>
          <w:p w14:paraId="2D50A578"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09E8AADD" w14:textId="77777777" w:rsidR="0073231B" w:rsidRPr="00EC6141" w:rsidRDefault="0073231B" w:rsidP="00FD79AD">
            <w:pPr>
              <w:contextualSpacing/>
            </w:pPr>
            <w:r>
              <w:t>Remote control adapter</w:t>
            </w:r>
          </w:p>
        </w:tc>
        <w:tc>
          <w:tcPr>
            <w:tcW w:w="6237" w:type="dxa"/>
            <w:shd w:val="clear" w:color="auto" w:fill="auto"/>
            <w:hideMark/>
          </w:tcPr>
          <w:p w14:paraId="3DEF9197" w14:textId="77777777" w:rsidR="0073231B" w:rsidRPr="009C6427" w:rsidRDefault="0073231B" w:rsidP="00FD79AD">
            <w:pPr>
              <w:contextualSpacing/>
            </w:pPr>
            <w:r>
              <w:t>There shall be a dedicated management controller, independent of the OS, with a dedicated 10/100/1000baseT Ethernet RJ-45 management network connection and the ability to connect via a USB/micro-USB connection at the front of the server. The Ethernet connection must be secured with a 128-bit key (SSL) or higher. The management controller shall support a remote management console with ODD. The management controller shall receive and record reports of abnormalities in the performance of the processor, memory, disk controller, disks and other parts of the server system. It shall support the sending of automatic notification of system failures by e-mail (SMTP), sending data to the monitoring system (SNMP V2 or higher), integration with Active Directory. The management controller shall support firmware updates for the server components.</w:t>
            </w:r>
          </w:p>
          <w:p w14:paraId="2AB11544" w14:textId="77777777" w:rsidR="0073231B" w:rsidRPr="009C6427" w:rsidRDefault="0073231B" w:rsidP="00FD79AD">
            <w:pPr>
              <w:contextualSpacing/>
            </w:pPr>
            <w:r>
              <w:t>“KVM over IP” functionality shall be available (graphical interface independent of the operating system, virtual graphical console, management of virtual local CD-ROM devices).</w:t>
            </w:r>
          </w:p>
          <w:p w14:paraId="66898926" w14:textId="77777777" w:rsidR="0073231B" w:rsidRPr="009C6427" w:rsidRDefault="0073231B" w:rsidP="00FD79AD">
            <w:pPr>
              <w:contextualSpacing/>
            </w:pPr>
            <w:r>
              <w:t>All licences necessary to ensure full remote control functionality of the server in perpetuity must be provided.</w:t>
            </w:r>
          </w:p>
          <w:p w14:paraId="455F6087" w14:textId="77777777" w:rsidR="0073231B" w:rsidRPr="00EC6141" w:rsidRDefault="0073231B" w:rsidP="00FD79AD">
            <w:pPr>
              <w:contextualSpacing/>
            </w:pPr>
            <w:r>
              <w:t>The software shall be capable of centralised administration of all proposed servers.</w:t>
            </w:r>
          </w:p>
        </w:tc>
      </w:tr>
      <w:tr w:rsidR="0073231B" w:rsidRPr="00EC6141" w14:paraId="2DEE9BD1" w14:textId="77777777" w:rsidTr="00FD79AD">
        <w:tc>
          <w:tcPr>
            <w:tcW w:w="562" w:type="dxa"/>
            <w:shd w:val="clear" w:color="auto" w:fill="auto"/>
          </w:tcPr>
          <w:p w14:paraId="629F603E"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173C21E3" w14:textId="77777777" w:rsidR="0073231B" w:rsidRPr="00EC6141" w:rsidRDefault="0073231B" w:rsidP="00FD79AD">
            <w:pPr>
              <w:contextualSpacing/>
            </w:pPr>
            <w:r>
              <w:t>Operating system</w:t>
            </w:r>
          </w:p>
        </w:tc>
        <w:tc>
          <w:tcPr>
            <w:tcW w:w="6237" w:type="dxa"/>
            <w:shd w:val="clear" w:color="auto" w:fill="auto"/>
            <w:hideMark/>
          </w:tcPr>
          <w:p w14:paraId="78ECC280" w14:textId="77777777" w:rsidR="0073231B" w:rsidRPr="00EC6141" w:rsidRDefault="0073231B" w:rsidP="00FD79AD">
            <w:pPr>
              <w:contextualSpacing/>
            </w:pPr>
            <w:r>
              <w:t>“Microsoft server 2022 essentials” or equivalent.</w:t>
            </w:r>
          </w:p>
        </w:tc>
      </w:tr>
      <w:tr w:rsidR="0073231B" w:rsidRPr="00EC6141" w14:paraId="2B3D1898" w14:textId="77777777" w:rsidTr="00FD79AD">
        <w:tc>
          <w:tcPr>
            <w:tcW w:w="562" w:type="dxa"/>
            <w:shd w:val="clear" w:color="auto" w:fill="auto"/>
          </w:tcPr>
          <w:p w14:paraId="35DC6962"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63C3A0E0" w14:textId="77777777" w:rsidR="0073231B" w:rsidRPr="00EC6141" w:rsidRDefault="0073231B" w:rsidP="00FD79AD">
            <w:pPr>
              <w:contextualSpacing/>
            </w:pPr>
            <w:r>
              <w:t>Compatibility</w:t>
            </w:r>
          </w:p>
        </w:tc>
        <w:tc>
          <w:tcPr>
            <w:tcW w:w="6237" w:type="dxa"/>
            <w:shd w:val="clear" w:color="auto" w:fill="auto"/>
            <w:hideMark/>
          </w:tcPr>
          <w:p w14:paraId="62FFAE21" w14:textId="77777777" w:rsidR="0073231B" w:rsidRPr="00EC6141" w:rsidRDefault="0073231B" w:rsidP="00FD79AD">
            <w:pPr>
              <w:contextualSpacing/>
            </w:pPr>
            <w:r>
              <w:t>The server must be certified for the following operating systems:</w:t>
            </w:r>
          </w:p>
          <w:p w14:paraId="05C81264" w14:textId="77777777" w:rsidR="0073231B" w:rsidRPr="00EC6141" w:rsidRDefault="0073231B" w:rsidP="00FD79AD">
            <w:pPr>
              <w:contextualSpacing/>
            </w:pPr>
            <w:r>
              <w:t xml:space="preserve">Windows Server 2019/2022 </w:t>
            </w:r>
          </w:p>
          <w:p w14:paraId="6776371B" w14:textId="77777777" w:rsidR="0073231B" w:rsidRPr="00EC6141" w:rsidRDefault="0073231B" w:rsidP="00FD79AD">
            <w:pPr>
              <w:contextualSpacing/>
            </w:pPr>
            <w:r>
              <w:t>VMware vSphere™ 8.0</w:t>
            </w:r>
          </w:p>
          <w:p w14:paraId="3D2CEA2A" w14:textId="77777777" w:rsidR="0073231B" w:rsidRPr="00EC6141" w:rsidRDefault="0073231B" w:rsidP="00FD79AD">
            <w:pPr>
              <w:contextualSpacing/>
            </w:pPr>
            <w:r>
              <w:t>VMware vSphere™ 7.8</w:t>
            </w:r>
          </w:p>
          <w:p w14:paraId="7F20218C" w14:textId="77777777" w:rsidR="0073231B" w:rsidRPr="00EC6141" w:rsidRDefault="0073231B" w:rsidP="00FD79AD">
            <w:pPr>
              <w:contextualSpacing/>
            </w:pPr>
            <w:r>
              <w:t>SUSE® Linux Enterprise Server 15</w:t>
            </w:r>
          </w:p>
          <w:p w14:paraId="0EB40554" w14:textId="77777777" w:rsidR="0073231B" w:rsidRPr="00EC6141" w:rsidRDefault="0073231B" w:rsidP="00FD79AD">
            <w:pPr>
              <w:contextualSpacing/>
            </w:pPr>
            <w:r>
              <w:t>Red Hat® Enterprise Linux 8</w:t>
            </w:r>
          </w:p>
        </w:tc>
      </w:tr>
      <w:tr w:rsidR="0073231B" w:rsidRPr="000E2F4E" w14:paraId="5DB89E41" w14:textId="77777777" w:rsidTr="00FD79AD">
        <w:tc>
          <w:tcPr>
            <w:tcW w:w="562" w:type="dxa"/>
            <w:shd w:val="clear" w:color="auto" w:fill="auto"/>
          </w:tcPr>
          <w:p w14:paraId="61E55815"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367107CE" w14:textId="77777777" w:rsidR="0073231B" w:rsidRPr="00EC6141" w:rsidRDefault="0073231B" w:rsidP="00FD79AD">
            <w:pPr>
              <w:contextualSpacing/>
            </w:pPr>
            <w:r>
              <w:t>Manufacturer’s warranty</w:t>
            </w:r>
          </w:p>
        </w:tc>
        <w:tc>
          <w:tcPr>
            <w:tcW w:w="6237" w:type="dxa"/>
            <w:shd w:val="clear" w:color="auto" w:fill="auto"/>
            <w:hideMark/>
          </w:tcPr>
          <w:p w14:paraId="29452C13" w14:textId="77777777" w:rsidR="0073231B" w:rsidRPr="00EC6141" w:rsidRDefault="0073231B" w:rsidP="00FD79AD">
            <w:pPr>
              <w:contextualSpacing/>
            </w:pPr>
            <w:r>
              <w:t>The equipment manufacturer must have at least 1 certified service centre in Lithuania. The supplier of the equipment must have the right to carry out after-sales service on the proposed equipment, or must have concluded an agreement with another company to carry out such after-sales service.  The service station is covered by the manufacturer’s 5-year warranty during working hours (8x5), with a next business day (NBD) response time. Servicing of equipment must be carried out at the places of installation:  Vilnius and Kaunas, with the address to be specified during the implementation of the agreement. Replacement of hard drives, memory and processor if there has been a “Prefailure Warranty” warning of their possible failure. Hard disks shall not be returned in case of failure and shall remain with the purchasing organisation. All of the above requirements must be guaranteed by the server manufacturer. It must be possible to check the level and validity of the warranty on the equipment manufacturer’s website.</w:t>
            </w:r>
          </w:p>
        </w:tc>
      </w:tr>
      <w:tr w:rsidR="0073231B" w:rsidRPr="000E2F4E" w14:paraId="4BB756D2" w14:textId="77777777" w:rsidTr="00FD79AD">
        <w:tc>
          <w:tcPr>
            <w:tcW w:w="562" w:type="dxa"/>
            <w:shd w:val="clear" w:color="auto" w:fill="auto"/>
          </w:tcPr>
          <w:p w14:paraId="0E9C1D26"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tcPr>
          <w:p w14:paraId="1617061C" w14:textId="77777777" w:rsidR="0073231B" w:rsidRPr="00EC6141" w:rsidRDefault="0073231B" w:rsidP="00FD79AD">
            <w:pPr>
              <w:contextualSpacing/>
            </w:pPr>
            <w:r>
              <w:t>Collection requirements</w:t>
            </w:r>
          </w:p>
        </w:tc>
        <w:tc>
          <w:tcPr>
            <w:tcW w:w="6237" w:type="dxa"/>
            <w:shd w:val="clear" w:color="auto" w:fill="auto"/>
          </w:tcPr>
          <w:p w14:paraId="0C5228B5" w14:textId="77777777" w:rsidR="0073231B" w:rsidRPr="00EC6141" w:rsidRDefault="0073231B" w:rsidP="00FD79AD">
            <w:pPr>
              <w:contextualSpacing/>
            </w:pPr>
            <w:r>
              <w:t>The proposed equipment must be new and not previously used.</w:t>
            </w:r>
          </w:p>
          <w:p w14:paraId="46F054A3" w14:textId="77777777" w:rsidR="0073231B" w:rsidRPr="00EC6141" w:rsidRDefault="0073231B" w:rsidP="00FD79AD">
            <w:pPr>
              <w:contextualSpacing/>
            </w:pPr>
            <w:r>
              <w:t>Renewed, refurbished, remarketed components are not allowed.</w:t>
            </w:r>
          </w:p>
          <w:p w14:paraId="0CEBC37D" w14:textId="77777777" w:rsidR="0073231B" w:rsidRDefault="0073231B" w:rsidP="00FD79AD">
            <w:pPr>
              <w:contextualSpacing/>
            </w:pPr>
            <w:r>
              <w:t>All parts of the server to be assembled shall be assembled by the manufacturer of the server and marked with the manufacturer’s factory codes.</w:t>
            </w:r>
          </w:p>
        </w:tc>
      </w:tr>
      <w:tr w:rsidR="0073231B" w:rsidRPr="009C6427" w14:paraId="7DF0D369" w14:textId="77777777" w:rsidTr="00FD79AD">
        <w:tc>
          <w:tcPr>
            <w:tcW w:w="562" w:type="dxa"/>
            <w:shd w:val="clear" w:color="auto" w:fill="auto"/>
          </w:tcPr>
          <w:p w14:paraId="538A89E8"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tcPr>
          <w:p w14:paraId="04D97E66" w14:textId="77777777" w:rsidR="0073231B" w:rsidRPr="00193F9F" w:rsidRDefault="0073231B" w:rsidP="00FD79AD">
            <w:pPr>
              <w:contextualSpacing/>
            </w:pPr>
            <w:r>
              <w:rPr>
                <w:color w:val="000000" w:themeColor="text1"/>
              </w:rPr>
              <w:t>Part Numbers</w:t>
            </w:r>
          </w:p>
        </w:tc>
        <w:tc>
          <w:tcPr>
            <w:tcW w:w="6237" w:type="dxa"/>
          </w:tcPr>
          <w:p w14:paraId="26D2BEDC" w14:textId="77777777" w:rsidR="0073231B" w:rsidRPr="00193F9F" w:rsidRDefault="0073231B" w:rsidP="00FD79AD">
            <w:pPr>
              <w:contextualSpacing/>
            </w:pPr>
            <w:r>
              <w:rPr>
                <w:color w:val="000000" w:themeColor="text1"/>
              </w:rPr>
              <w:t>A separate annex must contain the product codes (Part Number), a brief description and the quantities of all component parts.</w:t>
            </w:r>
          </w:p>
        </w:tc>
      </w:tr>
    </w:tbl>
    <w:p w14:paraId="4C21197C" w14:textId="04DE2295" w:rsidR="00EE152A" w:rsidRPr="00E35857" w:rsidRDefault="00EE152A">
      <w:pPr>
        <w:spacing w:after="160" w:line="259" w:lineRule="auto"/>
        <w:rPr>
          <w:sz w:val="20"/>
          <w:szCs w:val="20"/>
        </w:rPr>
      </w:pPr>
      <w:r>
        <w:br w:type="page"/>
      </w:r>
    </w:p>
    <w:p w14:paraId="2A2633DC" w14:textId="77777777" w:rsidR="00006731" w:rsidRPr="00812E1D" w:rsidRDefault="00006731">
      <w:pPr>
        <w:rPr>
          <w:strike/>
          <w:sz w:val="20"/>
          <w:szCs w:val="20"/>
        </w:rPr>
      </w:pPr>
    </w:p>
    <w:sectPr w:rsidR="00006731" w:rsidRPr="00812E1D" w:rsidSect="00B2658D">
      <w:headerReference w:type="default" r:id="rId12"/>
      <w:pgSz w:w="12240" w:h="15840" w:code="1"/>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27F84" w14:textId="77777777" w:rsidR="0004589B" w:rsidRDefault="0004589B" w:rsidP="00212BE7">
      <w:r>
        <w:separator/>
      </w:r>
    </w:p>
  </w:endnote>
  <w:endnote w:type="continuationSeparator" w:id="0">
    <w:p w14:paraId="024D46F2" w14:textId="77777777" w:rsidR="0004589B" w:rsidRDefault="0004589B" w:rsidP="00212BE7">
      <w:r>
        <w:continuationSeparator/>
      </w:r>
    </w:p>
  </w:endnote>
  <w:endnote w:type="continuationNotice" w:id="1">
    <w:p w14:paraId="57900BFE" w14:textId="77777777" w:rsidR="0004589B" w:rsidRDefault="00045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9AFA8" w14:textId="77777777" w:rsidR="0004589B" w:rsidRDefault="0004589B" w:rsidP="00212BE7">
      <w:r>
        <w:separator/>
      </w:r>
    </w:p>
  </w:footnote>
  <w:footnote w:type="continuationSeparator" w:id="0">
    <w:p w14:paraId="05833230" w14:textId="77777777" w:rsidR="0004589B" w:rsidRDefault="0004589B" w:rsidP="00212BE7">
      <w:r>
        <w:continuationSeparator/>
      </w:r>
    </w:p>
  </w:footnote>
  <w:footnote w:type="continuationNotice" w:id="1">
    <w:p w14:paraId="64954883" w14:textId="77777777" w:rsidR="0004589B" w:rsidRDefault="00045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8BBF" w14:textId="45AD67DE" w:rsidR="004D38A1" w:rsidRDefault="004D38A1" w:rsidP="004B69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B4E"/>
    <w:multiLevelType w:val="hybridMultilevel"/>
    <w:tmpl w:val="34E6D60C"/>
    <w:lvl w:ilvl="0" w:tplc="04270003">
      <w:start w:val="1"/>
      <w:numFmt w:val="bullet"/>
      <w:lvlText w:val="o"/>
      <w:lvlJc w:val="left"/>
      <w:pPr>
        <w:ind w:left="360" w:hanging="360"/>
      </w:pPr>
      <w:rPr>
        <w:rFonts w:ascii="Courier New" w:hAnsi="Courier New" w:cs="Courier New"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18040A5"/>
    <w:multiLevelType w:val="hybridMultilevel"/>
    <w:tmpl w:val="8DCEA1D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022AD2"/>
    <w:multiLevelType w:val="multilevel"/>
    <w:tmpl w:val="2FC6153C"/>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990D36"/>
    <w:multiLevelType w:val="hybridMultilevel"/>
    <w:tmpl w:val="03088A0A"/>
    <w:lvl w:ilvl="0" w:tplc="093EFB06">
      <w:start w:val="1"/>
      <w:numFmt w:val="bullet"/>
      <w:lvlText w:val=""/>
      <w:lvlJc w:val="left"/>
      <w:pPr>
        <w:ind w:left="720" w:hanging="360"/>
      </w:pPr>
      <w:rPr>
        <w:rFonts w:ascii="Symbol" w:hAnsi="Symbol" w:hint="default"/>
      </w:rPr>
    </w:lvl>
    <w:lvl w:ilvl="1" w:tplc="B0DA2984">
      <w:start w:val="1"/>
      <w:numFmt w:val="bullet"/>
      <w:lvlText w:val="o"/>
      <w:lvlJc w:val="left"/>
      <w:pPr>
        <w:ind w:left="1440" w:hanging="360"/>
      </w:pPr>
      <w:rPr>
        <w:rFonts w:ascii="Courier New" w:hAnsi="Courier New" w:hint="default"/>
      </w:rPr>
    </w:lvl>
    <w:lvl w:ilvl="2" w:tplc="103AC340">
      <w:start w:val="1"/>
      <w:numFmt w:val="bullet"/>
      <w:lvlText w:val=""/>
      <w:lvlJc w:val="left"/>
      <w:pPr>
        <w:ind w:left="2160" w:hanging="360"/>
      </w:pPr>
      <w:rPr>
        <w:rFonts w:ascii="Wingdings" w:hAnsi="Wingdings" w:hint="default"/>
      </w:rPr>
    </w:lvl>
    <w:lvl w:ilvl="3" w:tplc="2B76A550">
      <w:start w:val="1"/>
      <w:numFmt w:val="bullet"/>
      <w:lvlText w:val=""/>
      <w:lvlJc w:val="left"/>
      <w:pPr>
        <w:ind w:left="2880" w:hanging="360"/>
      </w:pPr>
      <w:rPr>
        <w:rFonts w:ascii="Symbol" w:hAnsi="Symbol" w:hint="default"/>
      </w:rPr>
    </w:lvl>
    <w:lvl w:ilvl="4" w:tplc="8DA09E58">
      <w:start w:val="1"/>
      <w:numFmt w:val="bullet"/>
      <w:lvlText w:val="o"/>
      <w:lvlJc w:val="left"/>
      <w:pPr>
        <w:ind w:left="3600" w:hanging="360"/>
      </w:pPr>
      <w:rPr>
        <w:rFonts w:ascii="Courier New" w:hAnsi="Courier New" w:hint="default"/>
      </w:rPr>
    </w:lvl>
    <w:lvl w:ilvl="5" w:tplc="0BE83D40">
      <w:start w:val="1"/>
      <w:numFmt w:val="bullet"/>
      <w:lvlText w:val=""/>
      <w:lvlJc w:val="left"/>
      <w:pPr>
        <w:ind w:left="4320" w:hanging="360"/>
      </w:pPr>
      <w:rPr>
        <w:rFonts w:ascii="Wingdings" w:hAnsi="Wingdings" w:hint="default"/>
      </w:rPr>
    </w:lvl>
    <w:lvl w:ilvl="6" w:tplc="11764DEE">
      <w:start w:val="1"/>
      <w:numFmt w:val="bullet"/>
      <w:lvlText w:val=""/>
      <w:lvlJc w:val="left"/>
      <w:pPr>
        <w:ind w:left="5040" w:hanging="360"/>
      </w:pPr>
      <w:rPr>
        <w:rFonts w:ascii="Symbol" w:hAnsi="Symbol" w:hint="default"/>
      </w:rPr>
    </w:lvl>
    <w:lvl w:ilvl="7" w:tplc="347CECC8">
      <w:start w:val="1"/>
      <w:numFmt w:val="bullet"/>
      <w:lvlText w:val="o"/>
      <w:lvlJc w:val="left"/>
      <w:pPr>
        <w:ind w:left="5760" w:hanging="360"/>
      </w:pPr>
      <w:rPr>
        <w:rFonts w:ascii="Courier New" w:hAnsi="Courier New" w:hint="default"/>
      </w:rPr>
    </w:lvl>
    <w:lvl w:ilvl="8" w:tplc="3502EF34">
      <w:start w:val="1"/>
      <w:numFmt w:val="bullet"/>
      <w:lvlText w:val=""/>
      <w:lvlJc w:val="left"/>
      <w:pPr>
        <w:ind w:left="6480" w:hanging="360"/>
      </w:pPr>
      <w:rPr>
        <w:rFonts w:ascii="Wingdings" w:hAnsi="Wingdings" w:hint="default"/>
      </w:rPr>
    </w:lvl>
  </w:abstractNum>
  <w:abstractNum w:abstractNumId="4" w15:restartNumberingAfterBreak="0">
    <w:nsid w:val="06EF2590"/>
    <w:multiLevelType w:val="hybridMultilevel"/>
    <w:tmpl w:val="69B8439C"/>
    <w:lvl w:ilvl="0" w:tplc="0427000F">
      <w:start w:val="1"/>
      <w:numFmt w:val="decimal"/>
      <w:lvlText w:val="%1."/>
      <w:lvlJc w:val="left"/>
      <w:pPr>
        <w:ind w:left="607" w:hanging="360"/>
      </w:p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5" w15:restartNumberingAfterBreak="0">
    <w:nsid w:val="0DBC2677"/>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6EA43C5"/>
    <w:multiLevelType w:val="hybridMultilevel"/>
    <w:tmpl w:val="6F2AFB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8440EB"/>
    <w:multiLevelType w:val="hybridMultilevel"/>
    <w:tmpl w:val="4E7683F6"/>
    <w:lvl w:ilvl="0" w:tplc="042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EEB5DE7"/>
    <w:multiLevelType w:val="hybridMultilevel"/>
    <w:tmpl w:val="692C4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CA2C55"/>
    <w:multiLevelType w:val="hybridMultilevel"/>
    <w:tmpl w:val="E25ECD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42D096C"/>
    <w:multiLevelType w:val="hybridMultilevel"/>
    <w:tmpl w:val="4E42A99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756126"/>
    <w:multiLevelType w:val="hybridMultilevel"/>
    <w:tmpl w:val="D6565E06"/>
    <w:lvl w:ilvl="0" w:tplc="04270003">
      <w:start w:val="1"/>
      <w:numFmt w:val="bullet"/>
      <w:lvlText w:val="o"/>
      <w:lvlJc w:val="left"/>
      <w:pPr>
        <w:ind w:left="360" w:hanging="360"/>
      </w:pPr>
      <w:rPr>
        <w:rFonts w:ascii="Courier New" w:hAnsi="Courier New" w:cs="Courier New" w:hint="default"/>
      </w:rPr>
    </w:lvl>
    <w:lvl w:ilvl="1" w:tplc="7856E81A">
      <w:numFmt w:val="bullet"/>
      <w:lvlText w:val=""/>
      <w:lvlJc w:val="left"/>
      <w:pPr>
        <w:ind w:left="1440" w:hanging="720"/>
      </w:pPr>
      <w:rPr>
        <w:rFonts w:ascii="Symbol" w:eastAsia="Times New Roman" w:hAnsi="Symbol" w:cs="Times New Roman"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EAB0948"/>
    <w:multiLevelType w:val="hybridMultilevel"/>
    <w:tmpl w:val="94A4D68C"/>
    <w:lvl w:ilvl="0" w:tplc="53EE230A">
      <w:start w:val="1"/>
      <w:numFmt w:val="bullet"/>
      <w:lvlText w:val=""/>
      <w:lvlJc w:val="left"/>
      <w:pPr>
        <w:ind w:left="720" w:hanging="360"/>
      </w:pPr>
      <w:rPr>
        <w:rFonts w:ascii="Symbol" w:hAnsi="Symbol" w:hint="default"/>
      </w:rPr>
    </w:lvl>
    <w:lvl w:ilvl="1" w:tplc="A4DAC3EA">
      <w:start w:val="1"/>
      <w:numFmt w:val="bullet"/>
      <w:lvlText w:val="o"/>
      <w:lvlJc w:val="left"/>
      <w:pPr>
        <w:ind w:left="1440" w:hanging="360"/>
      </w:pPr>
      <w:rPr>
        <w:rFonts w:ascii="Courier New" w:hAnsi="Courier New" w:hint="default"/>
      </w:rPr>
    </w:lvl>
    <w:lvl w:ilvl="2" w:tplc="9C4C85A2">
      <w:start w:val="1"/>
      <w:numFmt w:val="bullet"/>
      <w:lvlText w:val=""/>
      <w:lvlJc w:val="left"/>
      <w:pPr>
        <w:ind w:left="2160" w:hanging="360"/>
      </w:pPr>
      <w:rPr>
        <w:rFonts w:ascii="Wingdings" w:hAnsi="Wingdings" w:hint="default"/>
      </w:rPr>
    </w:lvl>
    <w:lvl w:ilvl="3" w:tplc="2FA6686C">
      <w:start w:val="1"/>
      <w:numFmt w:val="bullet"/>
      <w:lvlText w:val=""/>
      <w:lvlJc w:val="left"/>
      <w:pPr>
        <w:ind w:left="2880" w:hanging="360"/>
      </w:pPr>
      <w:rPr>
        <w:rFonts w:ascii="Symbol" w:hAnsi="Symbol" w:hint="default"/>
      </w:rPr>
    </w:lvl>
    <w:lvl w:ilvl="4" w:tplc="66C871DE">
      <w:start w:val="1"/>
      <w:numFmt w:val="bullet"/>
      <w:lvlText w:val="o"/>
      <w:lvlJc w:val="left"/>
      <w:pPr>
        <w:ind w:left="3600" w:hanging="360"/>
      </w:pPr>
      <w:rPr>
        <w:rFonts w:ascii="Courier New" w:hAnsi="Courier New" w:hint="default"/>
      </w:rPr>
    </w:lvl>
    <w:lvl w:ilvl="5" w:tplc="D842040C">
      <w:start w:val="1"/>
      <w:numFmt w:val="bullet"/>
      <w:lvlText w:val=""/>
      <w:lvlJc w:val="left"/>
      <w:pPr>
        <w:ind w:left="4320" w:hanging="360"/>
      </w:pPr>
      <w:rPr>
        <w:rFonts w:ascii="Wingdings" w:hAnsi="Wingdings" w:hint="default"/>
      </w:rPr>
    </w:lvl>
    <w:lvl w:ilvl="6" w:tplc="8CE23FEA">
      <w:start w:val="1"/>
      <w:numFmt w:val="bullet"/>
      <w:lvlText w:val=""/>
      <w:lvlJc w:val="left"/>
      <w:pPr>
        <w:ind w:left="5040" w:hanging="360"/>
      </w:pPr>
      <w:rPr>
        <w:rFonts w:ascii="Symbol" w:hAnsi="Symbol" w:hint="default"/>
      </w:rPr>
    </w:lvl>
    <w:lvl w:ilvl="7" w:tplc="4DA4E50E">
      <w:start w:val="1"/>
      <w:numFmt w:val="bullet"/>
      <w:lvlText w:val="o"/>
      <w:lvlJc w:val="left"/>
      <w:pPr>
        <w:ind w:left="5760" w:hanging="360"/>
      </w:pPr>
      <w:rPr>
        <w:rFonts w:ascii="Courier New" w:hAnsi="Courier New" w:hint="default"/>
      </w:rPr>
    </w:lvl>
    <w:lvl w:ilvl="8" w:tplc="FDD43CE2">
      <w:start w:val="1"/>
      <w:numFmt w:val="bullet"/>
      <w:lvlText w:val=""/>
      <w:lvlJc w:val="left"/>
      <w:pPr>
        <w:ind w:left="6480" w:hanging="360"/>
      </w:pPr>
      <w:rPr>
        <w:rFonts w:ascii="Wingdings" w:hAnsi="Wingdings" w:hint="default"/>
      </w:rPr>
    </w:lvl>
  </w:abstractNum>
  <w:abstractNum w:abstractNumId="13" w15:restartNumberingAfterBreak="0">
    <w:nsid w:val="310A034B"/>
    <w:multiLevelType w:val="hybridMultilevel"/>
    <w:tmpl w:val="0ED68964"/>
    <w:lvl w:ilvl="0" w:tplc="04270001">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Symbol" w:eastAsia="Times New Roman" w:hAnsi="Symbol" w:cs="Times New Roman"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49A2BA6"/>
    <w:multiLevelType w:val="multilevel"/>
    <w:tmpl w:val="E8BE472A"/>
    <w:lvl w:ilvl="0">
      <w:start w:val="4"/>
      <w:numFmt w:val="none"/>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749F7"/>
    <w:multiLevelType w:val="multilevel"/>
    <w:tmpl w:val="8584B060"/>
    <w:lvl w:ilvl="0">
      <w:start w:val="1"/>
      <w:numFmt w:val="decimal"/>
      <w:lvlText w:val="%1."/>
      <w:lvlJc w:val="left"/>
      <w:pPr>
        <w:ind w:left="360" w:hanging="360"/>
      </w:pPr>
      <w:rPr>
        <w:rFonts w:hint="default"/>
      </w:rPr>
    </w:lvl>
    <w:lvl w:ilvl="1">
      <w:start w:val="1"/>
      <w:numFmt w:val="decimal"/>
      <w:lvlText w:val="%1.%2."/>
      <w:lvlJc w:val="left"/>
      <w:pPr>
        <w:ind w:left="792" w:hanging="508"/>
      </w:pPr>
      <w:rPr>
        <w:rFonts w:hint="default"/>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CC7EA1"/>
    <w:multiLevelType w:val="hybridMultilevel"/>
    <w:tmpl w:val="F8660826"/>
    <w:lvl w:ilvl="0" w:tplc="3AE6F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9C42350"/>
    <w:multiLevelType w:val="hybridMultilevel"/>
    <w:tmpl w:val="8A1CFD50"/>
    <w:lvl w:ilvl="0" w:tplc="7F127596">
      <w:start w:val="1"/>
      <w:numFmt w:val="decimal"/>
      <w:lvlText w:val="%1."/>
      <w:lvlJc w:val="left"/>
      <w:pPr>
        <w:ind w:left="284" w:hanging="171"/>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8" w15:restartNumberingAfterBreak="0">
    <w:nsid w:val="4B6A76C6"/>
    <w:multiLevelType w:val="hybridMultilevel"/>
    <w:tmpl w:val="8A428196"/>
    <w:lvl w:ilvl="0" w:tplc="A7305B72">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37D0A"/>
    <w:multiLevelType w:val="hybridMultilevel"/>
    <w:tmpl w:val="5AA61C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DB7291"/>
    <w:multiLevelType w:val="hybridMultilevel"/>
    <w:tmpl w:val="CB4E08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727664F2"/>
    <w:multiLevelType w:val="hybridMultilevel"/>
    <w:tmpl w:val="AD60B9BE"/>
    <w:lvl w:ilvl="0" w:tplc="AA9CD5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2AE4AF1"/>
    <w:multiLevelType w:val="multilevel"/>
    <w:tmpl w:val="2FC615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72F1C5D"/>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99473C1"/>
    <w:multiLevelType w:val="hybridMultilevel"/>
    <w:tmpl w:val="E646870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B9319AA"/>
    <w:multiLevelType w:val="hybridMultilevel"/>
    <w:tmpl w:val="7FFA34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D1E2944"/>
    <w:multiLevelType w:val="hybridMultilevel"/>
    <w:tmpl w:val="C284E736"/>
    <w:lvl w:ilvl="0" w:tplc="E12E277A">
      <w:start w:val="1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CD6C73"/>
    <w:multiLevelType w:val="multilevel"/>
    <w:tmpl w:val="B77A3132"/>
    <w:lvl w:ilvl="0">
      <w:start w:val="1"/>
      <w:numFmt w:val="decimal"/>
      <w:lvlText w:val="%1."/>
      <w:lvlJc w:val="left"/>
      <w:pPr>
        <w:ind w:left="170" w:hanging="170"/>
      </w:pPr>
      <w:rPr>
        <w:rFonts w:hint="default"/>
      </w:rPr>
    </w:lvl>
    <w:lvl w:ilvl="1">
      <w:start w:val="1"/>
      <w:numFmt w:val="decimal"/>
      <w:lvlText w:val="%1.%2."/>
      <w:lvlJc w:val="left"/>
      <w:pPr>
        <w:ind w:left="397" w:hanging="284"/>
      </w:pPr>
      <w:rPr>
        <w:rFonts w:hint="default"/>
        <w:color w:val="auto"/>
      </w:rPr>
    </w:lvl>
    <w:lvl w:ilvl="2">
      <w:start w:val="1"/>
      <w:numFmt w:val="decimal"/>
      <w:lvlText w:val="%1.%2.%3."/>
      <w:lvlJc w:val="left"/>
      <w:pPr>
        <w:ind w:left="454" w:hanging="3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81601973">
    <w:abstractNumId w:val="12"/>
  </w:num>
  <w:num w:numId="2" w16cid:durableId="815607586">
    <w:abstractNumId w:val="3"/>
  </w:num>
  <w:num w:numId="3" w16cid:durableId="1436632016">
    <w:abstractNumId w:val="18"/>
  </w:num>
  <w:num w:numId="4" w16cid:durableId="211886902">
    <w:abstractNumId w:val="14"/>
  </w:num>
  <w:num w:numId="5" w16cid:durableId="2139061884">
    <w:abstractNumId w:val="26"/>
  </w:num>
  <w:num w:numId="6" w16cid:durableId="488785649">
    <w:abstractNumId w:val="25"/>
  </w:num>
  <w:num w:numId="7" w16cid:durableId="1986465082">
    <w:abstractNumId w:val="6"/>
  </w:num>
  <w:num w:numId="8" w16cid:durableId="1761560854">
    <w:abstractNumId w:val="22"/>
  </w:num>
  <w:num w:numId="9" w16cid:durableId="1703705093">
    <w:abstractNumId w:val="27"/>
  </w:num>
  <w:num w:numId="10" w16cid:durableId="235750376">
    <w:abstractNumId w:val="8"/>
  </w:num>
  <w:num w:numId="11" w16cid:durableId="1252085406">
    <w:abstractNumId w:val="5"/>
  </w:num>
  <w:num w:numId="12" w16cid:durableId="1903366746">
    <w:abstractNumId w:val="2"/>
  </w:num>
  <w:num w:numId="13" w16cid:durableId="1271469070">
    <w:abstractNumId w:val="19"/>
  </w:num>
  <w:num w:numId="14" w16cid:durableId="771776954">
    <w:abstractNumId w:val="11"/>
  </w:num>
  <w:num w:numId="15" w16cid:durableId="1795711509">
    <w:abstractNumId w:val="24"/>
  </w:num>
  <w:num w:numId="16" w16cid:durableId="1560171845">
    <w:abstractNumId w:val="1"/>
  </w:num>
  <w:num w:numId="17" w16cid:durableId="222761924">
    <w:abstractNumId w:val="10"/>
  </w:num>
  <w:num w:numId="18" w16cid:durableId="992025038">
    <w:abstractNumId w:val="0"/>
  </w:num>
  <w:num w:numId="19" w16cid:durableId="1534533312">
    <w:abstractNumId w:val="13"/>
  </w:num>
  <w:num w:numId="20" w16cid:durableId="522279816">
    <w:abstractNumId w:val="7"/>
  </w:num>
  <w:num w:numId="21" w16cid:durableId="1562934954">
    <w:abstractNumId w:val="23"/>
  </w:num>
  <w:num w:numId="22" w16cid:durableId="986126882">
    <w:abstractNumId w:val="15"/>
  </w:num>
  <w:num w:numId="23" w16cid:durableId="4635475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40405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2586510">
    <w:abstractNumId w:val="9"/>
  </w:num>
  <w:num w:numId="26" w16cid:durableId="663239402">
    <w:abstractNumId w:val="20"/>
  </w:num>
  <w:num w:numId="27" w16cid:durableId="214510277">
    <w:abstractNumId w:val="4"/>
  </w:num>
  <w:num w:numId="28" w16cid:durableId="11557969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B5"/>
    <w:rsid w:val="00000627"/>
    <w:rsid w:val="00002127"/>
    <w:rsid w:val="00005251"/>
    <w:rsid w:val="00005E0E"/>
    <w:rsid w:val="00006731"/>
    <w:rsid w:val="0000781C"/>
    <w:rsid w:val="00012F85"/>
    <w:rsid w:val="0001748F"/>
    <w:rsid w:val="000206EC"/>
    <w:rsid w:val="00026816"/>
    <w:rsid w:val="0002774B"/>
    <w:rsid w:val="00031E2E"/>
    <w:rsid w:val="0003531A"/>
    <w:rsid w:val="00035E9C"/>
    <w:rsid w:val="00036FF0"/>
    <w:rsid w:val="00037114"/>
    <w:rsid w:val="00037119"/>
    <w:rsid w:val="000415CD"/>
    <w:rsid w:val="00042612"/>
    <w:rsid w:val="0004589B"/>
    <w:rsid w:val="00046C25"/>
    <w:rsid w:val="000512BB"/>
    <w:rsid w:val="00052280"/>
    <w:rsid w:val="00057D28"/>
    <w:rsid w:val="000604E6"/>
    <w:rsid w:val="0006054C"/>
    <w:rsid w:val="00062E10"/>
    <w:rsid w:val="00064143"/>
    <w:rsid w:val="00064A78"/>
    <w:rsid w:val="00067BCB"/>
    <w:rsid w:val="0007165B"/>
    <w:rsid w:val="00071DF8"/>
    <w:rsid w:val="00075EA0"/>
    <w:rsid w:val="00076899"/>
    <w:rsid w:val="0008087B"/>
    <w:rsid w:val="00092C2D"/>
    <w:rsid w:val="00094162"/>
    <w:rsid w:val="00094257"/>
    <w:rsid w:val="000A168B"/>
    <w:rsid w:val="000A4E39"/>
    <w:rsid w:val="000A5BFB"/>
    <w:rsid w:val="000A7F5F"/>
    <w:rsid w:val="000B1D1A"/>
    <w:rsid w:val="000B20FB"/>
    <w:rsid w:val="000B29E4"/>
    <w:rsid w:val="000B3F12"/>
    <w:rsid w:val="000B42BB"/>
    <w:rsid w:val="000B51FA"/>
    <w:rsid w:val="000B59E1"/>
    <w:rsid w:val="000B59E8"/>
    <w:rsid w:val="000C0421"/>
    <w:rsid w:val="000C547F"/>
    <w:rsid w:val="000C557A"/>
    <w:rsid w:val="000C63A8"/>
    <w:rsid w:val="000C75FC"/>
    <w:rsid w:val="000C7A97"/>
    <w:rsid w:val="000D0FD5"/>
    <w:rsid w:val="000D1260"/>
    <w:rsid w:val="000D2CBA"/>
    <w:rsid w:val="000E479E"/>
    <w:rsid w:val="000E4D75"/>
    <w:rsid w:val="000E5088"/>
    <w:rsid w:val="000F428A"/>
    <w:rsid w:val="000F4EA5"/>
    <w:rsid w:val="000F7D55"/>
    <w:rsid w:val="00101013"/>
    <w:rsid w:val="0010452E"/>
    <w:rsid w:val="001049EE"/>
    <w:rsid w:val="00104B46"/>
    <w:rsid w:val="00105808"/>
    <w:rsid w:val="00110DE3"/>
    <w:rsid w:val="001128A9"/>
    <w:rsid w:val="00114793"/>
    <w:rsid w:val="0011577C"/>
    <w:rsid w:val="0011692A"/>
    <w:rsid w:val="00120B34"/>
    <w:rsid w:val="00120E4A"/>
    <w:rsid w:val="001349F1"/>
    <w:rsid w:val="00136E12"/>
    <w:rsid w:val="001378EE"/>
    <w:rsid w:val="001451E8"/>
    <w:rsid w:val="00146F51"/>
    <w:rsid w:val="0014703A"/>
    <w:rsid w:val="00147E09"/>
    <w:rsid w:val="00147F6D"/>
    <w:rsid w:val="001513B4"/>
    <w:rsid w:val="00151707"/>
    <w:rsid w:val="00154352"/>
    <w:rsid w:val="0016025D"/>
    <w:rsid w:val="001606BF"/>
    <w:rsid w:val="001611D9"/>
    <w:rsid w:val="00163410"/>
    <w:rsid w:val="00163CCF"/>
    <w:rsid w:val="00163FD2"/>
    <w:rsid w:val="001721B7"/>
    <w:rsid w:val="001775DB"/>
    <w:rsid w:val="00180DCF"/>
    <w:rsid w:val="00182881"/>
    <w:rsid w:val="00183032"/>
    <w:rsid w:val="001830DE"/>
    <w:rsid w:val="00183D63"/>
    <w:rsid w:val="00191DFC"/>
    <w:rsid w:val="00192BC5"/>
    <w:rsid w:val="00195522"/>
    <w:rsid w:val="00197699"/>
    <w:rsid w:val="00197D45"/>
    <w:rsid w:val="001A15EC"/>
    <w:rsid w:val="001A35D9"/>
    <w:rsid w:val="001A3B7E"/>
    <w:rsid w:val="001A4869"/>
    <w:rsid w:val="001B044C"/>
    <w:rsid w:val="001B06D0"/>
    <w:rsid w:val="001B17FC"/>
    <w:rsid w:val="001B6F84"/>
    <w:rsid w:val="001C039F"/>
    <w:rsid w:val="001C0DF4"/>
    <w:rsid w:val="001D175E"/>
    <w:rsid w:val="001D2C95"/>
    <w:rsid w:val="001D6A11"/>
    <w:rsid w:val="001D7F4F"/>
    <w:rsid w:val="001E1076"/>
    <w:rsid w:val="001E13AC"/>
    <w:rsid w:val="001E2604"/>
    <w:rsid w:val="001E4D96"/>
    <w:rsid w:val="001F01BB"/>
    <w:rsid w:val="001F0214"/>
    <w:rsid w:val="001F0EAF"/>
    <w:rsid w:val="001F202C"/>
    <w:rsid w:val="001F449F"/>
    <w:rsid w:val="001F5B92"/>
    <w:rsid w:val="002000B4"/>
    <w:rsid w:val="002005F6"/>
    <w:rsid w:val="00201D93"/>
    <w:rsid w:val="00201D9B"/>
    <w:rsid w:val="0020316F"/>
    <w:rsid w:val="002046FF"/>
    <w:rsid w:val="002047AC"/>
    <w:rsid w:val="00206733"/>
    <w:rsid w:val="00210B1D"/>
    <w:rsid w:val="00210E2A"/>
    <w:rsid w:val="00212BE7"/>
    <w:rsid w:val="002145F7"/>
    <w:rsid w:val="002152B2"/>
    <w:rsid w:val="0021718A"/>
    <w:rsid w:val="00221D7F"/>
    <w:rsid w:val="00223399"/>
    <w:rsid w:val="00226CA5"/>
    <w:rsid w:val="00237BE5"/>
    <w:rsid w:val="00241C85"/>
    <w:rsid w:val="002517C1"/>
    <w:rsid w:val="00255887"/>
    <w:rsid w:val="00263C0C"/>
    <w:rsid w:val="00263E63"/>
    <w:rsid w:val="002653C9"/>
    <w:rsid w:val="00266280"/>
    <w:rsid w:val="00267D4B"/>
    <w:rsid w:val="002708D7"/>
    <w:rsid w:val="00271410"/>
    <w:rsid w:val="002717BB"/>
    <w:rsid w:val="00272C4A"/>
    <w:rsid w:val="00272C87"/>
    <w:rsid w:val="00273F37"/>
    <w:rsid w:val="0027465E"/>
    <w:rsid w:val="00276631"/>
    <w:rsid w:val="00277076"/>
    <w:rsid w:val="0028057C"/>
    <w:rsid w:val="00281707"/>
    <w:rsid w:val="002828E9"/>
    <w:rsid w:val="00282BC6"/>
    <w:rsid w:val="00284BB6"/>
    <w:rsid w:val="00287670"/>
    <w:rsid w:val="00293241"/>
    <w:rsid w:val="002954EA"/>
    <w:rsid w:val="002963D1"/>
    <w:rsid w:val="002968A7"/>
    <w:rsid w:val="002A28A8"/>
    <w:rsid w:val="002A3DF9"/>
    <w:rsid w:val="002A51A5"/>
    <w:rsid w:val="002B658D"/>
    <w:rsid w:val="002B7FA3"/>
    <w:rsid w:val="002C04C3"/>
    <w:rsid w:val="002C1AAE"/>
    <w:rsid w:val="002C3075"/>
    <w:rsid w:val="002C3C28"/>
    <w:rsid w:val="002C4690"/>
    <w:rsid w:val="002C49F3"/>
    <w:rsid w:val="002C6FF6"/>
    <w:rsid w:val="002D0F59"/>
    <w:rsid w:val="002D40D1"/>
    <w:rsid w:val="002D49D5"/>
    <w:rsid w:val="002D4B07"/>
    <w:rsid w:val="002D576F"/>
    <w:rsid w:val="002E1144"/>
    <w:rsid w:val="002E219A"/>
    <w:rsid w:val="002F13CA"/>
    <w:rsid w:val="002F1F12"/>
    <w:rsid w:val="002F2814"/>
    <w:rsid w:val="002F2E16"/>
    <w:rsid w:val="002F3D71"/>
    <w:rsid w:val="002F6CB2"/>
    <w:rsid w:val="002F74D4"/>
    <w:rsid w:val="0030000B"/>
    <w:rsid w:val="0030289E"/>
    <w:rsid w:val="00304E31"/>
    <w:rsid w:val="003122FD"/>
    <w:rsid w:val="0031254B"/>
    <w:rsid w:val="0031338D"/>
    <w:rsid w:val="00313796"/>
    <w:rsid w:val="003142AB"/>
    <w:rsid w:val="0031541B"/>
    <w:rsid w:val="003157F0"/>
    <w:rsid w:val="00316385"/>
    <w:rsid w:val="0031643D"/>
    <w:rsid w:val="003236DD"/>
    <w:rsid w:val="003276AC"/>
    <w:rsid w:val="00331A3B"/>
    <w:rsid w:val="00332C7E"/>
    <w:rsid w:val="00332F8A"/>
    <w:rsid w:val="003331F8"/>
    <w:rsid w:val="00333B8B"/>
    <w:rsid w:val="003358DF"/>
    <w:rsid w:val="003361E0"/>
    <w:rsid w:val="003365C6"/>
    <w:rsid w:val="00342A7E"/>
    <w:rsid w:val="00346F70"/>
    <w:rsid w:val="00347728"/>
    <w:rsid w:val="00347ACD"/>
    <w:rsid w:val="00347BCD"/>
    <w:rsid w:val="00350F24"/>
    <w:rsid w:val="0035502B"/>
    <w:rsid w:val="00357278"/>
    <w:rsid w:val="00364468"/>
    <w:rsid w:val="003646BD"/>
    <w:rsid w:val="003653D1"/>
    <w:rsid w:val="00366508"/>
    <w:rsid w:val="00366798"/>
    <w:rsid w:val="003677C4"/>
    <w:rsid w:val="00381BC8"/>
    <w:rsid w:val="00384B69"/>
    <w:rsid w:val="00392757"/>
    <w:rsid w:val="00393578"/>
    <w:rsid w:val="003A3257"/>
    <w:rsid w:val="003A5D2C"/>
    <w:rsid w:val="003A667B"/>
    <w:rsid w:val="003A7BC2"/>
    <w:rsid w:val="003B347C"/>
    <w:rsid w:val="003B678B"/>
    <w:rsid w:val="003B76FF"/>
    <w:rsid w:val="003C1794"/>
    <w:rsid w:val="003C3DE8"/>
    <w:rsid w:val="003C5B51"/>
    <w:rsid w:val="003C606D"/>
    <w:rsid w:val="003D00C2"/>
    <w:rsid w:val="003D1628"/>
    <w:rsid w:val="003D1EBB"/>
    <w:rsid w:val="003D28C8"/>
    <w:rsid w:val="003E024E"/>
    <w:rsid w:val="003E0FA7"/>
    <w:rsid w:val="003E2E36"/>
    <w:rsid w:val="003E5241"/>
    <w:rsid w:val="003E5D1D"/>
    <w:rsid w:val="003E5ED5"/>
    <w:rsid w:val="003E6BC6"/>
    <w:rsid w:val="003E6E57"/>
    <w:rsid w:val="003E710A"/>
    <w:rsid w:val="003F1DF6"/>
    <w:rsid w:val="003F1E09"/>
    <w:rsid w:val="003F2E09"/>
    <w:rsid w:val="003F2EDD"/>
    <w:rsid w:val="003F58C0"/>
    <w:rsid w:val="003F5DB1"/>
    <w:rsid w:val="003F7FA6"/>
    <w:rsid w:val="0040594A"/>
    <w:rsid w:val="00406E6B"/>
    <w:rsid w:val="004133DD"/>
    <w:rsid w:val="00413AE5"/>
    <w:rsid w:val="004144D3"/>
    <w:rsid w:val="00417915"/>
    <w:rsid w:val="00421052"/>
    <w:rsid w:val="00423406"/>
    <w:rsid w:val="00426EB0"/>
    <w:rsid w:val="00431699"/>
    <w:rsid w:val="0043368C"/>
    <w:rsid w:val="00433E23"/>
    <w:rsid w:val="004342FA"/>
    <w:rsid w:val="00434898"/>
    <w:rsid w:val="004349B9"/>
    <w:rsid w:val="00436C92"/>
    <w:rsid w:val="00437FE2"/>
    <w:rsid w:val="00441546"/>
    <w:rsid w:val="00441AD5"/>
    <w:rsid w:val="00441E30"/>
    <w:rsid w:val="00442905"/>
    <w:rsid w:val="00443E51"/>
    <w:rsid w:val="004444F1"/>
    <w:rsid w:val="00444BE4"/>
    <w:rsid w:val="00446461"/>
    <w:rsid w:val="004556D5"/>
    <w:rsid w:val="004558E0"/>
    <w:rsid w:val="00456DC3"/>
    <w:rsid w:val="00464909"/>
    <w:rsid w:val="00464CEE"/>
    <w:rsid w:val="00465A92"/>
    <w:rsid w:val="00466699"/>
    <w:rsid w:val="00466C9A"/>
    <w:rsid w:val="0047101C"/>
    <w:rsid w:val="004720B1"/>
    <w:rsid w:val="00472968"/>
    <w:rsid w:val="00474D90"/>
    <w:rsid w:val="004758B9"/>
    <w:rsid w:val="00476F49"/>
    <w:rsid w:val="00481822"/>
    <w:rsid w:val="00483D87"/>
    <w:rsid w:val="00485CD8"/>
    <w:rsid w:val="00487F18"/>
    <w:rsid w:val="00496C8E"/>
    <w:rsid w:val="004A0B1F"/>
    <w:rsid w:val="004A7363"/>
    <w:rsid w:val="004B1588"/>
    <w:rsid w:val="004B5532"/>
    <w:rsid w:val="004B699B"/>
    <w:rsid w:val="004C0CF9"/>
    <w:rsid w:val="004C21E5"/>
    <w:rsid w:val="004C2A00"/>
    <w:rsid w:val="004C565A"/>
    <w:rsid w:val="004D065C"/>
    <w:rsid w:val="004D38A1"/>
    <w:rsid w:val="004D52F2"/>
    <w:rsid w:val="004D5456"/>
    <w:rsid w:val="004D5921"/>
    <w:rsid w:val="004E05FE"/>
    <w:rsid w:val="004E0781"/>
    <w:rsid w:val="004E15C4"/>
    <w:rsid w:val="004F229E"/>
    <w:rsid w:val="004F34B3"/>
    <w:rsid w:val="004F46EF"/>
    <w:rsid w:val="004F4EF9"/>
    <w:rsid w:val="004F50DE"/>
    <w:rsid w:val="004F5279"/>
    <w:rsid w:val="004F6AFA"/>
    <w:rsid w:val="004F6F84"/>
    <w:rsid w:val="00500C95"/>
    <w:rsid w:val="005018E8"/>
    <w:rsid w:val="00502654"/>
    <w:rsid w:val="005035A1"/>
    <w:rsid w:val="00505D74"/>
    <w:rsid w:val="005071F0"/>
    <w:rsid w:val="00510971"/>
    <w:rsid w:val="00512387"/>
    <w:rsid w:val="00512E24"/>
    <w:rsid w:val="00513632"/>
    <w:rsid w:val="00517B77"/>
    <w:rsid w:val="00517D0D"/>
    <w:rsid w:val="0052209C"/>
    <w:rsid w:val="00525DC0"/>
    <w:rsid w:val="00526A50"/>
    <w:rsid w:val="00532BD9"/>
    <w:rsid w:val="005355E5"/>
    <w:rsid w:val="0053596F"/>
    <w:rsid w:val="00535F59"/>
    <w:rsid w:val="00536714"/>
    <w:rsid w:val="005410C9"/>
    <w:rsid w:val="00541BE9"/>
    <w:rsid w:val="00542441"/>
    <w:rsid w:val="00542CFF"/>
    <w:rsid w:val="00542E91"/>
    <w:rsid w:val="0054626C"/>
    <w:rsid w:val="00547B84"/>
    <w:rsid w:val="00550F52"/>
    <w:rsid w:val="0055135D"/>
    <w:rsid w:val="00551AF2"/>
    <w:rsid w:val="00556B5F"/>
    <w:rsid w:val="00557E4C"/>
    <w:rsid w:val="0056414D"/>
    <w:rsid w:val="00564819"/>
    <w:rsid w:val="00564B1C"/>
    <w:rsid w:val="0056764E"/>
    <w:rsid w:val="005700E4"/>
    <w:rsid w:val="00575D91"/>
    <w:rsid w:val="00576112"/>
    <w:rsid w:val="00585432"/>
    <w:rsid w:val="0059112B"/>
    <w:rsid w:val="00591906"/>
    <w:rsid w:val="00593C98"/>
    <w:rsid w:val="00594994"/>
    <w:rsid w:val="00594B49"/>
    <w:rsid w:val="00595AA9"/>
    <w:rsid w:val="00595C0C"/>
    <w:rsid w:val="00596203"/>
    <w:rsid w:val="005A34D7"/>
    <w:rsid w:val="005A369B"/>
    <w:rsid w:val="005A70F0"/>
    <w:rsid w:val="005A71B7"/>
    <w:rsid w:val="005B2628"/>
    <w:rsid w:val="005B2A07"/>
    <w:rsid w:val="005B323E"/>
    <w:rsid w:val="005B5DE7"/>
    <w:rsid w:val="005C0073"/>
    <w:rsid w:val="005C09B4"/>
    <w:rsid w:val="005C2E8C"/>
    <w:rsid w:val="005C4318"/>
    <w:rsid w:val="005C7653"/>
    <w:rsid w:val="005C778D"/>
    <w:rsid w:val="005C77AB"/>
    <w:rsid w:val="005D2772"/>
    <w:rsid w:val="005D47F1"/>
    <w:rsid w:val="005E1D73"/>
    <w:rsid w:val="005E4DDE"/>
    <w:rsid w:val="005E6B79"/>
    <w:rsid w:val="005E793F"/>
    <w:rsid w:val="005E7B16"/>
    <w:rsid w:val="005F1D45"/>
    <w:rsid w:val="005F2269"/>
    <w:rsid w:val="005F3CD4"/>
    <w:rsid w:val="005F3D2B"/>
    <w:rsid w:val="005F6C65"/>
    <w:rsid w:val="00601AD9"/>
    <w:rsid w:val="00602F68"/>
    <w:rsid w:val="006040D3"/>
    <w:rsid w:val="006106FF"/>
    <w:rsid w:val="0061080C"/>
    <w:rsid w:val="00611498"/>
    <w:rsid w:val="00611C9D"/>
    <w:rsid w:val="00612091"/>
    <w:rsid w:val="0061582D"/>
    <w:rsid w:val="00616444"/>
    <w:rsid w:val="00620D52"/>
    <w:rsid w:val="00621E53"/>
    <w:rsid w:val="0062263D"/>
    <w:rsid w:val="00625BAE"/>
    <w:rsid w:val="0062663B"/>
    <w:rsid w:val="006277E7"/>
    <w:rsid w:val="00630CFE"/>
    <w:rsid w:val="00635FF6"/>
    <w:rsid w:val="0063786B"/>
    <w:rsid w:val="00643C1B"/>
    <w:rsid w:val="00644523"/>
    <w:rsid w:val="00644FF1"/>
    <w:rsid w:val="00646A87"/>
    <w:rsid w:val="00646FE8"/>
    <w:rsid w:val="006509DA"/>
    <w:rsid w:val="00650F85"/>
    <w:rsid w:val="006512F0"/>
    <w:rsid w:val="0065436B"/>
    <w:rsid w:val="00655980"/>
    <w:rsid w:val="00657B2E"/>
    <w:rsid w:val="0066121C"/>
    <w:rsid w:val="00661368"/>
    <w:rsid w:val="006626E5"/>
    <w:rsid w:val="00665F58"/>
    <w:rsid w:val="006664F0"/>
    <w:rsid w:val="00674285"/>
    <w:rsid w:val="00674B0D"/>
    <w:rsid w:val="00675340"/>
    <w:rsid w:val="0067546E"/>
    <w:rsid w:val="00676DD8"/>
    <w:rsid w:val="00677EB5"/>
    <w:rsid w:val="0068172E"/>
    <w:rsid w:val="00686E4A"/>
    <w:rsid w:val="006877D6"/>
    <w:rsid w:val="006908E0"/>
    <w:rsid w:val="00695B88"/>
    <w:rsid w:val="0069659F"/>
    <w:rsid w:val="00696EA7"/>
    <w:rsid w:val="00697E79"/>
    <w:rsid w:val="006A17A5"/>
    <w:rsid w:val="006A2C9E"/>
    <w:rsid w:val="006A5127"/>
    <w:rsid w:val="006A7D89"/>
    <w:rsid w:val="006B1574"/>
    <w:rsid w:val="006B286D"/>
    <w:rsid w:val="006B347E"/>
    <w:rsid w:val="006D11B5"/>
    <w:rsid w:val="006D2359"/>
    <w:rsid w:val="006D268C"/>
    <w:rsid w:val="006D5654"/>
    <w:rsid w:val="006D72E3"/>
    <w:rsid w:val="006E08B7"/>
    <w:rsid w:val="006E111A"/>
    <w:rsid w:val="006E74A0"/>
    <w:rsid w:val="006F250A"/>
    <w:rsid w:val="006F5B83"/>
    <w:rsid w:val="007024A2"/>
    <w:rsid w:val="00702D9E"/>
    <w:rsid w:val="00702F26"/>
    <w:rsid w:val="00704DB2"/>
    <w:rsid w:val="00705E7A"/>
    <w:rsid w:val="007060DF"/>
    <w:rsid w:val="007062DD"/>
    <w:rsid w:val="00706789"/>
    <w:rsid w:val="00707293"/>
    <w:rsid w:val="00707D6C"/>
    <w:rsid w:val="007100A5"/>
    <w:rsid w:val="00711F27"/>
    <w:rsid w:val="0071287C"/>
    <w:rsid w:val="0071675D"/>
    <w:rsid w:val="0071719D"/>
    <w:rsid w:val="00726957"/>
    <w:rsid w:val="00726CE2"/>
    <w:rsid w:val="007305E8"/>
    <w:rsid w:val="0073231B"/>
    <w:rsid w:val="007334AB"/>
    <w:rsid w:val="0073624C"/>
    <w:rsid w:val="00737DD3"/>
    <w:rsid w:val="00740758"/>
    <w:rsid w:val="007429EA"/>
    <w:rsid w:val="00746A22"/>
    <w:rsid w:val="00747CA7"/>
    <w:rsid w:val="0075471A"/>
    <w:rsid w:val="00762791"/>
    <w:rsid w:val="00762C68"/>
    <w:rsid w:val="007638AF"/>
    <w:rsid w:val="007714AC"/>
    <w:rsid w:val="007757FF"/>
    <w:rsid w:val="007774EC"/>
    <w:rsid w:val="00777775"/>
    <w:rsid w:val="007825B9"/>
    <w:rsid w:val="00782A46"/>
    <w:rsid w:val="0078346C"/>
    <w:rsid w:val="007849E3"/>
    <w:rsid w:val="007850F0"/>
    <w:rsid w:val="0079078F"/>
    <w:rsid w:val="00790AD7"/>
    <w:rsid w:val="00791279"/>
    <w:rsid w:val="00797871"/>
    <w:rsid w:val="007A1095"/>
    <w:rsid w:val="007A3250"/>
    <w:rsid w:val="007A36C3"/>
    <w:rsid w:val="007A375A"/>
    <w:rsid w:val="007A6D04"/>
    <w:rsid w:val="007B0E59"/>
    <w:rsid w:val="007B1E99"/>
    <w:rsid w:val="007B279A"/>
    <w:rsid w:val="007B3339"/>
    <w:rsid w:val="007B54F7"/>
    <w:rsid w:val="007B7E33"/>
    <w:rsid w:val="007C159D"/>
    <w:rsid w:val="007C2114"/>
    <w:rsid w:val="007C35DF"/>
    <w:rsid w:val="007C3BC5"/>
    <w:rsid w:val="007C65AB"/>
    <w:rsid w:val="007C70E1"/>
    <w:rsid w:val="007C7BEF"/>
    <w:rsid w:val="007C7DEB"/>
    <w:rsid w:val="007D1CAF"/>
    <w:rsid w:val="007D2A82"/>
    <w:rsid w:val="007D3F6B"/>
    <w:rsid w:val="007D4358"/>
    <w:rsid w:val="007D4984"/>
    <w:rsid w:val="007D5B24"/>
    <w:rsid w:val="007D5C41"/>
    <w:rsid w:val="007D674A"/>
    <w:rsid w:val="007D67E2"/>
    <w:rsid w:val="007E046B"/>
    <w:rsid w:val="007E1FE8"/>
    <w:rsid w:val="007E3C88"/>
    <w:rsid w:val="007F04A5"/>
    <w:rsid w:val="007F2056"/>
    <w:rsid w:val="007F2AE9"/>
    <w:rsid w:val="007F2B2E"/>
    <w:rsid w:val="007F49D0"/>
    <w:rsid w:val="00800109"/>
    <w:rsid w:val="008003C5"/>
    <w:rsid w:val="008016A6"/>
    <w:rsid w:val="00812E1D"/>
    <w:rsid w:val="00815004"/>
    <w:rsid w:val="008174FA"/>
    <w:rsid w:val="00820038"/>
    <w:rsid w:val="008209BB"/>
    <w:rsid w:val="00821281"/>
    <w:rsid w:val="008227E1"/>
    <w:rsid w:val="008271C4"/>
    <w:rsid w:val="008271D4"/>
    <w:rsid w:val="00836C7D"/>
    <w:rsid w:val="008413DE"/>
    <w:rsid w:val="00843974"/>
    <w:rsid w:val="008460A5"/>
    <w:rsid w:val="00847BED"/>
    <w:rsid w:val="00860EF2"/>
    <w:rsid w:val="00862948"/>
    <w:rsid w:val="00864701"/>
    <w:rsid w:val="00864DD8"/>
    <w:rsid w:val="008672B9"/>
    <w:rsid w:val="008771CF"/>
    <w:rsid w:val="00880B2D"/>
    <w:rsid w:val="00881C53"/>
    <w:rsid w:val="00884126"/>
    <w:rsid w:val="00884DC1"/>
    <w:rsid w:val="00885248"/>
    <w:rsid w:val="00890C77"/>
    <w:rsid w:val="00891145"/>
    <w:rsid w:val="00891803"/>
    <w:rsid w:val="00891F58"/>
    <w:rsid w:val="0089529A"/>
    <w:rsid w:val="008A0B07"/>
    <w:rsid w:val="008A491F"/>
    <w:rsid w:val="008A4B3E"/>
    <w:rsid w:val="008A6539"/>
    <w:rsid w:val="008A663E"/>
    <w:rsid w:val="008A7BE3"/>
    <w:rsid w:val="008B4808"/>
    <w:rsid w:val="008B5B95"/>
    <w:rsid w:val="008B5DD0"/>
    <w:rsid w:val="008B5FB4"/>
    <w:rsid w:val="008C0622"/>
    <w:rsid w:val="008C2219"/>
    <w:rsid w:val="008D0169"/>
    <w:rsid w:val="008D1524"/>
    <w:rsid w:val="008D24E6"/>
    <w:rsid w:val="008D4290"/>
    <w:rsid w:val="008D7BA4"/>
    <w:rsid w:val="008E12AE"/>
    <w:rsid w:val="008E21AE"/>
    <w:rsid w:val="008E2294"/>
    <w:rsid w:val="008E36C5"/>
    <w:rsid w:val="008E428A"/>
    <w:rsid w:val="008F0DBE"/>
    <w:rsid w:val="008F2196"/>
    <w:rsid w:val="008F37C8"/>
    <w:rsid w:val="008F546C"/>
    <w:rsid w:val="00901332"/>
    <w:rsid w:val="0090303F"/>
    <w:rsid w:val="00905A8F"/>
    <w:rsid w:val="00906209"/>
    <w:rsid w:val="00911DF6"/>
    <w:rsid w:val="00913443"/>
    <w:rsid w:val="009176D0"/>
    <w:rsid w:val="0092504E"/>
    <w:rsid w:val="0093087A"/>
    <w:rsid w:val="00930EF9"/>
    <w:rsid w:val="00931D2C"/>
    <w:rsid w:val="00933CA9"/>
    <w:rsid w:val="0093619F"/>
    <w:rsid w:val="0093773A"/>
    <w:rsid w:val="00941395"/>
    <w:rsid w:val="00943FB6"/>
    <w:rsid w:val="009456F0"/>
    <w:rsid w:val="00946EB3"/>
    <w:rsid w:val="009472BD"/>
    <w:rsid w:val="0096141D"/>
    <w:rsid w:val="00962967"/>
    <w:rsid w:val="00963C66"/>
    <w:rsid w:val="009662AD"/>
    <w:rsid w:val="009708E0"/>
    <w:rsid w:val="00971642"/>
    <w:rsid w:val="00975885"/>
    <w:rsid w:val="00976A84"/>
    <w:rsid w:val="0097787E"/>
    <w:rsid w:val="009806A4"/>
    <w:rsid w:val="00983FAE"/>
    <w:rsid w:val="00985603"/>
    <w:rsid w:val="00985E15"/>
    <w:rsid w:val="00990CEB"/>
    <w:rsid w:val="0099327A"/>
    <w:rsid w:val="009951B6"/>
    <w:rsid w:val="00995CCF"/>
    <w:rsid w:val="0099751F"/>
    <w:rsid w:val="009A083E"/>
    <w:rsid w:val="009A213B"/>
    <w:rsid w:val="009A4312"/>
    <w:rsid w:val="009A4EC2"/>
    <w:rsid w:val="009A618F"/>
    <w:rsid w:val="009A7713"/>
    <w:rsid w:val="009B345B"/>
    <w:rsid w:val="009B780D"/>
    <w:rsid w:val="009C1658"/>
    <w:rsid w:val="009C64FE"/>
    <w:rsid w:val="009D08E2"/>
    <w:rsid w:val="009D52A0"/>
    <w:rsid w:val="009D5D6B"/>
    <w:rsid w:val="009D7B13"/>
    <w:rsid w:val="009E036F"/>
    <w:rsid w:val="009E1535"/>
    <w:rsid w:val="009E2A82"/>
    <w:rsid w:val="009E3A24"/>
    <w:rsid w:val="009E7110"/>
    <w:rsid w:val="009F159F"/>
    <w:rsid w:val="009F5C13"/>
    <w:rsid w:val="009F7097"/>
    <w:rsid w:val="00A0054F"/>
    <w:rsid w:val="00A006A4"/>
    <w:rsid w:val="00A0083F"/>
    <w:rsid w:val="00A02EB3"/>
    <w:rsid w:val="00A032C6"/>
    <w:rsid w:val="00A05089"/>
    <w:rsid w:val="00A059D1"/>
    <w:rsid w:val="00A06701"/>
    <w:rsid w:val="00A104DE"/>
    <w:rsid w:val="00A14CDC"/>
    <w:rsid w:val="00A17B6C"/>
    <w:rsid w:val="00A20055"/>
    <w:rsid w:val="00A21B48"/>
    <w:rsid w:val="00A253C6"/>
    <w:rsid w:val="00A25C1D"/>
    <w:rsid w:val="00A2684C"/>
    <w:rsid w:val="00A30E7F"/>
    <w:rsid w:val="00A36799"/>
    <w:rsid w:val="00A36EE2"/>
    <w:rsid w:val="00A418DC"/>
    <w:rsid w:val="00A41B0F"/>
    <w:rsid w:val="00A431BD"/>
    <w:rsid w:val="00A541B6"/>
    <w:rsid w:val="00A54403"/>
    <w:rsid w:val="00A54417"/>
    <w:rsid w:val="00A5456C"/>
    <w:rsid w:val="00A575F1"/>
    <w:rsid w:val="00A60F46"/>
    <w:rsid w:val="00A631B3"/>
    <w:rsid w:val="00A646F9"/>
    <w:rsid w:val="00A64F1F"/>
    <w:rsid w:val="00A6720A"/>
    <w:rsid w:val="00A6735C"/>
    <w:rsid w:val="00A73754"/>
    <w:rsid w:val="00A74777"/>
    <w:rsid w:val="00A75D2D"/>
    <w:rsid w:val="00A77BC1"/>
    <w:rsid w:val="00A8020A"/>
    <w:rsid w:val="00A82B20"/>
    <w:rsid w:val="00A8477E"/>
    <w:rsid w:val="00A868B5"/>
    <w:rsid w:val="00A90D1B"/>
    <w:rsid w:val="00A91E64"/>
    <w:rsid w:val="00A94C6E"/>
    <w:rsid w:val="00A9631D"/>
    <w:rsid w:val="00A96E2B"/>
    <w:rsid w:val="00AA14BE"/>
    <w:rsid w:val="00AA6DD1"/>
    <w:rsid w:val="00AB2AC2"/>
    <w:rsid w:val="00AB3D1D"/>
    <w:rsid w:val="00AB462F"/>
    <w:rsid w:val="00AB56E6"/>
    <w:rsid w:val="00AB7F1A"/>
    <w:rsid w:val="00AC20AD"/>
    <w:rsid w:val="00AC66FE"/>
    <w:rsid w:val="00AD2407"/>
    <w:rsid w:val="00AD4A2F"/>
    <w:rsid w:val="00AD77D0"/>
    <w:rsid w:val="00AE7951"/>
    <w:rsid w:val="00AEC28A"/>
    <w:rsid w:val="00AF0A51"/>
    <w:rsid w:val="00AF164C"/>
    <w:rsid w:val="00AF4FA3"/>
    <w:rsid w:val="00AF5883"/>
    <w:rsid w:val="00AF6785"/>
    <w:rsid w:val="00AF6AF3"/>
    <w:rsid w:val="00AF755D"/>
    <w:rsid w:val="00B02C0D"/>
    <w:rsid w:val="00B04689"/>
    <w:rsid w:val="00B05C09"/>
    <w:rsid w:val="00B0725E"/>
    <w:rsid w:val="00B1488B"/>
    <w:rsid w:val="00B15E4F"/>
    <w:rsid w:val="00B1708D"/>
    <w:rsid w:val="00B20B4D"/>
    <w:rsid w:val="00B2658D"/>
    <w:rsid w:val="00B31762"/>
    <w:rsid w:val="00B327E4"/>
    <w:rsid w:val="00B33467"/>
    <w:rsid w:val="00B338B1"/>
    <w:rsid w:val="00B35CCD"/>
    <w:rsid w:val="00B36551"/>
    <w:rsid w:val="00B36DDA"/>
    <w:rsid w:val="00B445AC"/>
    <w:rsid w:val="00B45629"/>
    <w:rsid w:val="00B45E98"/>
    <w:rsid w:val="00B50BF3"/>
    <w:rsid w:val="00B513B4"/>
    <w:rsid w:val="00B51CAC"/>
    <w:rsid w:val="00B547CE"/>
    <w:rsid w:val="00B54AF4"/>
    <w:rsid w:val="00B571DE"/>
    <w:rsid w:val="00B61208"/>
    <w:rsid w:val="00B6176A"/>
    <w:rsid w:val="00B61C8E"/>
    <w:rsid w:val="00B627E7"/>
    <w:rsid w:val="00B6550C"/>
    <w:rsid w:val="00B65BBA"/>
    <w:rsid w:val="00B67C4E"/>
    <w:rsid w:val="00B72D7A"/>
    <w:rsid w:val="00B73515"/>
    <w:rsid w:val="00B77178"/>
    <w:rsid w:val="00B7774C"/>
    <w:rsid w:val="00B81862"/>
    <w:rsid w:val="00B82F75"/>
    <w:rsid w:val="00B8330B"/>
    <w:rsid w:val="00B8779F"/>
    <w:rsid w:val="00B90F77"/>
    <w:rsid w:val="00B953FC"/>
    <w:rsid w:val="00BA1EF7"/>
    <w:rsid w:val="00BA2358"/>
    <w:rsid w:val="00BA24C2"/>
    <w:rsid w:val="00BB0A1E"/>
    <w:rsid w:val="00BB2766"/>
    <w:rsid w:val="00BB2EFA"/>
    <w:rsid w:val="00BB62F0"/>
    <w:rsid w:val="00BC0508"/>
    <w:rsid w:val="00BC3CF2"/>
    <w:rsid w:val="00BC4001"/>
    <w:rsid w:val="00BC4023"/>
    <w:rsid w:val="00BC5031"/>
    <w:rsid w:val="00BD0D3F"/>
    <w:rsid w:val="00BD1BB0"/>
    <w:rsid w:val="00BD6A86"/>
    <w:rsid w:val="00BD6FDD"/>
    <w:rsid w:val="00BE1310"/>
    <w:rsid w:val="00BE2F17"/>
    <w:rsid w:val="00BE367D"/>
    <w:rsid w:val="00BE6313"/>
    <w:rsid w:val="00BE7720"/>
    <w:rsid w:val="00BF138C"/>
    <w:rsid w:val="00BF286D"/>
    <w:rsid w:val="00BF2E9A"/>
    <w:rsid w:val="00BF5090"/>
    <w:rsid w:val="00BF59B8"/>
    <w:rsid w:val="00BF5F90"/>
    <w:rsid w:val="00C00077"/>
    <w:rsid w:val="00C01030"/>
    <w:rsid w:val="00C01DE5"/>
    <w:rsid w:val="00C02B91"/>
    <w:rsid w:val="00C0345E"/>
    <w:rsid w:val="00C06617"/>
    <w:rsid w:val="00C07F5C"/>
    <w:rsid w:val="00C14C67"/>
    <w:rsid w:val="00C15DD7"/>
    <w:rsid w:val="00C1666D"/>
    <w:rsid w:val="00C237EA"/>
    <w:rsid w:val="00C244DA"/>
    <w:rsid w:val="00C24DBA"/>
    <w:rsid w:val="00C3067C"/>
    <w:rsid w:val="00C34389"/>
    <w:rsid w:val="00C366E9"/>
    <w:rsid w:val="00C37040"/>
    <w:rsid w:val="00C37094"/>
    <w:rsid w:val="00C37847"/>
    <w:rsid w:val="00C41464"/>
    <w:rsid w:val="00C43838"/>
    <w:rsid w:val="00C4714C"/>
    <w:rsid w:val="00C47AA0"/>
    <w:rsid w:val="00C575BC"/>
    <w:rsid w:val="00C65674"/>
    <w:rsid w:val="00C673EB"/>
    <w:rsid w:val="00C755DE"/>
    <w:rsid w:val="00C75D72"/>
    <w:rsid w:val="00C8066D"/>
    <w:rsid w:val="00C843B6"/>
    <w:rsid w:val="00C86A6B"/>
    <w:rsid w:val="00C86AFA"/>
    <w:rsid w:val="00C91030"/>
    <w:rsid w:val="00C91455"/>
    <w:rsid w:val="00C92599"/>
    <w:rsid w:val="00C9262E"/>
    <w:rsid w:val="00C9479B"/>
    <w:rsid w:val="00C9574C"/>
    <w:rsid w:val="00C97B9E"/>
    <w:rsid w:val="00CA05BC"/>
    <w:rsid w:val="00CA1498"/>
    <w:rsid w:val="00CA591F"/>
    <w:rsid w:val="00CA5F33"/>
    <w:rsid w:val="00CA6625"/>
    <w:rsid w:val="00CA7A15"/>
    <w:rsid w:val="00CA7D66"/>
    <w:rsid w:val="00CB0088"/>
    <w:rsid w:val="00CB0225"/>
    <w:rsid w:val="00CB106B"/>
    <w:rsid w:val="00CB10B2"/>
    <w:rsid w:val="00CB1BD7"/>
    <w:rsid w:val="00CB3DE4"/>
    <w:rsid w:val="00CB645A"/>
    <w:rsid w:val="00CC0C8C"/>
    <w:rsid w:val="00CC1731"/>
    <w:rsid w:val="00CC1CB3"/>
    <w:rsid w:val="00CC4C80"/>
    <w:rsid w:val="00CC61FA"/>
    <w:rsid w:val="00CD00C1"/>
    <w:rsid w:val="00CD0BF2"/>
    <w:rsid w:val="00CD0DE8"/>
    <w:rsid w:val="00CD166D"/>
    <w:rsid w:val="00CD2BEE"/>
    <w:rsid w:val="00CD3FFB"/>
    <w:rsid w:val="00CD558E"/>
    <w:rsid w:val="00CD7B5C"/>
    <w:rsid w:val="00CE4A10"/>
    <w:rsid w:val="00CE4FBC"/>
    <w:rsid w:val="00CE5633"/>
    <w:rsid w:val="00CE5A75"/>
    <w:rsid w:val="00CE5EAE"/>
    <w:rsid w:val="00CF4163"/>
    <w:rsid w:val="00CF6333"/>
    <w:rsid w:val="00CF6725"/>
    <w:rsid w:val="00D0341F"/>
    <w:rsid w:val="00D136AC"/>
    <w:rsid w:val="00D1410F"/>
    <w:rsid w:val="00D14918"/>
    <w:rsid w:val="00D17E1E"/>
    <w:rsid w:val="00D2035C"/>
    <w:rsid w:val="00D24FD5"/>
    <w:rsid w:val="00D253E6"/>
    <w:rsid w:val="00D25FBB"/>
    <w:rsid w:val="00D3147B"/>
    <w:rsid w:val="00D32E4C"/>
    <w:rsid w:val="00D440C1"/>
    <w:rsid w:val="00D4514D"/>
    <w:rsid w:val="00D4515D"/>
    <w:rsid w:val="00D47F7E"/>
    <w:rsid w:val="00D5335F"/>
    <w:rsid w:val="00D533D0"/>
    <w:rsid w:val="00D56351"/>
    <w:rsid w:val="00D56F82"/>
    <w:rsid w:val="00D64917"/>
    <w:rsid w:val="00D6505B"/>
    <w:rsid w:val="00D717E0"/>
    <w:rsid w:val="00D7235A"/>
    <w:rsid w:val="00D72ECA"/>
    <w:rsid w:val="00D738F9"/>
    <w:rsid w:val="00D73E66"/>
    <w:rsid w:val="00D75F5F"/>
    <w:rsid w:val="00D761F1"/>
    <w:rsid w:val="00D77811"/>
    <w:rsid w:val="00D82E5C"/>
    <w:rsid w:val="00D8521A"/>
    <w:rsid w:val="00D85C35"/>
    <w:rsid w:val="00D86043"/>
    <w:rsid w:val="00D86E94"/>
    <w:rsid w:val="00D90976"/>
    <w:rsid w:val="00D93DF0"/>
    <w:rsid w:val="00D96A49"/>
    <w:rsid w:val="00D975BB"/>
    <w:rsid w:val="00DA0328"/>
    <w:rsid w:val="00DA053D"/>
    <w:rsid w:val="00DA1331"/>
    <w:rsid w:val="00DA25B2"/>
    <w:rsid w:val="00DA2C51"/>
    <w:rsid w:val="00DA41F2"/>
    <w:rsid w:val="00DA5457"/>
    <w:rsid w:val="00DB1A8D"/>
    <w:rsid w:val="00DB50F2"/>
    <w:rsid w:val="00DB6B6D"/>
    <w:rsid w:val="00DB6EAC"/>
    <w:rsid w:val="00DD00AF"/>
    <w:rsid w:val="00DD05DB"/>
    <w:rsid w:val="00DD3E6D"/>
    <w:rsid w:val="00DD48F2"/>
    <w:rsid w:val="00DD67A6"/>
    <w:rsid w:val="00DE1FD1"/>
    <w:rsid w:val="00DE2061"/>
    <w:rsid w:val="00DE4BBA"/>
    <w:rsid w:val="00DE5F41"/>
    <w:rsid w:val="00DE63B1"/>
    <w:rsid w:val="00DF0B6A"/>
    <w:rsid w:val="00DF4158"/>
    <w:rsid w:val="00DF5AAE"/>
    <w:rsid w:val="00DF7DDF"/>
    <w:rsid w:val="00E01FF2"/>
    <w:rsid w:val="00E04816"/>
    <w:rsid w:val="00E0502D"/>
    <w:rsid w:val="00E069A7"/>
    <w:rsid w:val="00E13543"/>
    <w:rsid w:val="00E22129"/>
    <w:rsid w:val="00E221B4"/>
    <w:rsid w:val="00E27D87"/>
    <w:rsid w:val="00E30159"/>
    <w:rsid w:val="00E33A58"/>
    <w:rsid w:val="00E33FF5"/>
    <w:rsid w:val="00E34802"/>
    <w:rsid w:val="00E35857"/>
    <w:rsid w:val="00E40915"/>
    <w:rsid w:val="00E428E9"/>
    <w:rsid w:val="00E430F2"/>
    <w:rsid w:val="00E442FB"/>
    <w:rsid w:val="00E4469B"/>
    <w:rsid w:val="00E46BFF"/>
    <w:rsid w:val="00E507A3"/>
    <w:rsid w:val="00E510F4"/>
    <w:rsid w:val="00E52371"/>
    <w:rsid w:val="00E529F9"/>
    <w:rsid w:val="00E52FEA"/>
    <w:rsid w:val="00E54F2B"/>
    <w:rsid w:val="00E55CCF"/>
    <w:rsid w:val="00E64813"/>
    <w:rsid w:val="00E670A2"/>
    <w:rsid w:val="00E67C20"/>
    <w:rsid w:val="00E70B08"/>
    <w:rsid w:val="00E7231F"/>
    <w:rsid w:val="00E74A55"/>
    <w:rsid w:val="00E762D1"/>
    <w:rsid w:val="00E8050D"/>
    <w:rsid w:val="00E810B9"/>
    <w:rsid w:val="00E83132"/>
    <w:rsid w:val="00E84222"/>
    <w:rsid w:val="00E847F5"/>
    <w:rsid w:val="00E90B09"/>
    <w:rsid w:val="00EA0D25"/>
    <w:rsid w:val="00EA3952"/>
    <w:rsid w:val="00EB221C"/>
    <w:rsid w:val="00EB4722"/>
    <w:rsid w:val="00EB4AA6"/>
    <w:rsid w:val="00EB5195"/>
    <w:rsid w:val="00EB56B0"/>
    <w:rsid w:val="00EB6CF7"/>
    <w:rsid w:val="00EC07C5"/>
    <w:rsid w:val="00EC3801"/>
    <w:rsid w:val="00EC6297"/>
    <w:rsid w:val="00EC6B07"/>
    <w:rsid w:val="00ED011C"/>
    <w:rsid w:val="00ED34C2"/>
    <w:rsid w:val="00ED3AB8"/>
    <w:rsid w:val="00ED472F"/>
    <w:rsid w:val="00ED4E6A"/>
    <w:rsid w:val="00ED6906"/>
    <w:rsid w:val="00ED6E54"/>
    <w:rsid w:val="00ED7E19"/>
    <w:rsid w:val="00EE152A"/>
    <w:rsid w:val="00EE28AA"/>
    <w:rsid w:val="00EE5ACF"/>
    <w:rsid w:val="00EF0F4F"/>
    <w:rsid w:val="00EF15CC"/>
    <w:rsid w:val="00EF53E7"/>
    <w:rsid w:val="00F002DD"/>
    <w:rsid w:val="00F03923"/>
    <w:rsid w:val="00F04450"/>
    <w:rsid w:val="00F046C0"/>
    <w:rsid w:val="00F06474"/>
    <w:rsid w:val="00F06882"/>
    <w:rsid w:val="00F111DE"/>
    <w:rsid w:val="00F16AF2"/>
    <w:rsid w:val="00F20A05"/>
    <w:rsid w:val="00F22671"/>
    <w:rsid w:val="00F22EB6"/>
    <w:rsid w:val="00F2365A"/>
    <w:rsid w:val="00F25239"/>
    <w:rsid w:val="00F26E83"/>
    <w:rsid w:val="00F30F0E"/>
    <w:rsid w:val="00F37AF3"/>
    <w:rsid w:val="00F40658"/>
    <w:rsid w:val="00F43E5B"/>
    <w:rsid w:val="00F510D1"/>
    <w:rsid w:val="00F513B1"/>
    <w:rsid w:val="00F51B54"/>
    <w:rsid w:val="00F52DFF"/>
    <w:rsid w:val="00F53B03"/>
    <w:rsid w:val="00F5557C"/>
    <w:rsid w:val="00F56DB0"/>
    <w:rsid w:val="00F61048"/>
    <w:rsid w:val="00F64E7C"/>
    <w:rsid w:val="00F65F45"/>
    <w:rsid w:val="00F6777C"/>
    <w:rsid w:val="00F70945"/>
    <w:rsid w:val="00F71057"/>
    <w:rsid w:val="00F73A97"/>
    <w:rsid w:val="00F81DE8"/>
    <w:rsid w:val="00F83471"/>
    <w:rsid w:val="00F87EB1"/>
    <w:rsid w:val="00F912AF"/>
    <w:rsid w:val="00F91D24"/>
    <w:rsid w:val="00F94B77"/>
    <w:rsid w:val="00F96225"/>
    <w:rsid w:val="00FA1631"/>
    <w:rsid w:val="00FA2397"/>
    <w:rsid w:val="00FA2982"/>
    <w:rsid w:val="00FA31FC"/>
    <w:rsid w:val="00FA53D8"/>
    <w:rsid w:val="00FA7B08"/>
    <w:rsid w:val="00FA7F38"/>
    <w:rsid w:val="00FA7F69"/>
    <w:rsid w:val="00FB1B46"/>
    <w:rsid w:val="00FB24E0"/>
    <w:rsid w:val="00FB2FD7"/>
    <w:rsid w:val="00FB3987"/>
    <w:rsid w:val="00FB5CF2"/>
    <w:rsid w:val="00FB5E92"/>
    <w:rsid w:val="00FB78D3"/>
    <w:rsid w:val="00FC4A0E"/>
    <w:rsid w:val="00FC709F"/>
    <w:rsid w:val="00FD58CE"/>
    <w:rsid w:val="00FD72DC"/>
    <w:rsid w:val="00FE1180"/>
    <w:rsid w:val="00FE703C"/>
    <w:rsid w:val="00FE70C8"/>
    <w:rsid w:val="00FE75A1"/>
    <w:rsid w:val="00FE7F9C"/>
    <w:rsid w:val="00FF1511"/>
    <w:rsid w:val="00FF2857"/>
    <w:rsid w:val="00FF2B4A"/>
    <w:rsid w:val="01084BBB"/>
    <w:rsid w:val="02353A31"/>
    <w:rsid w:val="027BA543"/>
    <w:rsid w:val="02C9147C"/>
    <w:rsid w:val="03076A24"/>
    <w:rsid w:val="036E88A6"/>
    <w:rsid w:val="042B8893"/>
    <w:rsid w:val="046B8755"/>
    <w:rsid w:val="04939678"/>
    <w:rsid w:val="0507D320"/>
    <w:rsid w:val="05912539"/>
    <w:rsid w:val="0615184D"/>
    <w:rsid w:val="062F969F"/>
    <w:rsid w:val="0730BB53"/>
    <w:rsid w:val="073D367D"/>
    <w:rsid w:val="07632955"/>
    <w:rsid w:val="079C1CC0"/>
    <w:rsid w:val="07AF2F6E"/>
    <w:rsid w:val="07C1F736"/>
    <w:rsid w:val="07CB2118"/>
    <w:rsid w:val="07DED235"/>
    <w:rsid w:val="07E44D48"/>
    <w:rsid w:val="07E5D409"/>
    <w:rsid w:val="09DDEBE6"/>
    <w:rsid w:val="0A8CEA98"/>
    <w:rsid w:val="0AE795B6"/>
    <w:rsid w:val="0B794658"/>
    <w:rsid w:val="0B871355"/>
    <w:rsid w:val="0BD440A5"/>
    <w:rsid w:val="0C2ED261"/>
    <w:rsid w:val="0D102509"/>
    <w:rsid w:val="0DC19C9D"/>
    <w:rsid w:val="0E25CF5E"/>
    <w:rsid w:val="0E7061DB"/>
    <w:rsid w:val="0E7404EF"/>
    <w:rsid w:val="0ED30CEF"/>
    <w:rsid w:val="0F0F8C6F"/>
    <w:rsid w:val="0F5D6CFE"/>
    <w:rsid w:val="101ABF0E"/>
    <w:rsid w:val="102A9DD1"/>
    <w:rsid w:val="1086F8B3"/>
    <w:rsid w:val="10B80A31"/>
    <w:rsid w:val="10DCE735"/>
    <w:rsid w:val="10FDB766"/>
    <w:rsid w:val="1102A00A"/>
    <w:rsid w:val="111494EB"/>
    <w:rsid w:val="11B8A947"/>
    <w:rsid w:val="12032905"/>
    <w:rsid w:val="12507157"/>
    <w:rsid w:val="12E83D5B"/>
    <w:rsid w:val="136A28A6"/>
    <w:rsid w:val="1488C50D"/>
    <w:rsid w:val="14B1F6C6"/>
    <w:rsid w:val="15308F8F"/>
    <w:rsid w:val="15669BEB"/>
    <w:rsid w:val="15832EA9"/>
    <w:rsid w:val="169299A2"/>
    <w:rsid w:val="16BF48C0"/>
    <w:rsid w:val="16D861AA"/>
    <w:rsid w:val="17111F45"/>
    <w:rsid w:val="1796E7C8"/>
    <w:rsid w:val="17D69503"/>
    <w:rsid w:val="18B6AB3C"/>
    <w:rsid w:val="18BE8902"/>
    <w:rsid w:val="18FCC638"/>
    <w:rsid w:val="19295F45"/>
    <w:rsid w:val="19690986"/>
    <w:rsid w:val="1991AD1D"/>
    <w:rsid w:val="19AB2CE5"/>
    <w:rsid w:val="1A74C6E9"/>
    <w:rsid w:val="1AB65286"/>
    <w:rsid w:val="1AEE09DB"/>
    <w:rsid w:val="1B3ADD3B"/>
    <w:rsid w:val="1B585E22"/>
    <w:rsid w:val="1BA1C93E"/>
    <w:rsid w:val="1BD089FE"/>
    <w:rsid w:val="1BEA1E00"/>
    <w:rsid w:val="1C3044D5"/>
    <w:rsid w:val="1C35E567"/>
    <w:rsid w:val="1C89DA3C"/>
    <w:rsid w:val="1D6572B3"/>
    <w:rsid w:val="1D86B328"/>
    <w:rsid w:val="1DD09739"/>
    <w:rsid w:val="1E25AA9D"/>
    <w:rsid w:val="1E2C5C20"/>
    <w:rsid w:val="1EAA00DC"/>
    <w:rsid w:val="1F218D8A"/>
    <w:rsid w:val="1F21BEC2"/>
    <w:rsid w:val="1F2E5D12"/>
    <w:rsid w:val="1F99DBA6"/>
    <w:rsid w:val="1FB825B4"/>
    <w:rsid w:val="2031EF15"/>
    <w:rsid w:val="20332D96"/>
    <w:rsid w:val="211CE8EA"/>
    <w:rsid w:val="2171CF39"/>
    <w:rsid w:val="217B656D"/>
    <w:rsid w:val="2219DF5B"/>
    <w:rsid w:val="22320FE6"/>
    <w:rsid w:val="22C2C2FC"/>
    <w:rsid w:val="239C8EA9"/>
    <w:rsid w:val="23D56F03"/>
    <w:rsid w:val="240D52D8"/>
    <w:rsid w:val="244022FF"/>
    <w:rsid w:val="2446A37F"/>
    <w:rsid w:val="245C4273"/>
    <w:rsid w:val="248A5D4F"/>
    <w:rsid w:val="248FE523"/>
    <w:rsid w:val="2496648B"/>
    <w:rsid w:val="2549D5B1"/>
    <w:rsid w:val="25A92339"/>
    <w:rsid w:val="261EB3FB"/>
    <w:rsid w:val="26A0BE0E"/>
    <w:rsid w:val="270F0C8F"/>
    <w:rsid w:val="272D681F"/>
    <w:rsid w:val="27461AC0"/>
    <w:rsid w:val="277302E0"/>
    <w:rsid w:val="278827EA"/>
    <w:rsid w:val="278992A9"/>
    <w:rsid w:val="279DC5F7"/>
    <w:rsid w:val="27A7D508"/>
    <w:rsid w:val="282714C7"/>
    <w:rsid w:val="2842839D"/>
    <w:rsid w:val="28552132"/>
    <w:rsid w:val="28936170"/>
    <w:rsid w:val="2927958F"/>
    <w:rsid w:val="292FB396"/>
    <w:rsid w:val="2930833D"/>
    <w:rsid w:val="2B676A34"/>
    <w:rsid w:val="2BF15F51"/>
    <w:rsid w:val="2C02B3B9"/>
    <w:rsid w:val="2D1E410D"/>
    <w:rsid w:val="2D42C68C"/>
    <w:rsid w:val="2D4C9B94"/>
    <w:rsid w:val="2D528FE1"/>
    <w:rsid w:val="2D95820F"/>
    <w:rsid w:val="2E06D357"/>
    <w:rsid w:val="2E50811F"/>
    <w:rsid w:val="2EC524CD"/>
    <w:rsid w:val="2F263C10"/>
    <w:rsid w:val="30DFE595"/>
    <w:rsid w:val="3113E90B"/>
    <w:rsid w:val="314C965B"/>
    <w:rsid w:val="327770D4"/>
    <w:rsid w:val="332BF756"/>
    <w:rsid w:val="3330ECE0"/>
    <w:rsid w:val="337FDF8F"/>
    <w:rsid w:val="33A5EB1E"/>
    <w:rsid w:val="33BA1A77"/>
    <w:rsid w:val="33C878A1"/>
    <w:rsid w:val="33F18DD7"/>
    <w:rsid w:val="344E6B5A"/>
    <w:rsid w:val="34531B29"/>
    <w:rsid w:val="34F241DA"/>
    <w:rsid w:val="3595C3BD"/>
    <w:rsid w:val="35C0D65F"/>
    <w:rsid w:val="36317A01"/>
    <w:rsid w:val="3749F944"/>
    <w:rsid w:val="377F3C19"/>
    <w:rsid w:val="37988671"/>
    <w:rsid w:val="37A3D549"/>
    <w:rsid w:val="37A96846"/>
    <w:rsid w:val="381FC8F4"/>
    <w:rsid w:val="38389C40"/>
    <w:rsid w:val="38F40345"/>
    <w:rsid w:val="38F75237"/>
    <w:rsid w:val="391409E9"/>
    <w:rsid w:val="393CAA4F"/>
    <w:rsid w:val="3961A760"/>
    <w:rsid w:val="39656691"/>
    <w:rsid w:val="39E35499"/>
    <w:rsid w:val="39F81710"/>
    <w:rsid w:val="3A0AF546"/>
    <w:rsid w:val="3A131EF4"/>
    <w:rsid w:val="3A227BF2"/>
    <w:rsid w:val="3ABC5DF6"/>
    <w:rsid w:val="3AFEF461"/>
    <w:rsid w:val="3B977220"/>
    <w:rsid w:val="3CA841EE"/>
    <w:rsid w:val="3CC3DE1C"/>
    <w:rsid w:val="3D3C82F7"/>
    <w:rsid w:val="3DF58A82"/>
    <w:rsid w:val="3E19CFE1"/>
    <w:rsid w:val="3ECD08F4"/>
    <w:rsid w:val="3ED6DC26"/>
    <w:rsid w:val="3EE69017"/>
    <w:rsid w:val="3F47CAD3"/>
    <w:rsid w:val="3FB11379"/>
    <w:rsid w:val="40121636"/>
    <w:rsid w:val="4029C53B"/>
    <w:rsid w:val="40826078"/>
    <w:rsid w:val="40C231ED"/>
    <w:rsid w:val="413D6821"/>
    <w:rsid w:val="414CE3DA"/>
    <w:rsid w:val="417F0B1F"/>
    <w:rsid w:val="41BBAC31"/>
    <w:rsid w:val="4210F6F7"/>
    <w:rsid w:val="42646636"/>
    <w:rsid w:val="428D1513"/>
    <w:rsid w:val="43ACB5A7"/>
    <w:rsid w:val="4486A970"/>
    <w:rsid w:val="44ED6122"/>
    <w:rsid w:val="455B0696"/>
    <w:rsid w:val="455D6FD8"/>
    <w:rsid w:val="4581C3C0"/>
    <w:rsid w:val="45F099C9"/>
    <w:rsid w:val="468DC9E3"/>
    <w:rsid w:val="46D74A36"/>
    <w:rsid w:val="46EEA4B0"/>
    <w:rsid w:val="46FF0253"/>
    <w:rsid w:val="47203735"/>
    <w:rsid w:val="48555833"/>
    <w:rsid w:val="48B7C44F"/>
    <w:rsid w:val="48BBDB42"/>
    <w:rsid w:val="48E8C8F6"/>
    <w:rsid w:val="49024FF7"/>
    <w:rsid w:val="491B4D53"/>
    <w:rsid w:val="498B5E19"/>
    <w:rsid w:val="49C1A350"/>
    <w:rsid w:val="4A18C1F7"/>
    <w:rsid w:val="4A1C69E8"/>
    <w:rsid w:val="4A2CDC00"/>
    <w:rsid w:val="4A30078F"/>
    <w:rsid w:val="4A9FEBE8"/>
    <w:rsid w:val="4ACFC564"/>
    <w:rsid w:val="4AF90152"/>
    <w:rsid w:val="4B272E7A"/>
    <w:rsid w:val="4BF30A05"/>
    <w:rsid w:val="4C38EC01"/>
    <w:rsid w:val="4C3CAD96"/>
    <w:rsid w:val="4C996994"/>
    <w:rsid w:val="4DA85952"/>
    <w:rsid w:val="4E178035"/>
    <w:rsid w:val="4F10EDB2"/>
    <w:rsid w:val="4F12DE85"/>
    <w:rsid w:val="4F683F04"/>
    <w:rsid w:val="4FAD55CB"/>
    <w:rsid w:val="4FBC8F99"/>
    <w:rsid w:val="4FD2BBEB"/>
    <w:rsid w:val="5000C50A"/>
    <w:rsid w:val="502E27BD"/>
    <w:rsid w:val="509AF712"/>
    <w:rsid w:val="50C241E3"/>
    <w:rsid w:val="51183E61"/>
    <w:rsid w:val="5143547D"/>
    <w:rsid w:val="516AC4B7"/>
    <w:rsid w:val="517FD8D6"/>
    <w:rsid w:val="51C64332"/>
    <w:rsid w:val="51CD9F62"/>
    <w:rsid w:val="525B94C9"/>
    <w:rsid w:val="5275B9EA"/>
    <w:rsid w:val="52A5C62E"/>
    <w:rsid w:val="52A86D90"/>
    <w:rsid w:val="537C490C"/>
    <w:rsid w:val="53A7AE40"/>
    <w:rsid w:val="54120D10"/>
    <w:rsid w:val="551E7C2B"/>
    <w:rsid w:val="56E2F238"/>
    <w:rsid w:val="56F0C6E6"/>
    <w:rsid w:val="5705FBE3"/>
    <w:rsid w:val="57DA063B"/>
    <w:rsid w:val="584613D8"/>
    <w:rsid w:val="586B46E6"/>
    <w:rsid w:val="589B8CF0"/>
    <w:rsid w:val="58B77B42"/>
    <w:rsid w:val="58D85800"/>
    <w:rsid w:val="594B49D5"/>
    <w:rsid w:val="5979AF86"/>
    <w:rsid w:val="599AAD78"/>
    <w:rsid w:val="59A4B1B2"/>
    <w:rsid w:val="59C45940"/>
    <w:rsid w:val="5A6783EA"/>
    <w:rsid w:val="5A80D1A2"/>
    <w:rsid w:val="5AF4C48C"/>
    <w:rsid w:val="5B0BB618"/>
    <w:rsid w:val="5B5994C0"/>
    <w:rsid w:val="5BEFF40A"/>
    <w:rsid w:val="5C511E7A"/>
    <w:rsid w:val="5CE9ED80"/>
    <w:rsid w:val="5D8C00FE"/>
    <w:rsid w:val="5D8D8B1E"/>
    <w:rsid w:val="5D9F343B"/>
    <w:rsid w:val="5DD2883C"/>
    <w:rsid w:val="5DDF398A"/>
    <w:rsid w:val="5E115EB2"/>
    <w:rsid w:val="5E1C2FF5"/>
    <w:rsid w:val="5F51534E"/>
    <w:rsid w:val="5F63AAE5"/>
    <w:rsid w:val="5FFD94D7"/>
    <w:rsid w:val="60D1615E"/>
    <w:rsid w:val="60D91AFD"/>
    <w:rsid w:val="60DACFBC"/>
    <w:rsid w:val="611A190C"/>
    <w:rsid w:val="6149FAB9"/>
    <w:rsid w:val="61900773"/>
    <w:rsid w:val="622EC899"/>
    <w:rsid w:val="626D31BF"/>
    <w:rsid w:val="62AFEE1E"/>
    <w:rsid w:val="62BE0A17"/>
    <w:rsid w:val="62C53676"/>
    <w:rsid w:val="62E933E5"/>
    <w:rsid w:val="63BC5A37"/>
    <w:rsid w:val="6459DA78"/>
    <w:rsid w:val="6485B3BB"/>
    <w:rsid w:val="64D51D35"/>
    <w:rsid w:val="651B66A2"/>
    <w:rsid w:val="6564D3C0"/>
    <w:rsid w:val="6571AC44"/>
    <w:rsid w:val="65E3BEFA"/>
    <w:rsid w:val="6604190C"/>
    <w:rsid w:val="668A64F7"/>
    <w:rsid w:val="66A30364"/>
    <w:rsid w:val="66B8BDFE"/>
    <w:rsid w:val="66E020C0"/>
    <w:rsid w:val="672EF43A"/>
    <w:rsid w:val="6860746E"/>
    <w:rsid w:val="686C8DDB"/>
    <w:rsid w:val="692C188E"/>
    <w:rsid w:val="69537A48"/>
    <w:rsid w:val="6A9ED2B9"/>
    <w:rsid w:val="6AE26CD3"/>
    <w:rsid w:val="6B1D1724"/>
    <w:rsid w:val="6B57F2DC"/>
    <w:rsid w:val="6BCEF876"/>
    <w:rsid w:val="6C02655D"/>
    <w:rsid w:val="6C02B3E5"/>
    <w:rsid w:val="6C03B932"/>
    <w:rsid w:val="6C5E7CCB"/>
    <w:rsid w:val="6C5E8BCC"/>
    <w:rsid w:val="6D9E35BE"/>
    <w:rsid w:val="6DF5B8CA"/>
    <w:rsid w:val="6E6D43B4"/>
    <w:rsid w:val="6EB479AF"/>
    <w:rsid w:val="6F5032F3"/>
    <w:rsid w:val="6FEC0156"/>
    <w:rsid w:val="70091415"/>
    <w:rsid w:val="704CDBBE"/>
    <w:rsid w:val="705512A2"/>
    <w:rsid w:val="71B4A6F4"/>
    <w:rsid w:val="71E126C7"/>
    <w:rsid w:val="71F88891"/>
    <w:rsid w:val="72645994"/>
    <w:rsid w:val="72B3B7F8"/>
    <w:rsid w:val="72CF915A"/>
    <w:rsid w:val="73583389"/>
    <w:rsid w:val="738742DB"/>
    <w:rsid w:val="73B152CC"/>
    <w:rsid w:val="74C3DD51"/>
    <w:rsid w:val="7521F50E"/>
    <w:rsid w:val="7561B28C"/>
    <w:rsid w:val="7586A19B"/>
    <w:rsid w:val="75D047D5"/>
    <w:rsid w:val="76BC1D42"/>
    <w:rsid w:val="78165ED9"/>
    <w:rsid w:val="79D2B791"/>
    <w:rsid w:val="7A0CDBBA"/>
    <w:rsid w:val="7AE8D7D5"/>
    <w:rsid w:val="7AF46C6E"/>
    <w:rsid w:val="7AF6FDAA"/>
    <w:rsid w:val="7BA410A1"/>
    <w:rsid w:val="7BA906A6"/>
    <w:rsid w:val="7BCEA3CC"/>
    <w:rsid w:val="7C751F74"/>
    <w:rsid w:val="7D0E1D1A"/>
    <w:rsid w:val="7D9A7899"/>
    <w:rsid w:val="7D9D7995"/>
    <w:rsid w:val="7E054944"/>
    <w:rsid w:val="7F6CBDDB"/>
    <w:rsid w:val="7FA181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BC69D"/>
  <w15:docId w15:val="{37C9B5E4-233F-4E67-9619-DA8F2F49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31B"/>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B334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3346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6D11B5"/>
    <w:pPr>
      <w:suppressAutoHyphens/>
      <w:ind w:left="720"/>
      <w:contextualSpacing/>
    </w:pPr>
    <w:rPr>
      <w:lang w:eastAsia="ar-SA"/>
    </w:rPr>
  </w:style>
  <w:style w:type="character" w:customStyle="1" w:styleId="ListParagraphChar">
    <w:name w:val="List Paragraph Char"/>
    <w:link w:val="ListParagraph"/>
    <w:uiPriority w:val="99"/>
    <w:rsid w:val="006D11B5"/>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unhideWhenUsed/>
    <w:rsid w:val="001E2604"/>
    <w:rPr>
      <w:sz w:val="16"/>
      <w:szCs w:val="16"/>
    </w:rPr>
  </w:style>
  <w:style w:type="paragraph" w:styleId="CommentText">
    <w:name w:val="annotation text"/>
    <w:basedOn w:val="Normal"/>
    <w:link w:val="CommentTextChar"/>
    <w:uiPriority w:val="99"/>
    <w:unhideWhenUsed/>
    <w:rsid w:val="001E2604"/>
    <w:rPr>
      <w:sz w:val="20"/>
      <w:szCs w:val="20"/>
    </w:rPr>
  </w:style>
  <w:style w:type="character" w:customStyle="1" w:styleId="CommentTextChar">
    <w:name w:val="Comment Text Char"/>
    <w:basedOn w:val="DefaultParagraphFont"/>
    <w:link w:val="CommentText"/>
    <w:uiPriority w:val="99"/>
    <w:rsid w:val="001E2604"/>
    <w:rPr>
      <w:rFonts w:ascii="Times New Roman" w:eastAsia="Times New Roman" w:hAnsi="Times New Roman" w:cs="Times New Roman"/>
      <w:sz w:val="20"/>
      <w:szCs w:val="20"/>
      <w:lang w:val="en-GB" w:eastAsia="lt-LT"/>
    </w:rPr>
  </w:style>
  <w:style w:type="paragraph" w:styleId="CommentSubject">
    <w:name w:val="annotation subject"/>
    <w:basedOn w:val="CommentText"/>
    <w:next w:val="CommentText"/>
    <w:link w:val="CommentSubjectChar"/>
    <w:uiPriority w:val="99"/>
    <w:semiHidden/>
    <w:unhideWhenUsed/>
    <w:rsid w:val="001E2604"/>
    <w:rPr>
      <w:b/>
      <w:bCs/>
    </w:rPr>
  </w:style>
  <w:style w:type="character" w:customStyle="1" w:styleId="CommentSubjectChar">
    <w:name w:val="Comment Subject Char"/>
    <w:basedOn w:val="CommentTextChar"/>
    <w:link w:val="CommentSubject"/>
    <w:uiPriority w:val="99"/>
    <w:semiHidden/>
    <w:rsid w:val="001E2604"/>
    <w:rPr>
      <w:rFonts w:ascii="Times New Roman" w:eastAsia="Times New Roman" w:hAnsi="Times New Roman" w:cs="Times New Roman"/>
      <w:b/>
      <w:bCs/>
      <w:sz w:val="20"/>
      <w:szCs w:val="20"/>
      <w:lang w:val="en-GB" w:eastAsia="lt-LT"/>
    </w:rPr>
  </w:style>
  <w:style w:type="paragraph" w:styleId="BalloonText">
    <w:name w:val="Balloon Text"/>
    <w:basedOn w:val="Normal"/>
    <w:link w:val="BalloonTextChar"/>
    <w:uiPriority w:val="99"/>
    <w:semiHidden/>
    <w:unhideWhenUsed/>
    <w:rsid w:val="001E2604"/>
    <w:rPr>
      <w:rFonts w:ascii="Tahoma" w:hAnsi="Tahoma" w:cs="Tahoma"/>
      <w:sz w:val="16"/>
      <w:szCs w:val="16"/>
    </w:rPr>
  </w:style>
  <w:style w:type="character" w:customStyle="1" w:styleId="BalloonTextChar">
    <w:name w:val="Balloon Text Char"/>
    <w:basedOn w:val="DefaultParagraphFont"/>
    <w:link w:val="BalloonText"/>
    <w:uiPriority w:val="99"/>
    <w:semiHidden/>
    <w:rsid w:val="001E2604"/>
    <w:rPr>
      <w:rFonts w:ascii="Tahoma" w:eastAsia="Times New Roman" w:hAnsi="Tahoma" w:cs="Tahoma"/>
      <w:sz w:val="16"/>
      <w:szCs w:val="16"/>
      <w:lang w:val="en-GB" w:eastAsia="lt-LT"/>
    </w:rPr>
  </w:style>
  <w:style w:type="character" w:styleId="Hyperlink">
    <w:name w:val="Hyperlink"/>
    <w:uiPriority w:val="99"/>
    <w:unhideWhenUsed/>
    <w:rsid w:val="00A54403"/>
    <w:rPr>
      <w:strike w:val="0"/>
      <w:dstrike w:val="0"/>
      <w:color w:val="325883"/>
      <w:u w:val="none"/>
      <w:effect w:val="none"/>
    </w:rPr>
  </w:style>
  <w:style w:type="paragraph" w:styleId="Header">
    <w:name w:val="header"/>
    <w:basedOn w:val="Normal"/>
    <w:link w:val="HeaderChar"/>
    <w:uiPriority w:val="99"/>
    <w:unhideWhenUsed/>
    <w:rsid w:val="00212BE7"/>
    <w:pPr>
      <w:tabs>
        <w:tab w:val="center" w:pos="4819"/>
        <w:tab w:val="right" w:pos="9638"/>
      </w:tabs>
    </w:pPr>
  </w:style>
  <w:style w:type="character" w:customStyle="1" w:styleId="HeaderChar">
    <w:name w:val="Header Char"/>
    <w:basedOn w:val="DefaultParagraphFont"/>
    <w:link w:val="Header"/>
    <w:uiPriority w:val="99"/>
    <w:rsid w:val="00212BE7"/>
    <w:rPr>
      <w:rFonts w:ascii="Times New Roman" w:eastAsia="Times New Roman" w:hAnsi="Times New Roman" w:cs="Times New Roman"/>
      <w:sz w:val="24"/>
      <w:szCs w:val="24"/>
      <w:lang w:val="en-GB" w:eastAsia="lt-LT"/>
    </w:rPr>
  </w:style>
  <w:style w:type="paragraph" w:styleId="Footer">
    <w:name w:val="footer"/>
    <w:basedOn w:val="Normal"/>
    <w:link w:val="FooterChar"/>
    <w:uiPriority w:val="99"/>
    <w:unhideWhenUsed/>
    <w:rsid w:val="00212BE7"/>
    <w:pPr>
      <w:tabs>
        <w:tab w:val="center" w:pos="4819"/>
        <w:tab w:val="right" w:pos="9638"/>
      </w:tabs>
    </w:pPr>
  </w:style>
  <w:style w:type="character" w:customStyle="1" w:styleId="FooterChar">
    <w:name w:val="Footer Char"/>
    <w:basedOn w:val="DefaultParagraphFont"/>
    <w:link w:val="Footer"/>
    <w:uiPriority w:val="99"/>
    <w:rsid w:val="00212BE7"/>
    <w:rPr>
      <w:rFonts w:ascii="Times New Roman" w:eastAsia="Times New Roman" w:hAnsi="Times New Roman" w:cs="Times New Roman"/>
      <w:sz w:val="24"/>
      <w:szCs w:val="24"/>
      <w:lang w:val="en-GB" w:eastAsia="lt-LT"/>
    </w:rPr>
  </w:style>
  <w:style w:type="paragraph" w:styleId="Revision">
    <w:name w:val="Revision"/>
    <w:hidden/>
    <w:uiPriority w:val="99"/>
    <w:semiHidden/>
    <w:rsid w:val="00930EF9"/>
    <w:pPr>
      <w:spacing w:after="0"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2968A7"/>
    <w:rPr>
      <w:color w:val="605E5C"/>
      <w:shd w:val="clear" w:color="auto" w:fill="E1DFDD"/>
    </w:rPr>
  </w:style>
  <w:style w:type="paragraph" w:customStyle="1" w:styleId="Default">
    <w:name w:val="Default"/>
    <w:rsid w:val="00A90D1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A375A"/>
    <w:pPr>
      <w:spacing w:after="0" w:line="240" w:lineRule="auto"/>
    </w:pPr>
  </w:style>
  <w:style w:type="paragraph" w:customStyle="1" w:styleId="Style12">
    <w:name w:val="Style12"/>
    <w:basedOn w:val="Normal"/>
    <w:uiPriority w:val="99"/>
    <w:rsid w:val="004133DD"/>
    <w:pPr>
      <w:autoSpaceDE w:val="0"/>
      <w:autoSpaceDN w:val="0"/>
      <w:spacing w:line="252" w:lineRule="exact"/>
    </w:pPr>
    <w:rPr>
      <w:rFonts w:ascii="Arial" w:eastAsiaTheme="minorHAnsi" w:hAnsi="Arial" w:cs="Arial"/>
      <w:lang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75D91"/>
    <w:rPr>
      <w:color w:val="954F72" w:themeColor="followedHyperlink"/>
      <w:u w:val="single"/>
    </w:rPr>
  </w:style>
  <w:style w:type="character" w:customStyle="1" w:styleId="markedcontent">
    <w:name w:val="markedcontent"/>
    <w:basedOn w:val="DefaultParagraphFont"/>
    <w:rsid w:val="00575D91"/>
  </w:style>
  <w:style w:type="character" w:customStyle="1" w:styleId="Heading2Char">
    <w:name w:val="Heading 2 Char"/>
    <w:basedOn w:val="DefaultParagraphFont"/>
    <w:link w:val="Heading2"/>
    <w:uiPriority w:val="9"/>
    <w:rsid w:val="00B33467"/>
    <w:rPr>
      <w:rFonts w:asciiTheme="majorHAnsi" w:eastAsiaTheme="majorEastAsia" w:hAnsiTheme="majorHAnsi" w:cstheme="majorBidi"/>
      <w:color w:val="2E74B5" w:themeColor="accent1" w:themeShade="BF"/>
      <w:sz w:val="26"/>
      <w:szCs w:val="26"/>
      <w:lang w:val="en-GB" w:eastAsia="lt-LT"/>
    </w:rPr>
  </w:style>
  <w:style w:type="character" w:customStyle="1" w:styleId="Heading1Char">
    <w:name w:val="Heading 1 Char"/>
    <w:basedOn w:val="DefaultParagraphFont"/>
    <w:link w:val="Heading1"/>
    <w:uiPriority w:val="9"/>
    <w:rsid w:val="00B33467"/>
    <w:rPr>
      <w:rFonts w:asciiTheme="majorHAnsi" w:eastAsiaTheme="majorEastAsia" w:hAnsiTheme="majorHAnsi" w:cstheme="majorBidi"/>
      <w:color w:val="2E74B5" w:themeColor="accent1" w:themeShade="BF"/>
      <w:sz w:val="32"/>
      <w:szCs w:val="32"/>
      <w:lang w:val="en-GB" w:eastAsia="lt-LT"/>
    </w:rPr>
  </w:style>
  <w:style w:type="paragraph" w:styleId="FootnoteText">
    <w:name w:val="footnote text"/>
    <w:basedOn w:val="Normal"/>
    <w:link w:val="FootnoteTextChar"/>
    <w:uiPriority w:val="99"/>
    <w:semiHidden/>
    <w:unhideWhenUsed/>
    <w:rsid w:val="009F5C13"/>
    <w:rPr>
      <w:sz w:val="20"/>
      <w:szCs w:val="20"/>
    </w:rPr>
  </w:style>
  <w:style w:type="character" w:customStyle="1" w:styleId="FootnoteTextChar">
    <w:name w:val="Footnote Text Char"/>
    <w:basedOn w:val="DefaultParagraphFont"/>
    <w:link w:val="FootnoteText"/>
    <w:uiPriority w:val="99"/>
    <w:semiHidden/>
    <w:rsid w:val="009F5C13"/>
    <w:rPr>
      <w:rFonts w:ascii="Times New Roman" w:eastAsia="Times New Roman" w:hAnsi="Times New Roman" w:cs="Times New Roman"/>
      <w:sz w:val="20"/>
      <w:szCs w:val="20"/>
      <w:lang w:val="en-GB" w:eastAsia="lt-LT"/>
    </w:rPr>
  </w:style>
  <w:style w:type="character" w:styleId="FootnoteReference">
    <w:name w:val="footnote reference"/>
    <w:basedOn w:val="DefaultParagraphFont"/>
    <w:uiPriority w:val="99"/>
    <w:semiHidden/>
    <w:unhideWhenUsed/>
    <w:rsid w:val="009F5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4749">
      <w:bodyDiv w:val="1"/>
      <w:marLeft w:val="0"/>
      <w:marRight w:val="0"/>
      <w:marTop w:val="0"/>
      <w:marBottom w:val="0"/>
      <w:divBdr>
        <w:top w:val="none" w:sz="0" w:space="0" w:color="auto"/>
        <w:left w:val="none" w:sz="0" w:space="0" w:color="auto"/>
        <w:bottom w:val="none" w:sz="0" w:space="0" w:color="auto"/>
        <w:right w:val="none" w:sz="0" w:space="0" w:color="auto"/>
      </w:divBdr>
    </w:div>
    <w:div w:id="148718443">
      <w:bodyDiv w:val="1"/>
      <w:marLeft w:val="0"/>
      <w:marRight w:val="0"/>
      <w:marTop w:val="0"/>
      <w:marBottom w:val="0"/>
      <w:divBdr>
        <w:top w:val="none" w:sz="0" w:space="0" w:color="auto"/>
        <w:left w:val="none" w:sz="0" w:space="0" w:color="auto"/>
        <w:bottom w:val="none" w:sz="0" w:space="0" w:color="auto"/>
        <w:right w:val="none" w:sz="0" w:space="0" w:color="auto"/>
      </w:divBdr>
    </w:div>
    <w:div w:id="1287928303">
      <w:bodyDiv w:val="1"/>
      <w:marLeft w:val="0"/>
      <w:marRight w:val="0"/>
      <w:marTop w:val="0"/>
      <w:marBottom w:val="0"/>
      <w:divBdr>
        <w:top w:val="none" w:sz="0" w:space="0" w:color="auto"/>
        <w:left w:val="none" w:sz="0" w:space="0" w:color="auto"/>
        <w:bottom w:val="none" w:sz="0" w:space="0" w:color="auto"/>
        <w:right w:val="none" w:sz="0" w:space="0" w:color="auto"/>
      </w:divBdr>
    </w:div>
    <w:div w:id="150412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https://projektai.intranet.litgrid.eu/PWA/Automatinio%20generacijos%20valdymo%20sistemos%20diegimo/_layouts/15/DocIdRedir.aspx?ID=PVIS-702732734-281</Url>
      <Description>PVIS-702732734-281</Description>
    </_dlc_DocIdUrl>
    <Nuoseklūs xmlns="58896280-883f-49e1-8f2c-86b01e3ff616">
      <UserInfo>
        <DisplayName/>
        <AccountId xsi:nil="true"/>
        <AccountType/>
      </UserInfo>
    </Nuoseklūs>
    <_dlc_DocId xmlns="58896280-883f-49e1-8f2c-86b01e3ff616">PVIS-702732734-281</_dlc_DocId>
    <_dlc_DocIdPersistId xmlns="58896280-883f-49e1-8f2c-86b01e3ff6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rkimo užduotis Rangos darbams SSD" ma:contentTypeID="0x01010066872F3CC8F7D84995438B893169A0801700EA8D95F8122C544DAEFC13F5C067A033" ma:contentTypeVersion="1" ma:contentTypeDescription="" ma:contentTypeScope="" ma:versionID="991a7fd55b9b319ccd7e7e86276fb81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6db17c9b866ce26b945b959a2dc8c31"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B41D-7070-4875-81A4-F3D0C9C697CD}">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844040E9-FD11-4E07-93E9-E067DB41B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BA5DE-0352-470B-ACB4-23313AE7D013}">
  <ds:schemaRefs>
    <ds:schemaRef ds:uri="http://schemas.microsoft.com/sharepoint/v3/contenttype/forms"/>
  </ds:schemaRefs>
</ds:datastoreItem>
</file>

<file path=customXml/itemProps4.xml><?xml version="1.0" encoding="utf-8"?>
<ds:datastoreItem xmlns:ds="http://schemas.openxmlformats.org/officeDocument/2006/customXml" ds:itemID="{189A5F84-D3DE-45FD-A1D9-F11694259F7B}">
  <ds:schemaRefs>
    <ds:schemaRef ds:uri="http://schemas.microsoft.com/sharepoint/events"/>
  </ds:schemaRefs>
</ds:datastoreItem>
</file>

<file path=customXml/itemProps5.xml><?xml version="1.0" encoding="utf-8"?>
<ds:datastoreItem xmlns:ds="http://schemas.openxmlformats.org/officeDocument/2006/customXml" ds:itemID="{FDBDCB83-DBDE-4D1A-BBC0-3CB3994CB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Vytautas.Bucelis@eso.lt</dc:creator>
  <cp:keywords/>
  <dc:description/>
  <cp:lastModifiedBy>Šarūnas Jurėnas</cp:lastModifiedBy>
  <cp:revision>16</cp:revision>
  <dcterms:created xsi:type="dcterms:W3CDTF">2023-10-04T12:29:00Z</dcterms:created>
  <dcterms:modified xsi:type="dcterms:W3CDTF">2024-03-01T11:07:00Z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2021-12-02T10:11:11Z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58417086-651e-404b-a0e6-6ab32afcefde</vt:lpwstr>
  </property>
  <property fmtid="{D5CDD505-2E9C-101B-9397-08002B2CF9AE}" pid="8" name="MSIP_Label_32ae7b5d-0aac-474b-ae2b-02c331ef2874_ContentBits">
    <vt:lpwstr>0</vt:lpwstr>
  </property>
  <property fmtid="{D5CDD505-2E9C-101B-9397-08002B2CF9AE}" pid="9" name="ContentTypeId">
    <vt:lpwstr>0x01010066872F3CC8F7D84995438B893169A0801700EA8D95F8122C544DAEFC13F5C067A033</vt:lpwstr>
  </property>
  <property fmtid="{D5CDD505-2E9C-101B-9397-08002B2CF9AE}" pid="10" name="_dlc_DocIdItemGuid">
    <vt:lpwstr>b5b1e588-c933-4090-a3e9-6a736be8ef83</vt:lpwstr>
  </property>
</Properties>
</file>