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8901D13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3207A9">
        <w:rPr>
          <w:rStyle w:val="Laukeliai"/>
        </w:rPr>
        <w:t>Nacionalinė Lietuvos energetikos asociacija</w:t>
      </w:r>
      <w:r w:rsidR="00AD3A38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1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1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66955BAC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</w:t>
      </w:r>
      <w:r w:rsidRPr="003207A9">
        <w:rPr>
          <w:rFonts w:ascii="Arial" w:hAnsi="Arial" w:cs="Arial"/>
          <w:sz w:val="20"/>
          <w:szCs w:val="20"/>
        </w:rPr>
        <w:t>kuri yra</w:t>
      </w:r>
      <w:r w:rsidR="00FA06ED" w:rsidRPr="003207A9">
        <w:rPr>
          <w:rFonts w:ascii="Arial" w:hAnsi="Arial" w:cs="Arial"/>
          <w:sz w:val="20"/>
          <w:szCs w:val="20"/>
        </w:rPr>
        <w:t xml:space="preserve"> </w:t>
      </w:r>
      <w:r w:rsidR="003207A9" w:rsidRPr="003207A9">
        <w:rPr>
          <w:rFonts w:ascii="Arial" w:hAnsi="Arial" w:cs="Arial"/>
          <w:sz w:val="20"/>
          <w:szCs w:val="20"/>
        </w:rPr>
        <w:t>3500</w:t>
      </w:r>
      <w:r w:rsidR="00AD3A38" w:rsidRPr="003207A9">
        <w:rPr>
          <w:rFonts w:ascii="Arial" w:hAnsi="Arial" w:cs="Arial"/>
          <w:sz w:val="20"/>
          <w:szCs w:val="20"/>
        </w:rPr>
        <w:t xml:space="preserve"> </w:t>
      </w:r>
      <w:r w:rsidR="00FA06ED" w:rsidRPr="003207A9">
        <w:rPr>
          <w:rFonts w:ascii="Arial" w:hAnsi="Arial" w:cs="Arial"/>
          <w:sz w:val="20"/>
          <w:szCs w:val="20"/>
        </w:rPr>
        <w:t>EUR</w:t>
      </w:r>
      <w:r w:rsidR="00FA06ED" w:rsidRPr="0038216A">
        <w:rPr>
          <w:rFonts w:ascii="Arial" w:hAnsi="Arial" w:cs="Arial"/>
          <w:sz w:val="20"/>
          <w:szCs w:val="20"/>
        </w:rPr>
        <w:t xml:space="preserve">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222"/>
        <w:gridCol w:w="6209"/>
        <w:gridCol w:w="1531"/>
      </w:tblGrid>
      <w:tr w:rsidR="002623D3" w:rsidRPr="00802A83" w14:paraId="70276C6C" w14:textId="77777777" w:rsidTr="005A24D3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06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06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69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3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FF5192" w:rsidRPr="00802A83" w14:paraId="1404D870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749917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221D7E7" w14:textId="48DBA971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WAF</w:t>
            </w:r>
          </w:p>
        </w:tc>
        <w:tc>
          <w:tcPr>
            <w:tcW w:w="2969" w:type="pct"/>
            <w:shd w:val="clear" w:color="auto" w:fill="auto"/>
          </w:tcPr>
          <w:p w14:paraId="47649CDF" w14:textId="5C82ECE0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Ugniasienės valdymas</w:t>
            </w:r>
          </w:p>
        </w:tc>
        <w:tc>
          <w:tcPr>
            <w:tcW w:w="732" w:type="pct"/>
            <w:shd w:val="clear" w:color="auto" w:fill="auto"/>
          </w:tcPr>
          <w:p w14:paraId="79E2FCB0" w14:textId="5ED2AD50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FF5192" w:rsidRPr="00802A83" w14:paraId="32C2756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8F2CC1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AB4DBE1" w14:textId="534FB5D2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2969" w:type="pct"/>
            <w:shd w:val="clear" w:color="auto" w:fill="auto"/>
          </w:tcPr>
          <w:p w14:paraId="176412A5" w14:textId="33FF1860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Svetainių talpinimas (WEB </w:t>
            </w:r>
            <w:proofErr w:type="spellStart"/>
            <w:r w:rsidRPr="00FF5192">
              <w:rPr>
                <w:rFonts w:ascii="Arial" w:hAnsi="Arial" w:cs="Arial"/>
                <w:sz w:val="20"/>
                <w:lang w:eastAsia="lt-LT"/>
              </w:rPr>
              <w:t>hosting</w:t>
            </w:r>
            <w:proofErr w:type="spellEnd"/>
            <w:r w:rsidRPr="00FF5192">
              <w:rPr>
                <w:rFonts w:ascii="Arial" w:hAnsi="Arial" w:cs="Arial"/>
                <w:sz w:val="20"/>
                <w:lang w:eastAsia="lt-LT"/>
              </w:rPr>
              <w:t>)</w:t>
            </w:r>
          </w:p>
        </w:tc>
        <w:tc>
          <w:tcPr>
            <w:tcW w:w="732" w:type="pct"/>
            <w:shd w:val="clear" w:color="auto" w:fill="auto"/>
          </w:tcPr>
          <w:p w14:paraId="752BF77D" w14:textId="5C56E19B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AB310D" w:rsidRPr="00802A83" w14:paraId="4510782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11369A" w14:textId="788A9692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2969" w:type="pct"/>
            <w:shd w:val="clear" w:color="auto" w:fill="auto"/>
          </w:tcPr>
          <w:p w14:paraId="424F7E04" w14:textId="72DFE2EB" w:rsidR="00AB310D" w:rsidRPr="00E574FE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32" w:type="pct"/>
            <w:shd w:val="clear" w:color="auto" w:fill="auto"/>
          </w:tcPr>
          <w:p w14:paraId="7EA24414" w14:textId="0D88A66D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</w:t>
            </w:r>
            <w:r w:rsidR="005E248C">
              <w:rPr>
                <w:rFonts w:ascii="Arial" w:hAnsi="Arial" w:cs="Arial"/>
                <w:sz w:val="20"/>
                <w:lang w:eastAsia="lt-LT"/>
              </w:rPr>
              <w:t>.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4060D206" w14:textId="47D7E80E" w:rsidR="00415661" w:rsidRPr="00580EE8" w:rsidRDefault="006C2519" w:rsidP="00724C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sectPr w:rsidR="00415661" w:rsidRPr="00580EE8" w:rsidSect="0054389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4C7A" w14:textId="77777777" w:rsidR="00F34519" w:rsidRDefault="00F34519" w:rsidP="0043350F">
      <w:r>
        <w:separator/>
      </w:r>
    </w:p>
  </w:endnote>
  <w:endnote w:type="continuationSeparator" w:id="0">
    <w:p w14:paraId="47336424" w14:textId="77777777" w:rsidR="00F34519" w:rsidRDefault="00F34519" w:rsidP="0043350F">
      <w:r>
        <w:continuationSeparator/>
      </w:r>
    </w:p>
  </w:endnote>
  <w:endnote w:type="continuationNotice" w:id="1">
    <w:p w14:paraId="19631C5B" w14:textId="77777777" w:rsidR="00F34519" w:rsidRDefault="00F34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0D51EA8A" w:rsidR="00D23367" w:rsidRDefault="00530910">
    <w:pPr>
      <w:pStyle w:val="Footer"/>
      <w:jc w:val="right"/>
    </w:pP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8B1E" w14:textId="77777777" w:rsidR="00F34519" w:rsidRDefault="00F34519" w:rsidP="0043350F">
      <w:r>
        <w:separator/>
      </w:r>
    </w:p>
  </w:footnote>
  <w:footnote w:type="continuationSeparator" w:id="0">
    <w:p w14:paraId="63344166" w14:textId="77777777" w:rsidR="00F34519" w:rsidRDefault="00F34519" w:rsidP="0043350F">
      <w:r>
        <w:continuationSeparator/>
      </w:r>
    </w:p>
  </w:footnote>
  <w:footnote w:type="continuationNotice" w:id="1">
    <w:p w14:paraId="1C88170D" w14:textId="77777777" w:rsidR="00F34519" w:rsidRDefault="00F34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54F2" w14:textId="47523B64" w:rsidR="00133D81" w:rsidRDefault="00D62C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BD3A01" wp14:editId="13A0498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727336450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F7F3A" w14:textId="00F0B9D4" w:rsidR="00D62CE3" w:rsidRPr="00D62CE3" w:rsidRDefault="00D62CE3" w:rsidP="00D62C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2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D3A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AEF7F3A" w14:textId="00F0B9D4" w:rsidR="00D62CE3" w:rsidRPr="00D62CE3" w:rsidRDefault="00D62CE3" w:rsidP="00D62C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2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1D71E27D" w:rsidR="00D23367" w:rsidRPr="00035043" w:rsidRDefault="00D62CE3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0A9639" wp14:editId="318818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88575800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C0433" w14:textId="1CBA04A7" w:rsidR="00D62CE3" w:rsidRPr="00D62CE3" w:rsidRDefault="00D62CE3" w:rsidP="00D62C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2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A96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left:0;text-align:left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7C0433" w14:textId="1CBA04A7" w:rsidR="00D62CE3" w:rsidRPr="00D62CE3" w:rsidRDefault="00D62CE3" w:rsidP="00D62C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2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61404827" w:rsidR="00D23367" w:rsidRPr="00035043" w:rsidRDefault="00D62CE3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1CE29F" wp14:editId="69067D29">
              <wp:simplePos x="457200" y="7239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864841892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FF4D5" w14:textId="476041A8" w:rsidR="00D62CE3" w:rsidRPr="00D62CE3" w:rsidRDefault="00D62CE3" w:rsidP="00D62C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2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CE2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5FFF4D5" w14:textId="476041A8" w:rsidR="00D62CE3" w:rsidRPr="00D62CE3" w:rsidRDefault="00D62CE3" w:rsidP="00D62C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2C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50319357">
    <w:abstractNumId w:val="17"/>
  </w:num>
  <w:num w:numId="2" w16cid:durableId="1809786635">
    <w:abstractNumId w:val="21"/>
  </w:num>
  <w:num w:numId="3" w16cid:durableId="1464927277">
    <w:abstractNumId w:val="12"/>
  </w:num>
  <w:num w:numId="4" w16cid:durableId="1062871900">
    <w:abstractNumId w:val="5"/>
  </w:num>
  <w:num w:numId="5" w16cid:durableId="1473134697">
    <w:abstractNumId w:val="1"/>
  </w:num>
  <w:num w:numId="6" w16cid:durableId="1752464653">
    <w:abstractNumId w:val="26"/>
  </w:num>
  <w:num w:numId="7" w16cid:durableId="403189073">
    <w:abstractNumId w:val="6"/>
  </w:num>
  <w:num w:numId="8" w16cid:durableId="1151601246">
    <w:abstractNumId w:val="20"/>
  </w:num>
  <w:num w:numId="9" w16cid:durableId="1426927058">
    <w:abstractNumId w:val="13"/>
  </w:num>
  <w:num w:numId="10" w16cid:durableId="159808869">
    <w:abstractNumId w:val="22"/>
  </w:num>
  <w:num w:numId="11" w16cid:durableId="1218511226">
    <w:abstractNumId w:val="2"/>
  </w:num>
  <w:num w:numId="12" w16cid:durableId="1953827466">
    <w:abstractNumId w:val="26"/>
  </w:num>
  <w:num w:numId="13" w16cid:durableId="1812791914">
    <w:abstractNumId w:val="27"/>
  </w:num>
  <w:num w:numId="14" w16cid:durableId="998533348">
    <w:abstractNumId w:val="10"/>
  </w:num>
  <w:num w:numId="15" w16cid:durableId="411315777">
    <w:abstractNumId w:val="8"/>
  </w:num>
  <w:num w:numId="16" w16cid:durableId="1520703748">
    <w:abstractNumId w:val="19"/>
  </w:num>
  <w:num w:numId="17" w16cid:durableId="1837069350">
    <w:abstractNumId w:val="29"/>
  </w:num>
  <w:num w:numId="18" w16cid:durableId="624046525">
    <w:abstractNumId w:val="18"/>
  </w:num>
  <w:num w:numId="19" w16cid:durableId="1812752532">
    <w:abstractNumId w:val="3"/>
  </w:num>
  <w:num w:numId="20" w16cid:durableId="895355155">
    <w:abstractNumId w:val="14"/>
  </w:num>
  <w:num w:numId="21" w16cid:durableId="1625044040">
    <w:abstractNumId w:val="0"/>
  </w:num>
  <w:num w:numId="22" w16cid:durableId="827791935">
    <w:abstractNumId w:val="4"/>
  </w:num>
  <w:num w:numId="23" w16cid:durableId="1956567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3520424">
    <w:abstractNumId w:val="28"/>
  </w:num>
  <w:num w:numId="25" w16cid:durableId="332343378">
    <w:abstractNumId w:val="16"/>
  </w:num>
  <w:num w:numId="26" w16cid:durableId="1226725684">
    <w:abstractNumId w:val="23"/>
  </w:num>
  <w:num w:numId="27" w16cid:durableId="462308604">
    <w:abstractNumId w:val="15"/>
  </w:num>
  <w:num w:numId="28" w16cid:durableId="631667656">
    <w:abstractNumId w:val="24"/>
  </w:num>
  <w:num w:numId="29" w16cid:durableId="114257607">
    <w:abstractNumId w:val="30"/>
  </w:num>
  <w:num w:numId="30" w16cid:durableId="1301689594">
    <w:abstractNumId w:val="7"/>
  </w:num>
  <w:num w:numId="31" w16cid:durableId="1527987312">
    <w:abstractNumId w:val="9"/>
  </w:num>
  <w:num w:numId="32" w16cid:durableId="1463110084">
    <w:abstractNumId w:val="25"/>
  </w:num>
  <w:num w:numId="33" w16cid:durableId="127698848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0B66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07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910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2576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24D3"/>
    <w:rsid w:val="005A79FE"/>
    <w:rsid w:val="005B2A63"/>
    <w:rsid w:val="005B3E92"/>
    <w:rsid w:val="005B4D00"/>
    <w:rsid w:val="005B69B9"/>
    <w:rsid w:val="005B6FF2"/>
    <w:rsid w:val="005B7187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3E3"/>
    <w:rsid w:val="005D4D9B"/>
    <w:rsid w:val="005D7214"/>
    <w:rsid w:val="005E1C1C"/>
    <w:rsid w:val="005E248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4EA1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37D50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2669E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057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179"/>
    <w:rsid w:val="00A97430"/>
    <w:rsid w:val="00AA0055"/>
    <w:rsid w:val="00AA0C64"/>
    <w:rsid w:val="00AA2966"/>
    <w:rsid w:val="00AA336A"/>
    <w:rsid w:val="00AA4073"/>
    <w:rsid w:val="00AA5915"/>
    <w:rsid w:val="00AB22B7"/>
    <w:rsid w:val="00AB310D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5FA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16B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2CE3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3F66"/>
    <w:rsid w:val="00F14B3B"/>
    <w:rsid w:val="00F21914"/>
    <w:rsid w:val="00F3022B"/>
    <w:rsid w:val="00F3076A"/>
    <w:rsid w:val="00F32511"/>
    <w:rsid w:val="00F33635"/>
    <w:rsid w:val="00F34519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40B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E7445-18E5-4F3D-8B5D-41FA260AE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B3A5C-2E21-4C8F-B3EE-D3CF26CCB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32782-501B-42FF-A188-3FEBDBC5D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E63E1-0012-4DA7-AFD8-AF75F4EFAB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1061</Characters>
  <Pages>1</Pages>
  <DocSecurity>0</DocSecurity>
  <Words>1861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2024-12-03T08:56:00Z</dcterms:modified>
  <dc:title/>
  <cp:lastModifiedBy/>
  <dcterms:created xsi:type="dcterms:W3CDTF">2024-12-03T08:55:00Z</dcterms:created>
  <cp:revision>1</cp:revision>
</cp:coreProperties>
</file>