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3541F33C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55A51057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r w:rsidR="00BA137E" w:rsidRPr="00BA137E">
        <w:rPr>
          <w:rFonts w:ascii="Arial" w:hAnsi="Arial" w:cs="Arial"/>
        </w:rPr>
        <w:t xml:space="preserve">Jočionių g. 13, 02300 Vilnius, Lietuvos Respublika, apie kurią duomenys kaupiami ir saugomi VĮ Registrų centrasveikiančio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18734E66" w:rsidR="00DA74BB" w:rsidRPr="00BA137E" w:rsidRDefault="00D13C9F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žmonių ugdymo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278AEB15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D13C9F">
        <w:rPr>
          <w:rFonts w:ascii="Arial" w:hAnsi="Arial" w:cs="Arial"/>
        </w:rPr>
        <w:t>32 670</w:t>
      </w:r>
      <w:r w:rsidR="00F1259A" w:rsidRPr="00F1259A">
        <w:rPr>
          <w:rFonts w:ascii="Arial" w:hAnsi="Arial" w:cs="Arial"/>
        </w:rPr>
        <w:t>,00</w:t>
      </w:r>
      <w:r w:rsidR="006D1E02" w:rsidRPr="00F1259A">
        <w:rPr>
          <w:rFonts w:ascii="Arial" w:hAnsi="Arial" w:cs="Arial"/>
        </w:rPr>
        <w:t xml:space="preserve"> EUR (</w:t>
      </w:r>
      <w:r w:rsidR="00D13C9F">
        <w:rPr>
          <w:rFonts w:ascii="Arial" w:hAnsi="Arial" w:cs="Arial"/>
        </w:rPr>
        <w:t xml:space="preserve">trisdešimt du </w:t>
      </w:r>
      <w:r w:rsidR="00F1259A" w:rsidRPr="00F1259A">
        <w:rPr>
          <w:rFonts w:ascii="Arial" w:hAnsi="Arial" w:cs="Arial"/>
        </w:rPr>
        <w:t xml:space="preserve">tūkstančiai </w:t>
      </w:r>
      <w:r w:rsidR="00D13C9F">
        <w:rPr>
          <w:rFonts w:ascii="Arial" w:hAnsi="Arial" w:cs="Arial"/>
        </w:rPr>
        <w:t xml:space="preserve">šeši </w:t>
      </w:r>
      <w:r w:rsidR="00F1259A" w:rsidRPr="00F1259A">
        <w:rPr>
          <w:rFonts w:ascii="Arial" w:hAnsi="Arial" w:cs="Arial"/>
        </w:rPr>
        <w:t>šimtai</w:t>
      </w:r>
      <w:r w:rsidR="00D13C9F">
        <w:rPr>
          <w:rFonts w:ascii="Arial" w:hAnsi="Arial" w:cs="Arial"/>
        </w:rPr>
        <w:t xml:space="preserve"> septyniasdešimt</w:t>
      </w:r>
      <w:r w:rsidR="002C547E" w:rsidRPr="00F1259A">
        <w:rPr>
          <w:rFonts w:ascii="Arial" w:hAnsi="Arial" w:cs="Arial"/>
        </w:rPr>
        <w:t xml:space="preserve">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5A208DA6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D13C9F">
        <w:rPr>
          <w:rFonts w:ascii="Arial" w:hAnsi="Arial" w:cs="Arial"/>
        </w:rPr>
        <w:t>27</w:t>
      </w:r>
      <w:r w:rsidR="00F1259A" w:rsidRPr="00F1259A">
        <w:rPr>
          <w:rFonts w:ascii="Arial" w:hAnsi="Arial" w:cs="Arial"/>
        </w:rPr>
        <w:t> 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D13C9F">
        <w:rPr>
          <w:rFonts w:ascii="Arial" w:hAnsi="Arial" w:cs="Arial"/>
        </w:rPr>
        <w:t xml:space="preserve">dvidešimt septyni </w:t>
      </w:r>
      <w:r w:rsidR="00F1259A" w:rsidRPr="00F1259A">
        <w:rPr>
          <w:rFonts w:ascii="Arial" w:hAnsi="Arial" w:cs="Arial"/>
        </w:rPr>
        <w:t>tūkstanči</w:t>
      </w:r>
      <w:r w:rsidR="00D13C9F">
        <w:rPr>
          <w:rFonts w:ascii="Arial" w:hAnsi="Arial" w:cs="Arial"/>
        </w:rPr>
        <w:t>ai</w:t>
      </w:r>
      <w:r w:rsidR="00F1259A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1637980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252240FC" w14:textId="06A93957" w:rsidR="00D11319" w:rsidRPr="009B7730" w:rsidRDefault="00943F34" w:rsidP="000B54FB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center"/>
        <w:rPr>
          <w:rFonts w:ascii="Arial" w:hAnsi="Arial" w:cs="Arial"/>
          <w:b/>
        </w:rPr>
      </w:pPr>
      <w:r w:rsidRPr="009B7730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</w:p>
    <w:p w14:paraId="4B25A6C5" w14:textId="62F9A4ED" w:rsidR="008738BC" w:rsidRPr="00AF7DF0" w:rsidRDefault="00D13C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D13C9F">
        <w:rPr>
          <w:rFonts w:ascii="Arial" w:hAnsi="Arial" w:cs="Arial"/>
          <w:u w:val="single"/>
        </w:rPr>
        <w:t>C2 PRIEDAS, ŽMOGIŠKŲJŲ IŠTEKLIŲ ADMINISTRAVIMO PASLAUGŲ TEIKIMAS: ŽMONIŲ UGDYMO PASLAUGOS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Jočionių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0B54F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3E0A55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0d7417caac9b42bb9aa55a6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00106C28" w:rsidR="004B7CF2" w:rsidRPr="0012599E" w:rsidRDefault="0012599E" w:rsidP="0012599E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12599E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a0d7417caac9b42bb9aa55a6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J/ahOIBAwAAVw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00106C28" w:rsidR="004B7CF2" w:rsidRPr="0012599E" w:rsidRDefault="0012599E" w:rsidP="0012599E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12599E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13E47B2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a94e48daa290aa340ee5157e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748C1E0A" w:rsidR="004B7CF2" w:rsidRPr="0012599E" w:rsidRDefault="0012599E" w:rsidP="0012599E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12599E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a94e48daa290aa340ee5157e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" o:allowincell="f" filled="f" stroked="f" strokeweight=".5pt">
              <v:textbox inset=",0,20pt,0">
                <w:txbxContent>
                  <w:p w14:paraId="1EE2DC4A" w14:textId="748C1E0A" w:rsidR="004B7CF2" w:rsidRPr="0012599E" w:rsidRDefault="0012599E" w:rsidP="0012599E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12599E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4FB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599E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B773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3C9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5FC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8FFD3-45C7-48DC-8C27-9F1B91176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DFCACF-BCB9-494C-BFFA-A4835A74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1132</Words>
  <Characters>7689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2021-01-13T08:40:39.6255406Z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29dde959-ceae-403f-97d9-6604e3410be4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2021-01-13T08:40:39.6255406Z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29dde959-ceae-403f-97d9-6604e3410be4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