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0406D" w14:textId="3525C676" w:rsidR="003B34AE" w:rsidRPr="00C13046" w:rsidRDefault="003B34AE" w:rsidP="003B3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bCs/>
          <w:color w:val="000000"/>
          <w:lang w:eastAsia="x-none"/>
        </w:rPr>
      </w:pPr>
      <w:r w:rsidRPr="00C13046">
        <w:rPr>
          <w:rFonts w:ascii="Arial" w:hAnsi="Arial" w:cs="Arial"/>
          <w:b/>
          <w:bCs/>
          <w:color w:val="000000"/>
          <w:lang w:eastAsia="x-none"/>
        </w:rPr>
        <w:t xml:space="preserve">KONFIDENCIALUMO </w:t>
      </w:r>
      <w:r w:rsidRPr="00C13046">
        <w:rPr>
          <w:rFonts w:ascii="Arial" w:hAnsi="Arial" w:cs="Arial"/>
          <w:b/>
          <w:bCs/>
          <w:caps/>
          <w:color w:val="000000"/>
          <w:lang w:eastAsia="x-none"/>
        </w:rPr>
        <w:t>sutartis</w:t>
      </w:r>
    </w:p>
    <w:p w14:paraId="6934495F" w14:textId="77777777" w:rsidR="003B34AE" w:rsidRPr="00C13046" w:rsidRDefault="003B34AE" w:rsidP="003B3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bCs/>
          <w:color w:val="000000"/>
          <w:lang w:eastAsia="x-none"/>
        </w:rPr>
      </w:pPr>
    </w:p>
    <w:p w14:paraId="15EFAF0F" w14:textId="38288EF7" w:rsidR="003B34AE" w:rsidRPr="00C13046" w:rsidRDefault="003B34AE" w:rsidP="003B34AE">
      <w:pPr>
        <w:autoSpaceDE w:val="0"/>
        <w:autoSpaceDN w:val="0"/>
        <w:adjustRightInd w:val="0"/>
        <w:jc w:val="both"/>
        <w:rPr>
          <w:rFonts w:ascii="Arial" w:hAnsi="Arial" w:cs="Arial"/>
          <w:color w:val="000000"/>
        </w:rPr>
      </w:pPr>
      <w:r w:rsidRPr="00C13046">
        <w:rPr>
          <w:rFonts w:ascii="Arial" w:hAnsi="Arial" w:cs="Arial"/>
          <w:b/>
          <w:color w:val="000000"/>
        </w:rPr>
        <w:t>Akcinė bendrovė Lietuvos paštas</w:t>
      </w:r>
      <w:r w:rsidRPr="00C13046">
        <w:rPr>
          <w:rFonts w:ascii="Arial" w:hAnsi="Arial" w:cs="Arial"/>
          <w:color w:val="000000"/>
        </w:rPr>
        <w:t xml:space="preserve">, juridinio asmens kodas 121215587, buveinės adresas J. </w:t>
      </w:r>
      <w:r w:rsidR="006067AA" w:rsidRPr="00C13046">
        <w:rPr>
          <w:rFonts w:ascii="Arial" w:hAnsi="Arial" w:cs="Arial"/>
          <w:color w:val="000000"/>
        </w:rPr>
        <w:t>Balčikonio g. 3</w:t>
      </w:r>
      <w:r w:rsidRPr="00C13046">
        <w:rPr>
          <w:rFonts w:ascii="Arial" w:hAnsi="Arial" w:cs="Arial"/>
          <w:color w:val="000000"/>
        </w:rPr>
        <w:t>, Vilnius (</w:t>
      </w:r>
      <w:r w:rsidRPr="006D57E7">
        <w:rPr>
          <w:rFonts w:ascii="Arial" w:hAnsi="Arial" w:cs="Arial"/>
          <w:color w:val="000000"/>
        </w:rPr>
        <w:t>toliau vadinama „Pirkėjas“), atstovaujama</w:t>
      </w:r>
      <w:r w:rsidR="006D57E7" w:rsidRPr="006D57E7">
        <w:rPr>
          <w:rFonts w:ascii="Arial" w:hAnsi="Arial" w:cs="Arial"/>
          <w:color w:val="000000"/>
        </w:rPr>
        <w:t xml:space="preserve"> </w:t>
      </w:r>
      <w:r w:rsidR="006D57E7" w:rsidRPr="00195CAE">
        <w:rPr>
          <w:rFonts w:ascii="Arial" w:hAnsi="Arial" w:cs="Arial"/>
          <w:color w:val="FFFFFF" w:themeColor="background1"/>
        </w:rPr>
        <w:t>Verslo ir technologijų plėtros padalinio direktoriaus Ruslano Prokofjevo</w:t>
      </w:r>
      <w:r w:rsidR="0028369E" w:rsidRPr="00195CAE">
        <w:rPr>
          <w:rFonts w:ascii="Arial" w:hAnsi="Arial" w:cs="Arial"/>
          <w:color w:val="FFFFFF" w:themeColor="background1"/>
        </w:rPr>
        <w:t>,</w:t>
      </w:r>
      <w:r w:rsidR="0028369E" w:rsidRPr="006D57E7">
        <w:rPr>
          <w:rFonts w:ascii="Arial" w:hAnsi="Arial" w:cs="Arial"/>
        </w:rPr>
        <w:t xml:space="preserve"> </w:t>
      </w:r>
      <w:r w:rsidRPr="006D57E7">
        <w:rPr>
          <w:rFonts w:ascii="Arial" w:hAnsi="Arial" w:cs="Arial"/>
        </w:rPr>
        <w:t>veikiančio pagal</w:t>
      </w:r>
      <w:r w:rsidR="006D57E7">
        <w:rPr>
          <w:rFonts w:ascii="Arial" w:hAnsi="Arial" w:cs="Arial"/>
        </w:rPr>
        <w:t xml:space="preserve"> į</w:t>
      </w:r>
      <w:r w:rsidR="006D57E7" w:rsidRPr="006D57E7">
        <w:rPr>
          <w:rFonts w:ascii="Arial" w:hAnsi="Arial" w:cs="Arial"/>
        </w:rPr>
        <w:t>sakym</w:t>
      </w:r>
      <w:r w:rsidR="006D57E7">
        <w:rPr>
          <w:rFonts w:ascii="Arial" w:hAnsi="Arial" w:cs="Arial"/>
        </w:rPr>
        <w:t>ą</w:t>
      </w:r>
      <w:r w:rsidR="006D57E7" w:rsidRPr="006D57E7">
        <w:rPr>
          <w:rFonts w:ascii="Arial" w:hAnsi="Arial" w:cs="Arial"/>
        </w:rPr>
        <w:t xml:space="preserve"> 2024-05-28 Nr. DGĮ-2024/177</w:t>
      </w:r>
      <w:r w:rsidRPr="006D57E7">
        <w:rPr>
          <w:rFonts w:ascii="Arial" w:hAnsi="Arial" w:cs="Arial"/>
          <w:color w:val="000000"/>
        </w:rPr>
        <w:t>,</w:t>
      </w:r>
      <w:r w:rsidRPr="00C13046">
        <w:rPr>
          <w:rFonts w:ascii="Arial" w:hAnsi="Arial" w:cs="Arial"/>
          <w:color w:val="000000"/>
        </w:rPr>
        <w:t xml:space="preserve"> </w:t>
      </w:r>
    </w:p>
    <w:p w14:paraId="271B9B5B" w14:textId="77777777" w:rsidR="003B34AE" w:rsidRPr="00C13046" w:rsidRDefault="003B34AE" w:rsidP="003B3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lang w:eastAsia="x-none"/>
        </w:rPr>
      </w:pPr>
    </w:p>
    <w:p w14:paraId="6923C1C8" w14:textId="49350B60" w:rsidR="003B34AE" w:rsidRPr="00C13046" w:rsidRDefault="003B34AE" w:rsidP="003B34AE">
      <w:pPr>
        <w:jc w:val="both"/>
        <w:rPr>
          <w:rFonts w:ascii="Arial" w:hAnsi="Arial" w:cs="Arial"/>
          <w:color w:val="000000"/>
        </w:rPr>
      </w:pPr>
      <w:r w:rsidRPr="00C13046">
        <w:rPr>
          <w:rFonts w:ascii="Arial" w:hAnsi="Arial" w:cs="Arial"/>
          <w:color w:val="000000"/>
        </w:rPr>
        <w:t xml:space="preserve">Ir </w:t>
      </w:r>
      <w:proofErr w:type="spellStart"/>
      <w:r w:rsidR="004236CB" w:rsidRPr="004236CB">
        <w:rPr>
          <w:rFonts w:ascii="Arial" w:hAnsi="Arial" w:cs="Arial"/>
          <w:b/>
        </w:rPr>
        <w:t>Copenhagen</w:t>
      </w:r>
      <w:proofErr w:type="spellEnd"/>
      <w:r w:rsidR="004236CB" w:rsidRPr="004236CB">
        <w:rPr>
          <w:rFonts w:ascii="Arial" w:hAnsi="Arial" w:cs="Arial"/>
          <w:b/>
        </w:rPr>
        <w:t xml:space="preserve"> </w:t>
      </w:r>
      <w:proofErr w:type="spellStart"/>
      <w:r w:rsidR="004236CB" w:rsidRPr="004236CB">
        <w:rPr>
          <w:rFonts w:ascii="Arial" w:hAnsi="Arial" w:cs="Arial"/>
          <w:b/>
        </w:rPr>
        <w:t>Economics</w:t>
      </w:r>
      <w:proofErr w:type="spellEnd"/>
      <w:r w:rsidR="004236CB" w:rsidRPr="004236CB">
        <w:rPr>
          <w:rFonts w:ascii="Arial" w:hAnsi="Arial" w:cs="Arial"/>
          <w:b/>
        </w:rPr>
        <w:t xml:space="preserve"> A/S</w:t>
      </w:r>
      <w:r w:rsidR="004236CB">
        <w:rPr>
          <w:rFonts w:ascii="Arial" w:hAnsi="Arial" w:cs="Arial"/>
          <w:b/>
        </w:rPr>
        <w:t>,</w:t>
      </w:r>
      <w:r w:rsidRPr="00C13046">
        <w:rPr>
          <w:rFonts w:ascii="Arial" w:hAnsi="Arial" w:cs="Arial"/>
          <w:color w:val="000000"/>
        </w:rPr>
        <w:t xml:space="preserve"> juridinio asmens kodas </w:t>
      </w:r>
      <w:r w:rsidR="0049623D" w:rsidRPr="0049623D">
        <w:rPr>
          <w:rFonts w:ascii="Arial" w:hAnsi="Arial" w:cs="Arial"/>
          <w:bCs/>
          <w:color w:val="000000"/>
        </w:rPr>
        <w:t>25262441</w:t>
      </w:r>
      <w:r w:rsidR="0049623D">
        <w:rPr>
          <w:rFonts w:ascii="Arial" w:hAnsi="Arial" w:cs="Arial"/>
          <w:bCs/>
          <w:color w:val="000000"/>
        </w:rPr>
        <w:t>,</w:t>
      </w:r>
      <w:r w:rsidRPr="00C13046">
        <w:rPr>
          <w:rFonts w:ascii="Arial" w:hAnsi="Arial" w:cs="Arial"/>
          <w:color w:val="000000"/>
        </w:rPr>
        <w:t xml:space="preserve"> buveinės adresas </w:t>
      </w:r>
      <w:proofErr w:type="spellStart"/>
      <w:r w:rsidR="001213D3" w:rsidRPr="001213D3">
        <w:rPr>
          <w:rFonts w:ascii="Arial" w:hAnsi="Arial" w:cs="Arial"/>
          <w:bCs/>
          <w:color w:val="000000"/>
        </w:rPr>
        <w:t>Langebrogade</w:t>
      </w:r>
      <w:proofErr w:type="spellEnd"/>
      <w:r w:rsidR="001213D3" w:rsidRPr="001213D3">
        <w:rPr>
          <w:rFonts w:ascii="Arial" w:hAnsi="Arial" w:cs="Arial"/>
          <w:bCs/>
          <w:color w:val="000000"/>
        </w:rPr>
        <w:t xml:space="preserve"> 3C, 1411 </w:t>
      </w:r>
      <w:proofErr w:type="spellStart"/>
      <w:r w:rsidR="001213D3" w:rsidRPr="001213D3">
        <w:rPr>
          <w:rFonts w:ascii="Arial" w:hAnsi="Arial" w:cs="Arial"/>
          <w:bCs/>
          <w:color w:val="000000"/>
        </w:rPr>
        <w:t>Copenhagen</w:t>
      </w:r>
      <w:proofErr w:type="spellEnd"/>
      <w:r w:rsidR="001213D3" w:rsidRPr="001213D3">
        <w:rPr>
          <w:rFonts w:ascii="Arial" w:hAnsi="Arial" w:cs="Arial"/>
          <w:bCs/>
          <w:color w:val="000000"/>
        </w:rPr>
        <w:t xml:space="preserve"> K</w:t>
      </w:r>
      <w:r w:rsidR="001213D3">
        <w:rPr>
          <w:rFonts w:ascii="Arial" w:hAnsi="Arial" w:cs="Arial"/>
          <w:bCs/>
          <w:color w:val="000000"/>
        </w:rPr>
        <w:t>,</w:t>
      </w:r>
      <w:r w:rsidRPr="00C13046">
        <w:rPr>
          <w:rFonts w:ascii="Arial" w:hAnsi="Arial" w:cs="Arial"/>
          <w:color w:val="000000"/>
        </w:rPr>
        <w:t xml:space="preserve"> (toliau vadinama „Tiekėjas“), atstovaujama</w:t>
      </w:r>
      <w:r w:rsidRPr="00C13046">
        <w:rPr>
          <w:rFonts w:ascii="Arial" w:hAnsi="Arial" w:cs="Arial"/>
        </w:rPr>
        <w:t xml:space="preserve"> </w:t>
      </w:r>
      <w:r w:rsidR="006D57E7" w:rsidRPr="00FE79C2">
        <w:rPr>
          <w:rFonts w:ascii="Arial" w:hAnsi="Arial" w:cs="Arial"/>
        </w:rPr>
        <w:t>Vyriausi</w:t>
      </w:r>
      <w:r w:rsidR="006D57E7">
        <w:rPr>
          <w:rFonts w:ascii="Arial" w:hAnsi="Arial" w:cs="Arial"/>
        </w:rPr>
        <w:t>ojo</w:t>
      </w:r>
      <w:r w:rsidR="006D57E7" w:rsidRPr="00FE79C2">
        <w:rPr>
          <w:rFonts w:ascii="Arial" w:hAnsi="Arial" w:cs="Arial"/>
        </w:rPr>
        <w:t xml:space="preserve"> partneri</w:t>
      </w:r>
      <w:r w:rsidR="006D57E7">
        <w:rPr>
          <w:rFonts w:ascii="Arial" w:hAnsi="Arial" w:cs="Arial"/>
        </w:rPr>
        <w:t>o</w:t>
      </w:r>
      <w:r w:rsidR="006D57E7" w:rsidRPr="00FE79C2">
        <w:rPr>
          <w:rFonts w:ascii="Arial" w:hAnsi="Arial" w:cs="Arial"/>
        </w:rPr>
        <w:t xml:space="preserve"> </w:t>
      </w:r>
      <w:r w:rsidR="00FE79C2" w:rsidRPr="00FE79C2">
        <w:rPr>
          <w:rFonts w:ascii="Arial" w:hAnsi="Arial" w:cs="Arial"/>
        </w:rPr>
        <w:t>Henrik B. Okholm</w:t>
      </w:r>
      <w:r w:rsidR="006D57E7">
        <w:rPr>
          <w:rFonts w:ascii="Arial" w:hAnsi="Arial" w:cs="Arial"/>
        </w:rPr>
        <w:t xml:space="preserve">, veikiančio pagal </w:t>
      </w:r>
      <w:r w:rsidR="006D57E7" w:rsidRPr="006D57E7">
        <w:rPr>
          <w:rFonts w:ascii="Arial" w:hAnsi="Arial" w:cs="Arial"/>
        </w:rPr>
        <w:t>Juridinio asmens nuostat</w:t>
      </w:r>
      <w:r w:rsidR="006D57E7">
        <w:rPr>
          <w:rFonts w:ascii="Arial" w:hAnsi="Arial" w:cs="Arial"/>
        </w:rPr>
        <w:t>us,</w:t>
      </w:r>
    </w:p>
    <w:p w14:paraId="1BCDF9B0" w14:textId="77777777" w:rsidR="003B34AE" w:rsidRPr="00C13046" w:rsidRDefault="003B34AE" w:rsidP="003B34AE">
      <w:pPr>
        <w:jc w:val="both"/>
        <w:rPr>
          <w:rFonts w:ascii="Arial" w:hAnsi="Arial" w:cs="Arial"/>
          <w:color w:val="000000"/>
        </w:rPr>
      </w:pPr>
    </w:p>
    <w:p w14:paraId="47F09B38" w14:textId="77777777" w:rsidR="003B34AE" w:rsidRPr="00C13046" w:rsidRDefault="003B34AE" w:rsidP="003B34AE">
      <w:pPr>
        <w:jc w:val="both"/>
        <w:rPr>
          <w:rFonts w:ascii="Arial" w:hAnsi="Arial" w:cs="Arial"/>
          <w:color w:val="000000"/>
        </w:rPr>
      </w:pPr>
      <w:r w:rsidRPr="00C13046">
        <w:rPr>
          <w:rFonts w:ascii="Arial" w:hAnsi="Arial" w:cs="Arial"/>
          <w:color w:val="000000"/>
        </w:rPr>
        <w:t>toliau Pirkėjas ir Tiekėjas kartu gali būti vadinami „šalimis“, o kiekvienas atskirai – „šalimi“,</w:t>
      </w:r>
    </w:p>
    <w:p w14:paraId="747F9BB7" w14:textId="77777777" w:rsidR="003B34AE" w:rsidRPr="00C13046" w:rsidRDefault="003B34AE" w:rsidP="003B3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lang w:eastAsia="x-none"/>
        </w:rPr>
      </w:pPr>
    </w:p>
    <w:p w14:paraId="5E85BCA8" w14:textId="77777777" w:rsidR="003B34AE" w:rsidRPr="00C13046" w:rsidRDefault="003B34AE" w:rsidP="003B34AE">
      <w:pPr>
        <w:autoSpaceDE w:val="0"/>
        <w:autoSpaceDN w:val="0"/>
        <w:adjustRightInd w:val="0"/>
        <w:jc w:val="both"/>
        <w:rPr>
          <w:rFonts w:ascii="Arial" w:hAnsi="Arial" w:cs="Arial"/>
          <w:color w:val="000000"/>
        </w:rPr>
      </w:pPr>
      <w:r w:rsidRPr="00C13046">
        <w:rPr>
          <w:rFonts w:ascii="Arial" w:hAnsi="Arial" w:cs="Arial"/>
          <w:color w:val="000000"/>
        </w:rPr>
        <w:t>atsižvelgdamos į</w:t>
      </w:r>
      <w:r w:rsidRPr="00C13046">
        <w:rPr>
          <w:rFonts w:ascii="Arial" w:hAnsi="Arial" w:cs="Arial"/>
          <w:i/>
          <w:iCs/>
          <w:color w:val="000000"/>
        </w:rPr>
        <w:t xml:space="preserve"> </w:t>
      </w:r>
      <w:r w:rsidRPr="00C13046">
        <w:rPr>
          <w:rFonts w:ascii="Arial" w:hAnsi="Arial" w:cs="Arial"/>
          <w:color w:val="000000"/>
        </w:rPr>
        <w:t xml:space="preserve">tai, kad: </w:t>
      </w:r>
    </w:p>
    <w:p w14:paraId="4BA35890" w14:textId="188907D1" w:rsidR="003B34AE" w:rsidRPr="00C13046" w:rsidRDefault="003B34AE" w:rsidP="003B34AE">
      <w:pPr>
        <w:widowControl w:val="0"/>
        <w:numPr>
          <w:ilvl w:val="0"/>
          <w:numId w:val="3"/>
        </w:numPr>
        <w:autoSpaceDE w:val="0"/>
        <w:autoSpaceDN w:val="0"/>
        <w:adjustRightInd w:val="0"/>
        <w:jc w:val="both"/>
        <w:rPr>
          <w:rFonts w:ascii="Arial" w:hAnsi="Arial" w:cs="Arial"/>
          <w:color w:val="000000"/>
        </w:rPr>
      </w:pPr>
      <w:r w:rsidRPr="00C13046">
        <w:rPr>
          <w:rFonts w:ascii="Arial" w:hAnsi="Arial" w:cs="Arial"/>
          <w:color w:val="000000"/>
        </w:rPr>
        <w:t xml:space="preserve">šalys sudarė </w:t>
      </w:r>
      <w:r w:rsidR="00C568D7" w:rsidRPr="00C13046">
        <w:rPr>
          <w:rFonts w:ascii="Arial" w:eastAsia="Calibri" w:hAnsi="Arial" w:cs="Arial"/>
        </w:rPr>
        <w:t>S</w:t>
      </w:r>
      <w:r w:rsidR="0028369E" w:rsidRPr="00C13046">
        <w:rPr>
          <w:rFonts w:ascii="Arial" w:eastAsia="Calibri" w:hAnsi="Arial" w:cs="Arial"/>
        </w:rPr>
        <w:t xml:space="preserve">trategijos </w:t>
      </w:r>
      <w:r w:rsidR="00C568D7" w:rsidRPr="00C13046">
        <w:rPr>
          <w:rFonts w:ascii="Arial" w:eastAsia="Calibri" w:hAnsi="Arial" w:cs="Arial"/>
        </w:rPr>
        <w:t xml:space="preserve">parengimo </w:t>
      </w:r>
      <w:r w:rsidR="0028369E" w:rsidRPr="00C13046">
        <w:rPr>
          <w:rFonts w:ascii="Arial" w:eastAsia="Calibri" w:hAnsi="Arial" w:cs="Arial"/>
        </w:rPr>
        <w:t>paslaug</w:t>
      </w:r>
      <w:r w:rsidR="00C568D7" w:rsidRPr="00C13046">
        <w:rPr>
          <w:rFonts w:ascii="Arial" w:eastAsia="Calibri" w:hAnsi="Arial" w:cs="Arial"/>
        </w:rPr>
        <w:t>ų</w:t>
      </w:r>
      <w:r w:rsidRPr="00C13046">
        <w:rPr>
          <w:rFonts w:ascii="Arial" w:hAnsi="Arial" w:cs="Arial"/>
          <w:color w:val="000000"/>
        </w:rPr>
        <w:t xml:space="preserve"> pirkimo sutartį, pagal kurią Tiekėjas įsipareigojo </w:t>
      </w:r>
      <w:r w:rsidR="001D3DA3" w:rsidRPr="00C13046">
        <w:rPr>
          <w:rFonts w:ascii="Arial" w:hAnsi="Arial" w:cs="Arial"/>
          <w:color w:val="000000"/>
        </w:rPr>
        <w:t>teikti</w:t>
      </w:r>
      <w:r w:rsidRPr="00C13046">
        <w:rPr>
          <w:rFonts w:ascii="Arial" w:hAnsi="Arial" w:cs="Arial"/>
          <w:color w:val="000000"/>
        </w:rPr>
        <w:t xml:space="preserve"> Pirkėjui </w:t>
      </w:r>
      <w:r w:rsidR="0028369E" w:rsidRPr="00C13046">
        <w:rPr>
          <w:rFonts w:ascii="Arial" w:eastAsia="Calibri" w:hAnsi="Arial" w:cs="Arial"/>
        </w:rPr>
        <w:t xml:space="preserve">strategijos </w:t>
      </w:r>
      <w:r w:rsidR="00C568D7" w:rsidRPr="00C13046">
        <w:rPr>
          <w:rFonts w:ascii="Arial" w:eastAsia="Calibri" w:hAnsi="Arial" w:cs="Arial"/>
        </w:rPr>
        <w:t xml:space="preserve">parengimo </w:t>
      </w:r>
      <w:r w:rsidRPr="00C13046">
        <w:rPr>
          <w:rFonts w:ascii="Arial" w:eastAsia="Calibri" w:hAnsi="Arial" w:cs="Arial"/>
        </w:rPr>
        <w:t>paslaugas</w:t>
      </w:r>
      <w:r w:rsidR="002B59FD" w:rsidRPr="00C13046">
        <w:rPr>
          <w:rFonts w:ascii="Arial" w:hAnsi="Arial" w:cs="Arial"/>
          <w:i/>
          <w:iCs/>
          <w:color w:val="000000"/>
        </w:rPr>
        <w:t xml:space="preserve"> </w:t>
      </w:r>
      <w:r w:rsidRPr="00C13046">
        <w:rPr>
          <w:rFonts w:ascii="Arial" w:hAnsi="Arial" w:cs="Arial"/>
          <w:color w:val="000000"/>
        </w:rPr>
        <w:t>(toliau vadinama „Paslaugų</w:t>
      </w:r>
      <w:r w:rsidR="00766678" w:rsidRPr="00C13046">
        <w:rPr>
          <w:rFonts w:ascii="Arial" w:hAnsi="Arial" w:cs="Arial"/>
          <w:i/>
          <w:iCs/>
          <w:color w:val="000000"/>
        </w:rPr>
        <w:t xml:space="preserve"> </w:t>
      </w:r>
      <w:r w:rsidRPr="00C13046">
        <w:rPr>
          <w:rFonts w:ascii="Arial" w:hAnsi="Arial" w:cs="Arial"/>
          <w:color w:val="000000"/>
        </w:rPr>
        <w:t xml:space="preserve">sutartimi“); </w:t>
      </w:r>
    </w:p>
    <w:p w14:paraId="54897CDB" w14:textId="0468DA27" w:rsidR="003B34AE" w:rsidRPr="00C13046" w:rsidRDefault="003B34AE" w:rsidP="003B34AE">
      <w:pPr>
        <w:widowControl w:val="0"/>
        <w:numPr>
          <w:ilvl w:val="0"/>
          <w:numId w:val="3"/>
        </w:numPr>
        <w:autoSpaceDE w:val="0"/>
        <w:autoSpaceDN w:val="0"/>
        <w:adjustRightInd w:val="0"/>
        <w:jc w:val="both"/>
        <w:rPr>
          <w:rFonts w:ascii="Arial" w:hAnsi="Arial" w:cs="Arial"/>
          <w:color w:val="000000"/>
        </w:rPr>
      </w:pPr>
      <w:r w:rsidRPr="00C13046">
        <w:rPr>
          <w:rFonts w:ascii="Arial" w:hAnsi="Arial" w:cs="Arial"/>
          <w:color w:val="000000"/>
        </w:rPr>
        <w:t>Tiekėjui, vykdant Paslaugų</w:t>
      </w:r>
      <w:r w:rsidR="00766678" w:rsidRPr="00C13046">
        <w:rPr>
          <w:rFonts w:ascii="Arial" w:hAnsi="Arial" w:cs="Arial"/>
          <w:i/>
          <w:iCs/>
          <w:color w:val="000000"/>
        </w:rPr>
        <w:t xml:space="preserve"> </w:t>
      </w:r>
      <w:r w:rsidRPr="00C13046">
        <w:rPr>
          <w:rFonts w:ascii="Arial" w:hAnsi="Arial" w:cs="Arial"/>
          <w:color w:val="000000"/>
        </w:rPr>
        <w:t>sutartį, bus atskleisti ir (ar) prieinami Pirkėjui ir jo verslui svarbūs duomenys, kurie sudaro konfidencialią informaciją;</w:t>
      </w:r>
    </w:p>
    <w:p w14:paraId="3987B0A8" w14:textId="77777777" w:rsidR="003B34AE" w:rsidRPr="00C13046" w:rsidRDefault="003B34AE" w:rsidP="003B34AE">
      <w:pPr>
        <w:widowControl w:val="0"/>
        <w:numPr>
          <w:ilvl w:val="0"/>
          <w:numId w:val="3"/>
        </w:numPr>
        <w:autoSpaceDE w:val="0"/>
        <w:autoSpaceDN w:val="0"/>
        <w:adjustRightInd w:val="0"/>
        <w:jc w:val="both"/>
        <w:rPr>
          <w:rFonts w:ascii="Arial" w:hAnsi="Arial" w:cs="Arial"/>
          <w:color w:val="000000"/>
        </w:rPr>
      </w:pPr>
      <w:r w:rsidRPr="00C13046">
        <w:rPr>
          <w:rFonts w:ascii="Arial" w:hAnsi="Arial" w:cs="Arial"/>
          <w:color w:val="000000"/>
        </w:rPr>
        <w:t>tokios konfidencialios informacijos neteisėtas atskleidimas tretiesiems asmenims gali padaryti žalos Pirkėjui ir (ar) jo verslo interesams,</w:t>
      </w:r>
    </w:p>
    <w:p w14:paraId="2590E15E" w14:textId="77777777" w:rsidR="003B34AE" w:rsidRPr="00C13046" w:rsidRDefault="003B34AE" w:rsidP="003B34AE">
      <w:pPr>
        <w:autoSpaceDE w:val="0"/>
        <w:autoSpaceDN w:val="0"/>
        <w:adjustRightInd w:val="0"/>
        <w:jc w:val="both"/>
        <w:rPr>
          <w:rFonts w:ascii="Arial" w:hAnsi="Arial" w:cs="Arial"/>
          <w:color w:val="000000"/>
        </w:rPr>
      </w:pPr>
    </w:p>
    <w:p w14:paraId="42229FCD" w14:textId="77777777" w:rsidR="003B34AE" w:rsidRPr="00C13046" w:rsidRDefault="003B34AE" w:rsidP="003B34AE">
      <w:pPr>
        <w:autoSpaceDE w:val="0"/>
        <w:autoSpaceDN w:val="0"/>
        <w:adjustRightInd w:val="0"/>
        <w:jc w:val="both"/>
        <w:rPr>
          <w:rFonts w:ascii="Arial" w:hAnsi="Arial" w:cs="Arial"/>
          <w:color w:val="000000"/>
        </w:rPr>
      </w:pPr>
      <w:r w:rsidRPr="00C13046">
        <w:rPr>
          <w:rFonts w:ascii="Arial" w:hAnsi="Arial" w:cs="Arial"/>
          <w:color w:val="000000"/>
        </w:rPr>
        <w:t>susitarė ir sudarė šią konfidencialumo sutartį (toliau vadinama „Sutartimi“):</w:t>
      </w:r>
    </w:p>
    <w:p w14:paraId="45594E58" w14:textId="77777777" w:rsidR="003B34AE" w:rsidRPr="00C13046" w:rsidRDefault="003B34AE" w:rsidP="003B34AE">
      <w:pPr>
        <w:tabs>
          <w:tab w:val="left" w:pos="540"/>
        </w:tabs>
        <w:autoSpaceDE w:val="0"/>
        <w:autoSpaceDN w:val="0"/>
        <w:adjustRightInd w:val="0"/>
        <w:jc w:val="both"/>
        <w:rPr>
          <w:rFonts w:ascii="Arial" w:hAnsi="Arial" w:cs="Arial"/>
          <w:color w:val="000000"/>
          <w:lang w:eastAsia="lt-LT"/>
        </w:rPr>
      </w:pPr>
    </w:p>
    <w:p w14:paraId="0E1F5BC4" w14:textId="77777777" w:rsidR="003B34AE" w:rsidRPr="00C13046" w:rsidRDefault="003B34AE" w:rsidP="003B34AE">
      <w:pPr>
        <w:numPr>
          <w:ilvl w:val="0"/>
          <w:numId w:val="2"/>
        </w:numPr>
        <w:tabs>
          <w:tab w:val="left" w:pos="540"/>
        </w:tabs>
        <w:jc w:val="both"/>
        <w:rPr>
          <w:rFonts w:ascii="Arial" w:hAnsi="Arial" w:cs="Arial"/>
          <w:b/>
          <w:color w:val="000000"/>
        </w:rPr>
      </w:pPr>
      <w:r w:rsidRPr="00C13046">
        <w:rPr>
          <w:rFonts w:ascii="Arial" w:hAnsi="Arial" w:cs="Arial"/>
          <w:b/>
          <w:color w:val="000000"/>
        </w:rPr>
        <w:t>KONFIDENCIALIOS INFORMACIJOS SĄVOKA</w:t>
      </w:r>
    </w:p>
    <w:p w14:paraId="641020DA" w14:textId="77777777" w:rsidR="003B34AE" w:rsidRPr="00C13046" w:rsidRDefault="003B34AE" w:rsidP="003B34AE">
      <w:pPr>
        <w:tabs>
          <w:tab w:val="left" w:pos="540"/>
        </w:tabs>
        <w:autoSpaceDE w:val="0"/>
        <w:autoSpaceDN w:val="0"/>
        <w:adjustRightInd w:val="0"/>
        <w:ind w:left="360"/>
        <w:jc w:val="both"/>
        <w:rPr>
          <w:rFonts w:ascii="Arial" w:hAnsi="Arial" w:cs="Arial"/>
          <w:b/>
          <w:color w:val="000000"/>
        </w:rPr>
      </w:pPr>
    </w:p>
    <w:p w14:paraId="59C9434E" w14:textId="77777777" w:rsidR="003B34AE" w:rsidRPr="00C13046" w:rsidRDefault="003B34AE" w:rsidP="003B34AE">
      <w:pPr>
        <w:numPr>
          <w:ilvl w:val="1"/>
          <w:numId w:val="2"/>
        </w:numPr>
        <w:tabs>
          <w:tab w:val="num" w:pos="709"/>
        </w:tabs>
        <w:spacing w:after="120"/>
        <w:ind w:hanging="1080"/>
        <w:jc w:val="both"/>
        <w:rPr>
          <w:rFonts w:ascii="Arial" w:hAnsi="Arial" w:cs="Arial"/>
          <w:color w:val="000000"/>
        </w:rPr>
      </w:pPr>
      <w:r w:rsidRPr="00C13046">
        <w:rPr>
          <w:rFonts w:ascii="Arial" w:hAnsi="Arial" w:cs="Arial"/>
          <w:color w:val="000000"/>
        </w:rPr>
        <w:t>Konfidenciali informacija:</w:t>
      </w:r>
    </w:p>
    <w:p w14:paraId="1927E7B2" w14:textId="77777777" w:rsidR="003B34AE" w:rsidRPr="00C13046" w:rsidRDefault="003B34AE" w:rsidP="003B34AE">
      <w:pPr>
        <w:tabs>
          <w:tab w:val="num" w:pos="1560"/>
        </w:tabs>
        <w:spacing w:after="120"/>
        <w:ind w:left="720" w:hanging="720"/>
        <w:jc w:val="both"/>
        <w:rPr>
          <w:rFonts w:ascii="Arial" w:hAnsi="Arial" w:cs="Arial"/>
          <w:color w:val="000000"/>
          <w:spacing w:val="2"/>
        </w:rPr>
      </w:pPr>
      <w:r w:rsidRPr="00C13046">
        <w:rPr>
          <w:rFonts w:ascii="Arial" w:hAnsi="Arial" w:cs="Arial"/>
          <w:color w:val="000000"/>
          <w:spacing w:val="2"/>
        </w:rPr>
        <w:t xml:space="preserve">1.1.1. </w:t>
      </w:r>
      <w:r w:rsidRPr="00C13046">
        <w:rPr>
          <w:rFonts w:ascii="Arial" w:hAnsi="Arial" w:cs="Arial"/>
          <w:color w:val="000000"/>
          <w:spacing w:val="2"/>
        </w:rPr>
        <w:tab/>
        <w:t xml:space="preserve">bet kokia forma išreikšta (rašytine, žodine, elektronine, vizualine ir (ar) kt.) bet kokia informacija, kurią Pirkėjas perduoda ar kuri yra atskleidžiama Tiekėjui, sudaranti Pirkėjo komercinę ir (ar) technologinę paslaptį, apimanti komercinę patirtį, informaciją, susijusią su Pirkėjo komercinėmis technologijomis, Pirkėjo veiklos modeliu, </w:t>
      </w:r>
      <w:proofErr w:type="spellStart"/>
      <w:r w:rsidRPr="00C13046">
        <w:rPr>
          <w:rFonts w:ascii="Arial" w:hAnsi="Arial" w:cs="Arial"/>
          <w:color w:val="000000"/>
          <w:spacing w:val="2"/>
        </w:rPr>
        <w:t>know</w:t>
      </w:r>
      <w:proofErr w:type="spellEnd"/>
      <w:r w:rsidRPr="00C13046">
        <w:rPr>
          <w:rFonts w:ascii="Arial" w:hAnsi="Arial" w:cs="Arial"/>
          <w:color w:val="000000"/>
          <w:spacing w:val="2"/>
        </w:rPr>
        <w:t xml:space="preserve"> </w:t>
      </w:r>
      <w:proofErr w:type="spellStart"/>
      <w:r w:rsidRPr="00C13046">
        <w:rPr>
          <w:rFonts w:ascii="Arial" w:hAnsi="Arial" w:cs="Arial"/>
          <w:color w:val="000000"/>
          <w:spacing w:val="2"/>
        </w:rPr>
        <w:t>how</w:t>
      </w:r>
      <w:proofErr w:type="spellEnd"/>
      <w:r w:rsidRPr="00C13046">
        <w:rPr>
          <w:rFonts w:ascii="Arial" w:hAnsi="Arial" w:cs="Arial"/>
          <w:color w:val="000000"/>
          <w:spacing w:val="2"/>
        </w:rPr>
        <w:t xml:space="preserve"> ir (ar) kitą informaciją, kuri turi komercinę vertę, kurios slaptumą Pirkėjas siekia išsaugoti, įskaitant, bet neapsiribojant informacija, susijusia su Pirkėjo veiklos procedūromis, žmogiškaisiais, intelektiniais ir materialiaisiais ištekliais, sutartimis, partneriais, visais kontrahentais, verslo projektais, derybomis su partneriais, veiklos ir (ar) verslo politika, klientais. Konfidencialia laikoma informacija, susijusi su Pirkėjo klientų skaičiumi, klientų sudėtimi, jų asmens duomenimis, paslaugų teikimo procedūromis, paslaugų kainodara, Pirkėjo finansų ir apskaitos duomenimis, informacinių sistemų informacija (schemos, brėžiniai, technologijos, įrangos gamintojai/ modeliai/ versijos, programinės įrangos gamintojai/ modeliai/ versijos, apsaugos sistemos, procesai, bet kokia informacinėse sistemose/ duomenų bazėse esanti informacija, išeities kodai), Pirkėjo veikloje naudojamomis technologijomis, sistemomis, verslo valdymo sistemos veikimo principais, sistemos atliekamais vertinimo algoritmais, įsipareigojimų Pirkėjui vykdymu, bet kokiais duomenimis apie Pirkėjo klientus, kuriuos Pirkėjas perdavė ar kitu būdu jie tapo žinomi Tiekėjui, šalių viena kitai siūlomomis ir taikomomis kainomis, bet kokia kita su Pirkėju ir Pirkėjo dukterinėmis bendrovėmis susijusi informacija; </w:t>
      </w:r>
    </w:p>
    <w:p w14:paraId="2AF061C5" w14:textId="06AEF57B" w:rsidR="003B34AE" w:rsidRPr="00C13046" w:rsidRDefault="003B34AE" w:rsidP="003B34AE">
      <w:pPr>
        <w:keepLines/>
        <w:tabs>
          <w:tab w:val="num" w:pos="1560"/>
        </w:tabs>
        <w:spacing w:after="120"/>
        <w:ind w:left="720" w:hanging="720"/>
        <w:jc w:val="both"/>
        <w:rPr>
          <w:rFonts w:ascii="Arial" w:hAnsi="Arial" w:cs="Arial"/>
          <w:color w:val="000000"/>
          <w:spacing w:val="2"/>
        </w:rPr>
      </w:pPr>
      <w:r w:rsidRPr="00C13046">
        <w:rPr>
          <w:rFonts w:ascii="Arial" w:hAnsi="Arial" w:cs="Arial"/>
          <w:color w:val="000000"/>
          <w:spacing w:val="2"/>
        </w:rPr>
        <w:t xml:space="preserve">1.1.2. </w:t>
      </w:r>
      <w:r w:rsidR="002B59FD" w:rsidRPr="00C13046">
        <w:rPr>
          <w:rFonts w:ascii="Arial" w:hAnsi="Arial" w:cs="Arial"/>
          <w:color w:val="000000"/>
          <w:spacing w:val="2"/>
        </w:rPr>
        <w:t xml:space="preserve"> </w:t>
      </w:r>
      <w:r w:rsidRPr="00C13046">
        <w:rPr>
          <w:rFonts w:ascii="Arial" w:hAnsi="Arial" w:cs="Arial"/>
          <w:color w:val="000000"/>
          <w:spacing w:val="2"/>
        </w:rPr>
        <w:t>visos duomenų bazės, analizės, pastabos, paaiškinimai, kiti dokumentai, parengti Pirkėjo ar jo pasitelktų trečiųjų asmenų, kuriuose yra Sutarties 1.1.1 punkte paminėtos informacijos ar kurie yra parengti remiantis šia informacija;</w:t>
      </w:r>
    </w:p>
    <w:p w14:paraId="62E38EB1" w14:textId="77777777" w:rsidR="003B34AE" w:rsidRPr="00C13046" w:rsidRDefault="003B34AE" w:rsidP="003B34AE">
      <w:pPr>
        <w:keepLines/>
        <w:tabs>
          <w:tab w:val="num" w:pos="1560"/>
        </w:tabs>
        <w:spacing w:after="120"/>
        <w:ind w:left="720" w:hanging="720"/>
        <w:jc w:val="both"/>
        <w:rPr>
          <w:rFonts w:ascii="Arial" w:hAnsi="Arial" w:cs="Arial"/>
          <w:color w:val="000000"/>
        </w:rPr>
      </w:pPr>
      <w:r w:rsidRPr="00C13046">
        <w:rPr>
          <w:rFonts w:ascii="Arial" w:hAnsi="Arial" w:cs="Arial"/>
          <w:color w:val="000000"/>
        </w:rPr>
        <w:t>1.1.3.</w:t>
      </w:r>
      <w:r w:rsidRPr="00C13046">
        <w:rPr>
          <w:rFonts w:ascii="Arial" w:hAnsi="Arial" w:cs="Arial"/>
          <w:color w:val="000000"/>
        </w:rPr>
        <w:tab/>
        <w:t xml:space="preserve">bet kokie Pirkėjo sukurti ir bet kokia forma (rašytine, elektronine ir (ar) kt.) Tiekėjui perduoti dokumentai (tiek popieriniame pavidale, tiek ir elektroniniame), kurių neapima Sutarties 1.1.1 ir (ar) 1.1.2 punktai; </w:t>
      </w:r>
    </w:p>
    <w:p w14:paraId="4EE60B1E" w14:textId="55EAF26E" w:rsidR="003B34AE" w:rsidRPr="00C13046" w:rsidRDefault="003B34AE" w:rsidP="003B34AE">
      <w:pPr>
        <w:tabs>
          <w:tab w:val="left" w:pos="709"/>
        </w:tabs>
        <w:ind w:left="709" w:hanging="709"/>
        <w:jc w:val="both"/>
        <w:rPr>
          <w:rFonts w:ascii="Arial" w:hAnsi="Arial" w:cs="Arial"/>
          <w:snapToGrid w:val="0"/>
          <w:color w:val="000000"/>
        </w:rPr>
      </w:pPr>
      <w:r w:rsidRPr="00C13046">
        <w:rPr>
          <w:rFonts w:ascii="Arial" w:hAnsi="Arial" w:cs="Arial"/>
          <w:color w:val="000000"/>
        </w:rPr>
        <w:t xml:space="preserve">1.1.4. </w:t>
      </w:r>
      <w:r w:rsidRPr="00C13046">
        <w:rPr>
          <w:rFonts w:ascii="Arial" w:hAnsi="Arial" w:cs="Arial"/>
          <w:color w:val="000000"/>
        </w:rPr>
        <w:tab/>
        <w:t>i</w:t>
      </w:r>
      <w:r w:rsidRPr="00C13046">
        <w:rPr>
          <w:rFonts w:ascii="Arial" w:hAnsi="Arial" w:cs="Arial"/>
          <w:color w:val="000000"/>
          <w:spacing w:val="2"/>
        </w:rPr>
        <w:t>nformacija apie šalių bendradarbiavimo ypatumus, taip pat bet koks susirašinėjimas tarp šalių, susijęs su bendradarbiavimu pagal Paslaugų</w:t>
      </w:r>
      <w:r w:rsidR="00BC27B8" w:rsidRPr="00C13046">
        <w:rPr>
          <w:rFonts w:ascii="Arial" w:hAnsi="Arial" w:cs="Arial"/>
          <w:color w:val="000000"/>
          <w:spacing w:val="2"/>
        </w:rPr>
        <w:t xml:space="preserve"> </w:t>
      </w:r>
      <w:r w:rsidRPr="00C13046">
        <w:rPr>
          <w:rFonts w:ascii="Arial" w:hAnsi="Arial" w:cs="Arial"/>
          <w:color w:val="000000"/>
          <w:spacing w:val="2"/>
        </w:rPr>
        <w:t>sutartį, šią Sutartį,</w:t>
      </w:r>
      <w:r w:rsidRPr="00C13046">
        <w:rPr>
          <w:rFonts w:ascii="Arial" w:hAnsi="Arial" w:cs="Arial"/>
          <w:color w:val="000000"/>
        </w:rPr>
        <w:t xml:space="preserve"> </w:t>
      </w:r>
      <w:r w:rsidR="002B59FD" w:rsidRPr="00C13046">
        <w:rPr>
          <w:rFonts w:ascii="Arial" w:hAnsi="Arial" w:cs="Arial"/>
          <w:color w:val="000000"/>
        </w:rPr>
        <w:t>Paslaugų</w:t>
      </w:r>
      <w:r w:rsidR="00BC27B8" w:rsidRPr="00C13046">
        <w:rPr>
          <w:rFonts w:ascii="Arial" w:hAnsi="Arial" w:cs="Arial"/>
          <w:i/>
          <w:iCs/>
          <w:color w:val="000000"/>
        </w:rPr>
        <w:t xml:space="preserve"> </w:t>
      </w:r>
      <w:r w:rsidRPr="00C13046">
        <w:rPr>
          <w:rFonts w:ascii="Arial" w:hAnsi="Arial" w:cs="Arial"/>
          <w:color w:val="000000"/>
        </w:rPr>
        <w:t xml:space="preserve">sutartis, </w:t>
      </w:r>
      <w:r w:rsidRPr="00C13046">
        <w:rPr>
          <w:rFonts w:ascii="Arial" w:hAnsi="Arial" w:cs="Arial"/>
          <w:color w:val="000000"/>
          <w:spacing w:val="2"/>
        </w:rPr>
        <w:t>ši Sutartis, jų sąlygos, priedai ir (ar) jų kopijos ir bet kokia kita informacija, perduodama vykdant šias sutartis.</w:t>
      </w:r>
      <w:r w:rsidRPr="00C13046" w:rsidDel="00301D6D">
        <w:rPr>
          <w:rFonts w:ascii="Arial" w:hAnsi="Arial" w:cs="Arial"/>
          <w:color w:val="000000"/>
        </w:rPr>
        <w:t xml:space="preserve"> </w:t>
      </w:r>
    </w:p>
    <w:p w14:paraId="6A457089" w14:textId="77777777" w:rsidR="003B34AE" w:rsidRPr="00C13046" w:rsidRDefault="003B34AE" w:rsidP="003B34AE">
      <w:pPr>
        <w:tabs>
          <w:tab w:val="left" w:pos="567"/>
        </w:tabs>
        <w:jc w:val="both"/>
        <w:rPr>
          <w:rFonts w:ascii="Arial" w:hAnsi="Arial" w:cs="Arial"/>
          <w:snapToGrid w:val="0"/>
          <w:color w:val="000000"/>
        </w:rPr>
      </w:pPr>
    </w:p>
    <w:p w14:paraId="04FB3487" w14:textId="77777777" w:rsidR="003B34AE" w:rsidRPr="00C13046" w:rsidRDefault="003B34AE" w:rsidP="003B34AE">
      <w:pPr>
        <w:ind w:left="709" w:hanging="709"/>
        <w:jc w:val="both"/>
        <w:rPr>
          <w:rFonts w:ascii="Arial" w:hAnsi="Arial" w:cs="Arial"/>
          <w:snapToGrid w:val="0"/>
          <w:color w:val="000000"/>
        </w:rPr>
      </w:pPr>
      <w:r w:rsidRPr="00C13046">
        <w:rPr>
          <w:rFonts w:ascii="Arial" w:hAnsi="Arial" w:cs="Arial"/>
          <w:snapToGrid w:val="0"/>
          <w:color w:val="000000"/>
        </w:rPr>
        <w:t xml:space="preserve">1.2. </w:t>
      </w:r>
      <w:r w:rsidRPr="00C13046">
        <w:rPr>
          <w:rFonts w:ascii="Arial" w:hAnsi="Arial" w:cs="Arial"/>
          <w:snapToGrid w:val="0"/>
          <w:color w:val="000000"/>
        </w:rPr>
        <w:tab/>
        <w:t xml:space="preserve">Jeigu Tiekėjui kyla abejonių, ar tam tikra Pirkėjo pateikta ar kitaip sužinota su Pirkėju susijusi informacija yra konfidenciali, Tiekėjas privalo elgtis su tokia informacija kaip su konfidencialia informacija šios Sutarties nustatyta tvarka, kol Pirkėjas raštu nepatvirtina kitaip. </w:t>
      </w:r>
      <w:r w:rsidRPr="00C13046">
        <w:rPr>
          <w:rFonts w:ascii="Arial" w:hAnsi="Arial" w:cs="Arial"/>
          <w:color w:val="000000"/>
        </w:rPr>
        <w:t>Konfidencialia informacija nelaikoma viešai prieinama informacija.</w:t>
      </w:r>
    </w:p>
    <w:p w14:paraId="341AE314" w14:textId="77777777" w:rsidR="003B34AE" w:rsidRPr="00C13046" w:rsidRDefault="003B34AE" w:rsidP="003B34AE">
      <w:pPr>
        <w:tabs>
          <w:tab w:val="left" w:pos="540"/>
        </w:tabs>
        <w:ind w:left="567"/>
        <w:jc w:val="both"/>
        <w:rPr>
          <w:rFonts w:ascii="Arial" w:hAnsi="Arial" w:cs="Arial"/>
          <w:b/>
          <w:color w:val="000000"/>
        </w:rPr>
      </w:pPr>
    </w:p>
    <w:p w14:paraId="06864D69" w14:textId="77777777" w:rsidR="003B34AE" w:rsidRPr="00C13046" w:rsidRDefault="003B34AE" w:rsidP="003B34AE">
      <w:pPr>
        <w:tabs>
          <w:tab w:val="left" w:pos="540"/>
        </w:tabs>
        <w:ind w:left="567"/>
        <w:jc w:val="both"/>
        <w:rPr>
          <w:rFonts w:ascii="Arial" w:hAnsi="Arial" w:cs="Arial"/>
          <w:b/>
          <w:color w:val="000000"/>
        </w:rPr>
      </w:pPr>
    </w:p>
    <w:p w14:paraId="28784875" w14:textId="77777777" w:rsidR="003B34AE" w:rsidRPr="00C13046" w:rsidRDefault="003B34AE" w:rsidP="003B34AE">
      <w:pPr>
        <w:numPr>
          <w:ilvl w:val="0"/>
          <w:numId w:val="1"/>
        </w:numPr>
        <w:tabs>
          <w:tab w:val="left" w:pos="540"/>
        </w:tabs>
        <w:jc w:val="both"/>
        <w:rPr>
          <w:rFonts w:ascii="Arial" w:hAnsi="Arial" w:cs="Arial"/>
          <w:b/>
          <w:noProof/>
          <w:color w:val="000000"/>
        </w:rPr>
      </w:pPr>
      <w:r w:rsidRPr="00C13046">
        <w:rPr>
          <w:rFonts w:ascii="Arial" w:hAnsi="Arial" w:cs="Arial"/>
          <w:b/>
          <w:noProof/>
          <w:color w:val="000000"/>
        </w:rPr>
        <w:t>SUTARTIES OBJEKTAS</w:t>
      </w:r>
    </w:p>
    <w:p w14:paraId="2980895F" w14:textId="77777777" w:rsidR="003B34AE" w:rsidRPr="00C13046" w:rsidRDefault="003B34AE" w:rsidP="003F37A2">
      <w:pPr>
        <w:tabs>
          <w:tab w:val="left" w:pos="540"/>
        </w:tabs>
        <w:autoSpaceDE w:val="0"/>
        <w:autoSpaceDN w:val="0"/>
        <w:adjustRightInd w:val="0"/>
        <w:ind w:firstLine="312"/>
        <w:jc w:val="both"/>
        <w:rPr>
          <w:rFonts w:ascii="Arial" w:hAnsi="Arial" w:cs="Arial"/>
          <w:b/>
          <w:color w:val="000000"/>
        </w:rPr>
      </w:pPr>
    </w:p>
    <w:p w14:paraId="4D1683D0" w14:textId="77777777" w:rsidR="00B8577A" w:rsidRPr="00C13046" w:rsidRDefault="00B8577A" w:rsidP="003F37A2">
      <w:pPr>
        <w:pStyle w:val="ListParagraph"/>
        <w:numPr>
          <w:ilvl w:val="1"/>
          <w:numId w:val="1"/>
        </w:numPr>
        <w:spacing w:after="0" w:line="240" w:lineRule="auto"/>
        <w:jc w:val="both"/>
        <w:rPr>
          <w:rFonts w:ascii="Arial" w:hAnsi="Arial" w:cs="Arial"/>
          <w:sz w:val="20"/>
          <w:szCs w:val="20"/>
        </w:rPr>
      </w:pPr>
      <w:r w:rsidRPr="00C13046">
        <w:rPr>
          <w:rFonts w:ascii="Arial" w:hAnsi="Arial" w:cs="Arial"/>
          <w:sz w:val="20"/>
          <w:szCs w:val="20"/>
        </w:rPr>
        <w:t xml:space="preserve">Sutartimi Pirkėjas siekia apsaugoti atskleidžiamą informaciją Tiekėjui ir susitarti dėl konfidencialios informacijos apsaugos sąlygų, jos sąrašo ir tvarkos. </w:t>
      </w:r>
    </w:p>
    <w:p w14:paraId="31E37727" w14:textId="570774BD" w:rsidR="00B8577A" w:rsidRPr="00C13046" w:rsidRDefault="003B34AE" w:rsidP="003F37A2">
      <w:pPr>
        <w:numPr>
          <w:ilvl w:val="1"/>
          <w:numId w:val="1"/>
        </w:numPr>
        <w:tabs>
          <w:tab w:val="left" w:pos="540"/>
        </w:tabs>
        <w:jc w:val="both"/>
        <w:rPr>
          <w:rFonts w:ascii="Arial" w:hAnsi="Arial" w:cs="Arial"/>
        </w:rPr>
      </w:pPr>
      <w:r w:rsidRPr="00C13046">
        <w:rPr>
          <w:rFonts w:ascii="Arial" w:hAnsi="Arial" w:cs="Arial"/>
          <w:color w:val="000000"/>
        </w:rPr>
        <w:t xml:space="preserve">Tiekėjas įsipareigoja </w:t>
      </w:r>
      <w:r w:rsidR="003F37A2" w:rsidRPr="00C13046">
        <w:rPr>
          <w:rFonts w:ascii="Arial" w:hAnsi="Arial" w:cs="Arial"/>
          <w:color w:val="000000"/>
        </w:rPr>
        <w:t>b</w:t>
      </w:r>
      <w:r w:rsidR="00B8577A" w:rsidRPr="00C13046">
        <w:rPr>
          <w:rFonts w:ascii="Arial" w:hAnsi="Arial" w:cs="Arial"/>
        </w:rPr>
        <w:t xml:space="preserve">et kurią informaciją, kurią Pirkėjas pateikė, pateikia ar pateiks Tiekėjui nepriklausomai nuo informacijos turinio, pateikimo tikslo, laiko ir kitų aplinkybių, Tiekėjas įsipareigoja naudoti tik šioje Sutartyje numatytomis sąlygomis ir laikyti ją visiškoje paslaptyje. </w:t>
      </w:r>
    </w:p>
    <w:p w14:paraId="7E5ED926" w14:textId="1C9EF5CB" w:rsidR="00B8577A" w:rsidRPr="00C13046" w:rsidRDefault="00B8577A" w:rsidP="003F37A2">
      <w:pPr>
        <w:pStyle w:val="ListParagraph"/>
        <w:numPr>
          <w:ilvl w:val="1"/>
          <w:numId w:val="1"/>
        </w:numPr>
        <w:spacing w:after="0" w:line="240" w:lineRule="auto"/>
        <w:jc w:val="both"/>
        <w:rPr>
          <w:rFonts w:ascii="Arial" w:hAnsi="Arial" w:cs="Arial"/>
          <w:sz w:val="20"/>
          <w:szCs w:val="20"/>
        </w:rPr>
      </w:pPr>
      <w:r w:rsidRPr="00C13046">
        <w:rPr>
          <w:rFonts w:ascii="Arial" w:hAnsi="Arial" w:cs="Arial"/>
          <w:sz w:val="20"/>
          <w:szCs w:val="20"/>
        </w:rPr>
        <w:t>Konfidenciali informacija išimtinai priklauso Pirkėjui ir jos pateikimas nesuteiks konfidencialią informaciją gaunančia</w:t>
      </w:r>
      <w:r w:rsidR="003F37A2" w:rsidRPr="00C13046">
        <w:rPr>
          <w:rFonts w:ascii="Arial" w:hAnsi="Arial" w:cs="Arial"/>
          <w:sz w:val="20"/>
          <w:szCs w:val="20"/>
        </w:rPr>
        <w:t>m</w:t>
      </w:r>
      <w:r w:rsidRPr="00C13046">
        <w:rPr>
          <w:rFonts w:ascii="Arial" w:hAnsi="Arial" w:cs="Arial"/>
          <w:sz w:val="20"/>
          <w:szCs w:val="20"/>
        </w:rPr>
        <w:t xml:space="preserve"> </w:t>
      </w:r>
      <w:r w:rsidR="003F37A2" w:rsidRPr="00C13046">
        <w:rPr>
          <w:rFonts w:ascii="Arial" w:hAnsi="Arial" w:cs="Arial"/>
          <w:sz w:val="20"/>
          <w:szCs w:val="20"/>
        </w:rPr>
        <w:t>T</w:t>
      </w:r>
      <w:r w:rsidRPr="00C13046">
        <w:rPr>
          <w:rFonts w:ascii="Arial" w:hAnsi="Arial" w:cs="Arial"/>
          <w:sz w:val="20"/>
          <w:szCs w:val="20"/>
        </w:rPr>
        <w:t>iekėj</w:t>
      </w:r>
      <w:r w:rsidR="003F37A2" w:rsidRPr="00C13046">
        <w:rPr>
          <w:rFonts w:ascii="Arial" w:hAnsi="Arial" w:cs="Arial"/>
          <w:sz w:val="20"/>
          <w:szCs w:val="20"/>
        </w:rPr>
        <w:t>u</w:t>
      </w:r>
      <w:r w:rsidRPr="00C13046">
        <w:rPr>
          <w:rFonts w:ascii="Arial" w:hAnsi="Arial" w:cs="Arial"/>
          <w:sz w:val="20"/>
          <w:szCs w:val="20"/>
        </w:rPr>
        <w:t>i ir/ar su j</w:t>
      </w:r>
      <w:r w:rsidR="003F37A2" w:rsidRPr="00C13046">
        <w:rPr>
          <w:rFonts w:ascii="Arial" w:hAnsi="Arial" w:cs="Arial"/>
          <w:sz w:val="20"/>
          <w:szCs w:val="20"/>
        </w:rPr>
        <w:t>uo</w:t>
      </w:r>
      <w:r w:rsidRPr="00C13046">
        <w:rPr>
          <w:rFonts w:ascii="Arial" w:hAnsi="Arial" w:cs="Arial"/>
          <w:sz w:val="20"/>
          <w:szCs w:val="20"/>
        </w:rPr>
        <w:t xml:space="preserve"> susijusiems asmenims jokių teisių į tokią konfidencialią informaciją. </w:t>
      </w:r>
    </w:p>
    <w:p w14:paraId="17BD79AC" w14:textId="77777777" w:rsidR="00B8577A" w:rsidRPr="00C13046" w:rsidRDefault="00B8577A" w:rsidP="003F37A2">
      <w:pPr>
        <w:pStyle w:val="ListParagraph"/>
        <w:numPr>
          <w:ilvl w:val="1"/>
          <w:numId w:val="1"/>
        </w:numPr>
        <w:spacing w:after="0" w:line="240" w:lineRule="auto"/>
        <w:jc w:val="both"/>
        <w:rPr>
          <w:rFonts w:ascii="Arial" w:hAnsi="Arial" w:cs="Arial"/>
          <w:sz w:val="20"/>
          <w:szCs w:val="20"/>
        </w:rPr>
      </w:pPr>
      <w:r w:rsidRPr="00C13046">
        <w:rPr>
          <w:rFonts w:ascii="Arial" w:hAnsi="Arial" w:cs="Arial"/>
          <w:sz w:val="20"/>
          <w:szCs w:val="20"/>
        </w:rPr>
        <w:t>Konfidenciali informacija bus saugoma ne tik šia Sutartimi, tačiau ir visomis kitomis įmanomomis teisinėmis ir techninėmis konfidencialios informacijos apsaugos priemonėmis.</w:t>
      </w:r>
    </w:p>
    <w:p w14:paraId="468900C0" w14:textId="77777777" w:rsidR="00B8577A" w:rsidRPr="00C13046" w:rsidRDefault="00B8577A" w:rsidP="003F37A2">
      <w:pPr>
        <w:tabs>
          <w:tab w:val="left" w:pos="540"/>
        </w:tabs>
        <w:ind w:left="480"/>
        <w:jc w:val="both"/>
        <w:rPr>
          <w:rFonts w:ascii="Arial" w:hAnsi="Arial" w:cs="Arial"/>
          <w:color w:val="000000"/>
        </w:rPr>
      </w:pPr>
    </w:p>
    <w:p w14:paraId="27F8C364" w14:textId="77777777" w:rsidR="003B34AE" w:rsidRPr="00C13046" w:rsidRDefault="003B34AE" w:rsidP="003B34AE">
      <w:pPr>
        <w:tabs>
          <w:tab w:val="left" w:pos="540"/>
        </w:tabs>
        <w:autoSpaceDE w:val="0"/>
        <w:autoSpaceDN w:val="0"/>
        <w:adjustRightInd w:val="0"/>
        <w:ind w:firstLine="312"/>
        <w:jc w:val="both"/>
        <w:rPr>
          <w:rFonts w:ascii="Arial" w:hAnsi="Arial" w:cs="Arial"/>
          <w:color w:val="000000"/>
        </w:rPr>
      </w:pPr>
    </w:p>
    <w:p w14:paraId="0D6C9CB0" w14:textId="77777777" w:rsidR="003B34AE" w:rsidRPr="00C13046" w:rsidRDefault="003B34AE" w:rsidP="003B34AE">
      <w:pPr>
        <w:numPr>
          <w:ilvl w:val="0"/>
          <w:numId w:val="1"/>
        </w:numPr>
        <w:tabs>
          <w:tab w:val="left" w:pos="540"/>
        </w:tabs>
        <w:jc w:val="both"/>
        <w:rPr>
          <w:rFonts w:ascii="Arial" w:hAnsi="Arial" w:cs="Arial"/>
          <w:b/>
          <w:color w:val="000000"/>
        </w:rPr>
      </w:pPr>
      <w:r w:rsidRPr="00C13046">
        <w:rPr>
          <w:rFonts w:ascii="Arial" w:hAnsi="Arial" w:cs="Arial"/>
          <w:b/>
          <w:color w:val="000000"/>
        </w:rPr>
        <w:t>TIEKĖJO TEISĖS IR PAREIGOS</w:t>
      </w:r>
    </w:p>
    <w:p w14:paraId="1AC3B8BF" w14:textId="77777777" w:rsidR="003B34AE" w:rsidRPr="00C13046" w:rsidRDefault="003B34AE" w:rsidP="003B34AE">
      <w:pPr>
        <w:tabs>
          <w:tab w:val="left" w:pos="540"/>
        </w:tabs>
        <w:autoSpaceDE w:val="0"/>
        <w:autoSpaceDN w:val="0"/>
        <w:adjustRightInd w:val="0"/>
        <w:jc w:val="both"/>
        <w:rPr>
          <w:rFonts w:ascii="Arial" w:hAnsi="Arial" w:cs="Arial"/>
          <w:color w:val="000000"/>
        </w:rPr>
      </w:pPr>
    </w:p>
    <w:p w14:paraId="619342B0" w14:textId="2E3530EE" w:rsidR="003B34AE" w:rsidRPr="00C13046" w:rsidRDefault="003B34AE" w:rsidP="003B34AE">
      <w:pPr>
        <w:numPr>
          <w:ilvl w:val="1"/>
          <w:numId w:val="1"/>
        </w:numPr>
        <w:jc w:val="both"/>
        <w:rPr>
          <w:rFonts w:ascii="Arial" w:hAnsi="Arial" w:cs="Arial"/>
          <w:snapToGrid w:val="0"/>
          <w:color w:val="000000"/>
        </w:rPr>
      </w:pPr>
      <w:r w:rsidRPr="00C13046">
        <w:rPr>
          <w:rFonts w:ascii="Arial" w:hAnsi="Arial" w:cs="Arial"/>
          <w:snapToGrid w:val="0"/>
          <w:color w:val="000000"/>
        </w:rPr>
        <w:t>Tiekėjas įsipareigoja iš Pirkėjo gautą ar sužinotą konfidencialią informaciją naudoti tik Sutarties 2.</w:t>
      </w:r>
      <w:r w:rsidR="003F37A2" w:rsidRPr="00C13046">
        <w:rPr>
          <w:rFonts w:ascii="Arial" w:hAnsi="Arial" w:cs="Arial"/>
          <w:snapToGrid w:val="0"/>
          <w:color w:val="000000"/>
        </w:rPr>
        <w:t>2.</w:t>
      </w:r>
      <w:r w:rsidRPr="00C13046">
        <w:rPr>
          <w:rFonts w:ascii="Arial" w:hAnsi="Arial" w:cs="Arial"/>
          <w:snapToGrid w:val="0"/>
          <w:color w:val="000000"/>
        </w:rPr>
        <w:t xml:space="preserve"> punkte nurodytam tikslui.</w:t>
      </w:r>
    </w:p>
    <w:p w14:paraId="697248D4" w14:textId="77777777" w:rsidR="003B34AE" w:rsidRPr="00C13046" w:rsidRDefault="003B34AE" w:rsidP="003B34AE">
      <w:pPr>
        <w:numPr>
          <w:ilvl w:val="1"/>
          <w:numId w:val="1"/>
        </w:numPr>
        <w:tabs>
          <w:tab w:val="left" w:pos="540"/>
          <w:tab w:val="left" w:pos="851"/>
        </w:tabs>
        <w:jc w:val="both"/>
        <w:rPr>
          <w:rFonts w:ascii="Arial" w:hAnsi="Arial" w:cs="Arial"/>
          <w:color w:val="000000"/>
        </w:rPr>
      </w:pPr>
      <w:r w:rsidRPr="00C13046">
        <w:rPr>
          <w:rFonts w:ascii="Arial" w:hAnsi="Arial" w:cs="Arial"/>
          <w:color w:val="000000"/>
        </w:rPr>
        <w:t>Tiekėjas turi teisę atskleisti konfidencialią informaciją ar jos dalis tik:</w:t>
      </w:r>
    </w:p>
    <w:p w14:paraId="6060E69F" w14:textId="77777777" w:rsidR="003B34AE" w:rsidRPr="00C13046" w:rsidRDefault="003B34AE" w:rsidP="003B34AE">
      <w:pPr>
        <w:tabs>
          <w:tab w:val="left" w:pos="540"/>
          <w:tab w:val="left" w:pos="851"/>
        </w:tabs>
        <w:autoSpaceDE w:val="0"/>
        <w:autoSpaceDN w:val="0"/>
        <w:adjustRightInd w:val="0"/>
        <w:ind w:left="480"/>
        <w:jc w:val="both"/>
        <w:rPr>
          <w:rFonts w:ascii="Arial" w:hAnsi="Arial" w:cs="Arial"/>
          <w:color w:val="000000"/>
        </w:rPr>
      </w:pPr>
      <w:r w:rsidRPr="00C13046">
        <w:rPr>
          <w:rFonts w:ascii="Arial" w:hAnsi="Arial" w:cs="Arial"/>
          <w:color w:val="000000"/>
        </w:rPr>
        <w:t>3.2.1. tiems Tiekėjo darbuotojams, kurie turi būti susipažinę su konfidencialia informacija Sutarties vykdymo tikslais;</w:t>
      </w:r>
    </w:p>
    <w:p w14:paraId="007C5A67" w14:textId="77777777" w:rsidR="003B34AE" w:rsidRPr="00C13046" w:rsidRDefault="003B34AE" w:rsidP="003B34AE">
      <w:pPr>
        <w:tabs>
          <w:tab w:val="left" w:pos="540"/>
          <w:tab w:val="left" w:pos="851"/>
        </w:tabs>
        <w:autoSpaceDE w:val="0"/>
        <w:autoSpaceDN w:val="0"/>
        <w:adjustRightInd w:val="0"/>
        <w:ind w:left="480"/>
        <w:jc w:val="both"/>
        <w:rPr>
          <w:rFonts w:ascii="Arial" w:hAnsi="Arial" w:cs="Arial"/>
          <w:color w:val="000000"/>
        </w:rPr>
      </w:pPr>
      <w:r w:rsidRPr="00C13046">
        <w:rPr>
          <w:rFonts w:ascii="Arial" w:hAnsi="Arial" w:cs="Arial"/>
          <w:color w:val="000000"/>
        </w:rPr>
        <w:t>3.2.2. gavus išankstinį rašytinį Pirkėjo sutikimą, Tiekėjo pasitelktiems tretiesiems asmenims, jeigu jiems yra būtina susipažinti su konfidencialia informacija Sutarties vykdymo tikslais;</w:t>
      </w:r>
    </w:p>
    <w:p w14:paraId="3DA4BF77" w14:textId="77777777" w:rsidR="003B34AE" w:rsidRPr="00C13046" w:rsidRDefault="003B34AE" w:rsidP="003B34AE">
      <w:pPr>
        <w:tabs>
          <w:tab w:val="left" w:pos="540"/>
          <w:tab w:val="left" w:pos="851"/>
        </w:tabs>
        <w:autoSpaceDE w:val="0"/>
        <w:autoSpaceDN w:val="0"/>
        <w:adjustRightInd w:val="0"/>
        <w:ind w:left="480"/>
        <w:jc w:val="both"/>
        <w:rPr>
          <w:rFonts w:ascii="Arial" w:hAnsi="Arial" w:cs="Arial"/>
          <w:color w:val="000000"/>
        </w:rPr>
      </w:pPr>
      <w:r w:rsidRPr="00C13046">
        <w:rPr>
          <w:rFonts w:ascii="Arial" w:hAnsi="Arial" w:cs="Arial"/>
          <w:color w:val="000000"/>
        </w:rPr>
        <w:t>3.2.3. atitinkamoms valstybės valdžios institucijoms, pareigūnams ir kitiems asmenims, kuriems tokią informaciją privaloma atskleisti pagal Lietuvos Respublikos įstatymų imperatyvias nuostatas (tik tą dalį, kuri minėtų asmenų teisėtu reikalavimu privalo būti atskleista). Tokiu atveju Tiekėjas, gavęs reikalavimą atskleisti Pirkėjo jam patikėtą konfidencialią informaciją, privalo nedelsiant apie tai raštu informuoti Pirkėją.</w:t>
      </w:r>
    </w:p>
    <w:p w14:paraId="74520BD9" w14:textId="77777777" w:rsidR="003B34AE" w:rsidRPr="00C13046" w:rsidRDefault="003B34AE" w:rsidP="003B34AE">
      <w:pPr>
        <w:numPr>
          <w:ilvl w:val="1"/>
          <w:numId w:val="1"/>
        </w:numPr>
        <w:tabs>
          <w:tab w:val="left" w:pos="540"/>
          <w:tab w:val="left" w:pos="851"/>
        </w:tabs>
        <w:jc w:val="both"/>
        <w:rPr>
          <w:rFonts w:ascii="Arial" w:hAnsi="Arial" w:cs="Arial"/>
          <w:color w:val="000000"/>
        </w:rPr>
      </w:pPr>
      <w:r w:rsidRPr="00C13046">
        <w:rPr>
          <w:rFonts w:ascii="Arial" w:hAnsi="Arial" w:cs="Arial"/>
          <w:color w:val="000000"/>
        </w:rPr>
        <w:t>Tiekėjas privalo informuoti asmenis, kuriems konfidenciali informacija yra teisėtai atskleidžiama, kad informacija yra konfidenciali, bei užtikrinti, kad kiekvienas asmuo, kuris tiesiogiai ar netiesiogiai dirbs su konfidencialia informacija, su ja susipažins ir (ar) turės galimybę ją gauti ar susipažinti su ja, vykdytų šios Sutarties sąlygas, saugotų konfidencialią informaciją, neatskleistų konfidencialios informacijos tretiesiems asmenims, neturintiems teisės jos gauti, ir ja nesinaudotų asmeniniais tikslais bei raštu įsipareigotų su konfidencialia informacija elgtis taip, kaip numatyta Sutartyje, ir solidariai su Tiekėju atsakytų už savo įsipareigojimų pažeidimus.</w:t>
      </w:r>
    </w:p>
    <w:p w14:paraId="0A9D846A" w14:textId="77777777" w:rsidR="003B34AE" w:rsidRPr="00C13046" w:rsidRDefault="003B34AE" w:rsidP="003B34AE">
      <w:pPr>
        <w:numPr>
          <w:ilvl w:val="1"/>
          <w:numId w:val="1"/>
        </w:numPr>
        <w:tabs>
          <w:tab w:val="left" w:pos="540"/>
        </w:tabs>
        <w:jc w:val="both"/>
        <w:rPr>
          <w:rFonts w:ascii="Arial" w:hAnsi="Arial" w:cs="Arial"/>
          <w:color w:val="000000"/>
        </w:rPr>
      </w:pPr>
      <w:r w:rsidRPr="00C13046">
        <w:rPr>
          <w:rFonts w:ascii="Arial" w:hAnsi="Arial" w:cs="Arial"/>
          <w:color w:val="000000"/>
        </w:rPr>
        <w:t>Tiekėjas įsipareigoja įgyvendinti technines ir organizacines gautos ar sužinotos konfidencialios informacijos apsaugos priemones tokios informacijos saugumui užtikrinti, kad asmenys, neturintys teisės tokios informacijos gauti ar jos žinoti, neturėtų galimybės ir sąlygų šią informaciją gauti ar ją sužinoti.</w:t>
      </w:r>
    </w:p>
    <w:p w14:paraId="57ED7E4B" w14:textId="77777777" w:rsidR="003B34AE" w:rsidRPr="00C13046" w:rsidRDefault="003B34AE" w:rsidP="003B34AE">
      <w:pPr>
        <w:numPr>
          <w:ilvl w:val="1"/>
          <w:numId w:val="1"/>
        </w:numPr>
        <w:tabs>
          <w:tab w:val="left" w:pos="540"/>
          <w:tab w:val="left" w:pos="851"/>
        </w:tabs>
        <w:jc w:val="both"/>
        <w:rPr>
          <w:rFonts w:ascii="Arial" w:hAnsi="Arial" w:cs="Arial"/>
          <w:color w:val="000000"/>
        </w:rPr>
      </w:pPr>
      <w:r w:rsidRPr="00C13046">
        <w:rPr>
          <w:rFonts w:ascii="Arial" w:hAnsi="Arial" w:cs="Arial"/>
          <w:color w:val="000000"/>
        </w:rPr>
        <w:t>Tiekėjas privalo nedelsiant pranešti Pirkėjui, jei jam tapo žinoma ar jis pagrįstai įtarė, kad konfidenciali informacija gali būti ar buvo atskleista asmenims, neturintiems teisės jos gauti ar žinoti, ir dėti visas pastangas, kad būtų užkirstas kelias tokiems pažeidimams, pašalintos pažeidimų pasekmės, o pažeidėjams pritaikyta teisinė atsakomybė ar bet kokios kitos teisėtos poveikio priemonės.</w:t>
      </w:r>
    </w:p>
    <w:p w14:paraId="4D12EE65" w14:textId="2A837481" w:rsidR="003B34AE" w:rsidRPr="00C13046" w:rsidRDefault="003B34AE" w:rsidP="003B34AE">
      <w:pPr>
        <w:numPr>
          <w:ilvl w:val="1"/>
          <w:numId w:val="1"/>
        </w:numPr>
        <w:tabs>
          <w:tab w:val="left" w:pos="567"/>
        </w:tabs>
        <w:jc w:val="both"/>
        <w:rPr>
          <w:rFonts w:ascii="Arial" w:hAnsi="Arial" w:cs="Arial"/>
          <w:color w:val="000000"/>
        </w:rPr>
      </w:pPr>
      <w:r w:rsidRPr="00C13046">
        <w:rPr>
          <w:rFonts w:ascii="Arial" w:hAnsi="Arial" w:cs="Arial"/>
          <w:color w:val="000000"/>
        </w:rPr>
        <w:t xml:space="preserve">Tiekėjas privalo laikyti konfidencialią informaciją visiškoje paslaptyje, jos neaptarinėti, neperduoti ar kitaip neatskleisti tretiesiems asmenims, išskyrus šioje Sutartyje numatytas išimtis, nedaryti jokių konfidencialios informacijos kopijų, nuorašų, išrašų ir (ar) kitokių įrašų apie konfidencialią informaciją, išskyrus, jei tai yra būtina </w:t>
      </w:r>
      <w:r w:rsidR="002B59FD" w:rsidRPr="00C13046">
        <w:rPr>
          <w:rFonts w:ascii="Arial" w:hAnsi="Arial" w:cs="Arial"/>
          <w:color w:val="000000"/>
        </w:rPr>
        <w:t>Paslaugų</w:t>
      </w:r>
      <w:r w:rsidR="00BC27B8" w:rsidRPr="00C13046">
        <w:rPr>
          <w:rFonts w:ascii="Arial" w:hAnsi="Arial" w:cs="Arial"/>
          <w:i/>
          <w:iCs/>
          <w:color w:val="000000"/>
        </w:rPr>
        <w:t xml:space="preserve"> </w:t>
      </w:r>
      <w:r w:rsidRPr="00C13046">
        <w:rPr>
          <w:rFonts w:ascii="Arial" w:hAnsi="Arial" w:cs="Arial"/>
          <w:color w:val="000000"/>
        </w:rPr>
        <w:t>sutarties vykdymui, laikyti konfidencialią informaciją rūpestingai, patikimoje ir gerai saugomoje vietoje, jos nesinešioti ir nesielgti taip, kad ji galėtų dingti, pasimesti ar tapti kitaip Tiekėjo nekontroliuojama, imtis kitų priemonių, reikalingų tam, kad būtų išvengta neteisėto konfidencialios informacijos atgaminimo, panaudojimo ir (ar) atskleidimo.</w:t>
      </w:r>
    </w:p>
    <w:p w14:paraId="6A5068CA" w14:textId="28F66C19" w:rsidR="003B34AE" w:rsidRPr="00C13046" w:rsidRDefault="003B34AE" w:rsidP="003B34AE">
      <w:pPr>
        <w:numPr>
          <w:ilvl w:val="1"/>
          <w:numId w:val="1"/>
        </w:numPr>
        <w:tabs>
          <w:tab w:val="left" w:pos="567"/>
        </w:tabs>
        <w:jc w:val="both"/>
        <w:rPr>
          <w:rFonts w:ascii="Arial" w:hAnsi="Arial" w:cs="Arial"/>
          <w:color w:val="000000"/>
        </w:rPr>
      </w:pPr>
      <w:r w:rsidRPr="00C13046">
        <w:rPr>
          <w:rFonts w:ascii="Arial" w:hAnsi="Arial" w:cs="Arial"/>
          <w:color w:val="000000"/>
        </w:rPr>
        <w:t xml:space="preserve">Tiekėjas įsipareigoja užtikrinti, kad nei </w:t>
      </w:r>
      <w:r w:rsidR="002B59FD" w:rsidRPr="00C13046">
        <w:rPr>
          <w:rFonts w:ascii="Arial" w:hAnsi="Arial" w:cs="Arial"/>
          <w:color w:val="000000"/>
        </w:rPr>
        <w:t>Paslaugų</w:t>
      </w:r>
      <w:r w:rsidR="00BC27B8" w:rsidRPr="00C13046">
        <w:rPr>
          <w:rFonts w:ascii="Arial" w:hAnsi="Arial" w:cs="Arial"/>
          <w:i/>
          <w:iCs/>
          <w:color w:val="000000"/>
        </w:rPr>
        <w:t xml:space="preserve"> </w:t>
      </w:r>
      <w:r w:rsidRPr="00C13046">
        <w:rPr>
          <w:rFonts w:ascii="Arial" w:hAnsi="Arial" w:cs="Arial"/>
          <w:color w:val="000000"/>
        </w:rPr>
        <w:t>sutarties galiojimo metu, nei jai pasibaigus konfidenciali informacija bet kuria forma ir bet kokie jos nuorašai nepatektų asmenims, neturintiems teisės jos gauti.</w:t>
      </w:r>
    </w:p>
    <w:p w14:paraId="29D0EDE4" w14:textId="77777777" w:rsidR="003B34AE" w:rsidRPr="00C13046" w:rsidRDefault="003B34AE" w:rsidP="003B34AE">
      <w:pPr>
        <w:numPr>
          <w:ilvl w:val="1"/>
          <w:numId w:val="1"/>
        </w:numPr>
        <w:tabs>
          <w:tab w:val="left" w:pos="567"/>
        </w:tabs>
        <w:jc w:val="both"/>
        <w:rPr>
          <w:rFonts w:ascii="Arial" w:hAnsi="Arial" w:cs="Arial"/>
          <w:color w:val="000000"/>
        </w:rPr>
      </w:pPr>
      <w:r w:rsidRPr="00C13046">
        <w:rPr>
          <w:rFonts w:ascii="Arial" w:hAnsi="Arial" w:cs="Arial"/>
          <w:color w:val="000000"/>
        </w:rPr>
        <w:t>Tiekėjas per 20 (dvidešimt) darbo dienų, kai iš Pirkėjo gauta informacija nebenaudojama Sutartyje nustatytais tikslais, privalo sunaikinti ir (ar) pilnai ištrinti arba įpareigoti asmenį, kuriam konfidenciali informacija buvo atskleista, sunaikinti ar pilnai ištrinti visus dokumentus, kuriuose yra užfiksuota konfidenciali informacija, nepasiliekant jokių informacijos kopijų bet kokiose laikmenose. Tiekėjas privalo nedelsiant pateikti Pirkėjui šiame Sutarties punkte nustatytų reikalavimų įvykdymo rašytinį patvirtinimą. Esant Pirkėjo reikalavimui, Tiekėjas per 5 (penkias) darbo dienas privalo grąžinti visas jo turimas materialias konfidencialios informacijos laikmenas Pirkėjui ir užtikrinti, kad turimas materialias konfidencialios informacijos laikmenas grąžintų visi kiti asmenys, kuriems tokia informacija buvo perduota.</w:t>
      </w:r>
    </w:p>
    <w:p w14:paraId="4F431BDE" w14:textId="77777777" w:rsidR="003B34AE" w:rsidRPr="00C13046" w:rsidRDefault="003B34AE" w:rsidP="003B34AE">
      <w:pPr>
        <w:tabs>
          <w:tab w:val="left" w:pos="540"/>
        </w:tabs>
        <w:autoSpaceDE w:val="0"/>
        <w:autoSpaceDN w:val="0"/>
        <w:adjustRightInd w:val="0"/>
        <w:jc w:val="both"/>
        <w:rPr>
          <w:rFonts w:ascii="Arial" w:hAnsi="Arial" w:cs="Arial"/>
          <w:color w:val="000000"/>
        </w:rPr>
      </w:pPr>
    </w:p>
    <w:p w14:paraId="5C90FDE5" w14:textId="77777777" w:rsidR="003B34AE" w:rsidRPr="00C13046" w:rsidRDefault="003B34AE" w:rsidP="003B34AE">
      <w:pPr>
        <w:numPr>
          <w:ilvl w:val="0"/>
          <w:numId w:val="1"/>
        </w:numPr>
        <w:tabs>
          <w:tab w:val="left" w:pos="540"/>
        </w:tabs>
        <w:jc w:val="both"/>
        <w:rPr>
          <w:rFonts w:ascii="Arial" w:hAnsi="Arial" w:cs="Arial"/>
          <w:b/>
          <w:color w:val="000000"/>
        </w:rPr>
      </w:pPr>
      <w:r w:rsidRPr="00C13046">
        <w:rPr>
          <w:rFonts w:ascii="Arial" w:hAnsi="Arial" w:cs="Arial"/>
          <w:b/>
          <w:color w:val="000000"/>
        </w:rPr>
        <w:t>ATSAKOMYBĖ</w:t>
      </w:r>
    </w:p>
    <w:p w14:paraId="416929C3" w14:textId="77777777" w:rsidR="003B34AE" w:rsidRPr="00C13046" w:rsidRDefault="003B34AE" w:rsidP="003B34AE">
      <w:pPr>
        <w:tabs>
          <w:tab w:val="left" w:pos="540"/>
        </w:tabs>
        <w:autoSpaceDE w:val="0"/>
        <w:autoSpaceDN w:val="0"/>
        <w:adjustRightInd w:val="0"/>
        <w:ind w:firstLine="312"/>
        <w:jc w:val="both"/>
        <w:rPr>
          <w:rFonts w:ascii="Arial" w:hAnsi="Arial" w:cs="Arial"/>
          <w:color w:val="000000"/>
        </w:rPr>
      </w:pPr>
    </w:p>
    <w:p w14:paraId="0F5170F4" w14:textId="77777777" w:rsidR="00201C76" w:rsidRPr="00C13046" w:rsidRDefault="00201C76" w:rsidP="00201C76">
      <w:pPr>
        <w:rPr>
          <w:rFonts w:ascii="Arial" w:hAnsi="Arial" w:cs="Arial"/>
        </w:rPr>
      </w:pPr>
    </w:p>
    <w:p w14:paraId="6D6D00DE" w14:textId="040F0823" w:rsidR="00201C76" w:rsidRPr="00C13046" w:rsidRDefault="00201C76" w:rsidP="00201C76">
      <w:pPr>
        <w:numPr>
          <w:ilvl w:val="1"/>
          <w:numId w:val="1"/>
        </w:numPr>
        <w:tabs>
          <w:tab w:val="left" w:pos="540"/>
          <w:tab w:val="left" w:pos="851"/>
        </w:tabs>
        <w:jc w:val="both"/>
        <w:rPr>
          <w:rFonts w:ascii="Arial" w:hAnsi="Arial" w:cs="Arial"/>
          <w:color w:val="000000"/>
        </w:rPr>
      </w:pPr>
      <w:r w:rsidRPr="00C13046">
        <w:rPr>
          <w:rFonts w:ascii="Arial" w:hAnsi="Arial" w:cs="Arial"/>
        </w:rPr>
        <w:t xml:space="preserve">Paaiškėjus, kad Tiekėjas nevykdo arba netinkamai vykdo šia Sutartimi prisiimtus įsipareigojimus, Pirkėjas turi teisę pareikalauti nedelsiant atlyginti tokiu pažeidimu padarytus tiesioginius ir netiesioginius nuostolius ir per 20 dienų nuo tokio pažeidimo paaiškėjimo dienos gauti iš Tiekėjo </w:t>
      </w:r>
      <w:r w:rsidR="00BC27B8" w:rsidRPr="00C13046">
        <w:rPr>
          <w:rFonts w:ascii="Arial" w:hAnsi="Arial" w:cs="Arial"/>
        </w:rPr>
        <w:t>10</w:t>
      </w:r>
      <w:r w:rsidRPr="00C13046">
        <w:rPr>
          <w:rFonts w:ascii="Arial" w:hAnsi="Arial" w:cs="Arial"/>
        </w:rPr>
        <w:t xml:space="preserve"> 000 Eur (</w:t>
      </w:r>
      <w:r w:rsidR="00BC27B8" w:rsidRPr="00C13046">
        <w:rPr>
          <w:rFonts w:ascii="Arial" w:hAnsi="Arial" w:cs="Arial"/>
        </w:rPr>
        <w:t>dešimt</w:t>
      </w:r>
      <w:r w:rsidRPr="00C13046">
        <w:rPr>
          <w:rFonts w:ascii="Arial" w:hAnsi="Arial" w:cs="Arial"/>
        </w:rPr>
        <w:t xml:space="preserve"> tūkstanči</w:t>
      </w:r>
      <w:r w:rsidR="007C614D" w:rsidRPr="00C13046">
        <w:rPr>
          <w:rFonts w:ascii="Arial" w:hAnsi="Arial" w:cs="Arial"/>
        </w:rPr>
        <w:t>ų</w:t>
      </w:r>
      <w:r w:rsidRPr="00C13046">
        <w:rPr>
          <w:rFonts w:ascii="Arial" w:hAnsi="Arial" w:cs="Arial"/>
        </w:rPr>
        <w:t xml:space="preserve"> eurų) dydžio baudą už kiekvieną pažeidimą, kuri laikoma minimaliais Pirkėjo nuostoliais. </w:t>
      </w:r>
      <w:r w:rsidRPr="00C13046">
        <w:rPr>
          <w:rFonts w:ascii="Arial" w:hAnsi="Arial" w:cs="Arial"/>
          <w:color w:val="000000"/>
        </w:rPr>
        <w:t xml:space="preserve">Šalys susitaria, kad šalių sutarta minimalių nuostolių suma nėra per didelė ir yra protingo dydžio, atsižvelgiant į šalių įsipareigojimų apimtį bei Tiekėjo tinkamo įsipareigojimų nevykdymo pasekmes Pirkėjui, nepažeidžia šalių interesų pusiausvyros. </w:t>
      </w:r>
      <w:r w:rsidRPr="00C13046">
        <w:rPr>
          <w:rFonts w:ascii="Arial" w:hAnsi="Arial" w:cs="Arial"/>
        </w:rPr>
        <w:t xml:space="preserve">Sutarties pažeidimo atveju Tiekėjas taip pat atlygina dėl Sutarties pažeidimo kitai Šaliai kilusius tiesioginius ir netiesioginius nuostolius tiek, kiek jų nepadengia baudos suma. </w:t>
      </w:r>
    </w:p>
    <w:p w14:paraId="0694F4F1" w14:textId="77777777" w:rsidR="00201C76" w:rsidRPr="00C13046" w:rsidRDefault="00201C76" w:rsidP="00201C76">
      <w:pPr>
        <w:tabs>
          <w:tab w:val="left" w:pos="540"/>
          <w:tab w:val="left" w:pos="851"/>
        </w:tabs>
        <w:jc w:val="both"/>
        <w:rPr>
          <w:rFonts w:ascii="Arial" w:hAnsi="Arial" w:cs="Arial"/>
          <w:color w:val="000000"/>
        </w:rPr>
      </w:pPr>
    </w:p>
    <w:p w14:paraId="1563BA1D" w14:textId="77777777" w:rsidR="003B34AE" w:rsidRPr="00C13046" w:rsidRDefault="003B34AE" w:rsidP="003B34AE">
      <w:pPr>
        <w:tabs>
          <w:tab w:val="left" w:pos="540"/>
        </w:tabs>
        <w:autoSpaceDE w:val="0"/>
        <w:autoSpaceDN w:val="0"/>
        <w:adjustRightInd w:val="0"/>
        <w:ind w:firstLine="312"/>
        <w:jc w:val="both"/>
        <w:rPr>
          <w:rFonts w:ascii="Arial" w:hAnsi="Arial" w:cs="Arial"/>
          <w:color w:val="000000"/>
        </w:rPr>
      </w:pPr>
    </w:p>
    <w:p w14:paraId="2DE7952C" w14:textId="77777777" w:rsidR="003B34AE" w:rsidRPr="00C13046" w:rsidRDefault="003B34AE" w:rsidP="003B34AE">
      <w:pPr>
        <w:numPr>
          <w:ilvl w:val="0"/>
          <w:numId w:val="1"/>
        </w:numPr>
        <w:tabs>
          <w:tab w:val="left" w:pos="540"/>
        </w:tabs>
        <w:jc w:val="both"/>
        <w:rPr>
          <w:rFonts w:ascii="Arial" w:hAnsi="Arial" w:cs="Arial"/>
          <w:b/>
          <w:color w:val="000000"/>
        </w:rPr>
      </w:pPr>
      <w:r w:rsidRPr="00C13046">
        <w:rPr>
          <w:rFonts w:ascii="Arial" w:hAnsi="Arial" w:cs="Arial"/>
          <w:b/>
          <w:color w:val="000000"/>
        </w:rPr>
        <w:t>BAIGIAMOSIOS NUOSTATOS</w:t>
      </w:r>
    </w:p>
    <w:p w14:paraId="28527A06" w14:textId="77777777" w:rsidR="003B34AE" w:rsidRPr="00C13046" w:rsidRDefault="003B34AE" w:rsidP="003B34AE">
      <w:pPr>
        <w:tabs>
          <w:tab w:val="left" w:pos="540"/>
        </w:tabs>
        <w:autoSpaceDE w:val="0"/>
        <w:autoSpaceDN w:val="0"/>
        <w:adjustRightInd w:val="0"/>
        <w:ind w:left="480"/>
        <w:jc w:val="both"/>
        <w:rPr>
          <w:rFonts w:ascii="Arial" w:hAnsi="Arial" w:cs="Arial"/>
          <w:b/>
          <w:color w:val="000000"/>
        </w:rPr>
      </w:pPr>
    </w:p>
    <w:p w14:paraId="7F200521" w14:textId="58BB8F07" w:rsidR="003B34AE" w:rsidRPr="00C13046" w:rsidRDefault="003B34AE" w:rsidP="003B34AE">
      <w:pPr>
        <w:numPr>
          <w:ilvl w:val="1"/>
          <w:numId w:val="1"/>
        </w:numPr>
        <w:tabs>
          <w:tab w:val="left" w:pos="540"/>
          <w:tab w:val="left" w:pos="851"/>
        </w:tabs>
        <w:jc w:val="both"/>
        <w:rPr>
          <w:rFonts w:ascii="Arial" w:hAnsi="Arial" w:cs="Arial"/>
          <w:color w:val="000000"/>
        </w:rPr>
      </w:pPr>
      <w:r w:rsidRPr="00C13046">
        <w:rPr>
          <w:rFonts w:ascii="Arial" w:hAnsi="Arial" w:cs="Arial"/>
          <w:color w:val="000000"/>
        </w:rPr>
        <w:t xml:space="preserve">Ši Sutartis įsigalioja nuo </w:t>
      </w:r>
      <w:r w:rsidR="0064410F" w:rsidRPr="00C13046">
        <w:rPr>
          <w:rFonts w:ascii="Arial" w:hAnsi="Arial" w:cs="Arial"/>
          <w:color w:val="000000"/>
        </w:rPr>
        <w:t>Paslaugų</w:t>
      </w:r>
      <w:r w:rsidR="00BC27B8" w:rsidRPr="00C13046">
        <w:rPr>
          <w:rFonts w:ascii="Arial" w:hAnsi="Arial" w:cs="Arial"/>
          <w:color w:val="000000"/>
        </w:rPr>
        <w:t xml:space="preserve"> </w:t>
      </w:r>
      <w:r w:rsidRPr="00C13046">
        <w:rPr>
          <w:rFonts w:ascii="Arial" w:hAnsi="Arial" w:cs="Arial"/>
          <w:color w:val="000000"/>
        </w:rPr>
        <w:t xml:space="preserve">sutarties įsigaliojimo dienos ir galioja </w:t>
      </w:r>
      <w:r w:rsidRPr="00C13046">
        <w:rPr>
          <w:rFonts w:ascii="Arial" w:hAnsi="Arial" w:cs="Arial"/>
        </w:rPr>
        <w:t xml:space="preserve">5 (penkis) metus po </w:t>
      </w:r>
      <w:r w:rsidR="0064410F" w:rsidRPr="00C13046">
        <w:rPr>
          <w:rFonts w:ascii="Arial" w:hAnsi="Arial" w:cs="Arial"/>
          <w:color w:val="000000"/>
        </w:rPr>
        <w:t>Paslaugų</w:t>
      </w:r>
      <w:r w:rsidR="00BC27B8" w:rsidRPr="00C13046">
        <w:rPr>
          <w:rFonts w:ascii="Arial" w:hAnsi="Arial" w:cs="Arial"/>
          <w:i/>
          <w:iCs/>
          <w:color w:val="000000"/>
        </w:rPr>
        <w:t xml:space="preserve"> </w:t>
      </w:r>
      <w:r w:rsidRPr="00C13046">
        <w:rPr>
          <w:rFonts w:ascii="Arial" w:hAnsi="Arial" w:cs="Arial"/>
          <w:color w:val="000000"/>
        </w:rPr>
        <w:t>sutarties</w:t>
      </w:r>
      <w:r w:rsidRPr="00C13046">
        <w:rPr>
          <w:rFonts w:ascii="Arial" w:hAnsi="Arial" w:cs="Arial"/>
        </w:rPr>
        <w:t xml:space="preserve"> galiojimo pabaigos</w:t>
      </w:r>
      <w:r w:rsidRPr="00C13046">
        <w:rPr>
          <w:rFonts w:ascii="Arial" w:hAnsi="Arial" w:cs="Arial"/>
          <w:color w:val="000000"/>
        </w:rPr>
        <w:t>. Sutartis galioja ir taikoma tiek konfidencialiai informacijai, kurią Pirkėjas perdavė ir (ar) kitaip atskleidė Tiekėjui iki šios Sutarties įsigaliojimo, tiek konfidencialiai informacijai, kurią Pirkėjas atskleidė ir (ar) kitaip perdavė Tiekėjui po šios Sutarties įsigaliojimo.</w:t>
      </w:r>
    </w:p>
    <w:p w14:paraId="0A71B1BC" w14:textId="5BEDF068" w:rsidR="003B34AE" w:rsidRPr="00C13046" w:rsidRDefault="003B34AE" w:rsidP="003B34AE">
      <w:pPr>
        <w:numPr>
          <w:ilvl w:val="1"/>
          <w:numId w:val="1"/>
        </w:numPr>
        <w:tabs>
          <w:tab w:val="left" w:pos="540"/>
          <w:tab w:val="left" w:pos="851"/>
        </w:tabs>
        <w:jc w:val="both"/>
        <w:rPr>
          <w:rFonts w:ascii="Arial" w:hAnsi="Arial" w:cs="Arial"/>
          <w:color w:val="000000"/>
        </w:rPr>
      </w:pPr>
      <w:r w:rsidRPr="00C13046">
        <w:rPr>
          <w:rFonts w:ascii="Arial" w:hAnsi="Arial" w:cs="Arial"/>
          <w:color w:val="000000"/>
        </w:rPr>
        <w:t>Šalims po šios Sutarties įsigaliojimo sudarius kitas sutartis, ši Sutartis taikoma ir šalių santykiams, atsiradusiems iki tos sutarties sudarymo, Sutarties galiojimo metu ir jai pasibaigus, jei toje sutartyje nenumatyta kitaip (Sutarties tekste vartojama sąvoka „</w:t>
      </w:r>
      <w:r w:rsidR="0064410F" w:rsidRPr="00C13046">
        <w:rPr>
          <w:rFonts w:ascii="Arial" w:hAnsi="Arial" w:cs="Arial"/>
          <w:color w:val="000000"/>
        </w:rPr>
        <w:t>Paslaugų</w:t>
      </w:r>
      <w:r w:rsidR="00BC27B8" w:rsidRPr="00C13046">
        <w:rPr>
          <w:rFonts w:ascii="Arial" w:hAnsi="Arial" w:cs="Arial"/>
          <w:i/>
          <w:iCs/>
          <w:color w:val="000000"/>
        </w:rPr>
        <w:t xml:space="preserve"> </w:t>
      </w:r>
      <w:r w:rsidRPr="00C13046">
        <w:rPr>
          <w:rFonts w:ascii="Arial" w:hAnsi="Arial" w:cs="Arial"/>
          <w:color w:val="000000"/>
        </w:rPr>
        <w:t xml:space="preserve">sutartis“ apima ir šiame Sutarties preambulės punkte paminėtą kitą, kitas šalių sutartis). </w:t>
      </w:r>
    </w:p>
    <w:p w14:paraId="46BC3EC1" w14:textId="77777777" w:rsidR="003B34AE" w:rsidRPr="00C13046" w:rsidRDefault="003B34AE" w:rsidP="003B34AE">
      <w:pPr>
        <w:numPr>
          <w:ilvl w:val="1"/>
          <w:numId w:val="1"/>
        </w:numPr>
        <w:tabs>
          <w:tab w:val="left" w:pos="540"/>
          <w:tab w:val="left" w:pos="851"/>
        </w:tabs>
        <w:jc w:val="both"/>
        <w:rPr>
          <w:rFonts w:ascii="Arial" w:hAnsi="Arial" w:cs="Arial"/>
          <w:color w:val="000000"/>
        </w:rPr>
      </w:pPr>
      <w:r w:rsidRPr="00C13046">
        <w:rPr>
          <w:rFonts w:ascii="Arial" w:hAnsi="Arial" w:cs="Arial"/>
          <w:color w:val="000000"/>
        </w:rPr>
        <w:t>Sutarties nuostatos netaikomos informacijai, kuri nelaikoma konfidencialia.</w:t>
      </w:r>
    </w:p>
    <w:p w14:paraId="3EC05A90" w14:textId="77777777" w:rsidR="003B34AE" w:rsidRPr="00C13046" w:rsidRDefault="003B34AE" w:rsidP="003B34AE">
      <w:pPr>
        <w:numPr>
          <w:ilvl w:val="1"/>
          <w:numId w:val="1"/>
        </w:numPr>
        <w:tabs>
          <w:tab w:val="left" w:pos="540"/>
          <w:tab w:val="left" w:pos="851"/>
        </w:tabs>
        <w:jc w:val="both"/>
        <w:rPr>
          <w:rFonts w:ascii="Arial" w:hAnsi="Arial" w:cs="Arial"/>
          <w:color w:val="000000"/>
        </w:rPr>
      </w:pPr>
      <w:r w:rsidRPr="00C13046">
        <w:rPr>
          <w:rFonts w:ascii="Arial" w:hAnsi="Arial" w:cs="Arial"/>
          <w:color w:val="000000"/>
        </w:rPr>
        <w:t>Sutartis gali būti pakeista ar papildyta rašytiniu šalių susitarimu.</w:t>
      </w:r>
    </w:p>
    <w:p w14:paraId="745F2817" w14:textId="77777777" w:rsidR="003B34AE" w:rsidRPr="00C13046" w:rsidRDefault="003B34AE" w:rsidP="003B34AE">
      <w:pPr>
        <w:numPr>
          <w:ilvl w:val="1"/>
          <w:numId w:val="1"/>
        </w:numPr>
        <w:tabs>
          <w:tab w:val="left" w:pos="540"/>
          <w:tab w:val="left" w:pos="851"/>
        </w:tabs>
        <w:jc w:val="both"/>
        <w:rPr>
          <w:rFonts w:ascii="Arial" w:hAnsi="Arial" w:cs="Arial"/>
          <w:color w:val="000000"/>
        </w:rPr>
      </w:pPr>
      <w:r w:rsidRPr="00C13046">
        <w:rPr>
          <w:rFonts w:ascii="Arial" w:hAnsi="Arial" w:cs="Arial"/>
          <w:color w:val="000000"/>
        </w:rPr>
        <w:t>Sutarčiai taikoma Lietuvos Respublikos teisė.</w:t>
      </w:r>
    </w:p>
    <w:p w14:paraId="0191FC23" w14:textId="77777777" w:rsidR="003B34AE" w:rsidRPr="00C13046" w:rsidRDefault="003B34AE" w:rsidP="003B34AE">
      <w:pPr>
        <w:numPr>
          <w:ilvl w:val="1"/>
          <w:numId w:val="1"/>
        </w:numPr>
        <w:tabs>
          <w:tab w:val="left" w:pos="540"/>
          <w:tab w:val="left" w:pos="851"/>
        </w:tabs>
        <w:jc w:val="both"/>
        <w:rPr>
          <w:rFonts w:ascii="Arial" w:hAnsi="Arial" w:cs="Arial"/>
          <w:color w:val="000000"/>
        </w:rPr>
      </w:pPr>
      <w:r w:rsidRPr="00C13046">
        <w:rPr>
          <w:rFonts w:ascii="Arial" w:hAnsi="Arial" w:cs="Arial"/>
          <w:color w:val="000000"/>
        </w:rPr>
        <w:t>Nė viena iš šalių neturi teisės savo teisių ir pareigų pagal Sutartį arba jų dalies perduoti bet kuriam trečiajam asmeniui be raštiško kitos šalies sutikimo.</w:t>
      </w:r>
    </w:p>
    <w:p w14:paraId="76A501AA" w14:textId="77777777" w:rsidR="000C7568" w:rsidRPr="00C13046" w:rsidRDefault="000C7568" w:rsidP="000C7568">
      <w:pPr>
        <w:pStyle w:val="ListParagraph"/>
        <w:numPr>
          <w:ilvl w:val="1"/>
          <w:numId w:val="1"/>
        </w:numPr>
        <w:spacing w:after="0" w:line="240" w:lineRule="auto"/>
        <w:jc w:val="both"/>
        <w:rPr>
          <w:rFonts w:ascii="Arial" w:hAnsi="Arial" w:cs="Arial"/>
          <w:sz w:val="20"/>
          <w:szCs w:val="20"/>
        </w:rPr>
      </w:pPr>
      <w:r w:rsidRPr="00C13046">
        <w:rPr>
          <w:rFonts w:ascii="Arial" w:hAnsi="Arial" w:cs="Arial"/>
          <w:sz w:val="20"/>
          <w:szCs w:val="20"/>
        </w:rPr>
        <w:t xml:space="preserve">Sutartis sudaroma 2 (dviem) vienodą teisinę galią turinčiais egzemplioriais, po vieną kiekvienai šaliai. Sutartį pasirašant kvalifikuotais elektroniniais parašais, sudaromas </w:t>
      </w:r>
      <w:r w:rsidRPr="00C13046">
        <w:rPr>
          <w:rFonts w:ascii="Arial" w:hAnsi="Arial" w:cs="Arial"/>
          <w:sz w:val="20"/>
          <w:szCs w:val="20"/>
          <w:lang w:val="en-US"/>
        </w:rPr>
        <w:t>1 (</w:t>
      </w:r>
      <w:r w:rsidRPr="00C13046">
        <w:rPr>
          <w:rFonts w:ascii="Arial" w:hAnsi="Arial" w:cs="Arial"/>
          <w:sz w:val="20"/>
          <w:szCs w:val="20"/>
        </w:rPr>
        <w:t>vienas) Sutarties egzempliorius.</w:t>
      </w:r>
    </w:p>
    <w:p w14:paraId="1EE589DC" w14:textId="70E470D5" w:rsidR="003B34AE" w:rsidRPr="00C13046" w:rsidRDefault="003B34AE" w:rsidP="003B34AE">
      <w:pPr>
        <w:numPr>
          <w:ilvl w:val="1"/>
          <w:numId w:val="1"/>
        </w:numPr>
        <w:tabs>
          <w:tab w:val="left" w:pos="540"/>
          <w:tab w:val="left" w:pos="851"/>
        </w:tabs>
        <w:jc w:val="both"/>
        <w:rPr>
          <w:rFonts w:ascii="Arial" w:hAnsi="Arial" w:cs="Arial"/>
          <w:color w:val="000000"/>
        </w:rPr>
      </w:pPr>
      <w:r w:rsidRPr="00C13046">
        <w:rPr>
          <w:rFonts w:ascii="Arial" w:hAnsi="Arial" w:cs="Arial"/>
          <w:color w:val="000000"/>
        </w:rPr>
        <w:t>Šalių tarpusavio ginčai sprendžiami derybomis. Nepavykus susitarti taikiai, šalių ginčas sprendžiamas pagal Lietuvos Respublikos įstatymus teisme, esančiame Vilniaus mieste.</w:t>
      </w:r>
    </w:p>
    <w:p w14:paraId="66E6781D" w14:textId="77777777" w:rsidR="003B34AE" w:rsidRPr="00C13046" w:rsidRDefault="003B34AE" w:rsidP="003B34AE">
      <w:pPr>
        <w:pStyle w:val="BodyTextIndent"/>
        <w:spacing w:after="60"/>
        <w:ind w:firstLine="0"/>
        <w:rPr>
          <w:rFonts w:ascii="Arial" w:hAnsi="Arial" w:cs="Arial"/>
          <w:sz w:val="20"/>
        </w:rPr>
      </w:pPr>
    </w:p>
    <w:p w14:paraId="329ADD68" w14:textId="77777777" w:rsidR="003B34AE" w:rsidRPr="00C13046" w:rsidRDefault="003B34AE" w:rsidP="003B34AE">
      <w:pPr>
        <w:rPr>
          <w:rFonts w:ascii="Arial" w:hAnsi="Arial" w:cs="Arial"/>
        </w:rPr>
      </w:pPr>
    </w:p>
    <w:p w14:paraId="7A2CB5B2" w14:textId="77777777" w:rsidR="003B34AE" w:rsidRPr="00C13046" w:rsidRDefault="003B34AE" w:rsidP="003B34AE">
      <w:pPr>
        <w:rPr>
          <w:rFonts w:ascii="Arial" w:hAnsi="Arial" w:cs="Arial"/>
        </w:rPr>
      </w:pPr>
    </w:p>
    <w:p w14:paraId="2043627B" w14:textId="77777777" w:rsidR="003B34AE" w:rsidRPr="00C13046" w:rsidRDefault="003B34AE" w:rsidP="003B34AE">
      <w:pPr>
        <w:rPr>
          <w:rFonts w:ascii="Arial" w:hAnsi="Arial" w:cs="Arial"/>
        </w:rPr>
      </w:pPr>
    </w:p>
    <w:p w14:paraId="5425C30D" w14:textId="77777777" w:rsidR="003B34AE" w:rsidRPr="00C13046" w:rsidRDefault="003B34AE" w:rsidP="003B34AE">
      <w:pPr>
        <w:rPr>
          <w:rFonts w:ascii="Arial" w:hAnsi="Arial" w:cs="Arial"/>
        </w:rPr>
      </w:pPr>
    </w:p>
    <w:p w14:paraId="47B8B6AB" w14:textId="77777777" w:rsidR="003B34AE" w:rsidRPr="00C13046" w:rsidRDefault="003B34AE" w:rsidP="003B34AE">
      <w:pPr>
        <w:rPr>
          <w:rFonts w:ascii="Arial" w:hAnsi="Arial" w:cs="Arial"/>
        </w:rPr>
      </w:pPr>
    </w:p>
    <w:p w14:paraId="14449C02" w14:textId="77777777" w:rsidR="003B34AE" w:rsidRPr="00C13046" w:rsidRDefault="003B34AE" w:rsidP="003B34AE">
      <w:pPr>
        <w:rPr>
          <w:rFonts w:ascii="Arial" w:hAnsi="Arial" w:cs="Arial"/>
        </w:rPr>
      </w:pPr>
    </w:p>
    <w:p w14:paraId="2721C30F" w14:textId="77777777" w:rsidR="003B34AE" w:rsidRPr="00C13046" w:rsidRDefault="003B34AE" w:rsidP="003B34AE">
      <w:pPr>
        <w:rPr>
          <w:rFonts w:ascii="Arial" w:hAnsi="Arial" w:cs="Arial"/>
        </w:rPr>
      </w:pPr>
    </w:p>
    <w:p w14:paraId="5544D11E" w14:textId="77777777" w:rsidR="003B34AE" w:rsidRPr="00C13046" w:rsidRDefault="003B34AE" w:rsidP="003B34AE">
      <w:pPr>
        <w:rPr>
          <w:rFonts w:ascii="Arial" w:hAnsi="Arial" w:cs="Arial"/>
        </w:rPr>
      </w:pPr>
    </w:p>
    <w:p w14:paraId="4C174E5B" w14:textId="77777777" w:rsidR="003B34AE" w:rsidRPr="00C13046" w:rsidRDefault="003B34AE" w:rsidP="003B34AE">
      <w:pPr>
        <w:rPr>
          <w:rFonts w:ascii="Arial" w:hAnsi="Arial" w:cs="Arial"/>
        </w:rPr>
      </w:pPr>
    </w:p>
    <w:p w14:paraId="35574E32" w14:textId="77777777" w:rsidR="003B34AE" w:rsidRPr="00C13046" w:rsidRDefault="003B34AE">
      <w:pPr>
        <w:rPr>
          <w:rFonts w:ascii="Arial" w:hAnsi="Arial" w:cs="Arial"/>
        </w:rPr>
      </w:pPr>
    </w:p>
    <w:sectPr w:rsidR="003B34AE" w:rsidRPr="00C1304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DDB97" w14:textId="77777777" w:rsidR="00C024B3" w:rsidRDefault="00C024B3" w:rsidP="00C13046">
      <w:r>
        <w:separator/>
      </w:r>
    </w:p>
  </w:endnote>
  <w:endnote w:type="continuationSeparator" w:id="0">
    <w:p w14:paraId="6357DB4D" w14:textId="77777777" w:rsidR="00C024B3" w:rsidRDefault="00C024B3" w:rsidP="00C13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BEA4E" w14:textId="77777777" w:rsidR="00C024B3" w:rsidRDefault="00C024B3" w:rsidP="00C13046">
      <w:r>
        <w:separator/>
      </w:r>
    </w:p>
  </w:footnote>
  <w:footnote w:type="continuationSeparator" w:id="0">
    <w:p w14:paraId="177E5958" w14:textId="77777777" w:rsidR="00C024B3" w:rsidRDefault="00C024B3" w:rsidP="00C130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45AB5"/>
    <w:multiLevelType w:val="multilevel"/>
    <w:tmpl w:val="D2884CA2"/>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47165369"/>
    <w:multiLevelType w:val="multilevel"/>
    <w:tmpl w:val="B426CAF8"/>
    <w:lvl w:ilvl="0">
      <w:start w:val="4"/>
      <w:numFmt w:val="decimal"/>
      <w:lvlText w:val="%1."/>
      <w:lvlJc w:val="left"/>
      <w:pPr>
        <w:ind w:left="360" w:hanging="360"/>
      </w:pPr>
      <w:rPr>
        <w:rFonts w:hint="default"/>
      </w:rPr>
    </w:lvl>
    <w:lvl w:ilvl="1">
      <w:start w:val="1"/>
      <w:numFmt w:val="decimal"/>
      <w:lvlText w:val="%1.%2."/>
      <w:lvlJc w:val="left"/>
      <w:pPr>
        <w:ind w:left="610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53053D5"/>
    <w:multiLevelType w:val="multilevel"/>
    <w:tmpl w:val="503A4726"/>
    <w:lvl w:ilvl="0">
      <w:start w:val="1"/>
      <w:numFmt w:val="decimal"/>
      <w:lvlText w:val="%1."/>
      <w:lvlJc w:val="left"/>
      <w:pPr>
        <w:ind w:left="360" w:firstLine="349"/>
      </w:pPr>
      <w:rPr>
        <w:b/>
      </w:rPr>
    </w:lvl>
    <w:lvl w:ilvl="1">
      <w:start w:val="1"/>
      <w:numFmt w:val="decimal"/>
      <w:lvlText w:val="%1.%2."/>
      <w:lvlJc w:val="left"/>
      <w:pPr>
        <w:ind w:left="1429" w:hanging="360"/>
      </w:pPr>
    </w:lvl>
    <w:lvl w:ilvl="2">
      <w:start w:val="1"/>
      <w:numFmt w:val="decimal"/>
      <w:lvlText w:val="%1.%2.%3."/>
      <w:lvlJc w:val="left"/>
      <w:pPr>
        <w:ind w:left="2858" w:hanging="720"/>
      </w:pPr>
    </w:lvl>
    <w:lvl w:ilvl="3">
      <w:start w:val="1"/>
      <w:numFmt w:val="decimal"/>
      <w:lvlText w:val="%1.%2.%3.%4."/>
      <w:lvlJc w:val="left"/>
      <w:pPr>
        <w:ind w:left="3927" w:hanging="720"/>
      </w:pPr>
    </w:lvl>
    <w:lvl w:ilvl="4">
      <w:start w:val="1"/>
      <w:numFmt w:val="decimal"/>
      <w:lvlText w:val="%1.%2.%3.%4.%5."/>
      <w:lvlJc w:val="left"/>
      <w:pPr>
        <w:ind w:left="5356" w:hanging="1080"/>
      </w:pPr>
    </w:lvl>
    <w:lvl w:ilvl="5">
      <w:start w:val="1"/>
      <w:numFmt w:val="decimal"/>
      <w:lvlText w:val="%1.%2.%3.%4.%5.%6."/>
      <w:lvlJc w:val="left"/>
      <w:pPr>
        <w:ind w:left="6425" w:hanging="1080"/>
      </w:pPr>
    </w:lvl>
    <w:lvl w:ilvl="6">
      <w:start w:val="1"/>
      <w:numFmt w:val="decimal"/>
      <w:lvlText w:val="%1.%2.%3.%4.%5.%6.%7."/>
      <w:lvlJc w:val="left"/>
      <w:pPr>
        <w:ind w:left="7854" w:hanging="1440"/>
      </w:pPr>
    </w:lvl>
    <w:lvl w:ilvl="7">
      <w:start w:val="1"/>
      <w:numFmt w:val="decimal"/>
      <w:lvlText w:val="%1.%2.%3.%4.%5.%6.%7.%8."/>
      <w:lvlJc w:val="left"/>
      <w:pPr>
        <w:ind w:left="8923" w:hanging="1440"/>
      </w:pPr>
    </w:lvl>
    <w:lvl w:ilvl="8">
      <w:start w:val="1"/>
      <w:numFmt w:val="decimal"/>
      <w:lvlText w:val="%1.%2.%3.%4.%5.%6.%7.%8.%9."/>
      <w:lvlJc w:val="left"/>
      <w:pPr>
        <w:ind w:left="10352" w:hanging="1800"/>
      </w:pPr>
    </w:lvl>
  </w:abstractNum>
  <w:abstractNum w:abstractNumId="3" w15:restartNumberingAfterBreak="0">
    <w:nsid w:val="6BAA1B67"/>
    <w:multiLevelType w:val="hybridMultilevel"/>
    <w:tmpl w:val="039CE6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2991BF6"/>
    <w:multiLevelType w:val="multilevel"/>
    <w:tmpl w:val="BFA4AE4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788936016">
    <w:abstractNumId w:val="0"/>
  </w:num>
  <w:num w:numId="2" w16cid:durableId="1281837523">
    <w:abstractNumId w:val="4"/>
  </w:num>
  <w:num w:numId="3" w16cid:durableId="368840968">
    <w:abstractNumId w:val="3"/>
  </w:num>
  <w:num w:numId="4" w16cid:durableId="1771122425">
    <w:abstractNumId w:val="1"/>
  </w:num>
  <w:num w:numId="5" w16cid:durableId="4280398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4AE"/>
    <w:rsid w:val="000C7568"/>
    <w:rsid w:val="00114947"/>
    <w:rsid w:val="001213D3"/>
    <w:rsid w:val="00195CAE"/>
    <w:rsid w:val="001D3DA3"/>
    <w:rsid w:val="00200BD9"/>
    <w:rsid w:val="00201C76"/>
    <w:rsid w:val="0023446D"/>
    <w:rsid w:val="0023756E"/>
    <w:rsid w:val="0028369E"/>
    <w:rsid w:val="002B59FD"/>
    <w:rsid w:val="00324882"/>
    <w:rsid w:val="003A41E2"/>
    <w:rsid w:val="003B34AE"/>
    <w:rsid w:val="003F37A2"/>
    <w:rsid w:val="004236CB"/>
    <w:rsid w:val="0049623D"/>
    <w:rsid w:val="005F5750"/>
    <w:rsid w:val="006067AA"/>
    <w:rsid w:val="0064410F"/>
    <w:rsid w:val="006730D7"/>
    <w:rsid w:val="006D57E7"/>
    <w:rsid w:val="00766678"/>
    <w:rsid w:val="007C614D"/>
    <w:rsid w:val="008C6C6B"/>
    <w:rsid w:val="0092097D"/>
    <w:rsid w:val="00AF2F25"/>
    <w:rsid w:val="00B60AE9"/>
    <w:rsid w:val="00B8148F"/>
    <w:rsid w:val="00B8577A"/>
    <w:rsid w:val="00BC27B8"/>
    <w:rsid w:val="00C024B3"/>
    <w:rsid w:val="00C13046"/>
    <w:rsid w:val="00C140DF"/>
    <w:rsid w:val="00C552E3"/>
    <w:rsid w:val="00C568D7"/>
    <w:rsid w:val="00C968B4"/>
    <w:rsid w:val="00DC48C7"/>
    <w:rsid w:val="00E64BCA"/>
    <w:rsid w:val="00F14209"/>
    <w:rsid w:val="00FC0EDA"/>
    <w:rsid w:val="00FE79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9DC21"/>
  <w15:chartTrackingRefBased/>
  <w15:docId w15:val="{1038A5AB-D4EB-4C7B-94A9-0AC030FEB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4A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B34AE"/>
    <w:pPr>
      <w:ind w:firstLine="720"/>
      <w:jc w:val="both"/>
    </w:pPr>
    <w:rPr>
      <w:sz w:val="24"/>
    </w:rPr>
  </w:style>
  <w:style w:type="character" w:customStyle="1" w:styleId="BodyTextIndentChar">
    <w:name w:val="Body Text Indent Char"/>
    <w:basedOn w:val="DefaultParagraphFont"/>
    <w:link w:val="BodyTextIndent"/>
    <w:rsid w:val="003B34AE"/>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2B59FD"/>
    <w:rPr>
      <w:sz w:val="16"/>
      <w:szCs w:val="16"/>
    </w:rPr>
  </w:style>
  <w:style w:type="paragraph" w:styleId="CommentText">
    <w:name w:val="annotation text"/>
    <w:basedOn w:val="Normal"/>
    <w:link w:val="CommentTextChar"/>
    <w:uiPriority w:val="99"/>
    <w:semiHidden/>
    <w:unhideWhenUsed/>
    <w:rsid w:val="002B59FD"/>
  </w:style>
  <w:style w:type="character" w:customStyle="1" w:styleId="CommentTextChar">
    <w:name w:val="Comment Text Char"/>
    <w:basedOn w:val="DefaultParagraphFont"/>
    <w:link w:val="CommentText"/>
    <w:uiPriority w:val="99"/>
    <w:semiHidden/>
    <w:rsid w:val="002B59F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59FD"/>
    <w:rPr>
      <w:b/>
      <w:bCs/>
    </w:rPr>
  </w:style>
  <w:style w:type="character" w:customStyle="1" w:styleId="CommentSubjectChar">
    <w:name w:val="Comment Subject Char"/>
    <w:basedOn w:val="CommentTextChar"/>
    <w:link w:val="CommentSubject"/>
    <w:uiPriority w:val="99"/>
    <w:semiHidden/>
    <w:rsid w:val="002B59FD"/>
    <w:rPr>
      <w:rFonts w:ascii="Times New Roman" w:eastAsia="Times New Roman" w:hAnsi="Times New Roman" w:cs="Times New Roman"/>
      <w:b/>
      <w:bCs/>
      <w:sz w:val="20"/>
      <w:szCs w:val="20"/>
    </w:rPr>
  </w:style>
  <w:style w:type="paragraph" w:styleId="Revision">
    <w:name w:val="Revision"/>
    <w:hidden/>
    <w:uiPriority w:val="99"/>
    <w:semiHidden/>
    <w:rsid w:val="000C7568"/>
    <w:pPr>
      <w:spacing w:after="0" w:line="240" w:lineRule="auto"/>
    </w:pPr>
    <w:rPr>
      <w:rFonts w:ascii="Times New Roman" w:eastAsia="Times New Roman" w:hAnsi="Times New Roman" w:cs="Times New Roman"/>
      <w:sz w:val="20"/>
      <w:szCs w:val="20"/>
    </w:rPr>
  </w:style>
  <w:style w:type="paragraph" w:styleId="ListParagraph">
    <w:name w:val="List Paragraph"/>
    <w:aliases w:val="List not in Table,Numbering,ERP-List Paragraph,List Paragraph11,Bullet EY,List Paragraph2,Buletai,List Paragraph21,lp1,Bullet 1,Use Case List Paragraph,List Paragraph111,Paragraph,List Paragraph Red,Numbered List,Lentele"/>
    <w:basedOn w:val="Normal"/>
    <w:link w:val="ListParagraphChar"/>
    <w:uiPriority w:val="34"/>
    <w:qFormat/>
    <w:rsid w:val="000C7568"/>
    <w:pPr>
      <w:spacing w:after="200" w:line="276" w:lineRule="auto"/>
      <w:ind w:left="720"/>
      <w:contextualSpacing/>
    </w:pPr>
    <w:rPr>
      <w:rFonts w:ascii="Calibri" w:hAnsi="Calibri"/>
      <w:sz w:val="22"/>
      <w:szCs w:val="22"/>
    </w:rPr>
  </w:style>
  <w:style w:type="character" w:customStyle="1" w:styleId="ListParagraphChar">
    <w:name w:val="List Paragraph Char"/>
    <w:aliases w:val="List not in Table Char,Numbering Char,ERP-List Paragraph Char,List Paragraph11 Char,Bullet EY Char,List Paragraph2 Char,Buletai Char,List Paragraph21 Char,lp1 Char,Bullet 1 Char,Use Case List Paragraph Char,List Paragraph111 Char"/>
    <w:link w:val="ListParagraph"/>
    <w:uiPriority w:val="34"/>
    <w:qFormat/>
    <w:locked/>
    <w:rsid w:val="000C7568"/>
    <w:rPr>
      <w:rFonts w:ascii="Calibri" w:eastAsia="Times New Roman" w:hAnsi="Calibri" w:cs="Times New Roman"/>
    </w:rPr>
  </w:style>
  <w:style w:type="paragraph" w:styleId="Header">
    <w:name w:val="header"/>
    <w:basedOn w:val="Normal"/>
    <w:link w:val="HeaderChar"/>
    <w:uiPriority w:val="99"/>
    <w:unhideWhenUsed/>
    <w:rsid w:val="00C13046"/>
    <w:pPr>
      <w:tabs>
        <w:tab w:val="center" w:pos="4819"/>
        <w:tab w:val="right" w:pos="9638"/>
      </w:tabs>
    </w:pPr>
  </w:style>
  <w:style w:type="character" w:customStyle="1" w:styleId="HeaderChar">
    <w:name w:val="Header Char"/>
    <w:basedOn w:val="DefaultParagraphFont"/>
    <w:link w:val="Header"/>
    <w:uiPriority w:val="99"/>
    <w:rsid w:val="00C1304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13046"/>
    <w:pPr>
      <w:tabs>
        <w:tab w:val="center" w:pos="4819"/>
        <w:tab w:val="right" w:pos="9638"/>
      </w:tabs>
    </w:pPr>
  </w:style>
  <w:style w:type="character" w:customStyle="1" w:styleId="FooterChar">
    <w:name w:val="Footer Char"/>
    <w:basedOn w:val="DefaultParagraphFont"/>
    <w:link w:val="Footer"/>
    <w:uiPriority w:val="99"/>
    <w:rsid w:val="00C1304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794864">
      <w:bodyDiv w:val="1"/>
      <w:marLeft w:val="0"/>
      <w:marRight w:val="0"/>
      <w:marTop w:val="0"/>
      <w:marBottom w:val="0"/>
      <w:divBdr>
        <w:top w:val="none" w:sz="0" w:space="0" w:color="auto"/>
        <w:left w:val="none" w:sz="0" w:space="0" w:color="auto"/>
        <w:bottom w:val="none" w:sz="0" w:space="0" w:color="auto"/>
        <w:right w:val="none" w:sz="0" w:space="0" w:color="auto"/>
      </w:divBdr>
    </w:div>
    <w:div w:id="173712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597EDF3E2E345AD17CB9782999630" ma:contentTypeVersion="4" ma:contentTypeDescription="Create a new document." ma:contentTypeScope="" ma:versionID="8bf1d1f4edbcf92762e8d79f09bb0ba8">
  <xsd:schema xmlns:xsd="http://www.w3.org/2001/XMLSchema" xmlns:xs="http://www.w3.org/2001/XMLSchema" xmlns:p="http://schemas.microsoft.com/office/2006/metadata/properties" xmlns:ns2="9c2259d5-facb-4d0c-b514-d6965fc2d3a8" targetNamespace="http://schemas.microsoft.com/office/2006/metadata/properties" ma:root="true" ma:fieldsID="fea0227adbc5c7385c26d49ba9ab7315" ns2:_="">
    <xsd:import namespace="9c2259d5-facb-4d0c-b514-d6965fc2d3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2259d5-facb-4d0c-b514-d6965fc2d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A4FF52-C5C1-4056-A49F-78B588ECE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2259d5-facb-4d0c-b514-d6965fc2d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072079-86B1-415B-AFEF-1C183F7E63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D1C49D-ECCB-4B4C-BCAF-C952DF7723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7290</Words>
  <Characters>4156</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Giedrė Jatulevičienė</dc:creator>
  <cp:lastModifiedBy>Simona Kiūdytė</cp:lastModifiedBy>
  <cp:revision>16</cp:revision>
  <dcterms:created xsi:type="dcterms:W3CDTF">2025-04-09T06:26:00Z</dcterms:created>
  <dcterms:modified xsi:type="dcterms:W3CDTF">2025-08-04T07:45:00Z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0x010100087597EDF3E2E345AD17CB9782999630</vt:lpwstr>
  </property>
  <property fmtid="{D5CDD505-2E9C-101B-9397-08002B2CF9AE}" pid="3" name="MSIP_Label_66039ed8-97a0-4882-ac4b-f896851ec04c_Enabled">
    <vt:lpwstr>true</vt:lpwstr>
  </property>
  <property fmtid="{D5CDD505-2E9C-101B-9397-08002B2CF9AE}" pid="4" name="MSIP_Label_66039ed8-97a0-4882-ac4b-f896851ec04c_SetDate">
    <vt:lpwstr>2025-07-22T20:17:41Z</vt:lpwstr>
  </property>
  <property fmtid="{D5CDD505-2E9C-101B-9397-08002B2CF9AE}" pid="5" name="MSIP_Label_66039ed8-97a0-4882-ac4b-f896851ec04c_Method">
    <vt:lpwstr>Standard</vt:lpwstr>
  </property>
  <property fmtid="{D5CDD505-2E9C-101B-9397-08002B2CF9AE}" pid="6" name="MSIP_Label_66039ed8-97a0-4882-ac4b-f896851ec04c_Name">
    <vt:lpwstr>Confidential_V2</vt:lpwstr>
  </property>
  <property fmtid="{D5CDD505-2E9C-101B-9397-08002B2CF9AE}" pid="7" name="MSIP_Label_66039ed8-97a0-4882-ac4b-f896851ec04c_SiteId">
    <vt:lpwstr>4b2581bf-7b9d-416d-9a61-b938fc304140</vt:lpwstr>
  </property>
  <property fmtid="{D5CDD505-2E9C-101B-9397-08002B2CF9AE}" pid="8" name="MSIP_Label_66039ed8-97a0-4882-ac4b-f896851ec04c_ActionId">
    <vt:lpwstr>8f166683-c755-4878-ac70-d17258562d81</vt:lpwstr>
  </property>
  <property fmtid="{D5CDD505-2E9C-101B-9397-08002B2CF9AE}" pid="9" name="MSIP_Label_66039ed8-97a0-4882-ac4b-f896851ec04c_ContentBits">
    <vt:lpwstr>0</vt:lpwstr>
  </property>
  <property fmtid="{D5CDD505-2E9C-101B-9397-08002B2CF9AE}" pid="10" name="MSIP_Label_66039ed8-97a0-4882-ac4b-f896851ec04c_Tag">
    <vt:lpwstr>10, 3, 0, 1</vt:lpwstr>
  </property>
</Properties>
</file>