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7182" w14:textId="7F662072" w:rsidR="00EF32C6" w:rsidRPr="00E417E0" w:rsidRDefault="00EF32C6" w:rsidP="00EF32C6">
      <w:pPr>
        <w:jc w:val="right"/>
        <w:rPr>
          <w:rFonts w:ascii="Verdana" w:hAnsi="Verdana"/>
          <w:sz w:val="18"/>
          <w:szCs w:val="18"/>
          <w:lang w:val="lt-LT"/>
        </w:rPr>
      </w:pPr>
      <w:bookmarkStart w:id="0" w:name="_Toc134433516"/>
      <w:r w:rsidRPr="00E417E0">
        <w:rPr>
          <w:rFonts w:ascii="Verdana" w:hAnsi="Verdana"/>
          <w:sz w:val="18"/>
          <w:szCs w:val="18"/>
          <w:lang w:val="lt-LT"/>
        </w:rPr>
        <w:t>Pirkimo sąlygų 2 priedas „Techninė specifikacija“</w:t>
      </w:r>
      <w:bookmarkEnd w:id="0"/>
    </w:p>
    <w:p w14:paraId="672A6659" w14:textId="77777777" w:rsidR="00D0026B" w:rsidRPr="00E417E0" w:rsidRDefault="00D0026B" w:rsidP="000D0C85">
      <w:pPr>
        <w:jc w:val="both"/>
        <w:rPr>
          <w:rFonts w:ascii="Verdana" w:hAnsi="Verdana"/>
          <w:sz w:val="18"/>
          <w:szCs w:val="18"/>
          <w:lang w:val="lt-LT"/>
        </w:rPr>
      </w:pPr>
    </w:p>
    <w:p w14:paraId="5D647F04" w14:textId="46989F87" w:rsidR="00D0026B" w:rsidRPr="00E417E0" w:rsidRDefault="00356A89" w:rsidP="000D0C85">
      <w:pPr>
        <w:jc w:val="center"/>
        <w:rPr>
          <w:rFonts w:ascii="Verdana" w:hAnsi="Verdana"/>
          <w:b/>
          <w:bCs/>
          <w:sz w:val="18"/>
          <w:szCs w:val="18"/>
          <w:lang w:val="lt-LT"/>
        </w:rPr>
      </w:pPr>
      <w:r w:rsidRPr="00E417E0">
        <w:rPr>
          <w:rFonts w:ascii="Verdana" w:hAnsi="Verdana"/>
          <w:b/>
          <w:bCs/>
          <w:sz w:val="18"/>
          <w:szCs w:val="18"/>
          <w:lang w:val="lt-LT"/>
        </w:rPr>
        <w:t>HORIZANTALAUS JUDESIO ELEKTRONINIO STABILIZATORIAUS TECHNINĖ SPECIFIKACIJA</w:t>
      </w:r>
    </w:p>
    <w:p w14:paraId="5959DC8D" w14:textId="77777777" w:rsidR="009334D4" w:rsidRPr="00E417E0" w:rsidRDefault="009334D4" w:rsidP="000D0C85">
      <w:pPr>
        <w:jc w:val="center"/>
        <w:rPr>
          <w:rFonts w:ascii="Verdana" w:hAnsi="Verdana"/>
          <w:sz w:val="18"/>
          <w:szCs w:val="18"/>
        </w:rPr>
      </w:pPr>
    </w:p>
    <w:p w14:paraId="760DBF15" w14:textId="77777777" w:rsidR="000D0C85" w:rsidRPr="00E417E0" w:rsidRDefault="000D0C85" w:rsidP="000D0C85">
      <w:pPr>
        <w:pStyle w:val="ListParagraph"/>
        <w:numPr>
          <w:ilvl w:val="0"/>
          <w:numId w:val="9"/>
        </w:numPr>
        <w:jc w:val="both"/>
        <w:rPr>
          <w:rFonts w:ascii="Verdana" w:hAnsi="Verdana" w:cs="Times New Roman"/>
          <w:b/>
          <w:bCs/>
          <w:sz w:val="18"/>
          <w:szCs w:val="18"/>
        </w:rPr>
      </w:pPr>
      <w:r w:rsidRPr="00E417E0">
        <w:rPr>
          <w:rFonts w:ascii="Verdana" w:hAnsi="Verdana" w:cs="Times New Roman"/>
          <w:b/>
          <w:bCs/>
          <w:sz w:val="18"/>
          <w:szCs w:val="18"/>
        </w:rPr>
        <w:t>Bendri reikalavimai</w:t>
      </w:r>
    </w:p>
    <w:p w14:paraId="509D2DF5" w14:textId="480473A7" w:rsidR="009334D4" w:rsidRPr="00E417E0" w:rsidRDefault="000D0C85" w:rsidP="009334D4">
      <w:pPr>
        <w:pStyle w:val="ListParagraph"/>
        <w:numPr>
          <w:ilvl w:val="1"/>
          <w:numId w:val="9"/>
        </w:numPr>
        <w:jc w:val="both"/>
        <w:rPr>
          <w:rFonts w:ascii="Verdana" w:hAnsi="Verdana" w:cs="Times New Roman"/>
          <w:sz w:val="18"/>
          <w:szCs w:val="18"/>
        </w:rPr>
      </w:pPr>
      <w:r w:rsidRPr="00E417E0">
        <w:rPr>
          <w:rFonts w:ascii="Verdana" w:hAnsi="Verdana" w:cs="Times New Roman"/>
          <w:sz w:val="18"/>
          <w:szCs w:val="18"/>
        </w:rPr>
        <w:t xml:space="preserve">Perkančioji organizacija siekia įsigyti </w:t>
      </w:r>
      <w:r w:rsidR="009334D4" w:rsidRPr="00E417E0">
        <w:rPr>
          <w:rFonts w:ascii="Verdana" w:hAnsi="Verdana" w:cs="Times New Roman"/>
          <w:b/>
          <w:bCs/>
          <w:sz w:val="18"/>
          <w:szCs w:val="18"/>
        </w:rPr>
        <w:t>horizontalaus judesio elektroninį stabilizatorių, skirtą vaizdo stabilizacinei sistemai</w:t>
      </w:r>
      <w:r w:rsidR="00E062E9" w:rsidRPr="00E417E0">
        <w:rPr>
          <w:rStyle w:val="FootnoteReference"/>
          <w:rFonts w:ascii="Verdana" w:hAnsi="Verdana" w:cs="Times New Roman"/>
          <w:b/>
          <w:bCs/>
          <w:sz w:val="18"/>
          <w:szCs w:val="18"/>
        </w:rPr>
        <w:footnoteReference w:id="1"/>
      </w:r>
      <w:r w:rsidR="009334D4" w:rsidRPr="00E417E0">
        <w:rPr>
          <w:rFonts w:ascii="Verdana" w:hAnsi="Verdana" w:cs="Times New Roman"/>
          <w:sz w:val="18"/>
          <w:szCs w:val="18"/>
        </w:rPr>
        <w:t xml:space="preserve"> (toliau – Prekės). </w:t>
      </w:r>
    </w:p>
    <w:p w14:paraId="47EDD357" w14:textId="46193899" w:rsidR="000D0C85" w:rsidRPr="00E417E0" w:rsidRDefault="000D0C85" w:rsidP="009334D4">
      <w:pPr>
        <w:pStyle w:val="ListParagraph"/>
        <w:numPr>
          <w:ilvl w:val="1"/>
          <w:numId w:val="9"/>
        </w:numPr>
        <w:jc w:val="both"/>
        <w:rPr>
          <w:rFonts w:ascii="Verdana" w:hAnsi="Verdana" w:cs="Times New Roman"/>
          <w:sz w:val="18"/>
          <w:szCs w:val="18"/>
        </w:rPr>
      </w:pPr>
      <w:r w:rsidRPr="00E417E0">
        <w:rPr>
          <w:rFonts w:ascii="Verdana" w:hAnsi="Verdana" w:cs="Times New Roman"/>
          <w:sz w:val="18"/>
          <w:szCs w:val="18"/>
        </w:rPr>
        <w:t>Reikalavimai Prekei pateikiami šioje Techninėje specifikacijoje.</w:t>
      </w:r>
    </w:p>
    <w:p w14:paraId="09D180B5" w14:textId="71A29F74" w:rsidR="000D0C85" w:rsidRPr="00E417E0" w:rsidRDefault="009334D4" w:rsidP="000D0C85">
      <w:pPr>
        <w:pStyle w:val="ListParagraph"/>
        <w:numPr>
          <w:ilvl w:val="1"/>
          <w:numId w:val="9"/>
        </w:numPr>
        <w:jc w:val="both"/>
        <w:rPr>
          <w:rFonts w:ascii="Verdana" w:hAnsi="Verdana" w:cs="Times New Roman"/>
          <w:sz w:val="18"/>
          <w:szCs w:val="18"/>
        </w:rPr>
      </w:pPr>
      <w:r w:rsidRPr="00E417E0">
        <w:rPr>
          <w:rFonts w:ascii="Verdana" w:hAnsi="Verdana" w:cs="Times New Roman"/>
          <w:sz w:val="18"/>
          <w:szCs w:val="18"/>
        </w:rPr>
        <w:t>Prekės skirtos pagerinti vaizdo stabilizavimo sistemos valdymo funkcionalumą ir kuriamos produkcijos kokybę</w:t>
      </w:r>
      <w:r w:rsidR="000D0C85" w:rsidRPr="00E417E0">
        <w:rPr>
          <w:rFonts w:ascii="Verdana" w:hAnsi="Verdana" w:cs="Times New Roman"/>
          <w:sz w:val="18"/>
          <w:szCs w:val="18"/>
        </w:rPr>
        <w:t>.</w:t>
      </w:r>
    </w:p>
    <w:p w14:paraId="454359E6" w14:textId="77777777" w:rsidR="000D0C85" w:rsidRPr="00E417E0" w:rsidRDefault="000D0C85" w:rsidP="000D0C85">
      <w:pPr>
        <w:pStyle w:val="ListParagraph"/>
        <w:numPr>
          <w:ilvl w:val="1"/>
          <w:numId w:val="9"/>
        </w:numPr>
        <w:tabs>
          <w:tab w:val="left" w:pos="993"/>
        </w:tabs>
        <w:jc w:val="both"/>
        <w:rPr>
          <w:rFonts w:ascii="Verdana" w:hAnsi="Verdana" w:cs="Times New Roman"/>
          <w:sz w:val="18"/>
          <w:szCs w:val="18"/>
        </w:rPr>
      </w:pPr>
      <w:r w:rsidRPr="00E417E0">
        <w:rPr>
          <w:rFonts w:ascii="Verdana" w:hAnsi="Verdana" w:cs="Times New Roman"/>
          <w:sz w:val="18"/>
          <w:szCs w:val="18"/>
        </w:rPr>
        <w:t>Techninėje specifikacijoje vartojamos sąvokos:</w:t>
      </w:r>
    </w:p>
    <w:p w14:paraId="43DCA498" w14:textId="77777777" w:rsidR="000D0C85" w:rsidRPr="00E417E0" w:rsidRDefault="000D0C85" w:rsidP="000D0C85">
      <w:pPr>
        <w:pStyle w:val="ListParagraph"/>
        <w:numPr>
          <w:ilvl w:val="2"/>
          <w:numId w:val="9"/>
        </w:numPr>
        <w:tabs>
          <w:tab w:val="left" w:pos="993"/>
        </w:tabs>
        <w:jc w:val="both"/>
        <w:rPr>
          <w:rFonts w:ascii="Verdana" w:hAnsi="Verdana" w:cs="Times New Roman"/>
          <w:sz w:val="18"/>
          <w:szCs w:val="18"/>
        </w:rPr>
      </w:pPr>
      <w:r w:rsidRPr="00E417E0">
        <w:rPr>
          <w:rFonts w:ascii="Verdana" w:hAnsi="Verdana" w:cs="Times New Roman"/>
          <w:b/>
          <w:bCs/>
          <w:sz w:val="18"/>
          <w:szCs w:val="18"/>
        </w:rPr>
        <w:t>Dokumentacija</w:t>
      </w:r>
      <w:r w:rsidRPr="00E417E0">
        <w:rPr>
          <w:rFonts w:ascii="Verdana" w:hAnsi="Verdana" w:cs="Times New Roman"/>
          <w:sz w:val="18"/>
          <w:szCs w:val="18"/>
        </w:rPr>
        <w:t xml:space="preserve"> – dokumentai (vartotojo vadovai, techniniai pasai, kita gamintojo teikiama informacija apie prekės parametrus) arba gamintojų internetinių puslapių nuorodos, kuriuose pateikiama gamintojo informacija apie siūlomos prekės atitikimą </w:t>
      </w:r>
      <w:r w:rsidRPr="00E417E0">
        <w:rPr>
          <w:rFonts w:ascii="Verdana" w:eastAsia="Times New Roman" w:hAnsi="Verdana" w:cs="Times New Roman"/>
          <w:sz w:val="18"/>
          <w:szCs w:val="18"/>
        </w:rPr>
        <w:t>reikalaujamam parametrui / specifikacijai.</w:t>
      </w:r>
    </w:p>
    <w:p w14:paraId="02A34579" w14:textId="77777777" w:rsidR="000D0C85" w:rsidRPr="00E417E0" w:rsidRDefault="000D0C85" w:rsidP="000D0C85">
      <w:pPr>
        <w:pStyle w:val="ListParagraph"/>
        <w:numPr>
          <w:ilvl w:val="1"/>
          <w:numId w:val="9"/>
        </w:numPr>
        <w:jc w:val="both"/>
        <w:rPr>
          <w:rFonts w:ascii="Verdana" w:eastAsia="Times New Roman" w:hAnsi="Verdana" w:cs="Times New Roman"/>
          <w:b/>
          <w:bCs/>
          <w:sz w:val="18"/>
          <w:szCs w:val="18"/>
        </w:rPr>
      </w:pPr>
      <w:r w:rsidRPr="00E417E0">
        <w:rPr>
          <w:rFonts w:ascii="Verdana" w:eastAsia="Times New Roman" w:hAnsi="Verdana" w:cs="Times New Roman"/>
          <w:b/>
          <w:bCs/>
          <w:sz w:val="18"/>
          <w:szCs w:val="18"/>
        </w:rPr>
        <w:t xml:space="preserve">Bendri reikalavimai tiekėjui dėl Techninės specifikacijos pildymo: </w:t>
      </w:r>
    </w:p>
    <w:p w14:paraId="4CACD5CC" w14:textId="77777777" w:rsidR="000D0C85" w:rsidRPr="00E417E0" w:rsidRDefault="000D0C85" w:rsidP="000D0C85">
      <w:pPr>
        <w:pStyle w:val="ListParagraph"/>
        <w:numPr>
          <w:ilvl w:val="2"/>
          <w:numId w:val="9"/>
        </w:numPr>
        <w:jc w:val="both"/>
        <w:rPr>
          <w:rFonts w:ascii="Verdana" w:eastAsia="Times New Roman" w:hAnsi="Verdana" w:cs="Times New Roman"/>
          <w:sz w:val="18"/>
          <w:szCs w:val="18"/>
        </w:rPr>
      </w:pPr>
      <w:r w:rsidRPr="00E417E0">
        <w:rPr>
          <w:rFonts w:ascii="Verdana" w:eastAsia="Times New Roman" w:hAnsi="Verdana" w:cs="Times New Roman"/>
          <w:sz w:val="18"/>
          <w:szCs w:val="18"/>
        </w:rPr>
        <w:t>Tiekėjas turi užpildyti visus Techninės specifikacijos lentelių laukelius, kurie pažymėti „/</w:t>
      </w:r>
      <w:r w:rsidRPr="00E417E0">
        <w:rPr>
          <w:rFonts w:ascii="Verdana" w:eastAsia="Times New Roman" w:hAnsi="Verdana" w:cs="Times New Roman"/>
          <w:i/>
          <w:iCs/>
          <w:sz w:val="18"/>
          <w:szCs w:val="18"/>
        </w:rPr>
        <w:t>įrašyti</w:t>
      </w:r>
      <w:r w:rsidRPr="00E417E0">
        <w:rPr>
          <w:rFonts w:ascii="Verdana" w:eastAsia="Times New Roman" w:hAnsi="Verdana" w:cs="Times New Roman"/>
          <w:sz w:val="18"/>
          <w:szCs w:val="18"/>
        </w:rPr>
        <w:t>/“ (tiekėjas ištrina „/</w:t>
      </w:r>
      <w:r w:rsidRPr="00E417E0">
        <w:rPr>
          <w:rFonts w:ascii="Verdana" w:eastAsia="Times New Roman" w:hAnsi="Verdana" w:cs="Times New Roman"/>
          <w:i/>
          <w:iCs/>
          <w:sz w:val="18"/>
          <w:szCs w:val="18"/>
        </w:rPr>
        <w:t>įrašyti</w:t>
      </w:r>
      <w:r w:rsidRPr="00E417E0">
        <w:rPr>
          <w:rFonts w:ascii="Verdana" w:eastAsia="Times New Roman" w:hAnsi="Verdana" w:cs="Times New Roman"/>
          <w:sz w:val="18"/>
          <w:szCs w:val="18"/>
        </w:rPr>
        <w:t>/“ ir nurodo reikalaujama informaciją). Tiekėjui minėtų laukelių neužpildžius arba užpildžius netinkamai tiekėjo pasiūlymas gali būti atmestas kaip neatitinkantis Pirkimo dokumentų reikalavimų.</w:t>
      </w:r>
    </w:p>
    <w:p w14:paraId="1D92DEB6" w14:textId="77777777" w:rsidR="000D0C85" w:rsidRPr="00E417E0" w:rsidRDefault="000D0C85" w:rsidP="000D0C85">
      <w:pPr>
        <w:pStyle w:val="ListParagraph"/>
        <w:numPr>
          <w:ilvl w:val="2"/>
          <w:numId w:val="9"/>
        </w:numPr>
        <w:jc w:val="both"/>
        <w:rPr>
          <w:rFonts w:ascii="Verdana" w:eastAsia="Times New Roman" w:hAnsi="Verdana" w:cs="Times New Roman"/>
          <w:sz w:val="18"/>
          <w:szCs w:val="18"/>
        </w:rPr>
      </w:pPr>
      <w:r w:rsidRPr="00E417E0">
        <w:rPr>
          <w:rFonts w:ascii="Verdana" w:eastAsia="Times New Roman" w:hAnsi="Verdana" w:cs="Times New Roman"/>
          <w:sz w:val="18"/>
          <w:szCs w:val="18"/>
        </w:rPr>
        <w:t>Tiekėjas negali palikti tuščių laukelių, kurie pažymėti „/</w:t>
      </w:r>
      <w:r w:rsidRPr="00E417E0">
        <w:rPr>
          <w:rFonts w:ascii="Verdana" w:eastAsia="Times New Roman" w:hAnsi="Verdana" w:cs="Times New Roman"/>
          <w:i/>
          <w:iCs/>
          <w:sz w:val="18"/>
          <w:szCs w:val="18"/>
        </w:rPr>
        <w:t>įrašyti</w:t>
      </w:r>
      <w:r w:rsidRPr="00E417E0">
        <w:rPr>
          <w:rFonts w:ascii="Verdana" w:eastAsia="Times New Roman" w:hAnsi="Verdana" w:cs="Times New Roman"/>
          <w:sz w:val="18"/>
          <w:szCs w:val="18"/>
        </w:rPr>
        <w:t>/“.</w:t>
      </w:r>
    </w:p>
    <w:p w14:paraId="2676B04E" w14:textId="77777777" w:rsidR="000D0C85" w:rsidRPr="00E417E0" w:rsidRDefault="000D0C85" w:rsidP="000D0C85">
      <w:pPr>
        <w:pStyle w:val="ListParagraph"/>
        <w:numPr>
          <w:ilvl w:val="2"/>
          <w:numId w:val="9"/>
        </w:numPr>
        <w:jc w:val="both"/>
        <w:rPr>
          <w:rFonts w:ascii="Verdana" w:eastAsia="Times New Roman" w:hAnsi="Verdana" w:cs="Times New Roman"/>
          <w:sz w:val="18"/>
          <w:szCs w:val="18"/>
        </w:rPr>
      </w:pPr>
      <w:r w:rsidRPr="00E417E0">
        <w:rPr>
          <w:rFonts w:ascii="Verdana" w:eastAsia="Times New Roman" w:hAnsi="Verdana" w:cs="Times New Roman"/>
          <w:sz w:val="18"/>
          <w:szCs w:val="18"/>
        </w:rPr>
        <w:t xml:space="preserve">Tiekėjas negali keisti Techninės specifikacijos, </w:t>
      </w:r>
      <w:proofErr w:type="spellStart"/>
      <w:r w:rsidRPr="00E417E0">
        <w:rPr>
          <w:rFonts w:ascii="Verdana" w:eastAsia="Times New Roman" w:hAnsi="Verdana" w:cs="Times New Roman"/>
          <w:sz w:val="18"/>
          <w:szCs w:val="18"/>
        </w:rPr>
        <w:t>t.y</w:t>
      </w:r>
      <w:proofErr w:type="spellEnd"/>
      <w:r w:rsidRPr="00E417E0">
        <w:rPr>
          <w:rFonts w:ascii="Verdana" w:eastAsia="Times New Roman" w:hAnsi="Verdana" w:cs="Times New Roman"/>
          <w:sz w:val="18"/>
          <w:szCs w:val="18"/>
        </w:rPr>
        <w:t>. tiekėjas negali keisti Techninės specifikacijos teksto (papildyti, trinti ir pan.), papildyti lentelių naujais laukais ar ištrinti esamus, nebent Techninėje specifikacijoje aiškiai nurodyta, kad tokie pakeitimai galimi. Tiekėjui atliktus minėtus pakeitimus, tiekėjo pasiūlymas gali būti atmestas, kaip neatitinkantis Pirkimo dokumentų reikalavimų.</w:t>
      </w:r>
    </w:p>
    <w:p w14:paraId="32565F0D" w14:textId="77777777" w:rsidR="000D0C85" w:rsidRPr="00E417E0" w:rsidRDefault="000D0C85" w:rsidP="000D0C85">
      <w:pPr>
        <w:pStyle w:val="ListParagraph"/>
        <w:numPr>
          <w:ilvl w:val="2"/>
          <w:numId w:val="9"/>
        </w:numPr>
        <w:jc w:val="both"/>
        <w:rPr>
          <w:rFonts w:ascii="Verdana" w:eastAsia="Times New Roman" w:hAnsi="Verdana" w:cs="Times New Roman"/>
          <w:sz w:val="18"/>
          <w:szCs w:val="18"/>
        </w:rPr>
      </w:pPr>
      <w:r w:rsidRPr="00E417E0">
        <w:rPr>
          <w:rFonts w:ascii="Verdana" w:eastAsia="Times New Roman" w:hAnsi="Verdana" w:cs="Times New Roman"/>
          <w:sz w:val="18"/>
          <w:szCs w:val="18"/>
        </w:rPr>
        <w:t>Tiekėjas turi nurodyti konkrečius modelių pavadinimus ir gamintojus. Konkrečiai pozicijai siūloma konkretaus gamintojo konkreti prekė (modelis), jei nenurodyta kitaip. Jeigu siūloma įranga neturi konkretaus gamintojo ar modelio numerio, pateikiamas paaiškinimas dėl kokių priežasčių neįmanoma nurodyti gamintojo / modelio arba modelio pavadinimo sudarymo būdas, jeigu prekė modulinė.</w:t>
      </w:r>
    </w:p>
    <w:p w14:paraId="4CC2908D" w14:textId="77777777" w:rsidR="000D0C85" w:rsidRPr="00E417E0" w:rsidRDefault="000D0C85" w:rsidP="000D0C85">
      <w:pPr>
        <w:numPr>
          <w:ilvl w:val="1"/>
          <w:numId w:val="11"/>
        </w:numPr>
        <w:tabs>
          <w:tab w:val="left" w:pos="1134"/>
        </w:tabs>
        <w:contextualSpacing/>
        <w:jc w:val="both"/>
        <w:rPr>
          <w:rFonts w:ascii="Verdana" w:eastAsia="Times New Roman" w:hAnsi="Verdana"/>
          <w:b/>
          <w:bCs/>
          <w:sz w:val="18"/>
          <w:szCs w:val="18"/>
          <w:lang w:val="lt-LT" w:eastAsia="en-US"/>
        </w:rPr>
      </w:pPr>
      <w:r w:rsidRPr="00E417E0">
        <w:rPr>
          <w:rFonts w:ascii="Verdana" w:eastAsia="Times New Roman" w:hAnsi="Verdana"/>
          <w:b/>
          <w:bCs/>
          <w:sz w:val="18"/>
          <w:szCs w:val="18"/>
          <w:lang w:val="lt-LT" w:eastAsia="en-US"/>
        </w:rPr>
        <w:t>Reikalavimai tiekėjui dėl lentelių stulpelių „Siūlomi parametrai“ pildymo:</w:t>
      </w:r>
    </w:p>
    <w:p w14:paraId="5F304212" w14:textId="552EDA07" w:rsidR="000D0C85" w:rsidRPr="00E417E0" w:rsidRDefault="000D0C85" w:rsidP="000D0C85">
      <w:pPr>
        <w:numPr>
          <w:ilvl w:val="2"/>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E417E0">
        <w:rPr>
          <w:rFonts w:ascii="Verdana" w:eastAsia="Times New Roman" w:hAnsi="Verdana"/>
          <w:i/>
          <w:iCs/>
          <w:sz w:val="18"/>
          <w:szCs w:val="18"/>
          <w:lang w:val="lt-LT" w:eastAsia="en-US"/>
        </w:rPr>
        <w:t>/įrašyti neprivaloma/</w:t>
      </w:r>
      <w:r w:rsidRPr="00E417E0">
        <w:rPr>
          <w:rFonts w:ascii="Verdana" w:eastAsia="Times New Roman" w:hAnsi="Verdana"/>
          <w:sz w:val="18"/>
          <w:szCs w:val="18"/>
          <w:lang w:val="lt-LT" w:eastAsia="en-US"/>
        </w:rPr>
        <w:t>“ arba eilutė perbraukta</w:t>
      </w:r>
      <w:r w:rsidR="00F4256D" w:rsidRPr="00E417E0">
        <w:rPr>
          <w:rFonts w:ascii="Verdana" w:eastAsia="Times New Roman" w:hAnsi="Verdana"/>
          <w:sz w:val="18"/>
          <w:szCs w:val="18"/>
          <w:lang w:val="lt-LT" w:eastAsia="en-US"/>
        </w:rPr>
        <w:t xml:space="preserve"> </w:t>
      </w:r>
      <w:r w:rsidR="00F4256D" w:rsidRPr="00E417E0">
        <w:rPr>
          <w:rFonts w:ascii="Verdana" w:hAnsi="Verdana"/>
          <w:sz w:val="18"/>
          <w:szCs w:val="18"/>
        </w:rPr>
        <w:t>„</w:t>
      </w:r>
      <w:r w:rsidR="00F4256D" w:rsidRPr="00E417E0">
        <w:rPr>
          <w:rFonts w:ascii="Verdana" w:hAnsi="Verdana"/>
          <w:noProof/>
          <w:sz w:val="18"/>
          <w:szCs w:val="18"/>
          <w:lang w:eastAsia="lt-LT"/>
        </w:rPr>
        <w:drawing>
          <wp:inline distT="0" distB="0" distL="0" distR="0" wp14:anchorId="016F347C" wp14:editId="223D28C7">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F4256D" w:rsidRPr="00E417E0">
        <w:rPr>
          <w:rFonts w:ascii="Verdana" w:hAnsi="Verdana"/>
          <w:sz w:val="18"/>
          <w:szCs w:val="18"/>
        </w:rPr>
        <w:t>“</w:t>
      </w:r>
      <w:r w:rsidRPr="00E417E0">
        <w:rPr>
          <w:rFonts w:ascii="Verdana" w:eastAsia="Times New Roman" w:hAnsi="Verdana"/>
          <w:sz w:val="18"/>
          <w:szCs w:val="18"/>
          <w:lang w:val="lt-LT" w:eastAsia="en-US"/>
        </w:rPr>
        <w:t>.</w:t>
      </w:r>
    </w:p>
    <w:p w14:paraId="59638601" w14:textId="77777777" w:rsidR="000D0C85" w:rsidRPr="00E417E0" w:rsidRDefault="000D0C85" w:rsidP="000D0C85">
      <w:pPr>
        <w:numPr>
          <w:ilvl w:val="2"/>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 xml:space="preserve">Tiekėjas, nurodydamas siūlomos Prekės atitikimą, turi nurodyti konkrečias siūlomos įrangos specifikacijas / parametrus, pvz.: </w:t>
      </w:r>
      <w:r w:rsidRPr="00E417E0">
        <w:rPr>
          <w:rFonts w:ascii="Verdana" w:eastAsia="Times New Roman" w:hAnsi="Verdana"/>
          <w:i/>
          <w:iCs/>
          <w:sz w:val="18"/>
          <w:szCs w:val="18"/>
          <w:lang w:val="lt-LT" w:eastAsia="en-US"/>
        </w:rPr>
        <w:t>„ilgis 1,5 m“</w:t>
      </w:r>
      <w:r w:rsidRPr="00E417E0">
        <w:rPr>
          <w:rFonts w:ascii="Verdana" w:eastAsia="Times New Roman" w:hAnsi="Verdana"/>
          <w:sz w:val="18"/>
          <w:szCs w:val="18"/>
          <w:lang w:val="lt-LT" w:eastAsia="en-US"/>
        </w:rPr>
        <w:t xml:space="preserve">, o ne </w:t>
      </w:r>
      <w:r w:rsidRPr="00E417E0">
        <w:rPr>
          <w:rFonts w:ascii="Verdana" w:eastAsia="Times New Roman" w:hAnsi="Verdana"/>
          <w:i/>
          <w:iCs/>
          <w:sz w:val="18"/>
          <w:szCs w:val="18"/>
          <w:lang w:val="lt-LT" w:eastAsia="en-US"/>
        </w:rPr>
        <w:t>„ilgis ne mažiau kaip 1,25 m“</w:t>
      </w:r>
      <w:r w:rsidRPr="00E417E0">
        <w:rPr>
          <w:rFonts w:ascii="Verdana" w:eastAsia="Times New Roman" w:hAnsi="Verdana"/>
          <w:sz w:val="18"/>
          <w:szCs w:val="18"/>
          <w:lang w:val="lt-LT" w:eastAsia="en-US"/>
        </w:rPr>
        <w:t>.</w:t>
      </w:r>
    </w:p>
    <w:p w14:paraId="5A18A98E" w14:textId="2DCC15D2" w:rsidR="000D0C85" w:rsidRPr="00E417E0" w:rsidRDefault="000D0C85" w:rsidP="000D0C85">
      <w:pPr>
        <w:numPr>
          <w:ilvl w:val="2"/>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 xml:space="preserve">Tiekėjui vietoje konkrečių specifikacijų / parametrų nurodžius </w:t>
      </w:r>
      <w:r w:rsidRPr="00E417E0">
        <w:rPr>
          <w:rFonts w:ascii="Verdana" w:eastAsia="Times New Roman" w:hAnsi="Verdana"/>
          <w:i/>
          <w:iCs/>
          <w:sz w:val="18"/>
          <w:szCs w:val="18"/>
          <w:lang w:val="lt-LT" w:eastAsia="en-US"/>
        </w:rPr>
        <w:t>„atitinka“</w:t>
      </w:r>
      <w:r w:rsidRPr="00E417E0">
        <w:rPr>
          <w:rFonts w:ascii="Verdana" w:eastAsia="Times New Roman" w:hAnsi="Verdana"/>
          <w:sz w:val="18"/>
          <w:szCs w:val="18"/>
          <w:lang w:val="lt-LT" w:eastAsia="en-US"/>
        </w:rPr>
        <w:t xml:space="preserve">, </w:t>
      </w:r>
      <w:r w:rsidRPr="00E417E0">
        <w:rPr>
          <w:rFonts w:ascii="Verdana" w:eastAsia="Times New Roman" w:hAnsi="Verdana"/>
          <w:i/>
          <w:iCs/>
          <w:sz w:val="18"/>
          <w:szCs w:val="18"/>
          <w:lang w:val="lt-LT" w:eastAsia="en-US"/>
        </w:rPr>
        <w:t>„taip“</w:t>
      </w:r>
      <w:r w:rsidRPr="00E417E0">
        <w:rPr>
          <w:rFonts w:ascii="Verdana" w:eastAsia="Times New Roman" w:hAnsi="Verdana"/>
          <w:sz w:val="18"/>
          <w:szCs w:val="18"/>
          <w:lang w:val="lt-LT" w:eastAsia="en-US"/>
        </w:rPr>
        <w:t xml:space="preserve"> ar panašiai, toks tiekėjo pasiūlymas gali būti atmestas, kaip neatitinkantis Pirkimo dokumentų reikalavimų, jeigu reikalavimo formuluotė reikalavo nurodyti konkrečias specifikacijas, kaip nurodyta </w:t>
      </w:r>
      <w:r w:rsidR="00F4256D" w:rsidRPr="00E417E0">
        <w:rPr>
          <w:rFonts w:ascii="Verdana" w:eastAsia="Times New Roman" w:hAnsi="Verdana"/>
          <w:sz w:val="18"/>
          <w:szCs w:val="18"/>
          <w:lang w:val="lt-LT" w:eastAsia="en-US"/>
        </w:rPr>
        <w:t>6</w:t>
      </w:r>
      <w:r w:rsidRPr="00E417E0">
        <w:rPr>
          <w:rFonts w:ascii="Verdana" w:eastAsia="Times New Roman" w:hAnsi="Verdana"/>
          <w:sz w:val="18"/>
          <w:szCs w:val="18"/>
          <w:lang w:val="lt-LT" w:eastAsia="en-US"/>
        </w:rPr>
        <w:t>.2 punkte.</w:t>
      </w:r>
    </w:p>
    <w:p w14:paraId="7F2D9A94" w14:textId="4312ED19" w:rsidR="000D0C85" w:rsidRPr="00E417E0" w:rsidRDefault="000D0C85" w:rsidP="000D0C85">
      <w:pPr>
        <w:numPr>
          <w:ilvl w:val="2"/>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Tiekėjas, vadovaujantis Pirkimo sąlyg</w:t>
      </w:r>
      <w:r w:rsidR="00F4256D" w:rsidRPr="00E417E0">
        <w:rPr>
          <w:rFonts w:ascii="Verdana" w:eastAsia="Times New Roman" w:hAnsi="Verdana"/>
          <w:sz w:val="18"/>
          <w:szCs w:val="18"/>
          <w:lang w:val="lt-LT" w:eastAsia="en-US"/>
        </w:rPr>
        <w:t>omis</w:t>
      </w:r>
      <w:r w:rsidRPr="00E417E0">
        <w:rPr>
          <w:rFonts w:ascii="Verdana" w:eastAsia="Times New Roman" w:hAnsi="Verdana"/>
          <w:sz w:val="18"/>
          <w:szCs w:val="18"/>
          <w:lang w:val="lt-LT" w:eastAsia="en-US"/>
        </w:rPr>
        <w:t>, Techninėje specifikacijoje stulpelyje „Siūlomi parametrai“ nurodytą informaciją galės paaiškinti tik tuo atveju, jeigu:</w:t>
      </w:r>
    </w:p>
    <w:p w14:paraId="1390127C" w14:textId="77777777" w:rsidR="000D0C85" w:rsidRPr="00E417E0" w:rsidRDefault="000D0C85" w:rsidP="000D0C85">
      <w:pPr>
        <w:numPr>
          <w:ilvl w:val="3"/>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Tiekėjas kartu su pasiūlymu pateikė Dokumentaciją ir pateiktoje Dokumentacijoje yra nurodyta informacija, patvirtinanti, kad tiekėjo siūloma prekė atitinka Techninėje specifikacijoje nurodytus reikalavimus;</w:t>
      </w:r>
    </w:p>
    <w:p w14:paraId="1921D61F" w14:textId="77777777" w:rsidR="000D0C85" w:rsidRPr="00E417E0" w:rsidRDefault="000D0C85" w:rsidP="000D0C85">
      <w:pPr>
        <w:numPr>
          <w:ilvl w:val="3"/>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Tiekėjas pateiks paaiškinimą iš viešai prieinamos siūlomos Prekės gamintojo informacijos, kad tiekėjo siūloma prekė atitinka Techninėje specifikacijoje nurodytus reikalavimus.</w:t>
      </w:r>
    </w:p>
    <w:p w14:paraId="42202A25" w14:textId="77777777" w:rsidR="000D0C85" w:rsidRPr="00E417E0" w:rsidRDefault="000D0C85" w:rsidP="000D0C85">
      <w:pPr>
        <w:numPr>
          <w:ilvl w:val="1"/>
          <w:numId w:val="11"/>
        </w:numPr>
        <w:tabs>
          <w:tab w:val="left" w:pos="1134"/>
        </w:tabs>
        <w:contextualSpacing/>
        <w:jc w:val="both"/>
        <w:rPr>
          <w:rFonts w:ascii="Verdana" w:eastAsia="Times New Roman" w:hAnsi="Verdana"/>
          <w:b/>
          <w:bCs/>
          <w:sz w:val="18"/>
          <w:szCs w:val="18"/>
          <w:lang w:val="lt-LT" w:eastAsia="en-US"/>
        </w:rPr>
      </w:pPr>
      <w:r w:rsidRPr="00E417E0">
        <w:rPr>
          <w:rFonts w:ascii="Verdana" w:eastAsia="Times New Roman" w:hAnsi="Verdana"/>
          <w:b/>
          <w:bCs/>
          <w:sz w:val="18"/>
          <w:szCs w:val="18"/>
          <w:lang w:val="lt-LT" w:eastAsia="en-US"/>
        </w:rPr>
        <w:t>Reikalavimai tiekėjui dėl lentelių stulpelių „Siūlomus parametrus patvirtinantys dokumentai“ pildymo:</w:t>
      </w:r>
    </w:p>
    <w:p w14:paraId="2BBC755F" w14:textId="77777777" w:rsidR="00F4256D" w:rsidRPr="00E417E0" w:rsidRDefault="000D0C85" w:rsidP="000D0C85">
      <w:pPr>
        <w:numPr>
          <w:ilvl w:val="2"/>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Tiekėjas</w:t>
      </w:r>
      <w:r w:rsidR="00F4256D" w:rsidRPr="00E417E0">
        <w:rPr>
          <w:rFonts w:ascii="Verdana" w:eastAsia="Times New Roman" w:hAnsi="Verdana"/>
          <w:sz w:val="18"/>
          <w:szCs w:val="18"/>
          <w:lang w:val="lt-LT" w:eastAsia="en-US"/>
        </w:rPr>
        <w:t>:</w:t>
      </w:r>
    </w:p>
    <w:p w14:paraId="1F01E047" w14:textId="77777777" w:rsidR="00F4256D" w:rsidRPr="00E417E0" w:rsidRDefault="00F4256D" w:rsidP="00F4256D">
      <w:pPr>
        <w:numPr>
          <w:ilvl w:val="3"/>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iš viešai prieinamos Dokumentacijos, kaip tiekėjo siūloma prekė atitinka keliamą reikalavimą arba Tiekėjas su pasiūlymu iš viso nepateiks Dokumentacijos – Tiekėjo pasiūlymas bus atmestas;</w:t>
      </w:r>
    </w:p>
    <w:p w14:paraId="6154A829" w14:textId="77777777" w:rsidR="00F4256D" w:rsidRPr="00E417E0" w:rsidRDefault="00F4256D" w:rsidP="00F4256D">
      <w:pPr>
        <w:numPr>
          <w:ilvl w:val="3"/>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lastRenderedPageBreak/>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 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iš viešai prieinamos Dokumentacijos, kaip tiekėjo siūloma prekė atitinka keliamam reikalavimui – Tiekėjo pasiūlymas bus atmestas;</w:t>
      </w:r>
    </w:p>
    <w:p w14:paraId="66FDA0D6" w14:textId="5026908A" w:rsidR="000D0C85" w:rsidRPr="00E417E0" w:rsidRDefault="00F4256D" w:rsidP="00F4256D">
      <w:pPr>
        <w:numPr>
          <w:ilvl w:val="3"/>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įsipareigoja atitikti keliamam reikalavimui ir neteikia Dokumentacijos, o Perkančioji organizacija tikrina atitikimą Techninės specifikacijos reikalavimui tik sutarties vykdymo metu, tose eilutėse, kurios yra perbrauktos „</w:t>
      </w:r>
      <w:r w:rsidRPr="00E417E0">
        <w:rPr>
          <w:rFonts w:ascii="Verdana" w:eastAsia="Times New Roman" w:hAnsi="Verdana"/>
          <w:noProof/>
          <w:sz w:val="18"/>
          <w:szCs w:val="18"/>
          <w:lang w:val="lt-LT" w:eastAsia="en-US"/>
        </w:rPr>
        <w:drawing>
          <wp:inline distT="0" distB="0" distL="0" distR="0" wp14:anchorId="2DCD2000" wp14:editId="31515D5E">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E417E0">
        <w:rPr>
          <w:rFonts w:ascii="Verdana" w:eastAsia="Times New Roman" w:hAnsi="Verdana"/>
          <w:sz w:val="18"/>
          <w:szCs w:val="18"/>
          <w:lang w:val="lt-LT" w:eastAsia="en-US"/>
        </w:rPr>
        <w:t>“.</w:t>
      </w:r>
    </w:p>
    <w:p w14:paraId="228D79CF" w14:textId="77777777" w:rsidR="000D0C85" w:rsidRPr="00E417E0" w:rsidRDefault="000D0C85" w:rsidP="000D0C85">
      <w:pPr>
        <w:numPr>
          <w:ilvl w:val="2"/>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Dokumentacija turi būti parengta įrangos gamintojo, o ne trečiųjų šalių. Jeigu įranga sudaryta iš kitų gamintojų įrangos ar dalių gali būti teikiama tiek galutinio gaminio, tiek komplektuojančios dalies gamintojo Dokumentacija.</w:t>
      </w:r>
    </w:p>
    <w:p w14:paraId="2886CE92" w14:textId="77777777" w:rsidR="000D0C85" w:rsidRPr="00E417E0" w:rsidRDefault="000D0C85" w:rsidP="000D0C85">
      <w:pPr>
        <w:numPr>
          <w:ilvl w:val="2"/>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Jeigu Dokumentacija patvirtina atitikimą keliems reikalavimams, tiekėjas nurodo, kurių punktų reikalavimus ji patvirtina.</w:t>
      </w:r>
    </w:p>
    <w:p w14:paraId="56AF7EBF" w14:textId="77777777" w:rsidR="000D0C85" w:rsidRPr="00E417E0" w:rsidRDefault="000D0C85" w:rsidP="000D0C85">
      <w:pPr>
        <w:numPr>
          <w:ilvl w:val="2"/>
          <w:numId w:val="11"/>
        </w:numPr>
        <w:contextualSpacing/>
        <w:jc w:val="both"/>
        <w:rPr>
          <w:rFonts w:ascii="Verdana" w:eastAsia="Times New Roman" w:hAnsi="Verdana"/>
          <w:sz w:val="18"/>
          <w:szCs w:val="18"/>
          <w:lang w:val="lt-LT" w:eastAsia="en-US"/>
        </w:rPr>
      </w:pPr>
      <w:r w:rsidRPr="00E417E0">
        <w:rPr>
          <w:rFonts w:ascii="Verdana" w:eastAsia="Times New Roman" w:hAnsi="Verdana"/>
          <w:sz w:val="18"/>
          <w:szCs w:val="18"/>
          <w:lang w:val="lt-LT" w:eastAsia="en-US"/>
        </w:rPr>
        <w:t>Dokumentacija gali būti teikiama dėl tų lentelių stulpeliuose „Reikalavimai“ nurodytų reikalavimų, jeigu nėra nurodyta kitaip (pvz., stulpelio laukelis „Siūlomus parametrus patvirtinantys dokumentai“ perbrauktas).</w:t>
      </w:r>
    </w:p>
    <w:p w14:paraId="259E38B5" w14:textId="77777777" w:rsidR="000D0C85" w:rsidRPr="00E417E0" w:rsidRDefault="000D0C85" w:rsidP="000D0C85">
      <w:pPr>
        <w:numPr>
          <w:ilvl w:val="2"/>
          <w:numId w:val="11"/>
        </w:numPr>
        <w:tabs>
          <w:tab w:val="left" w:pos="993"/>
        </w:tabs>
        <w:contextualSpacing/>
        <w:jc w:val="both"/>
        <w:rPr>
          <w:rFonts w:ascii="Verdana" w:eastAsiaTheme="minorEastAsia" w:hAnsi="Verdana"/>
          <w:sz w:val="18"/>
          <w:szCs w:val="18"/>
          <w:lang w:val="lt-LT" w:eastAsia="en-US"/>
        </w:rPr>
      </w:pPr>
      <w:r w:rsidRPr="00E417E0">
        <w:rPr>
          <w:rFonts w:ascii="Verdana" w:eastAsia="Times New Roman" w:hAnsi="Verdana"/>
          <w:sz w:val="18"/>
          <w:szCs w:val="18"/>
          <w:lang w:val="lt-LT" w:eastAsia="en-US"/>
        </w:rPr>
        <w:t>Perkančioji organizacija prašo tiekėjų, kad, nurodant Dokumentacijos pavadinimą, kartu būtų pateikiama nuoroda į konkretų puslapį, paragrafą ir pan., kai tai yra įmanoma, sklandesniam tiekėjų pasiūlymų vertinimui.</w:t>
      </w:r>
    </w:p>
    <w:p w14:paraId="41F250FE" w14:textId="77777777" w:rsidR="000D0C85" w:rsidRPr="00E417E0" w:rsidRDefault="000D0C85" w:rsidP="000D0C85">
      <w:pPr>
        <w:numPr>
          <w:ilvl w:val="2"/>
          <w:numId w:val="11"/>
        </w:numPr>
        <w:tabs>
          <w:tab w:val="left" w:pos="993"/>
        </w:tabs>
        <w:contextualSpacing/>
        <w:jc w:val="both"/>
        <w:rPr>
          <w:rFonts w:ascii="Verdana" w:eastAsiaTheme="minorEastAsia" w:hAnsi="Verdana"/>
          <w:sz w:val="18"/>
          <w:szCs w:val="18"/>
          <w:lang w:val="lt-LT" w:eastAsia="en-US"/>
        </w:rPr>
      </w:pPr>
      <w:r w:rsidRPr="00E417E0">
        <w:rPr>
          <w:rFonts w:ascii="Verdana" w:eastAsia="Times New Roman" w:hAnsi="Verdana"/>
          <w:sz w:val="18"/>
          <w:szCs w:val="18"/>
          <w:lang w:val="lt-LT" w:eastAsia="en-US"/>
        </w:rPr>
        <w:t>Dokumentacija naudojama Perkančiajai organizacijai įsitikinti Tiekėjo siūlomų Prekių atitikimu Techninės specifikacijos reikalavimams. Jeigu Perkančioji organizacija negalės įsitikinti Tiekėjo techninėje specifikacijoje pateiktų Prekių atitikimu Techninės specifikacijos reikalavimams, o Tiekėjas negalės pateikti paaiškindamas pasiūlymą viešai prieinamos informacijos (t. y. tokios informacijos, kurią gali pasiekti bet kuris naudotojas, nenaudodamas prisijungimo duomenų, arba nesikreipdamas tiesiogiai į įrangos gamintoją), toks tiekėjo pasiūlymas gali būti atmestas kaip neatitinkantis Pirkimo sąlygų reikalavimų.</w:t>
      </w:r>
    </w:p>
    <w:p w14:paraId="081A06EE" w14:textId="1BC1E714" w:rsidR="000D0C85" w:rsidRPr="00E417E0" w:rsidRDefault="000D0C85" w:rsidP="009334D4">
      <w:pPr>
        <w:pStyle w:val="ListParagraph"/>
        <w:numPr>
          <w:ilvl w:val="2"/>
          <w:numId w:val="11"/>
        </w:numPr>
        <w:tabs>
          <w:tab w:val="left" w:pos="993"/>
        </w:tabs>
        <w:jc w:val="both"/>
        <w:rPr>
          <w:rFonts w:ascii="Verdana" w:hAnsi="Verdana" w:cs="Times New Roman"/>
          <w:sz w:val="18"/>
          <w:szCs w:val="18"/>
        </w:rPr>
      </w:pPr>
      <w:r w:rsidRPr="00E417E0">
        <w:rPr>
          <w:rFonts w:ascii="Verdana" w:hAnsi="Verdana" w:cs="Times New Roman"/>
          <w:sz w:val="18"/>
          <w:szCs w:val="18"/>
        </w:rPr>
        <w:t>Jei Prekių gamintojas nuo pasiūlymo pateikimo momento iki Prekių pristatymo termino nustoja gaminti siūlomą Prekę (ar Prekės sudedamąsias dalis), tiekėjas</w:t>
      </w:r>
      <w:bookmarkStart w:id="1" w:name="_Hlk42000936"/>
      <w:r w:rsidRPr="00E417E0">
        <w:rPr>
          <w:rFonts w:ascii="Verdana" w:hAnsi="Verdana" w:cs="Times New Roman"/>
          <w:sz w:val="18"/>
          <w:szCs w:val="18"/>
        </w:rPr>
        <w:t>, gavęs rašytinį Perkančiosios organizacijos sutikimą,</w:t>
      </w:r>
      <w:bookmarkEnd w:id="1"/>
      <w:r w:rsidRPr="00E417E0">
        <w:rPr>
          <w:rFonts w:ascii="Verdana" w:hAnsi="Verdana" w:cs="Times New Roman"/>
          <w:sz w:val="18"/>
          <w:szCs w:val="18"/>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9888617" w14:textId="77777777" w:rsidR="000D0C85" w:rsidRPr="00E417E0" w:rsidRDefault="000D0C85" w:rsidP="009334D4">
      <w:pPr>
        <w:numPr>
          <w:ilvl w:val="1"/>
          <w:numId w:val="11"/>
        </w:numPr>
        <w:ind w:left="-10"/>
        <w:contextualSpacing/>
        <w:jc w:val="both"/>
        <w:rPr>
          <w:rFonts w:ascii="Verdana" w:eastAsiaTheme="minorEastAsia" w:hAnsi="Verdana"/>
          <w:sz w:val="18"/>
          <w:szCs w:val="18"/>
          <w:lang w:val="lt-LT" w:eastAsia="en-US"/>
        </w:rPr>
      </w:pPr>
      <w:r w:rsidRPr="00E417E0">
        <w:rPr>
          <w:rFonts w:ascii="Verdana" w:eastAsiaTheme="minorEastAsia" w:hAnsi="Verdana"/>
          <w:sz w:val="18"/>
          <w:szCs w:val="18"/>
          <w:lang w:val="lt-LT" w:eastAsia="en-US"/>
        </w:rPr>
        <w:t>Prekės turi būti komplektuojamos su visais tinkamam Prekių veikimui reikalingais priedais – montavimo medžiagomis, priedais, kabeliais ir pan., jeigu tokie priedai reikalingi tinkamam Prekių veikimui.</w:t>
      </w:r>
    </w:p>
    <w:p w14:paraId="358D11F3" w14:textId="77777777" w:rsidR="000D0C85" w:rsidRPr="00E417E0" w:rsidRDefault="000D0C85" w:rsidP="009334D4">
      <w:pPr>
        <w:numPr>
          <w:ilvl w:val="1"/>
          <w:numId w:val="11"/>
        </w:numPr>
        <w:ind w:left="-10"/>
        <w:contextualSpacing/>
        <w:jc w:val="both"/>
        <w:rPr>
          <w:rFonts w:ascii="Verdana" w:eastAsiaTheme="minorEastAsia" w:hAnsi="Verdana"/>
          <w:sz w:val="18"/>
          <w:szCs w:val="18"/>
          <w:lang w:val="lt-LT" w:eastAsia="en-US"/>
        </w:rPr>
      </w:pPr>
      <w:r w:rsidRPr="00E417E0">
        <w:rPr>
          <w:rFonts w:ascii="Verdana" w:eastAsiaTheme="minorEastAsia" w:hAnsi="Verdana"/>
          <w:sz w:val="18"/>
          <w:szCs w:val="18"/>
          <w:lang w:val="lt-LT" w:eastAsia="en-US"/>
        </w:rPr>
        <w:t>Prekės, atitinkančios Techninės specifikacijos reikalavimus, turi būti pristatytos adresu S. Konarskio g. 49, 03123 Vilnius.</w:t>
      </w:r>
    </w:p>
    <w:p w14:paraId="7FF658D6" w14:textId="138FE6B7" w:rsidR="000D0C85" w:rsidRPr="00E417E0" w:rsidRDefault="000D0C85" w:rsidP="009334D4">
      <w:pPr>
        <w:numPr>
          <w:ilvl w:val="1"/>
          <w:numId w:val="11"/>
        </w:numPr>
        <w:ind w:left="-10"/>
        <w:contextualSpacing/>
        <w:jc w:val="both"/>
        <w:rPr>
          <w:rFonts w:ascii="Verdana" w:eastAsiaTheme="minorEastAsia" w:hAnsi="Verdana"/>
          <w:b/>
          <w:bCs/>
          <w:sz w:val="18"/>
          <w:szCs w:val="18"/>
          <w:lang w:val="lt-LT" w:eastAsia="en-US"/>
        </w:rPr>
      </w:pPr>
      <w:r w:rsidRPr="00E417E0">
        <w:rPr>
          <w:rFonts w:ascii="Verdana" w:eastAsiaTheme="minorEastAsia" w:hAnsi="Verdana"/>
          <w:sz w:val="18"/>
          <w:szCs w:val="18"/>
          <w:lang w:val="lt-LT" w:eastAsia="en-US"/>
        </w:rPr>
        <w:t>Prekių pristatymo</w:t>
      </w:r>
      <w:r w:rsidR="009334D4" w:rsidRPr="00E417E0">
        <w:rPr>
          <w:rFonts w:ascii="Verdana" w:eastAsiaTheme="minorEastAsia" w:hAnsi="Verdana"/>
          <w:sz w:val="18"/>
          <w:szCs w:val="18"/>
          <w:lang w:val="lt-LT" w:eastAsia="en-US"/>
        </w:rPr>
        <w:t xml:space="preserve"> </w:t>
      </w:r>
      <w:r w:rsidRPr="00E417E0">
        <w:rPr>
          <w:rFonts w:ascii="Verdana" w:eastAsiaTheme="minorEastAsia" w:hAnsi="Verdana"/>
          <w:sz w:val="18"/>
          <w:szCs w:val="18"/>
          <w:lang w:val="lt-LT" w:eastAsia="en-US"/>
        </w:rPr>
        <w:t xml:space="preserve">terminas – </w:t>
      </w:r>
      <w:r w:rsidR="002525BE" w:rsidRPr="00E417E0">
        <w:rPr>
          <w:rFonts w:ascii="Verdana" w:eastAsiaTheme="minorEastAsia" w:hAnsi="Verdana"/>
          <w:sz w:val="18"/>
          <w:szCs w:val="18"/>
          <w:lang w:val="lt-LT" w:eastAsia="en-US"/>
        </w:rPr>
        <w:t>45 (keturiasdešimt penkios) kalendorinės dienos</w:t>
      </w:r>
      <w:r w:rsidRPr="00E417E0">
        <w:rPr>
          <w:rFonts w:ascii="Verdana" w:eastAsiaTheme="minorEastAsia" w:hAnsi="Verdana"/>
          <w:sz w:val="18"/>
          <w:szCs w:val="18"/>
          <w:lang w:val="lt-LT" w:eastAsia="en-US"/>
        </w:rPr>
        <w:t xml:space="preserve"> nuo </w:t>
      </w:r>
      <w:r w:rsidR="00F55F99" w:rsidRPr="00E417E0">
        <w:rPr>
          <w:rFonts w:ascii="Verdana" w:eastAsiaTheme="minorEastAsia" w:hAnsi="Verdana"/>
          <w:sz w:val="18"/>
          <w:szCs w:val="18"/>
          <w:lang w:val="lt-LT" w:eastAsia="en-US"/>
        </w:rPr>
        <w:t xml:space="preserve">pirkimo </w:t>
      </w:r>
      <w:r w:rsidRPr="00E417E0">
        <w:rPr>
          <w:rFonts w:ascii="Verdana" w:eastAsiaTheme="minorEastAsia" w:hAnsi="Verdana"/>
          <w:sz w:val="18"/>
          <w:szCs w:val="18"/>
          <w:lang w:val="lt-LT" w:eastAsia="en-US"/>
        </w:rPr>
        <w:t>sutarties įsigaliojimo.</w:t>
      </w:r>
    </w:p>
    <w:p w14:paraId="5DAB6C7B" w14:textId="77777777" w:rsidR="00D0026B" w:rsidRPr="00E417E0" w:rsidRDefault="00D0026B" w:rsidP="000D0C85">
      <w:pPr>
        <w:jc w:val="both"/>
        <w:rPr>
          <w:rFonts w:ascii="Verdana" w:hAnsi="Verdana"/>
          <w:sz w:val="18"/>
          <w:szCs w:val="18"/>
          <w:lang w:val="lt-LT"/>
        </w:rPr>
      </w:pPr>
    </w:p>
    <w:p w14:paraId="1CD5295F" w14:textId="305983FC" w:rsidR="00D0026B" w:rsidRPr="00E417E0" w:rsidRDefault="00356A89" w:rsidP="00300B69">
      <w:pPr>
        <w:pStyle w:val="ListParagraph"/>
        <w:numPr>
          <w:ilvl w:val="0"/>
          <w:numId w:val="11"/>
        </w:numPr>
        <w:jc w:val="both"/>
        <w:rPr>
          <w:rFonts w:ascii="Verdana" w:hAnsi="Verdana"/>
          <w:b/>
          <w:bCs/>
          <w:sz w:val="18"/>
          <w:szCs w:val="18"/>
          <w:lang w:val="en-US"/>
        </w:rPr>
      </w:pPr>
      <w:r w:rsidRPr="00E417E0">
        <w:rPr>
          <w:rFonts w:ascii="Verdana" w:hAnsi="Verdana"/>
          <w:b/>
          <w:bCs/>
          <w:sz w:val="18"/>
          <w:szCs w:val="18"/>
        </w:rPr>
        <w:t>Konkretūs reikalavimai prekėms:</w:t>
      </w:r>
    </w:p>
    <w:p w14:paraId="5EC2674D" w14:textId="77777777" w:rsidR="00D0026B" w:rsidRPr="00E417E0" w:rsidRDefault="10E7090A" w:rsidP="00300B69">
      <w:pPr>
        <w:pStyle w:val="ListParagraph"/>
        <w:numPr>
          <w:ilvl w:val="1"/>
          <w:numId w:val="11"/>
        </w:numPr>
        <w:ind w:firstLine="709"/>
        <w:jc w:val="both"/>
        <w:rPr>
          <w:rFonts w:ascii="Verdana" w:hAnsi="Verdana" w:cs="Times New Roman"/>
          <w:b/>
          <w:bCs/>
          <w:sz w:val="18"/>
          <w:szCs w:val="18"/>
          <w:lang w:val="en-US"/>
        </w:rPr>
      </w:pPr>
      <w:r w:rsidRPr="00E417E0">
        <w:rPr>
          <w:rFonts w:ascii="Verdana" w:hAnsi="Verdana" w:cs="Times New Roman"/>
          <w:sz w:val="18"/>
          <w:szCs w:val="18"/>
        </w:rPr>
        <w:t>Reikalavimai prekėms nurodyti 1 lentelėje.</w:t>
      </w:r>
    </w:p>
    <w:p w14:paraId="1AAF2070" w14:textId="62528ACC" w:rsidR="10E7090A" w:rsidRPr="00E417E0" w:rsidRDefault="10E7090A" w:rsidP="10E7090A">
      <w:pPr>
        <w:jc w:val="both"/>
        <w:rPr>
          <w:rFonts w:ascii="Verdana" w:eastAsia="Calibri" w:hAnsi="Verdana"/>
          <w:b/>
          <w:bCs/>
          <w:sz w:val="18"/>
          <w:szCs w:val="18"/>
          <w:lang w:val="en-US"/>
        </w:rPr>
      </w:pPr>
    </w:p>
    <w:p w14:paraId="5DDA5AA4" w14:textId="1E029D00" w:rsidR="00D0026B" w:rsidRPr="00E417E0" w:rsidRDefault="10E7090A" w:rsidP="00300B69">
      <w:pPr>
        <w:pStyle w:val="ListParagraph"/>
        <w:ind w:left="0"/>
        <w:jc w:val="right"/>
        <w:rPr>
          <w:rFonts w:ascii="Verdana" w:hAnsi="Verdana" w:cs="Times New Roman"/>
          <w:sz w:val="18"/>
          <w:szCs w:val="18"/>
        </w:rPr>
      </w:pPr>
      <w:r w:rsidRPr="00E417E0">
        <w:rPr>
          <w:rFonts w:ascii="Verdana" w:hAnsi="Verdana" w:cs="Times New Roman"/>
          <w:sz w:val="18"/>
          <w:szCs w:val="18"/>
        </w:rPr>
        <w:t>1 lentelė. Reikalavimai horizontalaus judesio elektroniniam stabilizatoriui</w:t>
      </w:r>
    </w:p>
    <w:tbl>
      <w:tblPr>
        <w:tblW w:w="5000"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3"/>
        <w:gridCol w:w="3195"/>
        <w:gridCol w:w="2587"/>
        <w:gridCol w:w="3213"/>
      </w:tblGrid>
      <w:tr w:rsidR="00D0026B" w:rsidRPr="00E417E0" w14:paraId="175FD985" w14:textId="77777777" w:rsidTr="00356A89">
        <w:tc>
          <w:tcPr>
            <w:tcW w:w="96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DD711" w14:textId="5CB9ED17" w:rsidR="00D0026B" w:rsidRPr="00E417E0" w:rsidRDefault="00356A89">
            <w:pPr>
              <w:jc w:val="both"/>
              <w:rPr>
                <w:rFonts w:ascii="Verdana" w:hAnsi="Verdana"/>
                <w:sz w:val="18"/>
                <w:szCs w:val="18"/>
              </w:rPr>
            </w:pPr>
            <w:r w:rsidRPr="00E417E0">
              <w:rPr>
                <w:rFonts w:ascii="Verdana" w:hAnsi="Verdana"/>
                <w:b/>
                <w:color w:val="000000"/>
                <w:sz w:val="18"/>
                <w:szCs w:val="18"/>
                <w:lang w:val="lt-LT"/>
              </w:rPr>
              <w:t xml:space="preserve">Horizontalaus judesio elektroninis stabilizatorius </w:t>
            </w:r>
            <w:r w:rsidR="00F1454D" w:rsidRPr="00E417E0">
              <w:rPr>
                <w:rFonts w:ascii="Verdana" w:hAnsi="Verdana"/>
                <w:b/>
                <w:color w:val="000000"/>
                <w:sz w:val="18"/>
                <w:szCs w:val="18"/>
                <w:lang w:val="lt-LT"/>
              </w:rPr>
              <w:t>–</w:t>
            </w:r>
            <w:r w:rsidRPr="00E417E0">
              <w:rPr>
                <w:rFonts w:ascii="Verdana" w:hAnsi="Verdana"/>
                <w:b/>
                <w:color w:val="000000"/>
                <w:sz w:val="18"/>
                <w:szCs w:val="18"/>
                <w:lang w:val="lt-LT"/>
              </w:rPr>
              <w:t xml:space="preserve"> 1</w:t>
            </w:r>
            <w:r w:rsidR="00F1454D" w:rsidRPr="00E417E0">
              <w:rPr>
                <w:rFonts w:ascii="Verdana" w:hAnsi="Verdana"/>
                <w:b/>
                <w:color w:val="000000"/>
                <w:sz w:val="18"/>
                <w:szCs w:val="18"/>
                <w:lang w:val="lt-LT"/>
              </w:rPr>
              <w:t xml:space="preserve"> </w:t>
            </w:r>
            <w:r w:rsidRPr="00E417E0">
              <w:rPr>
                <w:rFonts w:ascii="Verdana" w:hAnsi="Verdana"/>
                <w:b/>
                <w:color w:val="000000"/>
                <w:sz w:val="18"/>
                <w:szCs w:val="18"/>
                <w:lang w:val="lt-LT"/>
              </w:rPr>
              <w:t>vnt</w:t>
            </w:r>
            <w:r w:rsidR="00F1454D" w:rsidRPr="00E417E0">
              <w:rPr>
                <w:rFonts w:ascii="Verdana" w:hAnsi="Verdana"/>
                <w:b/>
                <w:color w:val="000000"/>
                <w:sz w:val="18"/>
                <w:szCs w:val="18"/>
                <w:lang w:val="lt-LT"/>
              </w:rPr>
              <w:t>.</w:t>
            </w:r>
          </w:p>
        </w:tc>
      </w:tr>
      <w:tr w:rsidR="00D0026B" w:rsidRPr="00E417E0" w14:paraId="17DEF672" w14:textId="77777777" w:rsidTr="00C55878">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570E87" w14:textId="77777777" w:rsidR="00D0026B" w:rsidRPr="00E417E0" w:rsidRDefault="00356A89">
            <w:pPr>
              <w:pStyle w:val="BodyText"/>
              <w:spacing w:after="0" w:line="240" w:lineRule="auto"/>
              <w:rPr>
                <w:rFonts w:ascii="Verdana" w:hAnsi="Verdana" w:cs="Times New Roman"/>
                <w:bCs/>
                <w:color w:val="000000"/>
                <w:sz w:val="18"/>
                <w:szCs w:val="18"/>
              </w:rPr>
            </w:pPr>
            <w:r w:rsidRPr="00E417E0">
              <w:rPr>
                <w:rFonts w:ascii="Verdana" w:hAnsi="Verdana" w:cs="Times New Roman"/>
                <w:bCs/>
                <w:color w:val="000000"/>
                <w:sz w:val="18"/>
                <w:szCs w:val="18"/>
              </w:rPr>
              <w:t>Gamintojas</w:t>
            </w:r>
          </w:p>
        </w:tc>
        <w:tc>
          <w:tcPr>
            <w:tcW w:w="5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9B8616" w14:textId="7105390B" w:rsidR="00D0026B" w:rsidRPr="00E417E0" w:rsidRDefault="00AE4A4C">
            <w:pPr>
              <w:pStyle w:val="BodyText"/>
              <w:spacing w:after="0" w:line="240" w:lineRule="auto"/>
              <w:jc w:val="left"/>
              <w:rPr>
                <w:rFonts w:ascii="Verdana" w:hAnsi="Verdana" w:cs="Times New Roman"/>
                <w:b/>
                <w:i/>
                <w:color w:val="4472C4" w:themeColor="accent1"/>
                <w:sz w:val="18"/>
                <w:szCs w:val="18"/>
              </w:rPr>
            </w:pPr>
            <w:proofErr w:type="spellStart"/>
            <w:r w:rsidRPr="00E417E0">
              <w:rPr>
                <w:rFonts w:ascii="Verdana" w:hAnsi="Verdana" w:cs="Times New Roman"/>
                <w:b/>
                <w:i/>
                <w:color w:val="4472C4" w:themeColor="accent1"/>
                <w:sz w:val="18"/>
                <w:szCs w:val="18"/>
              </w:rPr>
              <w:t>Betz</w:t>
            </w:r>
            <w:proofErr w:type="spellEnd"/>
            <w:r w:rsidRPr="00E417E0">
              <w:rPr>
                <w:rFonts w:ascii="Verdana" w:hAnsi="Verdana" w:cs="Times New Roman"/>
                <w:b/>
                <w:i/>
                <w:color w:val="4472C4" w:themeColor="accent1"/>
                <w:sz w:val="18"/>
                <w:szCs w:val="18"/>
              </w:rPr>
              <w:t xml:space="preserve"> </w:t>
            </w:r>
            <w:proofErr w:type="spellStart"/>
            <w:r w:rsidRPr="00E417E0">
              <w:rPr>
                <w:rFonts w:ascii="Verdana" w:hAnsi="Verdana" w:cs="Times New Roman"/>
                <w:b/>
                <w:i/>
                <w:color w:val="4472C4" w:themeColor="accent1"/>
                <w:sz w:val="18"/>
                <w:szCs w:val="18"/>
              </w:rPr>
              <w:t>Tools</w:t>
            </w:r>
            <w:proofErr w:type="spellEnd"/>
          </w:p>
        </w:tc>
      </w:tr>
      <w:tr w:rsidR="00D0026B" w:rsidRPr="00E417E0" w14:paraId="1E46D04C" w14:textId="77777777" w:rsidTr="00C55878">
        <w:tc>
          <w:tcPr>
            <w:tcW w:w="3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137DF2" w14:textId="77777777" w:rsidR="00D0026B" w:rsidRPr="00E417E0" w:rsidRDefault="00356A89">
            <w:pPr>
              <w:rPr>
                <w:rFonts w:ascii="Verdana" w:hAnsi="Verdana"/>
                <w:color w:val="000000"/>
                <w:sz w:val="18"/>
                <w:szCs w:val="18"/>
                <w:lang w:val="lt-LT"/>
              </w:rPr>
            </w:pPr>
            <w:r w:rsidRPr="00E417E0">
              <w:rPr>
                <w:rFonts w:ascii="Verdana" w:hAnsi="Verdana"/>
                <w:bCs/>
                <w:color w:val="000000"/>
                <w:sz w:val="18"/>
                <w:szCs w:val="18"/>
                <w:lang w:val="lt-LT"/>
              </w:rPr>
              <w:t>Modelis</w:t>
            </w:r>
          </w:p>
        </w:tc>
        <w:tc>
          <w:tcPr>
            <w:tcW w:w="5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64CA2" w14:textId="1EB7DC15" w:rsidR="00D0026B" w:rsidRPr="00E417E0" w:rsidRDefault="00AE4A4C">
            <w:pPr>
              <w:pStyle w:val="BodyText"/>
              <w:spacing w:after="0" w:line="240" w:lineRule="auto"/>
              <w:jc w:val="left"/>
              <w:rPr>
                <w:rFonts w:ascii="Verdana" w:hAnsi="Verdana" w:cs="Times New Roman"/>
                <w:b/>
                <w:i/>
                <w:color w:val="4472C4" w:themeColor="accent1"/>
                <w:sz w:val="18"/>
                <w:szCs w:val="18"/>
              </w:rPr>
            </w:pPr>
            <w:proofErr w:type="spellStart"/>
            <w:r w:rsidRPr="00E417E0">
              <w:rPr>
                <w:rFonts w:ascii="Verdana" w:hAnsi="Verdana" w:cs="Times New Roman"/>
                <w:b/>
                <w:i/>
                <w:color w:val="4472C4" w:themeColor="accent1"/>
                <w:sz w:val="18"/>
                <w:szCs w:val="18"/>
              </w:rPr>
              <w:t>Wave</w:t>
            </w:r>
            <w:proofErr w:type="spellEnd"/>
            <w:r w:rsidRPr="00E417E0">
              <w:rPr>
                <w:rFonts w:ascii="Verdana" w:hAnsi="Verdana" w:cs="Times New Roman"/>
                <w:b/>
                <w:i/>
                <w:color w:val="4472C4" w:themeColor="accent1"/>
                <w:sz w:val="18"/>
                <w:szCs w:val="18"/>
              </w:rPr>
              <w:t xml:space="preserve"> 1 </w:t>
            </w:r>
          </w:p>
        </w:tc>
      </w:tr>
      <w:tr w:rsidR="00D0026B" w:rsidRPr="00E417E0" w14:paraId="0C9551E1"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9A04C6" w14:textId="77777777" w:rsidR="00D0026B" w:rsidRPr="00E417E0" w:rsidRDefault="00356A89" w:rsidP="000D0C85">
            <w:pPr>
              <w:pStyle w:val="BodyText"/>
              <w:spacing w:after="0" w:line="240" w:lineRule="auto"/>
              <w:jc w:val="center"/>
              <w:rPr>
                <w:rFonts w:ascii="Verdana" w:hAnsi="Verdana" w:cs="Times New Roman"/>
                <w:b/>
                <w:bCs/>
                <w:color w:val="000000"/>
                <w:sz w:val="18"/>
                <w:szCs w:val="18"/>
              </w:rPr>
            </w:pPr>
            <w:r w:rsidRPr="00E417E0">
              <w:rPr>
                <w:rFonts w:ascii="Verdana" w:hAnsi="Verdana" w:cs="Times New Roman"/>
                <w:b/>
                <w:bCs/>
                <w:color w:val="000000"/>
                <w:sz w:val="18"/>
                <w:szCs w:val="18"/>
              </w:rPr>
              <w:t>Eil. Nr.</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9E5E1E" w14:textId="77777777" w:rsidR="00D0026B" w:rsidRPr="00E417E0" w:rsidRDefault="00356A89" w:rsidP="00E90BB6">
            <w:pPr>
              <w:jc w:val="both"/>
              <w:rPr>
                <w:rFonts w:ascii="Verdana" w:hAnsi="Verdana"/>
                <w:b/>
                <w:bCs/>
                <w:color w:val="000000"/>
                <w:sz w:val="18"/>
                <w:szCs w:val="18"/>
                <w:lang w:val="lt-LT"/>
              </w:rPr>
            </w:pPr>
            <w:r w:rsidRPr="00E417E0">
              <w:rPr>
                <w:rFonts w:ascii="Verdana" w:hAnsi="Verdana"/>
                <w:b/>
                <w:bCs/>
                <w:color w:val="000000"/>
                <w:sz w:val="18"/>
                <w:szCs w:val="18"/>
                <w:lang w:val="lt-LT"/>
              </w:rPr>
              <w:t>Reikalavimai</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0B20B5" w14:textId="77777777" w:rsidR="00D0026B" w:rsidRPr="00E417E0" w:rsidRDefault="00356A89" w:rsidP="00E90BB6">
            <w:pPr>
              <w:pStyle w:val="BodyText"/>
              <w:spacing w:after="0" w:line="240" w:lineRule="auto"/>
              <w:rPr>
                <w:rFonts w:ascii="Verdana" w:hAnsi="Verdana" w:cs="Times New Roman"/>
                <w:b/>
                <w:bCs/>
                <w:color w:val="000000"/>
                <w:sz w:val="18"/>
                <w:szCs w:val="18"/>
              </w:rPr>
            </w:pPr>
            <w:r w:rsidRPr="00E417E0">
              <w:rPr>
                <w:rFonts w:ascii="Verdana" w:hAnsi="Verdana" w:cs="Times New Roman"/>
                <w:b/>
                <w:bCs/>
                <w:color w:val="000000"/>
                <w:sz w:val="18"/>
                <w:szCs w:val="18"/>
              </w:rPr>
              <w:t>Siūlomi parametrai</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8C096" w14:textId="77777777" w:rsidR="00D0026B" w:rsidRPr="00E417E0" w:rsidRDefault="00356A89" w:rsidP="00E90BB6">
            <w:pPr>
              <w:pStyle w:val="BodyText"/>
              <w:spacing w:after="0" w:line="240" w:lineRule="auto"/>
              <w:rPr>
                <w:rFonts w:ascii="Verdana" w:hAnsi="Verdana" w:cs="Times New Roman"/>
                <w:b/>
                <w:bCs/>
                <w:color w:val="000000"/>
                <w:sz w:val="18"/>
                <w:szCs w:val="18"/>
              </w:rPr>
            </w:pPr>
            <w:r w:rsidRPr="00E417E0">
              <w:rPr>
                <w:rFonts w:ascii="Verdana" w:eastAsia="Times New Roman" w:hAnsi="Verdana" w:cs="Times New Roman"/>
                <w:b/>
                <w:bCs/>
                <w:sz w:val="18"/>
                <w:szCs w:val="18"/>
              </w:rPr>
              <w:t>Siūlomus parametrus patvirtinanti Dokumentacija</w:t>
            </w:r>
          </w:p>
        </w:tc>
      </w:tr>
      <w:tr w:rsidR="00D0026B" w:rsidRPr="00E417E0" w14:paraId="2D2B347D"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EB378F" w14:textId="13750B31" w:rsidR="00356A89" w:rsidRPr="00E417E0" w:rsidRDefault="00356A89" w:rsidP="00042706">
            <w:pPr>
              <w:jc w:val="center"/>
              <w:rPr>
                <w:rFonts w:ascii="Verdana" w:eastAsia="Calibri" w:hAnsi="Verdana"/>
                <w:sz w:val="18"/>
                <w:szCs w:val="18"/>
              </w:rPr>
            </w:pPr>
            <w:r w:rsidRPr="00E417E0">
              <w:rPr>
                <w:rFonts w:ascii="Verdana" w:eastAsia="Calibri" w:hAnsi="Verdana"/>
                <w:sz w:val="18"/>
                <w:szCs w:val="18"/>
              </w:rPr>
              <w:t>1.1</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1680EB" w14:textId="2D68E3D7" w:rsidR="00D0026B" w:rsidRPr="00E417E0" w:rsidRDefault="4B43C226" w:rsidP="00E90BB6">
            <w:pPr>
              <w:spacing w:line="259" w:lineRule="auto"/>
              <w:jc w:val="both"/>
              <w:rPr>
                <w:rFonts w:ascii="Verdana" w:eastAsia="Calibri" w:hAnsi="Verdana"/>
                <w:sz w:val="18"/>
                <w:szCs w:val="18"/>
                <w:lang w:val="lt-LT"/>
              </w:rPr>
            </w:pPr>
            <w:r w:rsidRPr="00E417E0">
              <w:rPr>
                <w:rFonts w:ascii="Verdana" w:eastAsia="Times New Roman" w:hAnsi="Verdana"/>
                <w:color w:val="000000" w:themeColor="text1"/>
                <w:sz w:val="18"/>
                <w:szCs w:val="18"/>
                <w:lang w:val="lt-LT"/>
              </w:rPr>
              <w:t xml:space="preserve">Stabilizatorius </w:t>
            </w:r>
            <w:r w:rsidR="00F975FF" w:rsidRPr="00E417E0">
              <w:rPr>
                <w:rFonts w:ascii="Verdana" w:eastAsia="Times New Roman" w:hAnsi="Verdana"/>
                <w:color w:val="000000" w:themeColor="text1"/>
                <w:sz w:val="18"/>
                <w:szCs w:val="18"/>
                <w:lang w:val="lt-LT"/>
              </w:rPr>
              <w:t>video</w:t>
            </w:r>
            <w:r w:rsidRPr="00E417E0">
              <w:rPr>
                <w:rFonts w:ascii="Verdana" w:eastAsia="Times New Roman" w:hAnsi="Verdana"/>
                <w:color w:val="000000" w:themeColor="text1"/>
                <w:sz w:val="18"/>
                <w:szCs w:val="18"/>
                <w:lang w:val="lt-LT"/>
              </w:rPr>
              <w:t>k</w:t>
            </w:r>
            <w:r w:rsidR="7CA58187" w:rsidRPr="00E417E0">
              <w:rPr>
                <w:rFonts w:ascii="Verdana" w:eastAsia="Times New Roman" w:hAnsi="Verdana"/>
                <w:color w:val="000000" w:themeColor="text1"/>
                <w:sz w:val="18"/>
                <w:szCs w:val="18"/>
                <w:lang w:val="lt-LT"/>
              </w:rPr>
              <w:t>ameros judesio</w:t>
            </w:r>
            <w:r w:rsidR="625E8A84" w:rsidRPr="00E417E0">
              <w:rPr>
                <w:rFonts w:ascii="Verdana" w:eastAsia="Times New Roman" w:hAnsi="Verdana"/>
                <w:color w:val="000000" w:themeColor="text1"/>
                <w:sz w:val="18"/>
                <w:szCs w:val="18"/>
                <w:lang w:val="lt-LT"/>
              </w:rPr>
              <w:t xml:space="preserve"> metu </w:t>
            </w:r>
            <w:r w:rsidR="2A9634BF" w:rsidRPr="00E417E0">
              <w:rPr>
                <w:rFonts w:ascii="Verdana" w:eastAsia="Times New Roman" w:hAnsi="Verdana"/>
                <w:color w:val="000000" w:themeColor="text1"/>
                <w:sz w:val="18"/>
                <w:szCs w:val="18"/>
                <w:lang w:val="lt-LT"/>
              </w:rPr>
              <w:t xml:space="preserve">atlieka </w:t>
            </w:r>
            <w:r w:rsidR="625E8A84" w:rsidRPr="00E417E0">
              <w:rPr>
                <w:rFonts w:ascii="Verdana" w:eastAsia="Times New Roman" w:hAnsi="Verdana"/>
                <w:color w:val="000000" w:themeColor="text1"/>
                <w:sz w:val="18"/>
                <w:szCs w:val="18"/>
                <w:lang w:val="lt-LT"/>
              </w:rPr>
              <w:t>horizontal</w:t>
            </w:r>
            <w:r w:rsidR="28CB6292" w:rsidRPr="00E417E0">
              <w:rPr>
                <w:rFonts w:ascii="Verdana" w:eastAsia="Times New Roman" w:hAnsi="Verdana"/>
                <w:color w:val="000000" w:themeColor="text1"/>
                <w:sz w:val="18"/>
                <w:szCs w:val="18"/>
                <w:lang w:val="lt-LT"/>
              </w:rPr>
              <w:t>ų</w:t>
            </w:r>
            <w:r w:rsidR="7CA58187" w:rsidRPr="00E417E0">
              <w:rPr>
                <w:rFonts w:ascii="Verdana" w:eastAsia="Times New Roman" w:hAnsi="Verdana"/>
                <w:color w:val="000000" w:themeColor="text1"/>
                <w:sz w:val="18"/>
                <w:szCs w:val="18"/>
                <w:lang w:val="lt-LT"/>
              </w:rPr>
              <w:t xml:space="preserve"> stabilizavim</w:t>
            </w:r>
            <w:r w:rsidR="078F61E2" w:rsidRPr="00E417E0">
              <w:rPr>
                <w:rFonts w:ascii="Verdana" w:eastAsia="Times New Roman" w:hAnsi="Verdana"/>
                <w:color w:val="000000" w:themeColor="text1"/>
                <w:sz w:val="18"/>
                <w:szCs w:val="18"/>
                <w:lang w:val="lt-LT"/>
              </w:rPr>
              <w:t xml:space="preserve">ą </w:t>
            </w:r>
            <w:r w:rsidR="00904A09" w:rsidRPr="00E417E0">
              <w:rPr>
                <w:rFonts w:ascii="Verdana" w:eastAsia="Times New Roman" w:hAnsi="Verdana"/>
                <w:color w:val="000000" w:themeColor="text1"/>
                <w:sz w:val="18"/>
                <w:szCs w:val="18"/>
                <w:lang w:val="lt-LT"/>
              </w:rPr>
              <w:t>ne siauresnėse nei</w:t>
            </w:r>
            <w:r w:rsidR="7CA58187" w:rsidRPr="00E417E0">
              <w:rPr>
                <w:rFonts w:ascii="Verdana" w:eastAsia="Times New Roman" w:hAnsi="Verdana"/>
                <w:color w:val="000000" w:themeColor="text1"/>
                <w:sz w:val="18"/>
                <w:szCs w:val="18"/>
                <w:lang w:val="lt-LT"/>
              </w:rPr>
              <w:t xml:space="preserve"> </w:t>
            </w:r>
            <w:r w:rsidR="5C775A37" w:rsidRPr="00E417E0">
              <w:rPr>
                <w:rFonts w:ascii="Verdana" w:eastAsia="Times New Roman" w:hAnsi="Verdana"/>
                <w:sz w:val="18"/>
                <w:szCs w:val="18"/>
                <w:lang w:val="lt-LT"/>
              </w:rPr>
              <w:t>+</w:t>
            </w:r>
            <w:r w:rsidR="00904A09" w:rsidRPr="00E417E0">
              <w:rPr>
                <w:rFonts w:ascii="Verdana" w:eastAsia="Times New Roman" w:hAnsi="Verdana"/>
                <w:sz w:val="18"/>
                <w:szCs w:val="18"/>
                <w:lang w:val="lt-LT"/>
              </w:rPr>
              <w:t>/</w:t>
            </w:r>
            <w:r w:rsidR="5C775A37" w:rsidRPr="00E417E0">
              <w:rPr>
                <w:rFonts w:ascii="Verdana" w:eastAsia="Times New Roman" w:hAnsi="Verdana"/>
                <w:sz w:val="18"/>
                <w:szCs w:val="18"/>
                <w:lang w:val="lt-LT"/>
              </w:rPr>
              <w:t>-</w:t>
            </w:r>
            <w:r w:rsidR="7CA58187" w:rsidRPr="00E417E0">
              <w:rPr>
                <w:rFonts w:ascii="Verdana" w:eastAsia="Times New Roman" w:hAnsi="Verdana"/>
                <w:sz w:val="18"/>
                <w:szCs w:val="18"/>
                <w:lang w:val="lt-LT"/>
              </w:rPr>
              <w:t>25°</w:t>
            </w:r>
            <w:r w:rsidR="00904A09" w:rsidRPr="00E417E0">
              <w:rPr>
                <w:rFonts w:ascii="Verdana" w:eastAsia="Times New Roman" w:hAnsi="Verdana"/>
                <w:sz w:val="18"/>
                <w:szCs w:val="18"/>
                <w:lang w:val="lt-LT"/>
              </w:rPr>
              <w:t xml:space="preserve"> ribose</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B3B4C1" w14:textId="2DC6C0AD" w:rsidR="00D0026B" w:rsidRPr="00E417E0" w:rsidRDefault="00AE4A4C" w:rsidP="00E90BB6">
            <w:pPr>
              <w:jc w:val="both"/>
              <w:rPr>
                <w:rFonts w:ascii="Verdana" w:hAnsi="Verdana"/>
                <w:color w:val="000000"/>
                <w:sz w:val="18"/>
                <w:szCs w:val="18"/>
                <w:lang w:val="lt-LT"/>
              </w:rPr>
            </w:pPr>
            <w:r w:rsidRPr="00E417E0">
              <w:rPr>
                <w:rFonts w:ascii="Verdana" w:eastAsia="Times New Roman" w:hAnsi="Verdana"/>
                <w:color w:val="000000" w:themeColor="text1"/>
                <w:sz w:val="18"/>
                <w:szCs w:val="18"/>
                <w:lang w:val="lt-LT"/>
              </w:rPr>
              <w:t xml:space="preserve">Stabilizatorius videokameros judesio metu atlieka horizontalų stabilizavimą </w:t>
            </w:r>
            <w:r w:rsidRPr="00E417E0">
              <w:rPr>
                <w:rFonts w:ascii="Verdana" w:eastAsia="Times New Roman" w:hAnsi="Verdana"/>
                <w:sz w:val="18"/>
                <w:szCs w:val="18"/>
                <w:lang w:val="lt-LT"/>
              </w:rPr>
              <w:t>+/-25° ribose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A096CC" w14:textId="4772394D" w:rsidR="00D0026B" w:rsidRPr="00E417E0" w:rsidRDefault="00000000" w:rsidP="00E90BB6">
            <w:pPr>
              <w:jc w:val="both"/>
              <w:rPr>
                <w:rFonts w:ascii="Verdana" w:hAnsi="Verdana"/>
                <w:i/>
                <w:iCs/>
                <w:color w:val="000000"/>
                <w:sz w:val="18"/>
                <w:szCs w:val="18"/>
                <w:lang w:val="lt-LT"/>
              </w:rPr>
            </w:pPr>
            <w:hyperlink r:id="rId11" w:history="1">
              <w:r w:rsidR="00AE4A4C" w:rsidRPr="00E417E0">
                <w:rPr>
                  <w:rStyle w:val="Hyperlink"/>
                  <w:rFonts w:ascii="Verdana" w:eastAsia="Times New Roman" w:hAnsi="Verdana"/>
                  <w:i/>
                  <w:iCs/>
                  <w:sz w:val="18"/>
                  <w:szCs w:val="18"/>
                </w:rPr>
                <w:t>https://betz-tools.com/en/product/wave1/</w:t>
              </w:r>
            </w:hyperlink>
            <w:r w:rsidR="00AE4A4C" w:rsidRPr="00E417E0">
              <w:rPr>
                <w:rFonts w:ascii="Verdana" w:eastAsia="Times New Roman" w:hAnsi="Verdana"/>
                <w:i/>
                <w:iCs/>
                <w:sz w:val="18"/>
                <w:szCs w:val="18"/>
              </w:rPr>
              <w:t xml:space="preserve"> </w:t>
            </w:r>
          </w:p>
        </w:tc>
      </w:tr>
      <w:tr w:rsidR="00D0026B" w:rsidRPr="00E417E0" w14:paraId="48390618"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05A809" w14:textId="4FB7A1A2" w:rsidR="00356A89" w:rsidRPr="00E417E0" w:rsidRDefault="00356A89" w:rsidP="00042706">
            <w:pPr>
              <w:jc w:val="center"/>
              <w:rPr>
                <w:rFonts w:ascii="Verdana" w:eastAsia="Calibri" w:hAnsi="Verdana"/>
                <w:sz w:val="18"/>
                <w:szCs w:val="18"/>
              </w:rPr>
            </w:pPr>
            <w:r w:rsidRPr="00E417E0">
              <w:rPr>
                <w:rFonts w:ascii="Verdana" w:eastAsia="Calibri" w:hAnsi="Verdana"/>
                <w:sz w:val="18"/>
                <w:szCs w:val="18"/>
              </w:rPr>
              <w:t>1.2</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4E611A" w14:textId="299FF21B" w:rsidR="00D0026B" w:rsidRPr="00E417E0" w:rsidRDefault="0FC402DE" w:rsidP="00E90BB6">
            <w:pPr>
              <w:spacing w:line="259" w:lineRule="auto"/>
              <w:jc w:val="both"/>
              <w:rPr>
                <w:rFonts w:ascii="Verdana" w:hAnsi="Verdana"/>
                <w:sz w:val="18"/>
                <w:szCs w:val="18"/>
              </w:rPr>
            </w:pPr>
            <w:r w:rsidRPr="00E417E0">
              <w:rPr>
                <w:rFonts w:ascii="Verdana" w:hAnsi="Verdana"/>
                <w:color w:val="000000" w:themeColor="text1"/>
                <w:sz w:val="18"/>
                <w:szCs w:val="18"/>
                <w:lang w:val="lt-LT"/>
              </w:rPr>
              <w:t>Stabilizatoriaus svoris ne didesnis kaip 1,5</w:t>
            </w:r>
            <w:r w:rsidR="00F1454D" w:rsidRPr="00E417E0">
              <w:rPr>
                <w:rFonts w:ascii="Verdana" w:hAnsi="Verdana"/>
                <w:color w:val="000000" w:themeColor="text1"/>
                <w:sz w:val="18"/>
                <w:szCs w:val="18"/>
                <w:lang w:val="lt-LT"/>
              </w:rPr>
              <w:t xml:space="preserve"> </w:t>
            </w:r>
            <w:r w:rsidRPr="00E417E0">
              <w:rPr>
                <w:rFonts w:ascii="Verdana" w:hAnsi="Verdana"/>
                <w:color w:val="000000" w:themeColor="text1"/>
                <w:sz w:val="18"/>
                <w:szCs w:val="18"/>
                <w:lang w:val="lt-LT"/>
              </w:rPr>
              <w:t>kg</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7FB978" w14:textId="249674D2" w:rsidR="00D0026B" w:rsidRPr="00E417E0" w:rsidRDefault="00AE4A4C" w:rsidP="00E90BB6">
            <w:pPr>
              <w:jc w:val="both"/>
              <w:rPr>
                <w:rFonts w:ascii="Verdana" w:hAnsi="Verdana"/>
                <w:i/>
                <w:iCs/>
                <w:sz w:val="18"/>
                <w:szCs w:val="18"/>
                <w:lang w:val="lt-LT"/>
              </w:rPr>
            </w:pPr>
            <w:r w:rsidRPr="00E417E0">
              <w:rPr>
                <w:rFonts w:ascii="Verdana" w:hAnsi="Verdana"/>
                <w:color w:val="000000" w:themeColor="text1"/>
                <w:sz w:val="18"/>
                <w:szCs w:val="18"/>
                <w:lang w:val="lt-LT"/>
              </w:rPr>
              <w:t>Stabilizatoriaus svoris 1,45 kg</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D7B8C1" w14:textId="0E16530B" w:rsidR="00D0026B" w:rsidRPr="00E417E0" w:rsidRDefault="00000000" w:rsidP="00E90BB6">
            <w:pPr>
              <w:jc w:val="both"/>
              <w:rPr>
                <w:rFonts w:ascii="Verdana" w:eastAsia="Times New Roman" w:hAnsi="Verdana"/>
                <w:i/>
                <w:iCs/>
                <w:sz w:val="18"/>
                <w:szCs w:val="18"/>
              </w:rPr>
            </w:pPr>
            <w:hyperlink r:id="rId12" w:history="1">
              <w:r w:rsidR="00C55878" w:rsidRPr="00E417E0">
                <w:rPr>
                  <w:rStyle w:val="Hyperlink"/>
                  <w:rFonts w:ascii="Verdana" w:eastAsia="Times New Roman" w:hAnsi="Verdana"/>
                  <w:i/>
                  <w:iCs/>
                  <w:sz w:val="18"/>
                  <w:szCs w:val="18"/>
                </w:rPr>
                <w:t>https://betz-tools.com/en/product/wave1/</w:t>
              </w:r>
            </w:hyperlink>
            <w:r w:rsidR="00C55878" w:rsidRPr="00E417E0">
              <w:rPr>
                <w:rFonts w:ascii="Verdana" w:eastAsia="Times New Roman" w:hAnsi="Verdana"/>
                <w:i/>
                <w:iCs/>
                <w:sz w:val="18"/>
                <w:szCs w:val="18"/>
              </w:rPr>
              <w:t xml:space="preserve"> </w:t>
            </w:r>
          </w:p>
        </w:tc>
      </w:tr>
      <w:tr w:rsidR="00F4256D" w:rsidRPr="00E417E0" w14:paraId="546354F8"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39BBE3" w14:textId="5FF75725" w:rsidR="00F4256D" w:rsidRPr="00E417E0" w:rsidRDefault="00F4256D" w:rsidP="00042706">
            <w:pPr>
              <w:jc w:val="center"/>
              <w:rPr>
                <w:rFonts w:ascii="Verdana" w:eastAsia="Calibri" w:hAnsi="Verdana"/>
                <w:sz w:val="18"/>
                <w:szCs w:val="18"/>
              </w:rPr>
            </w:pPr>
            <w:r w:rsidRPr="00E417E0">
              <w:rPr>
                <w:rFonts w:ascii="Verdana" w:eastAsia="Calibri" w:hAnsi="Verdana"/>
                <w:sz w:val="18"/>
                <w:szCs w:val="18"/>
              </w:rPr>
              <w:lastRenderedPageBreak/>
              <w:t>1.3</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301053" w14:textId="603F33AC" w:rsidR="00F4256D" w:rsidRPr="00E417E0" w:rsidRDefault="00F4256D" w:rsidP="00E90BB6">
            <w:pPr>
              <w:jc w:val="both"/>
              <w:rPr>
                <w:rFonts w:ascii="Verdana" w:hAnsi="Verdana"/>
                <w:color w:val="000000"/>
                <w:sz w:val="18"/>
                <w:szCs w:val="18"/>
                <w:lang w:val="lt-LT"/>
              </w:rPr>
            </w:pPr>
            <w:r w:rsidRPr="00E417E0">
              <w:rPr>
                <w:rFonts w:ascii="Verdana" w:hAnsi="Verdana"/>
                <w:color w:val="000000" w:themeColor="text1"/>
                <w:sz w:val="18"/>
                <w:szCs w:val="18"/>
                <w:lang w:val="lt-LT"/>
              </w:rPr>
              <w:t xml:space="preserve">Stabilizatorius yra maitinamas iš </w:t>
            </w:r>
            <w:r w:rsidR="001A5152" w:rsidRPr="00E417E0">
              <w:rPr>
                <w:rFonts w:ascii="Verdana" w:hAnsi="Verdana"/>
                <w:color w:val="000000" w:themeColor="text1"/>
                <w:sz w:val="18"/>
                <w:szCs w:val="18"/>
                <w:lang w:val="lt-LT"/>
              </w:rPr>
              <w:t>video</w:t>
            </w:r>
            <w:r w:rsidRPr="00E417E0">
              <w:rPr>
                <w:rFonts w:ascii="Verdana" w:hAnsi="Verdana"/>
                <w:color w:val="000000" w:themeColor="text1"/>
                <w:sz w:val="18"/>
                <w:szCs w:val="18"/>
                <w:lang w:val="lt-LT"/>
              </w:rPr>
              <w:t>kameros</w:t>
            </w:r>
            <w:r w:rsidR="00904A09" w:rsidRPr="00E417E0">
              <w:rPr>
                <w:rFonts w:ascii="Verdana" w:hAnsi="Verdana"/>
                <w:color w:val="000000" w:themeColor="text1"/>
                <w:sz w:val="18"/>
                <w:szCs w:val="18"/>
                <w:lang w:val="lt-LT"/>
              </w:rPr>
              <w:t>.</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325969" w14:textId="799E9B13" w:rsidR="00F4256D" w:rsidRPr="00E417E0" w:rsidRDefault="00AE4A4C" w:rsidP="00E90BB6">
            <w:pPr>
              <w:jc w:val="both"/>
              <w:rPr>
                <w:rFonts w:ascii="Verdana" w:hAnsi="Verdana"/>
                <w:i/>
                <w:iCs/>
                <w:sz w:val="18"/>
                <w:szCs w:val="18"/>
                <w:lang w:val="lt-LT"/>
              </w:rPr>
            </w:pPr>
            <w:r w:rsidRPr="00E417E0">
              <w:rPr>
                <w:rFonts w:ascii="Verdana" w:hAnsi="Verdana"/>
                <w:color w:val="000000" w:themeColor="text1"/>
                <w:sz w:val="18"/>
                <w:szCs w:val="18"/>
                <w:lang w:val="lt-LT"/>
              </w:rPr>
              <w:t>Stabilizatorius yra maitinamas iš videokameros.</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D6BD00" w14:textId="08AC20C2" w:rsidR="00F4256D" w:rsidRPr="00E417E0" w:rsidRDefault="00000000" w:rsidP="00E90BB6">
            <w:pPr>
              <w:jc w:val="both"/>
              <w:rPr>
                <w:rFonts w:ascii="Verdana" w:eastAsia="Times New Roman" w:hAnsi="Verdana"/>
                <w:i/>
                <w:iCs/>
                <w:sz w:val="18"/>
                <w:szCs w:val="18"/>
              </w:rPr>
            </w:pPr>
            <w:hyperlink r:id="rId13" w:history="1">
              <w:r w:rsidR="00C55878" w:rsidRPr="00E417E0">
                <w:rPr>
                  <w:rStyle w:val="Hyperlink"/>
                  <w:rFonts w:ascii="Verdana" w:eastAsia="Times New Roman" w:hAnsi="Verdana"/>
                  <w:i/>
                  <w:iCs/>
                  <w:sz w:val="18"/>
                  <w:szCs w:val="18"/>
                  <w:lang w:val="lt-LT"/>
                </w:rPr>
                <w:t>https://betz-tools.com/en/product/wave1</w:t>
              </w:r>
            </w:hyperlink>
            <w:r w:rsidR="00C55878" w:rsidRPr="00E417E0">
              <w:rPr>
                <w:rFonts w:ascii="Verdana" w:eastAsia="Times New Roman" w:hAnsi="Verdana"/>
                <w:i/>
                <w:iCs/>
                <w:sz w:val="18"/>
                <w:szCs w:val="18"/>
                <w:lang w:val="lt-LT"/>
              </w:rPr>
              <w:t xml:space="preserve"> </w:t>
            </w:r>
          </w:p>
        </w:tc>
      </w:tr>
      <w:tr w:rsidR="00F4256D" w:rsidRPr="00E417E0" w14:paraId="7EFCDAE0"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C8F396" w14:textId="19968AF1" w:rsidR="00F4256D" w:rsidRPr="00E417E0" w:rsidRDefault="00F4256D" w:rsidP="00042706">
            <w:pPr>
              <w:jc w:val="center"/>
              <w:rPr>
                <w:rFonts w:ascii="Verdana" w:eastAsia="Calibri" w:hAnsi="Verdana"/>
                <w:sz w:val="18"/>
                <w:szCs w:val="18"/>
              </w:rPr>
            </w:pPr>
            <w:r w:rsidRPr="00E417E0">
              <w:rPr>
                <w:rFonts w:ascii="Verdana" w:eastAsia="Calibri" w:hAnsi="Verdana"/>
                <w:sz w:val="18"/>
                <w:szCs w:val="18"/>
              </w:rPr>
              <w:t>1.4</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7B819F" w14:textId="6C7A02E0" w:rsidR="00F4256D" w:rsidRPr="00E417E0" w:rsidRDefault="00F4256D" w:rsidP="00E90BB6">
            <w:pPr>
              <w:spacing w:line="259" w:lineRule="auto"/>
              <w:jc w:val="both"/>
              <w:rPr>
                <w:rFonts w:ascii="Verdana" w:eastAsia="Times New Roman" w:hAnsi="Verdana"/>
                <w:sz w:val="18"/>
                <w:szCs w:val="18"/>
                <w:lang w:val="lt-LT"/>
              </w:rPr>
            </w:pPr>
            <w:r w:rsidRPr="00E417E0">
              <w:rPr>
                <w:rFonts w:ascii="Verdana" w:eastAsia="Times New Roman" w:hAnsi="Verdana"/>
                <w:sz w:val="18"/>
                <w:szCs w:val="18"/>
                <w:lang w:val="lt-LT"/>
              </w:rPr>
              <w:t>Stabilizatoriaus maitinimas</w:t>
            </w:r>
            <w:r w:rsidR="00891032" w:rsidRPr="00E417E0">
              <w:rPr>
                <w:rFonts w:ascii="Verdana" w:eastAsia="Times New Roman" w:hAnsi="Verdana"/>
                <w:sz w:val="18"/>
                <w:szCs w:val="18"/>
                <w:lang w:val="lt-LT"/>
              </w:rPr>
              <w:t xml:space="preserve"> </w:t>
            </w:r>
            <w:r w:rsidRPr="00E417E0">
              <w:rPr>
                <w:rFonts w:ascii="Verdana" w:eastAsia="Times New Roman" w:hAnsi="Verdana"/>
                <w:sz w:val="18"/>
                <w:szCs w:val="18"/>
                <w:lang w:val="lt-LT"/>
              </w:rPr>
              <w:t xml:space="preserve"> </w:t>
            </w:r>
            <w:r w:rsidR="002525BE" w:rsidRPr="00E417E0">
              <w:rPr>
                <w:rFonts w:ascii="Verdana" w:eastAsia="Times New Roman" w:hAnsi="Verdana"/>
                <w:sz w:val="18"/>
                <w:szCs w:val="18"/>
                <w:lang w:val="lt-LT"/>
              </w:rPr>
              <w:t xml:space="preserve">nuo </w:t>
            </w:r>
            <w:r w:rsidRPr="00E417E0">
              <w:rPr>
                <w:rFonts w:ascii="Verdana" w:eastAsia="Times New Roman" w:hAnsi="Verdana"/>
                <w:sz w:val="18"/>
                <w:szCs w:val="18"/>
                <w:lang w:val="lt-LT"/>
              </w:rPr>
              <w:t>10</w:t>
            </w:r>
            <w:r w:rsidR="002525BE" w:rsidRPr="00E417E0">
              <w:rPr>
                <w:rFonts w:ascii="Verdana" w:eastAsia="Times New Roman" w:hAnsi="Verdana"/>
                <w:sz w:val="18"/>
                <w:szCs w:val="18"/>
                <w:lang w:val="lt-LT"/>
              </w:rPr>
              <w:t xml:space="preserve"> iki </w:t>
            </w:r>
            <w:r w:rsidRPr="00E417E0">
              <w:rPr>
                <w:rFonts w:ascii="Verdana" w:eastAsia="Times New Roman" w:hAnsi="Verdana"/>
                <w:sz w:val="18"/>
                <w:szCs w:val="18"/>
                <w:lang w:val="lt-LT"/>
              </w:rPr>
              <w:t xml:space="preserve">36 </w:t>
            </w:r>
            <w:r w:rsidR="00891032" w:rsidRPr="00E417E0">
              <w:rPr>
                <w:rFonts w:ascii="Verdana" w:eastAsia="Times New Roman" w:hAnsi="Verdana"/>
                <w:sz w:val="18"/>
                <w:szCs w:val="18"/>
                <w:lang w:val="lt-LT"/>
              </w:rPr>
              <w:t xml:space="preserve">V </w:t>
            </w:r>
            <w:r w:rsidRPr="00E417E0">
              <w:rPr>
                <w:rFonts w:ascii="Verdana" w:eastAsia="Times New Roman" w:hAnsi="Verdana"/>
                <w:sz w:val="18"/>
                <w:szCs w:val="18"/>
                <w:lang w:val="lt-LT"/>
              </w:rPr>
              <w:t>DC</w:t>
            </w:r>
            <w:r w:rsidR="002525BE" w:rsidRPr="00E417E0">
              <w:rPr>
                <w:rFonts w:ascii="Verdana" w:eastAsia="Times New Roman" w:hAnsi="Verdana"/>
                <w:sz w:val="18"/>
                <w:szCs w:val="18"/>
                <w:lang w:val="lt-LT"/>
              </w:rPr>
              <w:t xml:space="preserve"> ribose</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3C0C9E" w14:textId="7793D907" w:rsidR="00F4256D" w:rsidRPr="00E417E0" w:rsidRDefault="00AE4A4C" w:rsidP="00E90BB6">
            <w:pPr>
              <w:jc w:val="both"/>
              <w:rPr>
                <w:rFonts w:ascii="Verdana" w:hAnsi="Verdana"/>
                <w:i/>
                <w:iCs/>
                <w:sz w:val="18"/>
                <w:szCs w:val="18"/>
                <w:lang w:val="lt-LT"/>
              </w:rPr>
            </w:pPr>
            <w:r w:rsidRPr="00E417E0">
              <w:rPr>
                <w:rFonts w:ascii="Verdana" w:eastAsia="Times New Roman" w:hAnsi="Verdana"/>
                <w:sz w:val="18"/>
                <w:szCs w:val="18"/>
                <w:lang w:val="lt-LT"/>
              </w:rPr>
              <w:t>Stabilizatoriaus maitinimas  nuo 10 iki 36 V DC ribose</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5D9119" w14:textId="131DF372" w:rsidR="00F4256D" w:rsidRPr="00E417E0" w:rsidRDefault="00000000" w:rsidP="00E90BB6">
            <w:pPr>
              <w:jc w:val="both"/>
              <w:rPr>
                <w:rFonts w:ascii="Verdana" w:eastAsia="Times New Roman" w:hAnsi="Verdana"/>
                <w:i/>
                <w:iCs/>
                <w:sz w:val="18"/>
                <w:szCs w:val="18"/>
              </w:rPr>
            </w:pPr>
            <w:hyperlink r:id="rId14" w:history="1">
              <w:r w:rsidR="00C55878" w:rsidRPr="00E417E0">
                <w:rPr>
                  <w:rStyle w:val="Hyperlink"/>
                  <w:rFonts w:ascii="Verdana" w:eastAsia="Times New Roman" w:hAnsi="Verdana"/>
                  <w:i/>
                  <w:iCs/>
                  <w:sz w:val="18"/>
                  <w:szCs w:val="18"/>
                  <w:lang w:val="lt-LT"/>
                </w:rPr>
                <w:t>https://betz-tools.com/en/product/wave1/</w:t>
              </w:r>
            </w:hyperlink>
            <w:r w:rsidR="00C55878" w:rsidRPr="00E417E0">
              <w:rPr>
                <w:rFonts w:ascii="Verdana" w:eastAsia="Times New Roman" w:hAnsi="Verdana"/>
                <w:i/>
                <w:iCs/>
                <w:sz w:val="18"/>
                <w:szCs w:val="18"/>
                <w:lang w:val="lt-LT"/>
              </w:rPr>
              <w:t xml:space="preserve"> </w:t>
            </w:r>
          </w:p>
        </w:tc>
      </w:tr>
      <w:tr w:rsidR="00F4256D" w:rsidRPr="00E417E0" w14:paraId="67F29792"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A3D3EC" w14:textId="25114EC2" w:rsidR="00F4256D" w:rsidRPr="00E417E0" w:rsidRDefault="00F4256D" w:rsidP="00042706">
            <w:pPr>
              <w:tabs>
                <w:tab w:val="left" w:pos="315"/>
              </w:tabs>
              <w:jc w:val="center"/>
              <w:rPr>
                <w:rFonts w:ascii="Verdana" w:eastAsia="Calibri" w:hAnsi="Verdana"/>
                <w:sz w:val="18"/>
                <w:szCs w:val="18"/>
              </w:rPr>
            </w:pPr>
            <w:r w:rsidRPr="00E417E0">
              <w:rPr>
                <w:rFonts w:ascii="Verdana" w:eastAsia="Calibri" w:hAnsi="Verdana"/>
                <w:sz w:val="18"/>
                <w:szCs w:val="18"/>
              </w:rPr>
              <w:t>1.5</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31F8E" w14:textId="5FB8EF46" w:rsidR="00F4256D" w:rsidRPr="00E417E0" w:rsidRDefault="00F4256D" w:rsidP="00E90BB6">
            <w:pPr>
              <w:jc w:val="both"/>
              <w:rPr>
                <w:rFonts w:ascii="Verdana" w:hAnsi="Verdana"/>
                <w:color w:val="000000"/>
                <w:sz w:val="18"/>
                <w:szCs w:val="18"/>
                <w:highlight w:val="yellow"/>
                <w:lang w:val="lt-LT"/>
              </w:rPr>
            </w:pPr>
            <w:r w:rsidRPr="00E417E0">
              <w:rPr>
                <w:rFonts w:ascii="Verdana" w:hAnsi="Verdana"/>
                <w:color w:val="000000" w:themeColor="text1"/>
                <w:sz w:val="18"/>
                <w:szCs w:val="18"/>
                <w:lang w:val="lt-LT"/>
              </w:rPr>
              <w:t xml:space="preserve">Stabilizatoriaus galima darbinė apkrova </w:t>
            </w:r>
            <w:r w:rsidR="00D5450D" w:rsidRPr="00E417E0">
              <w:rPr>
                <w:rFonts w:ascii="Verdana" w:hAnsi="Verdana"/>
                <w:color w:val="000000" w:themeColor="text1"/>
                <w:sz w:val="18"/>
                <w:szCs w:val="18"/>
                <w:lang w:val="lt-LT"/>
              </w:rPr>
              <w:t>ne mažiau kaip</w:t>
            </w:r>
            <w:r w:rsidRPr="00E417E0">
              <w:rPr>
                <w:rFonts w:ascii="Verdana" w:hAnsi="Verdana"/>
                <w:color w:val="000000" w:themeColor="text1"/>
                <w:sz w:val="18"/>
                <w:szCs w:val="18"/>
                <w:lang w:val="lt-LT"/>
              </w:rPr>
              <w:t xml:space="preserve"> 20 kg.</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F0610" w14:textId="1CCAC245" w:rsidR="00F4256D" w:rsidRPr="00E417E0" w:rsidRDefault="00AE4A4C" w:rsidP="00E90BB6">
            <w:pPr>
              <w:jc w:val="both"/>
              <w:rPr>
                <w:rFonts w:ascii="Verdana" w:hAnsi="Verdana"/>
                <w:i/>
                <w:iCs/>
                <w:sz w:val="18"/>
                <w:szCs w:val="18"/>
                <w:lang w:val="lt-LT"/>
              </w:rPr>
            </w:pPr>
            <w:r w:rsidRPr="00E417E0">
              <w:rPr>
                <w:rFonts w:ascii="Verdana" w:hAnsi="Verdana"/>
                <w:color w:val="000000" w:themeColor="text1"/>
                <w:sz w:val="18"/>
                <w:szCs w:val="18"/>
                <w:lang w:val="lt-LT"/>
              </w:rPr>
              <w:t>Stabilizatoriaus galima darbinė apkrova 25 kg.</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6CF472" w14:textId="32A9F0EA" w:rsidR="00F4256D" w:rsidRPr="00E417E0" w:rsidRDefault="00000000" w:rsidP="00E90BB6">
            <w:pPr>
              <w:jc w:val="both"/>
              <w:rPr>
                <w:rFonts w:ascii="Verdana" w:eastAsia="Times New Roman" w:hAnsi="Verdana"/>
                <w:i/>
                <w:iCs/>
                <w:sz w:val="18"/>
                <w:szCs w:val="18"/>
              </w:rPr>
            </w:pPr>
            <w:hyperlink r:id="rId15" w:history="1">
              <w:r w:rsidR="00C55878" w:rsidRPr="00E417E0">
                <w:rPr>
                  <w:rStyle w:val="Hyperlink"/>
                  <w:rFonts w:ascii="Verdana" w:eastAsia="Times New Roman" w:hAnsi="Verdana"/>
                  <w:i/>
                  <w:iCs/>
                  <w:sz w:val="18"/>
                  <w:szCs w:val="18"/>
                  <w:lang w:val="lt-LT"/>
                </w:rPr>
                <w:t>https://betz-tools.com/en/product/wave1/</w:t>
              </w:r>
            </w:hyperlink>
            <w:r w:rsidR="00C55878" w:rsidRPr="00E417E0">
              <w:rPr>
                <w:rFonts w:ascii="Verdana" w:eastAsia="Times New Roman" w:hAnsi="Verdana"/>
                <w:i/>
                <w:iCs/>
                <w:sz w:val="18"/>
                <w:szCs w:val="18"/>
                <w:lang w:val="lt-LT"/>
              </w:rPr>
              <w:t xml:space="preserve"> </w:t>
            </w:r>
          </w:p>
        </w:tc>
      </w:tr>
      <w:tr w:rsidR="00D0026B" w:rsidRPr="00E417E0" w14:paraId="2275775F" w14:textId="77777777" w:rsidTr="000D0C85">
        <w:tc>
          <w:tcPr>
            <w:tcW w:w="96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14DAFE" w14:textId="77777777" w:rsidR="00D0026B" w:rsidRPr="00E417E0" w:rsidRDefault="00356A89" w:rsidP="00E90BB6">
            <w:pPr>
              <w:jc w:val="both"/>
              <w:rPr>
                <w:rFonts w:ascii="Verdana" w:hAnsi="Verdana"/>
                <w:b/>
                <w:color w:val="000000"/>
                <w:sz w:val="18"/>
                <w:szCs w:val="18"/>
                <w:lang w:val="lt-LT"/>
              </w:rPr>
            </w:pPr>
            <w:r w:rsidRPr="00E417E0">
              <w:rPr>
                <w:rFonts w:ascii="Verdana" w:hAnsi="Verdana"/>
                <w:b/>
                <w:color w:val="000000"/>
                <w:sz w:val="18"/>
                <w:szCs w:val="18"/>
                <w:lang w:val="lt-LT"/>
              </w:rPr>
              <w:t>Bendri reikalavimai</w:t>
            </w:r>
          </w:p>
        </w:tc>
      </w:tr>
      <w:tr w:rsidR="00D0026B" w:rsidRPr="00E417E0" w14:paraId="34FECEC9"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FB0818" w14:textId="2F9523A5" w:rsidR="00356A89" w:rsidRPr="00E417E0" w:rsidRDefault="00356A89" w:rsidP="00042706">
            <w:pPr>
              <w:jc w:val="center"/>
              <w:rPr>
                <w:rFonts w:ascii="Verdana" w:eastAsia="Calibri" w:hAnsi="Verdana"/>
                <w:sz w:val="18"/>
                <w:szCs w:val="18"/>
              </w:rPr>
            </w:pPr>
            <w:r w:rsidRPr="00E417E0">
              <w:rPr>
                <w:rFonts w:ascii="Verdana" w:eastAsia="Calibri" w:hAnsi="Verdana"/>
                <w:sz w:val="18"/>
                <w:szCs w:val="18"/>
              </w:rPr>
              <w:t>1.</w:t>
            </w:r>
            <w:r w:rsidR="009D5023" w:rsidRPr="00E417E0">
              <w:rPr>
                <w:rFonts w:ascii="Verdana" w:eastAsia="Calibri" w:hAnsi="Verdana"/>
                <w:sz w:val="18"/>
                <w:szCs w:val="18"/>
              </w:rPr>
              <w:t>6</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B3EBB" w14:textId="1E69991F" w:rsidR="00D0026B" w:rsidRPr="00E417E0" w:rsidRDefault="10E7090A" w:rsidP="00E90BB6">
            <w:pPr>
              <w:jc w:val="both"/>
              <w:rPr>
                <w:rFonts w:ascii="Verdana" w:hAnsi="Verdana"/>
                <w:sz w:val="18"/>
                <w:szCs w:val="18"/>
              </w:rPr>
            </w:pPr>
            <w:r w:rsidRPr="00E417E0">
              <w:rPr>
                <w:rFonts w:ascii="Verdana" w:hAnsi="Verdana"/>
                <w:color w:val="000000" w:themeColor="text1"/>
                <w:sz w:val="18"/>
                <w:szCs w:val="18"/>
                <w:lang w:val="lt-LT"/>
              </w:rPr>
              <w:t>Visa papildoma įranga, skirta pilnam horizontalaus judesio elektroninio stabilizatoriaus fun</w:t>
            </w:r>
            <w:r w:rsidR="54CF7E73" w:rsidRPr="00E417E0">
              <w:rPr>
                <w:rFonts w:ascii="Verdana" w:hAnsi="Verdana"/>
                <w:color w:val="000000" w:themeColor="text1"/>
                <w:sz w:val="18"/>
                <w:szCs w:val="18"/>
                <w:lang w:val="lt-LT"/>
              </w:rPr>
              <w:t>k</w:t>
            </w:r>
            <w:r w:rsidRPr="00E417E0">
              <w:rPr>
                <w:rFonts w:ascii="Verdana" w:hAnsi="Verdana"/>
                <w:color w:val="000000" w:themeColor="text1"/>
                <w:sz w:val="18"/>
                <w:szCs w:val="18"/>
                <w:lang w:val="lt-LT"/>
              </w:rPr>
              <w:t>cionalumui užtikrinti (sujungimo kabeliai, adapteriai, sujungimo varžtai</w:t>
            </w:r>
            <w:r w:rsidR="009D5023" w:rsidRPr="00E417E0">
              <w:rPr>
                <w:rFonts w:ascii="Verdana" w:hAnsi="Verdana"/>
                <w:color w:val="000000" w:themeColor="text1"/>
                <w:sz w:val="18"/>
                <w:szCs w:val="18"/>
                <w:lang w:val="lt-LT"/>
              </w:rPr>
              <w:t xml:space="preserve"> ir pan.</w:t>
            </w:r>
            <w:r w:rsidRPr="00E417E0">
              <w:rPr>
                <w:rFonts w:ascii="Verdana" w:hAnsi="Verdana"/>
                <w:color w:val="000000" w:themeColor="text1"/>
                <w:sz w:val="18"/>
                <w:szCs w:val="18"/>
                <w:lang w:val="lt-LT"/>
              </w:rPr>
              <w:t>) turi būti pateikt</w:t>
            </w:r>
            <w:r w:rsidR="0070796A" w:rsidRPr="00E417E0">
              <w:rPr>
                <w:rFonts w:ascii="Verdana" w:hAnsi="Verdana"/>
                <w:color w:val="000000" w:themeColor="text1"/>
                <w:sz w:val="18"/>
                <w:szCs w:val="18"/>
                <w:lang w:val="lt-LT"/>
              </w:rPr>
              <w:t>a</w:t>
            </w:r>
            <w:r w:rsidRPr="00E417E0">
              <w:rPr>
                <w:rFonts w:ascii="Verdana" w:hAnsi="Verdana"/>
                <w:color w:val="000000" w:themeColor="text1"/>
                <w:sz w:val="18"/>
                <w:szCs w:val="18"/>
                <w:lang w:val="lt-LT"/>
              </w:rPr>
              <w:t xml:space="preserve"> tiekėjo.</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448263" w14:textId="73251ED5" w:rsidR="00D0026B" w:rsidRPr="00E417E0" w:rsidRDefault="00AE4A4C" w:rsidP="00E90BB6">
            <w:pPr>
              <w:jc w:val="both"/>
              <w:rPr>
                <w:rFonts w:ascii="Verdana" w:hAnsi="Verdana"/>
                <w:i/>
                <w:iCs/>
                <w:sz w:val="18"/>
                <w:szCs w:val="18"/>
                <w:lang w:val="lt-LT"/>
              </w:rPr>
            </w:pPr>
            <w:r w:rsidRPr="00E417E0">
              <w:rPr>
                <w:rFonts w:ascii="Verdana" w:hAnsi="Verdana"/>
                <w:color w:val="000000" w:themeColor="text1"/>
                <w:sz w:val="18"/>
                <w:szCs w:val="18"/>
                <w:lang w:val="lt-LT"/>
              </w:rPr>
              <w:t>Visa papildoma įranga, skirta pilnam horizontalaus judesio elektroninio stabilizatoriaus funkcionalumui užtikrinti (sujungimo kabeliai, adapteriai, sujungimo varžtai) bus pateikta.</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r2bl w:val="single" w:sz="4" w:space="0" w:color="auto"/>
            </w:tcBorders>
            <w:shd w:val="clear" w:color="auto" w:fill="auto"/>
            <w:vAlign w:val="center"/>
          </w:tcPr>
          <w:p w14:paraId="049F31CB" w14:textId="77777777" w:rsidR="00D0026B" w:rsidRPr="00E417E0" w:rsidRDefault="00D0026B" w:rsidP="00E90BB6">
            <w:pPr>
              <w:jc w:val="both"/>
              <w:rPr>
                <w:rFonts w:ascii="Verdana" w:eastAsia="Times New Roman" w:hAnsi="Verdana"/>
                <w:i/>
                <w:iCs/>
                <w:sz w:val="18"/>
                <w:szCs w:val="18"/>
                <w:lang w:val="lt-LT"/>
              </w:rPr>
            </w:pPr>
          </w:p>
        </w:tc>
      </w:tr>
      <w:tr w:rsidR="00D0026B" w:rsidRPr="00E417E0" w14:paraId="76D9D1BE"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128261" w14:textId="03485886" w:rsidR="00356A89" w:rsidRPr="00E417E0" w:rsidRDefault="00356A89" w:rsidP="00042706">
            <w:pPr>
              <w:jc w:val="center"/>
              <w:rPr>
                <w:rFonts w:ascii="Verdana" w:eastAsia="Calibri" w:hAnsi="Verdana"/>
                <w:sz w:val="18"/>
                <w:szCs w:val="18"/>
              </w:rPr>
            </w:pPr>
            <w:r w:rsidRPr="00E417E0">
              <w:rPr>
                <w:rFonts w:ascii="Verdana" w:eastAsia="Calibri" w:hAnsi="Verdana"/>
                <w:sz w:val="18"/>
                <w:szCs w:val="18"/>
              </w:rPr>
              <w:t>1.</w:t>
            </w:r>
            <w:r w:rsidR="009D5023" w:rsidRPr="00E417E0">
              <w:rPr>
                <w:rFonts w:ascii="Verdana" w:eastAsia="Calibri" w:hAnsi="Verdana"/>
                <w:sz w:val="18"/>
                <w:szCs w:val="18"/>
              </w:rPr>
              <w:t>7</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0C263E" w14:textId="77777777" w:rsidR="00D0026B" w:rsidRPr="00E417E0" w:rsidRDefault="00356A89" w:rsidP="00E90BB6">
            <w:pPr>
              <w:jc w:val="both"/>
              <w:rPr>
                <w:rFonts w:ascii="Verdana" w:hAnsi="Verdana"/>
                <w:sz w:val="18"/>
                <w:szCs w:val="18"/>
                <w:lang w:val="lt-LT"/>
              </w:rPr>
            </w:pPr>
            <w:r w:rsidRPr="00E417E0">
              <w:rPr>
                <w:rFonts w:ascii="Verdana" w:hAnsi="Verdana"/>
                <w:bCs/>
                <w:sz w:val="18"/>
                <w:szCs w:val="18"/>
                <w:lang w:val="lt-LT"/>
              </w:rPr>
              <w:t>Visos siūlomos prekės turi būti naujos, nenaudotos, neatnaujintos, ne ekspozicinės.</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374A44" w14:textId="1CBC42E7" w:rsidR="00D0026B" w:rsidRPr="00E417E0" w:rsidRDefault="00AE4A4C" w:rsidP="00E90BB6">
            <w:pPr>
              <w:jc w:val="both"/>
              <w:rPr>
                <w:rFonts w:ascii="Verdana" w:hAnsi="Verdana"/>
                <w:sz w:val="18"/>
                <w:szCs w:val="18"/>
                <w:lang w:val="lt-LT"/>
              </w:rPr>
            </w:pPr>
            <w:r w:rsidRPr="00E417E0">
              <w:rPr>
                <w:rFonts w:ascii="Verdana" w:hAnsi="Verdana"/>
                <w:bCs/>
                <w:sz w:val="18"/>
                <w:szCs w:val="18"/>
                <w:lang w:val="lt-LT"/>
              </w:rPr>
              <w:t>Visos siūlomos prekės naujos, nenaudotos, neatnaujintos, ne ekspozicinės.</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r2bl w:val="single" w:sz="4" w:space="0" w:color="auto"/>
            </w:tcBorders>
            <w:shd w:val="clear" w:color="auto" w:fill="auto"/>
            <w:vAlign w:val="center"/>
          </w:tcPr>
          <w:p w14:paraId="62486C05" w14:textId="77777777" w:rsidR="00D0026B" w:rsidRPr="00E417E0" w:rsidRDefault="00D0026B" w:rsidP="00E90BB6">
            <w:pPr>
              <w:jc w:val="both"/>
              <w:rPr>
                <w:rFonts w:ascii="Verdana" w:hAnsi="Verdana"/>
                <w:i/>
                <w:iCs/>
                <w:sz w:val="18"/>
                <w:szCs w:val="18"/>
                <w:lang w:val="lt-LT"/>
              </w:rPr>
            </w:pPr>
          </w:p>
        </w:tc>
      </w:tr>
      <w:tr w:rsidR="00D0026B" w:rsidRPr="00E417E0" w14:paraId="64D05D9E" w14:textId="77777777" w:rsidTr="00C55878">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01652C" w14:textId="76822672" w:rsidR="00D0026B" w:rsidRPr="00E417E0" w:rsidRDefault="00356A89" w:rsidP="00042706">
            <w:pPr>
              <w:jc w:val="center"/>
              <w:rPr>
                <w:rFonts w:ascii="Verdana" w:eastAsia="Calibri" w:hAnsi="Verdana"/>
                <w:sz w:val="18"/>
                <w:szCs w:val="18"/>
              </w:rPr>
            </w:pPr>
            <w:r w:rsidRPr="00E417E0">
              <w:rPr>
                <w:rFonts w:ascii="Verdana" w:eastAsia="Calibri" w:hAnsi="Verdana"/>
                <w:sz w:val="18"/>
                <w:szCs w:val="18"/>
              </w:rPr>
              <w:t>1.</w:t>
            </w:r>
            <w:r w:rsidR="009D5023" w:rsidRPr="00E417E0">
              <w:rPr>
                <w:rFonts w:ascii="Verdana" w:eastAsia="Calibri" w:hAnsi="Verdana"/>
                <w:sz w:val="18"/>
                <w:szCs w:val="18"/>
              </w:rPr>
              <w:t>8</w:t>
            </w:r>
          </w:p>
        </w:tc>
        <w:tc>
          <w:tcPr>
            <w:tcW w:w="3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F8F303" w14:textId="77777777" w:rsidR="00D0026B" w:rsidRPr="00E417E0" w:rsidRDefault="00356A89" w:rsidP="00E90BB6">
            <w:pPr>
              <w:jc w:val="both"/>
              <w:rPr>
                <w:rFonts w:ascii="Verdana" w:hAnsi="Verdana"/>
                <w:bCs/>
                <w:sz w:val="18"/>
                <w:szCs w:val="18"/>
                <w:lang w:val="lt-LT"/>
              </w:rPr>
            </w:pPr>
            <w:r w:rsidRPr="00E417E0">
              <w:rPr>
                <w:rFonts w:ascii="Verdana" w:hAnsi="Verdana"/>
                <w:bCs/>
                <w:sz w:val="18"/>
                <w:szCs w:val="18"/>
                <w:lang w:val="lt-LT"/>
              </w:rPr>
              <w:t>Siūlomų prekių garantija – ne trumpiau 24 mėn.</w:t>
            </w:r>
          </w:p>
        </w:tc>
        <w:tc>
          <w:tcPr>
            <w:tcW w:w="2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F6B692" w14:textId="78FE424E" w:rsidR="00D0026B" w:rsidRPr="00E417E0" w:rsidRDefault="00AE4A4C" w:rsidP="00E90BB6">
            <w:pPr>
              <w:jc w:val="both"/>
              <w:rPr>
                <w:rFonts w:ascii="Verdana" w:hAnsi="Verdana"/>
                <w:sz w:val="18"/>
                <w:szCs w:val="18"/>
                <w:lang w:val="lt-LT"/>
              </w:rPr>
            </w:pPr>
            <w:r w:rsidRPr="00E417E0">
              <w:rPr>
                <w:rFonts w:ascii="Verdana" w:hAnsi="Verdana"/>
                <w:bCs/>
                <w:sz w:val="18"/>
                <w:szCs w:val="18"/>
                <w:lang w:val="lt-LT"/>
              </w:rPr>
              <w:t>Siūlomų prekių garantija – 24 mėn.</w:t>
            </w:r>
          </w:p>
        </w:tc>
        <w:tc>
          <w:tcPr>
            <w:tcW w:w="3213"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r2bl w:val="single" w:sz="4" w:space="0" w:color="auto"/>
            </w:tcBorders>
            <w:shd w:val="clear" w:color="auto" w:fill="auto"/>
            <w:vAlign w:val="center"/>
          </w:tcPr>
          <w:p w14:paraId="4B99056E" w14:textId="77777777" w:rsidR="00D0026B" w:rsidRPr="00E417E0" w:rsidRDefault="00D0026B" w:rsidP="00E90BB6">
            <w:pPr>
              <w:jc w:val="both"/>
              <w:rPr>
                <w:rFonts w:ascii="Verdana" w:hAnsi="Verdana"/>
                <w:sz w:val="18"/>
                <w:szCs w:val="18"/>
                <w:lang w:val="lt-LT"/>
              </w:rPr>
            </w:pPr>
          </w:p>
        </w:tc>
      </w:tr>
    </w:tbl>
    <w:p w14:paraId="5997CC1D" w14:textId="77777777" w:rsidR="00D0026B" w:rsidRPr="00E417E0" w:rsidRDefault="00D0026B">
      <w:pPr>
        <w:pStyle w:val="ListParagraph"/>
        <w:ind w:left="0"/>
        <w:rPr>
          <w:rFonts w:ascii="Verdana" w:hAnsi="Verdana" w:cs="Times New Roman"/>
          <w:sz w:val="18"/>
          <w:szCs w:val="18"/>
        </w:rPr>
      </w:pPr>
    </w:p>
    <w:p w14:paraId="4B210784" w14:textId="56AFD6B1" w:rsidR="00E417E0" w:rsidRPr="00E417E0" w:rsidRDefault="00E417E0">
      <w:pPr>
        <w:pStyle w:val="ListParagraph"/>
        <w:ind w:left="0"/>
        <w:rPr>
          <w:rFonts w:ascii="Verdana" w:hAnsi="Verdana" w:cs="Times New Roman"/>
          <w:b/>
          <w:bCs/>
          <w:sz w:val="18"/>
          <w:szCs w:val="18"/>
        </w:rPr>
      </w:pPr>
      <w:r w:rsidRPr="00E417E0">
        <w:rPr>
          <w:rFonts w:ascii="Verdana" w:hAnsi="Verdana" w:cs="Times New Roman"/>
          <w:b/>
          <w:bCs/>
          <w:sz w:val="18"/>
          <w:szCs w:val="18"/>
        </w:rPr>
        <w:t>Detali stabilizatoriaus komplektacija su priedais:</w:t>
      </w:r>
    </w:p>
    <w:tbl>
      <w:tblPr>
        <w:tblW w:w="8460" w:type="dxa"/>
        <w:tblLook w:val="04A0" w:firstRow="1" w:lastRow="0" w:firstColumn="1" w:lastColumn="0" w:noHBand="0" w:noVBand="1"/>
      </w:tblPr>
      <w:tblGrid>
        <w:gridCol w:w="880"/>
        <w:gridCol w:w="5556"/>
        <w:gridCol w:w="1199"/>
        <w:gridCol w:w="825"/>
      </w:tblGrid>
      <w:tr w:rsidR="00E417E0" w:rsidRPr="00E417E0" w14:paraId="0E0C4536" w14:textId="77777777" w:rsidTr="000D4EF3">
        <w:trPr>
          <w:trHeight w:val="611"/>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F1192" w14:textId="77777777" w:rsidR="00E417E0" w:rsidRPr="00E417E0" w:rsidRDefault="00E417E0" w:rsidP="00E417E0">
            <w:pPr>
              <w:jc w:val="center"/>
              <w:rPr>
                <w:rFonts w:ascii="Verdana" w:eastAsia="Times New Roman" w:hAnsi="Verdana" w:cs="Calibri"/>
                <w:b/>
                <w:bCs/>
                <w:color w:val="000000"/>
                <w:sz w:val="18"/>
                <w:szCs w:val="18"/>
                <w:lang w:val="en-LT"/>
              </w:rPr>
            </w:pPr>
            <w:r w:rsidRPr="00E417E0">
              <w:rPr>
                <w:rFonts w:ascii="Verdana" w:eastAsia="Times New Roman" w:hAnsi="Verdana" w:cs="Calibri"/>
                <w:b/>
                <w:bCs/>
                <w:color w:val="000000"/>
                <w:sz w:val="18"/>
                <w:szCs w:val="18"/>
                <w:lang w:val="en-LT"/>
              </w:rPr>
              <w:t>Eil. Nr.</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4E61C243" w14:textId="77777777" w:rsidR="00E417E0" w:rsidRPr="00E417E0" w:rsidRDefault="00E417E0" w:rsidP="00E417E0">
            <w:pPr>
              <w:jc w:val="center"/>
              <w:rPr>
                <w:rFonts w:ascii="Verdana" w:eastAsia="Times New Roman" w:hAnsi="Verdana" w:cs="Calibri"/>
                <w:b/>
                <w:bCs/>
                <w:color w:val="000000"/>
                <w:sz w:val="18"/>
                <w:szCs w:val="18"/>
                <w:lang w:val="en-LT"/>
              </w:rPr>
            </w:pPr>
            <w:r w:rsidRPr="00E417E0">
              <w:rPr>
                <w:rFonts w:ascii="Verdana" w:eastAsia="Times New Roman" w:hAnsi="Verdana" w:cs="Calibri"/>
                <w:b/>
                <w:bCs/>
                <w:color w:val="000000"/>
                <w:sz w:val="18"/>
                <w:szCs w:val="18"/>
                <w:lang w:val="en-LT"/>
              </w:rPr>
              <w:t>Prekės pavadinimas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7667556" w14:textId="77777777" w:rsidR="00E417E0" w:rsidRPr="00E417E0" w:rsidRDefault="00E417E0" w:rsidP="00E417E0">
            <w:pPr>
              <w:jc w:val="center"/>
              <w:rPr>
                <w:rFonts w:ascii="Verdana" w:eastAsia="Times New Roman" w:hAnsi="Verdana" w:cs="Calibri"/>
                <w:b/>
                <w:bCs/>
                <w:color w:val="000000"/>
                <w:sz w:val="18"/>
                <w:szCs w:val="18"/>
                <w:lang w:val="en-LT"/>
              </w:rPr>
            </w:pPr>
            <w:r w:rsidRPr="00E417E0">
              <w:rPr>
                <w:rFonts w:ascii="Verdana" w:eastAsia="Times New Roman" w:hAnsi="Verdana" w:cs="Calibri"/>
                <w:b/>
                <w:bCs/>
                <w:color w:val="000000"/>
                <w:sz w:val="18"/>
                <w:szCs w:val="18"/>
                <w:lang w:val="en-LT"/>
              </w:rPr>
              <w:t>Mato vnt.</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0B0146C" w14:textId="77777777" w:rsidR="00E417E0" w:rsidRPr="00E417E0" w:rsidRDefault="00E417E0" w:rsidP="00E417E0">
            <w:pPr>
              <w:jc w:val="center"/>
              <w:rPr>
                <w:rFonts w:ascii="Verdana" w:eastAsia="Times New Roman" w:hAnsi="Verdana" w:cs="Calibri"/>
                <w:b/>
                <w:bCs/>
                <w:color w:val="000000"/>
                <w:sz w:val="18"/>
                <w:szCs w:val="18"/>
                <w:lang w:val="en-LT"/>
              </w:rPr>
            </w:pPr>
            <w:r w:rsidRPr="00E417E0">
              <w:rPr>
                <w:rFonts w:ascii="Verdana" w:eastAsia="Times New Roman" w:hAnsi="Verdana" w:cs="Calibri"/>
                <w:b/>
                <w:bCs/>
                <w:color w:val="000000"/>
                <w:sz w:val="18"/>
                <w:szCs w:val="18"/>
                <w:lang w:val="en-LT"/>
              </w:rPr>
              <w:t>Kiekis</w:t>
            </w:r>
          </w:p>
        </w:tc>
      </w:tr>
      <w:tr w:rsidR="00E417E0" w:rsidRPr="00E417E0" w14:paraId="6B51D26A" w14:textId="77777777" w:rsidTr="00E417E0">
        <w:trPr>
          <w:trHeight w:val="320"/>
        </w:trPr>
        <w:tc>
          <w:tcPr>
            <w:tcW w:w="880" w:type="dxa"/>
            <w:tcBorders>
              <w:top w:val="nil"/>
              <w:left w:val="single" w:sz="4" w:space="0" w:color="auto"/>
              <w:bottom w:val="single" w:sz="4" w:space="0" w:color="auto"/>
              <w:right w:val="single" w:sz="4" w:space="0" w:color="auto"/>
            </w:tcBorders>
            <w:shd w:val="clear" w:color="auto" w:fill="auto"/>
            <w:vAlign w:val="center"/>
            <w:hideMark/>
          </w:tcPr>
          <w:p w14:paraId="07C7D128" w14:textId="77777777" w:rsidR="00E417E0" w:rsidRPr="00E417E0" w:rsidRDefault="00E417E0" w:rsidP="00E417E0">
            <w:pPr>
              <w:jc w:val="center"/>
              <w:rPr>
                <w:rFonts w:ascii="Verdana" w:eastAsia="Times New Roman" w:hAnsi="Verdana" w:cs="Calibri"/>
                <w:b/>
                <w:bCs/>
                <w:i/>
                <w:iCs/>
                <w:color w:val="000000"/>
                <w:sz w:val="18"/>
                <w:szCs w:val="18"/>
                <w:lang w:val="en-LT"/>
              </w:rPr>
            </w:pPr>
            <w:r w:rsidRPr="00E417E0">
              <w:rPr>
                <w:rFonts w:ascii="Verdana" w:eastAsia="Times New Roman" w:hAnsi="Verdana" w:cs="Calibri"/>
                <w:b/>
                <w:bCs/>
                <w:i/>
                <w:iCs/>
                <w:color w:val="000000"/>
                <w:sz w:val="18"/>
                <w:szCs w:val="18"/>
                <w:lang w:val="en-LT"/>
              </w:rPr>
              <w:t>1</w:t>
            </w:r>
          </w:p>
        </w:tc>
        <w:tc>
          <w:tcPr>
            <w:tcW w:w="5560" w:type="dxa"/>
            <w:tcBorders>
              <w:top w:val="nil"/>
              <w:left w:val="nil"/>
              <w:bottom w:val="single" w:sz="4" w:space="0" w:color="auto"/>
              <w:right w:val="single" w:sz="4" w:space="0" w:color="auto"/>
            </w:tcBorders>
            <w:shd w:val="clear" w:color="auto" w:fill="auto"/>
            <w:vAlign w:val="center"/>
            <w:hideMark/>
          </w:tcPr>
          <w:p w14:paraId="17AFA946" w14:textId="77777777" w:rsidR="00E417E0" w:rsidRPr="00E417E0" w:rsidRDefault="00E417E0" w:rsidP="00E417E0">
            <w:pPr>
              <w:jc w:val="center"/>
              <w:rPr>
                <w:rFonts w:ascii="Verdana" w:eastAsia="Times New Roman" w:hAnsi="Verdana" w:cs="Calibri"/>
                <w:b/>
                <w:bCs/>
                <w:i/>
                <w:iCs/>
                <w:color w:val="000000"/>
                <w:sz w:val="18"/>
                <w:szCs w:val="18"/>
                <w:lang w:val="en-LT"/>
              </w:rPr>
            </w:pPr>
            <w:r w:rsidRPr="00E417E0">
              <w:rPr>
                <w:rFonts w:ascii="Verdana" w:eastAsia="Times New Roman" w:hAnsi="Verdana" w:cs="Calibri"/>
                <w:b/>
                <w:bCs/>
                <w:i/>
                <w:iCs/>
                <w:color w:val="000000"/>
                <w:sz w:val="18"/>
                <w:szCs w:val="18"/>
                <w:lang w:val="en-LT"/>
              </w:rPr>
              <w:t>2</w:t>
            </w:r>
          </w:p>
        </w:tc>
        <w:tc>
          <w:tcPr>
            <w:tcW w:w="1200" w:type="dxa"/>
            <w:tcBorders>
              <w:top w:val="nil"/>
              <w:left w:val="nil"/>
              <w:bottom w:val="single" w:sz="4" w:space="0" w:color="auto"/>
              <w:right w:val="single" w:sz="4" w:space="0" w:color="auto"/>
            </w:tcBorders>
            <w:shd w:val="clear" w:color="auto" w:fill="auto"/>
            <w:vAlign w:val="center"/>
            <w:hideMark/>
          </w:tcPr>
          <w:p w14:paraId="48FDAFAE" w14:textId="77777777" w:rsidR="00E417E0" w:rsidRPr="00E417E0" w:rsidRDefault="00E417E0" w:rsidP="00E417E0">
            <w:pPr>
              <w:jc w:val="center"/>
              <w:rPr>
                <w:rFonts w:ascii="Verdana" w:eastAsia="Times New Roman" w:hAnsi="Verdana" w:cs="Calibri"/>
                <w:b/>
                <w:bCs/>
                <w:i/>
                <w:iCs/>
                <w:color w:val="000000"/>
                <w:sz w:val="18"/>
                <w:szCs w:val="18"/>
                <w:lang w:val="en-LT"/>
              </w:rPr>
            </w:pPr>
            <w:r w:rsidRPr="00E417E0">
              <w:rPr>
                <w:rFonts w:ascii="Verdana" w:eastAsia="Times New Roman" w:hAnsi="Verdana" w:cs="Calibri"/>
                <w:b/>
                <w:bCs/>
                <w:i/>
                <w:iCs/>
                <w:color w:val="000000"/>
                <w:sz w:val="18"/>
                <w:szCs w:val="18"/>
                <w:lang w:val="en-LT"/>
              </w:rPr>
              <w:t>3</w:t>
            </w:r>
          </w:p>
        </w:tc>
        <w:tc>
          <w:tcPr>
            <w:tcW w:w="820" w:type="dxa"/>
            <w:tcBorders>
              <w:top w:val="nil"/>
              <w:left w:val="nil"/>
              <w:bottom w:val="single" w:sz="4" w:space="0" w:color="auto"/>
              <w:right w:val="single" w:sz="4" w:space="0" w:color="auto"/>
            </w:tcBorders>
            <w:shd w:val="clear" w:color="auto" w:fill="auto"/>
            <w:vAlign w:val="center"/>
            <w:hideMark/>
          </w:tcPr>
          <w:p w14:paraId="47498A77" w14:textId="77777777" w:rsidR="00E417E0" w:rsidRPr="00E417E0" w:rsidRDefault="00E417E0" w:rsidP="00E417E0">
            <w:pPr>
              <w:jc w:val="center"/>
              <w:rPr>
                <w:rFonts w:ascii="Verdana" w:eastAsia="Times New Roman" w:hAnsi="Verdana" w:cs="Calibri"/>
                <w:b/>
                <w:bCs/>
                <w:i/>
                <w:iCs/>
                <w:color w:val="000000"/>
                <w:sz w:val="18"/>
                <w:szCs w:val="18"/>
                <w:lang w:val="en-LT"/>
              </w:rPr>
            </w:pPr>
            <w:r w:rsidRPr="00E417E0">
              <w:rPr>
                <w:rFonts w:ascii="Verdana" w:eastAsia="Times New Roman" w:hAnsi="Verdana" w:cs="Calibri"/>
                <w:b/>
                <w:bCs/>
                <w:i/>
                <w:iCs/>
                <w:color w:val="000000"/>
                <w:sz w:val="18"/>
                <w:szCs w:val="18"/>
                <w:lang w:val="en-LT"/>
              </w:rPr>
              <w:t>4</w:t>
            </w:r>
          </w:p>
        </w:tc>
      </w:tr>
      <w:tr w:rsidR="00E417E0" w:rsidRPr="00E417E0" w14:paraId="11106EFD" w14:textId="77777777" w:rsidTr="00E417E0">
        <w:trPr>
          <w:trHeight w:val="102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D022EE2"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1</w:t>
            </w:r>
          </w:p>
        </w:tc>
        <w:tc>
          <w:tcPr>
            <w:tcW w:w="5560" w:type="dxa"/>
            <w:tcBorders>
              <w:top w:val="nil"/>
              <w:left w:val="nil"/>
              <w:bottom w:val="single" w:sz="4" w:space="0" w:color="auto"/>
              <w:right w:val="single" w:sz="4" w:space="0" w:color="auto"/>
            </w:tcBorders>
            <w:shd w:val="clear" w:color="auto" w:fill="auto"/>
            <w:vAlign w:val="bottom"/>
            <w:hideMark/>
          </w:tcPr>
          <w:p w14:paraId="17CD700B" w14:textId="77777777" w:rsidR="00E417E0" w:rsidRPr="00E417E0" w:rsidRDefault="00E417E0" w:rsidP="00E417E0">
            <w:pPr>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WAVE1 electronical horizon stabilizing system with integrated Quicklock for standard Dovetailplates with manual and hard case</w:t>
            </w:r>
          </w:p>
        </w:tc>
        <w:tc>
          <w:tcPr>
            <w:tcW w:w="1200" w:type="dxa"/>
            <w:tcBorders>
              <w:top w:val="nil"/>
              <w:left w:val="nil"/>
              <w:bottom w:val="single" w:sz="4" w:space="0" w:color="auto"/>
              <w:right w:val="single" w:sz="4" w:space="0" w:color="auto"/>
            </w:tcBorders>
            <w:shd w:val="clear" w:color="auto" w:fill="auto"/>
            <w:vAlign w:val="center"/>
            <w:hideMark/>
          </w:tcPr>
          <w:p w14:paraId="3F50049A" w14:textId="77777777" w:rsidR="00E417E0" w:rsidRPr="00E417E0" w:rsidRDefault="00E417E0" w:rsidP="00E417E0">
            <w:pPr>
              <w:jc w:val="both"/>
              <w:rPr>
                <w:rFonts w:ascii="Verdana" w:eastAsia="Times New Roman" w:hAnsi="Verdana" w:cs="Calibri"/>
                <w:color w:val="000000"/>
                <w:sz w:val="18"/>
                <w:szCs w:val="18"/>
                <w:lang w:val="en-LT"/>
              </w:rPr>
            </w:pPr>
            <w:r w:rsidRPr="00E417E0">
              <w:rPr>
                <w:rFonts w:ascii="Verdana" w:eastAsia="Times New Roman" w:hAnsi="Verdana" w:cs="Calibri"/>
                <w:color w:val="000000"/>
                <w:sz w:val="18"/>
                <w:szCs w:val="18"/>
                <w:lang w:val="en-LT"/>
              </w:rPr>
              <w:t>Vnt.</w:t>
            </w:r>
          </w:p>
        </w:tc>
        <w:tc>
          <w:tcPr>
            <w:tcW w:w="820" w:type="dxa"/>
            <w:tcBorders>
              <w:top w:val="nil"/>
              <w:left w:val="nil"/>
              <w:bottom w:val="single" w:sz="4" w:space="0" w:color="auto"/>
              <w:right w:val="single" w:sz="4" w:space="0" w:color="auto"/>
            </w:tcBorders>
            <w:shd w:val="clear" w:color="auto" w:fill="auto"/>
            <w:noWrap/>
            <w:vAlign w:val="bottom"/>
            <w:hideMark/>
          </w:tcPr>
          <w:p w14:paraId="7BCD6108"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1</w:t>
            </w:r>
          </w:p>
        </w:tc>
      </w:tr>
      <w:tr w:rsidR="00E417E0" w:rsidRPr="00E417E0" w14:paraId="4CF26354" w14:textId="77777777" w:rsidTr="00E417E0">
        <w:trPr>
          <w:trHeight w:val="6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3E7E95C9"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2</w:t>
            </w:r>
          </w:p>
        </w:tc>
        <w:tc>
          <w:tcPr>
            <w:tcW w:w="5560" w:type="dxa"/>
            <w:tcBorders>
              <w:top w:val="nil"/>
              <w:left w:val="nil"/>
              <w:bottom w:val="single" w:sz="4" w:space="0" w:color="auto"/>
              <w:right w:val="single" w:sz="4" w:space="0" w:color="auto"/>
            </w:tcBorders>
            <w:shd w:val="clear" w:color="auto" w:fill="auto"/>
            <w:vAlign w:val="bottom"/>
            <w:hideMark/>
          </w:tcPr>
          <w:p w14:paraId="19450A80" w14:textId="77777777" w:rsidR="00E417E0" w:rsidRPr="00E417E0" w:rsidRDefault="00E417E0" w:rsidP="00E417E0">
            <w:pPr>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D-TAP-12V (M1)- WAVE1 Power Cable, D-Tap / 3pin Lemo 1B 45 cm/17.7“</w:t>
            </w:r>
          </w:p>
        </w:tc>
        <w:tc>
          <w:tcPr>
            <w:tcW w:w="1200" w:type="dxa"/>
            <w:tcBorders>
              <w:top w:val="nil"/>
              <w:left w:val="nil"/>
              <w:bottom w:val="single" w:sz="4" w:space="0" w:color="auto"/>
              <w:right w:val="single" w:sz="4" w:space="0" w:color="auto"/>
            </w:tcBorders>
            <w:shd w:val="clear" w:color="auto" w:fill="auto"/>
            <w:vAlign w:val="center"/>
            <w:hideMark/>
          </w:tcPr>
          <w:p w14:paraId="08B0991C" w14:textId="77777777" w:rsidR="00E417E0" w:rsidRPr="00E417E0" w:rsidRDefault="00E417E0" w:rsidP="00E417E0">
            <w:pPr>
              <w:jc w:val="both"/>
              <w:rPr>
                <w:rFonts w:ascii="Verdana" w:eastAsia="Times New Roman" w:hAnsi="Verdana" w:cs="Calibri"/>
                <w:color w:val="000000"/>
                <w:sz w:val="18"/>
                <w:szCs w:val="18"/>
                <w:lang w:val="en-LT"/>
              </w:rPr>
            </w:pPr>
            <w:r w:rsidRPr="00E417E0">
              <w:rPr>
                <w:rFonts w:ascii="Verdana" w:eastAsia="Times New Roman" w:hAnsi="Verdana" w:cs="Calibri"/>
                <w:color w:val="000000"/>
                <w:sz w:val="18"/>
                <w:szCs w:val="18"/>
                <w:lang w:val="en-LT"/>
              </w:rPr>
              <w:t>Vnt.</w:t>
            </w:r>
          </w:p>
        </w:tc>
        <w:tc>
          <w:tcPr>
            <w:tcW w:w="820" w:type="dxa"/>
            <w:tcBorders>
              <w:top w:val="nil"/>
              <w:left w:val="nil"/>
              <w:bottom w:val="single" w:sz="4" w:space="0" w:color="auto"/>
              <w:right w:val="single" w:sz="4" w:space="0" w:color="auto"/>
            </w:tcBorders>
            <w:shd w:val="clear" w:color="auto" w:fill="auto"/>
            <w:noWrap/>
            <w:vAlign w:val="bottom"/>
            <w:hideMark/>
          </w:tcPr>
          <w:p w14:paraId="79EE7B05"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1</w:t>
            </w:r>
          </w:p>
        </w:tc>
      </w:tr>
      <w:tr w:rsidR="00E417E0" w:rsidRPr="00E417E0" w14:paraId="460D5A78" w14:textId="77777777" w:rsidTr="00E417E0">
        <w:trPr>
          <w:trHeight w:val="6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9D978BE"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3</w:t>
            </w:r>
          </w:p>
        </w:tc>
        <w:tc>
          <w:tcPr>
            <w:tcW w:w="5560" w:type="dxa"/>
            <w:tcBorders>
              <w:top w:val="nil"/>
              <w:left w:val="nil"/>
              <w:bottom w:val="single" w:sz="4" w:space="0" w:color="auto"/>
              <w:right w:val="single" w:sz="4" w:space="0" w:color="auto"/>
            </w:tcBorders>
            <w:shd w:val="clear" w:color="auto" w:fill="auto"/>
            <w:vAlign w:val="bottom"/>
            <w:hideMark/>
          </w:tcPr>
          <w:p w14:paraId="76F9C1B9" w14:textId="77777777" w:rsidR="00E417E0" w:rsidRPr="00E417E0" w:rsidRDefault="00E417E0" w:rsidP="00E417E0">
            <w:pPr>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OpenEnd-12V - WAVE1 Power Cable OpenEnd / 3pin Lemo 1B 45 cm/17.7“</w:t>
            </w:r>
          </w:p>
        </w:tc>
        <w:tc>
          <w:tcPr>
            <w:tcW w:w="1200" w:type="dxa"/>
            <w:tcBorders>
              <w:top w:val="nil"/>
              <w:left w:val="nil"/>
              <w:bottom w:val="single" w:sz="4" w:space="0" w:color="auto"/>
              <w:right w:val="single" w:sz="4" w:space="0" w:color="auto"/>
            </w:tcBorders>
            <w:shd w:val="clear" w:color="auto" w:fill="auto"/>
            <w:vAlign w:val="center"/>
            <w:hideMark/>
          </w:tcPr>
          <w:p w14:paraId="6689D8F4" w14:textId="77777777" w:rsidR="00E417E0" w:rsidRPr="00E417E0" w:rsidRDefault="00E417E0" w:rsidP="00E417E0">
            <w:pPr>
              <w:jc w:val="both"/>
              <w:rPr>
                <w:rFonts w:ascii="Verdana" w:eastAsia="Times New Roman" w:hAnsi="Verdana" w:cs="Calibri"/>
                <w:color w:val="000000"/>
                <w:sz w:val="18"/>
                <w:szCs w:val="18"/>
                <w:lang w:val="en-LT"/>
              </w:rPr>
            </w:pPr>
            <w:r w:rsidRPr="00E417E0">
              <w:rPr>
                <w:rFonts w:ascii="Verdana" w:eastAsia="Times New Roman" w:hAnsi="Verdana" w:cs="Calibri"/>
                <w:color w:val="000000"/>
                <w:sz w:val="18"/>
                <w:szCs w:val="18"/>
                <w:lang w:val="en-LT"/>
              </w:rPr>
              <w:t>Vnt.</w:t>
            </w:r>
          </w:p>
        </w:tc>
        <w:tc>
          <w:tcPr>
            <w:tcW w:w="820" w:type="dxa"/>
            <w:tcBorders>
              <w:top w:val="nil"/>
              <w:left w:val="nil"/>
              <w:bottom w:val="single" w:sz="4" w:space="0" w:color="auto"/>
              <w:right w:val="single" w:sz="4" w:space="0" w:color="auto"/>
            </w:tcBorders>
            <w:shd w:val="clear" w:color="auto" w:fill="auto"/>
            <w:noWrap/>
            <w:vAlign w:val="bottom"/>
            <w:hideMark/>
          </w:tcPr>
          <w:p w14:paraId="5155077E"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1</w:t>
            </w:r>
          </w:p>
        </w:tc>
      </w:tr>
      <w:tr w:rsidR="00E417E0" w:rsidRPr="00E417E0" w14:paraId="4512E28F" w14:textId="77777777" w:rsidTr="00E417E0">
        <w:trPr>
          <w:trHeight w:val="3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9548470"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4</w:t>
            </w:r>
          </w:p>
        </w:tc>
        <w:tc>
          <w:tcPr>
            <w:tcW w:w="5560" w:type="dxa"/>
            <w:tcBorders>
              <w:top w:val="nil"/>
              <w:left w:val="nil"/>
              <w:bottom w:val="single" w:sz="4" w:space="0" w:color="auto"/>
              <w:right w:val="single" w:sz="4" w:space="0" w:color="auto"/>
            </w:tcBorders>
            <w:shd w:val="clear" w:color="auto" w:fill="auto"/>
            <w:vAlign w:val="bottom"/>
            <w:hideMark/>
          </w:tcPr>
          <w:p w14:paraId="0A69842C" w14:textId="77777777" w:rsidR="00E417E0" w:rsidRPr="00E417E0" w:rsidRDefault="00E417E0" w:rsidP="00E417E0">
            <w:pPr>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Universal Dovetailplate short (18 cm/7“)</w:t>
            </w:r>
          </w:p>
        </w:tc>
        <w:tc>
          <w:tcPr>
            <w:tcW w:w="1200" w:type="dxa"/>
            <w:tcBorders>
              <w:top w:val="nil"/>
              <w:left w:val="nil"/>
              <w:bottom w:val="single" w:sz="4" w:space="0" w:color="auto"/>
              <w:right w:val="single" w:sz="4" w:space="0" w:color="auto"/>
            </w:tcBorders>
            <w:shd w:val="clear" w:color="auto" w:fill="auto"/>
            <w:vAlign w:val="center"/>
            <w:hideMark/>
          </w:tcPr>
          <w:p w14:paraId="0D004A67" w14:textId="77777777" w:rsidR="00E417E0" w:rsidRPr="00E417E0" w:rsidRDefault="00E417E0" w:rsidP="00E417E0">
            <w:pPr>
              <w:jc w:val="both"/>
              <w:rPr>
                <w:rFonts w:ascii="Verdana" w:eastAsia="Times New Roman" w:hAnsi="Verdana" w:cs="Calibri"/>
                <w:color w:val="000000"/>
                <w:sz w:val="18"/>
                <w:szCs w:val="18"/>
                <w:lang w:val="en-LT"/>
              </w:rPr>
            </w:pPr>
            <w:r w:rsidRPr="00E417E0">
              <w:rPr>
                <w:rFonts w:ascii="Verdana" w:eastAsia="Times New Roman" w:hAnsi="Verdana" w:cs="Calibri"/>
                <w:color w:val="000000"/>
                <w:sz w:val="18"/>
                <w:szCs w:val="18"/>
                <w:lang w:val="en-LT"/>
              </w:rPr>
              <w:t>Vnt.</w:t>
            </w:r>
          </w:p>
        </w:tc>
        <w:tc>
          <w:tcPr>
            <w:tcW w:w="820" w:type="dxa"/>
            <w:tcBorders>
              <w:top w:val="nil"/>
              <w:left w:val="nil"/>
              <w:bottom w:val="single" w:sz="4" w:space="0" w:color="auto"/>
              <w:right w:val="single" w:sz="4" w:space="0" w:color="auto"/>
            </w:tcBorders>
            <w:shd w:val="clear" w:color="auto" w:fill="auto"/>
            <w:noWrap/>
            <w:vAlign w:val="bottom"/>
            <w:hideMark/>
          </w:tcPr>
          <w:p w14:paraId="5F3310A8"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1</w:t>
            </w:r>
          </w:p>
        </w:tc>
      </w:tr>
      <w:tr w:rsidR="00E417E0" w:rsidRPr="00E417E0" w14:paraId="70333712" w14:textId="77777777" w:rsidTr="00E417E0">
        <w:trPr>
          <w:trHeight w:val="6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008A6683"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5</w:t>
            </w:r>
          </w:p>
        </w:tc>
        <w:tc>
          <w:tcPr>
            <w:tcW w:w="5560" w:type="dxa"/>
            <w:tcBorders>
              <w:top w:val="nil"/>
              <w:left w:val="nil"/>
              <w:bottom w:val="single" w:sz="4" w:space="0" w:color="auto"/>
              <w:right w:val="single" w:sz="4" w:space="0" w:color="auto"/>
            </w:tcBorders>
            <w:shd w:val="clear" w:color="auto" w:fill="auto"/>
            <w:vAlign w:val="bottom"/>
            <w:hideMark/>
          </w:tcPr>
          <w:p w14:paraId="588B6BE8" w14:textId="77777777" w:rsidR="00E417E0" w:rsidRPr="00E417E0" w:rsidRDefault="00E417E0" w:rsidP="00E417E0">
            <w:pPr>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Universal Dovetailplate UDP (27 cm/ 10.6“) without accessories (with bubble)</w:t>
            </w:r>
          </w:p>
        </w:tc>
        <w:tc>
          <w:tcPr>
            <w:tcW w:w="1200" w:type="dxa"/>
            <w:tcBorders>
              <w:top w:val="nil"/>
              <w:left w:val="nil"/>
              <w:bottom w:val="single" w:sz="4" w:space="0" w:color="auto"/>
              <w:right w:val="single" w:sz="4" w:space="0" w:color="auto"/>
            </w:tcBorders>
            <w:shd w:val="clear" w:color="auto" w:fill="auto"/>
            <w:vAlign w:val="center"/>
            <w:hideMark/>
          </w:tcPr>
          <w:p w14:paraId="77B78596" w14:textId="77777777" w:rsidR="00E417E0" w:rsidRPr="00E417E0" w:rsidRDefault="00E417E0" w:rsidP="00E417E0">
            <w:pPr>
              <w:jc w:val="both"/>
              <w:rPr>
                <w:rFonts w:ascii="Verdana" w:eastAsia="Times New Roman" w:hAnsi="Verdana" w:cs="Calibri"/>
                <w:color w:val="000000"/>
                <w:sz w:val="18"/>
                <w:szCs w:val="18"/>
                <w:lang w:val="en-LT"/>
              </w:rPr>
            </w:pPr>
            <w:r w:rsidRPr="00E417E0">
              <w:rPr>
                <w:rFonts w:ascii="Verdana" w:eastAsia="Times New Roman" w:hAnsi="Verdana" w:cs="Calibri"/>
                <w:color w:val="000000"/>
                <w:sz w:val="18"/>
                <w:szCs w:val="18"/>
                <w:lang w:val="en-LT"/>
              </w:rPr>
              <w:t>Vnt.</w:t>
            </w:r>
          </w:p>
        </w:tc>
        <w:tc>
          <w:tcPr>
            <w:tcW w:w="820" w:type="dxa"/>
            <w:tcBorders>
              <w:top w:val="nil"/>
              <w:left w:val="nil"/>
              <w:bottom w:val="single" w:sz="4" w:space="0" w:color="auto"/>
              <w:right w:val="single" w:sz="4" w:space="0" w:color="auto"/>
            </w:tcBorders>
            <w:shd w:val="clear" w:color="auto" w:fill="auto"/>
            <w:noWrap/>
            <w:vAlign w:val="bottom"/>
            <w:hideMark/>
          </w:tcPr>
          <w:p w14:paraId="568CBCC8"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1</w:t>
            </w:r>
          </w:p>
        </w:tc>
      </w:tr>
      <w:tr w:rsidR="00E417E0" w:rsidRPr="00E417E0" w14:paraId="784B382F" w14:textId="77777777" w:rsidTr="00E417E0">
        <w:trPr>
          <w:trHeight w:val="34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7D49563"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6</w:t>
            </w:r>
          </w:p>
        </w:tc>
        <w:tc>
          <w:tcPr>
            <w:tcW w:w="5560" w:type="dxa"/>
            <w:tcBorders>
              <w:top w:val="nil"/>
              <w:left w:val="nil"/>
              <w:bottom w:val="single" w:sz="4" w:space="0" w:color="auto"/>
              <w:right w:val="single" w:sz="4" w:space="0" w:color="auto"/>
            </w:tcBorders>
            <w:shd w:val="clear" w:color="auto" w:fill="auto"/>
            <w:vAlign w:val="bottom"/>
            <w:hideMark/>
          </w:tcPr>
          <w:p w14:paraId="3173EDE1" w14:textId="77777777" w:rsidR="00E417E0" w:rsidRPr="00E417E0" w:rsidRDefault="00E417E0" w:rsidP="00E417E0">
            <w:pPr>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Camera mounting screw 3/8“ - 16 x 4.5“ / 11,5 mm</w:t>
            </w:r>
          </w:p>
        </w:tc>
        <w:tc>
          <w:tcPr>
            <w:tcW w:w="1200" w:type="dxa"/>
            <w:tcBorders>
              <w:top w:val="nil"/>
              <w:left w:val="nil"/>
              <w:bottom w:val="single" w:sz="4" w:space="0" w:color="auto"/>
              <w:right w:val="single" w:sz="4" w:space="0" w:color="auto"/>
            </w:tcBorders>
            <w:shd w:val="clear" w:color="auto" w:fill="auto"/>
            <w:vAlign w:val="center"/>
            <w:hideMark/>
          </w:tcPr>
          <w:p w14:paraId="47798E67" w14:textId="77777777" w:rsidR="00E417E0" w:rsidRPr="00E417E0" w:rsidRDefault="00E417E0" w:rsidP="00E417E0">
            <w:pPr>
              <w:jc w:val="both"/>
              <w:rPr>
                <w:rFonts w:ascii="Verdana" w:eastAsia="Times New Roman" w:hAnsi="Verdana" w:cs="Calibri"/>
                <w:color w:val="000000"/>
                <w:sz w:val="18"/>
                <w:szCs w:val="18"/>
                <w:lang w:val="en-LT"/>
              </w:rPr>
            </w:pPr>
            <w:r w:rsidRPr="00E417E0">
              <w:rPr>
                <w:rFonts w:ascii="Verdana" w:eastAsia="Times New Roman" w:hAnsi="Verdana" w:cs="Calibri"/>
                <w:color w:val="000000"/>
                <w:sz w:val="18"/>
                <w:szCs w:val="18"/>
                <w:lang w:val="en-LT"/>
              </w:rPr>
              <w:t>Vnt.</w:t>
            </w:r>
          </w:p>
        </w:tc>
        <w:tc>
          <w:tcPr>
            <w:tcW w:w="820" w:type="dxa"/>
            <w:tcBorders>
              <w:top w:val="nil"/>
              <w:left w:val="nil"/>
              <w:bottom w:val="single" w:sz="4" w:space="0" w:color="auto"/>
              <w:right w:val="single" w:sz="4" w:space="0" w:color="auto"/>
            </w:tcBorders>
            <w:shd w:val="clear" w:color="auto" w:fill="auto"/>
            <w:noWrap/>
            <w:vAlign w:val="bottom"/>
            <w:hideMark/>
          </w:tcPr>
          <w:p w14:paraId="1D58F211"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2</w:t>
            </w:r>
          </w:p>
        </w:tc>
      </w:tr>
      <w:tr w:rsidR="00E417E0" w:rsidRPr="00E417E0" w14:paraId="6FCF4659" w14:textId="77777777" w:rsidTr="00E417E0">
        <w:trPr>
          <w:trHeight w:val="68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14:paraId="78B7643F"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7</w:t>
            </w:r>
          </w:p>
        </w:tc>
        <w:tc>
          <w:tcPr>
            <w:tcW w:w="5560" w:type="dxa"/>
            <w:tcBorders>
              <w:top w:val="nil"/>
              <w:left w:val="nil"/>
              <w:bottom w:val="single" w:sz="4" w:space="0" w:color="auto"/>
              <w:right w:val="single" w:sz="4" w:space="0" w:color="auto"/>
            </w:tcBorders>
            <w:shd w:val="clear" w:color="auto" w:fill="auto"/>
            <w:vAlign w:val="bottom"/>
            <w:hideMark/>
          </w:tcPr>
          <w:p w14:paraId="2E8DCAC9" w14:textId="77777777" w:rsidR="00E417E0" w:rsidRPr="00E417E0" w:rsidRDefault="00E417E0" w:rsidP="00E417E0">
            <w:pPr>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Universal AC Power Adapter | 36 W | 5 - 24 V DC | 1.80 m | 2.4 - 3.0 A | 7 plug(s) | Black</w:t>
            </w:r>
          </w:p>
        </w:tc>
        <w:tc>
          <w:tcPr>
            <w:tcW w:w="1200" w:type="dxa"/>
            <w:tcBorders>
              <w:top w:val="nil"/>
              <w:left w:val="nil"/>
              <w:bottom w:val="single" w:sz="4" w:space="0" w:color="auto"/>
              <w:right w:val="single" w:sz="4" w:space="0" w:color="auto"/>
            </w:tcBorders>
            <w:shd w:val="clear" w:color="auto" w:fill="auto"/>
            <w:vAlign w:val="center"/>
            <w:hideMark/>
          </w:tcPr>
          <w:p w14:paraId="10A94B47" w14:textId="77777777" w:rsidR="00E417E0" w:rsidRPr="00E417E0" w:rsidRDefault="00E417E0" w:rsidP="00E417E0">
            <w:pPr>
              <w:jc w:val="both"/>
              <w:rPr>
                <w:rFonts w:ascii="Verdana" w:eastAsia="Times New Roman" w:hAnsi="Verdana" w:cs="Calibri"/>
                <w:color w:val="000000"/>
                <w:sz w:val="18"/>
                <w:szCs w:val="18"/>
                <w:lang w:val="en-LT"/>
              </w:rPr>
            </w:pPr>
            <w:r w:rsidRPr="00E417E0">
              <w:rPr>
                <w:rFonts w:ascii="Verdana" w:eastAsia="Times New Roman" w:hAnsi="Verdana" w:cs="Calibri"/>
                <w:color w:val="000000"/>
                <w:sz w:val="18"/>
                <w:szCs w:val="18"/>
                <w:lang w:val="en-LT"/>
              </w:rPr>
              <w:t>Vnt.</w:t>
            </w:r>
          </w:p>
        </w:tc>
        <w:tc>
          <w:tcPr>
            <w:tcW w:w="820" w:type="dxa"/>
            <w:tcBorders>
              <w:top w:val="nil"/>
              <w:left w:val="nil"/>
              <w:bottom w:val="single" w:sz="4" w:space="0" w:color="auto"/>
              <w:right w:val="single" w:sz="4" w:space="0" w:color="auto"/>
            </w:tcBorders>
            <w:shd w:val="clear" w:color="auto" w:fill="auto"/>
            <w:noWrap/>
            <w:vAlign w:val="bottom"/>
            <w:hideMark/>
          </w:tcPr>
          <w:p w14:paraId="49B9967E" w14:textId="77777777" w:rsidR="00E417E0" w:rsidRPr="00E417E0" w:rsidRDefault="00E417E0" w:rsidP="00E417E0">
            <w:pPr>
              <w:jc w:val="right"/>
              <w:rPr>
                <w:rFonts w:ascii="Calibri" w:eastAsia="Times New Roman" w:hAnsi="Calibri" w:cs="Calibri"/>
                <w:color w:val="000000"/>
                <w:sz w:val="22"/>
                <w:szCs w:val="22"/>
                <w:lang w:val="en-LT"/>
              </w:rPr>
            </w:pPr>
            <w:r w:rsidRPr="00E417E0">
              <w:rPr>
                <w:rFonts w:ascii="Calibri" w:eastAsia="Times New Roman" w:hAnsi="Calibri" w:cs="Calibri"/>
                <w:color w:val="000000"/>
                <w:sz w:val="22"/>
                <w:szCs w:val="22"/>
                <w:lang w:val="en-LT"/>
              </w:rPr>
              <w:t>1</w:t>
            </w:r>
          </w:p>
        </w:tc>
      </w:tr>
    </w:tbl>
    <w:p w14:paraId="5FA0EF3A" w14:textId="77777777" w:rsidR="00E417E0" w:rsidRPr="00E417E0" w:rsidRDefault="00E417E0">
      <w:pPr>
        <w:pStyle w:val="ListParagraph"/>
        <w:ind w:left="0"/>
        <w:rPr>
          <w:rFonts w:ascii="Verdana" w:hAnsi="Verdana" w:cs="Times New Roman"/>
          <w:sz w:val="18"/>
          <w:szCs w:val="18"/>
        </w:rPr>
      </w:pPr>
    </w:p>
    <w:sectPr w:rsidR="00E417E0" w:rsidRPr="00E417E0">
      <w:headerReference w:type="default" r:id="rId16"/>
      <w:pgSz w:w="11906" w:h="16838"/>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2728" w14:textId="77777777" w:rsidR="00183F41" w:rsidRDefault="00183F41">
      <w:r>
        <w:separator/>
      </w:r>
    </w:p>
  </w:endnote>
  <w:endnote w:type="continuationSeparator" w:id="0">
    <w:p w14:paraId="243636C6" w14:textId="77777777" w:rsidR="00183F41" w:rsidRDefault="0018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font238">
    <w:altName w:val="Times New Roman"/>
    <w:panose1 w:val="020B0604020202020204"/>
    <w:charset w:val="00"/>
    <w:family w:val="auto"/>
    <w:notTrueType/>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44AA" w14:textId="77777777" w:rsidR="00183F41" w:rsidRDefault="00183F41">
      <w:r>
        <w:separator/>
      </w:r>
    </w:p>
  </w:footnote>
  <w:footnote w:type="continuationSeparator" w:id="0">
    <w:p w14:paraId="1D59CBCF" w14:textId="77777777" w:rsidR="00183F41" w:rsidRDefault="00183F41">
      <w:r>
        <w:continuationSeparator/>
      </w:r>
    </w:p>
  </w:footnote>
  <w:footnote w:id="1">
    <w:p w14:paraId="6DD5B30B" w14:textId="7A1999CA" w:rsidR="00E062E9" w:rsidRPr="00E062E9" w:rsidRDefault="00E062E9" w:rsidP="00E062E9">
      <w:pPr>
        <w:pStyle w:val="FootnoteText"/>
        <w:tabs>
          <w:tab w:val="left" w:pos="1575"/>
        </w:tabs>
        <w:jc w:val="both"/>
        <w:rPr>
          <w:lang w:val="lt-LT"/>
        </w:rPr>
      </w:pPr>
      <w:r>
        <w:rPr>
          <w:rStyle w:val="FootnoteReference"/>
        </w:rPr>
        <w:footnoteRef/>
      </w:r>
      <w:r>
        <w:t xml:space="preserve"> </w:t>
      </w:r>
      <w:r w:rsidRPr="00B37E6B">
        <w:rPr>
          <w:rFonts w:ascii="Verdana" w:hAnsi="Verdana"/>
          <w:sz w:val="18"/>
          <w:szCs w:val="18"/>
          <w:lang w:val="lt-LT"/>
        </w:rPr>
        <w:t xml:space="preserve">Prekė yra tvirta, funkcionali, tinkama naudoti daug kartų. </w:t>
      </w:r>
      <w:proofErr w:type="spellStart"/>
      <w:r w:rsidRPr="00B37E6B">
        <w:rPr>
          <w:rFonts w:ascii="Verdana" w:hAnsi="Verdana"/>
          <w:bCs/>
          <w:sz w:val="18"/>
          <w:szCs w:val="18"/>
        </w:rPr>
        <w:t>Atsižvelgiant</w:t>
      </w:r>
      <w:proofErr w:type="spellEnd"/>
      <w:r w:rsidRPr="00B37E6B">
        <w:rPr>
          <w:rFonts w:ascii="Verdana" w:hAnsi="Verdana"/>
          <w:bCs/>
          <w:sz w:val="18"/>
          <w:szCs w:val="18"/>
        </w:rPr>
        <w:t xml:space="preserve"> į tai, </w:t>
      </w:r>
      <w:proofErr w:type="spellStart"/>
      <w:r w:rsidRPr="00B37E6B">
        <w:rPr>
          <w:rFonts w:ascii="Verdana" w:hAnsi="Verdana"/>
          <w:bCs/>
          <w:sz w:val="18"/>
          <w:szCs w:val="18"/>
        </w:rPr>
        <w:t>laikoma</w:t>
      </w:r>
      <w:proofErr w:type="spellEnd"/>
      <w:r w:rsidRPr="00B37E6B">
        <w:rPr>
          <w:rFonts w:ascii="Verdana" w:hAnsi="Verdana"/>
          <w:bCs/>
          <w:sz w:val="18"/>
          <w:szCs w:val="18"/>
        </w:rPr>
        <w:t xml:space="preserve">, jog </w:t>
      </w:r>
      <w:proofErr w:type="spellStart"/>
      <w:r w:rsidRPr="00B37E6B">
        <w:rPr>
          <w:rFonts w:ascii="Verdana" w:hAnsi="Verdana"/>
          <w:bCs/>
          <w:sz w:val="18"/>
          <w:szCs w:val="18"/>
        </w:rPr>
        <w:t>vadovaujantis</w:t>
      </w:r>
      <w:proofErr w:type="spellEnd"/>
      <w:r w:rsidRPr="00B37E6B">
        <w:rPr>
          <w:rFonts w:ascii="Verdana" w:hAnsi="Verdana"/>
          <w:bCs/>
          <w:sz w:val="18"/>
          <w:szCs w:val="18"/>
        </w:rPr>
        <w:t xml:space="preserve"> </w:t>
      </w:r>
      <w:r w:rsidRPr="00B37E6B">
        <w:rPr>
          <w:rFonts w:ascii="Verdana" w:hAnsi="Verdana"/>
          <w:bCs/>
          <w:sz w:val="18"/>
          <w:szCs w:val="18"/>
          <w:lang w:val="lt"/>
        </w:rPr>
        <w:t xml:space="preserve">Aplinkos apsaugos kriterijų taikymo, vykdant žaliuosius pirkimus, tvarkos aprašo, patvirtinto </w:t>
      </w:r>
      <w:proofErr w:type="spellStart"/>
      <w:r w:rsidRPr="00B37E6B">
        <w:rPr>
          <w:rFonts w:ascii="Verdana" w:hAnsi="Verdana"/>
          <w:bCs/>
          <w:sz w:val="18"/>
          <w:szCs w:val="18"/>
        </w:rPr>
        <w:t>Lietuvos</w:t>
      </w:r>
      <w:proofErr w:type="spellEnd"/>
      <w:r w:rsidRPr="00B37E6B">
        <w:rPr>
          <w:rFonts w:ascii="Verdana" w:hAnsi="Verdana"/>
          <w:bCs/>
          <w:sz w:val="18"/>
          <w:szCs w:val="18"/>
        </w:rPr>
        <w:t xml:space="preserve"> </w:t>
      </w:r>
      <w:proofErr w:type="spellStart"/>
      <w:r w:rsidRPr="00B37E6B">
        <w:rPr>
          <w:rFonts w:ascii="Verdana" w:hAnsi="Verdana"/>
          <w:bCs/>
          <w:sz w:val="18"/>
          <w:szCs w:val="18"/>
        </w:rPr>
        <w:t>Respublikos</w:t>
      </w:r>
      <w:proofErr w:type="spellEnd"/>
      <w:r w:rsidRPr="00B37E6B">
        <w:rPr>
          <w:rFonts w:ascii="Verdana" w:hAnsi="Verdana"/>
          <w:bCs/>
          <w:sz w:val="18"/>
          <w:szCs w:val="18"/>
        </w:rPr>
        <w:t xml:space="preserve"> </w:t>
      </w:r>
      <w:proofErr w:type="spellStart"/>
      <w:r w:rsidRPr="00B37E6B">
        <w:rPr>
          <w:rFonts w:ascii="Verdana" w:hAnsi="Verdana"/>
          <w:bCs/>
          <w:sz w:val="18"/>
          <w:szCs w:val="18"/>
        </w:rPr>
        <w:t>aplinkos</w:t>
      </w:r>
      <w:proofErr w:type="spellEnd"/>
      <w:r w:rsidRPr="00B37E6B">
        <w:rPr>
          <w:rFonts w:ascii="Verdana" w:hAnsi="Verdana"/>
          <w:bCs/>
          <w:sz w:val="18"/>
          <w:szCs w:val="18"/>
        </w:rPr>
        <w:t xml:space="preserve"> </w:t>
      </w:r>
      <w:proofErr w:type="spellStart"/>
      <w:r w:rsidRPr="00B37E6B">
        <w:rPr>
          <w:rFonts w:ascii="Verdana" w:hAnsi="Verdana"/>
          <w:bCs/>
          <w:sz w:val="18"/>
          <w:szCs w:val="18"/>
        </w:rPr>
        <w:t>ministro</w:t>
      </w:r>
      <w:proofErr w:type="spellEnd"/>
      <w:r w:rsidRPr="00B37E6B">
        <w:rPr>
          <w:rFonts w:ascii="Verdana" w:hAnsi="Verdana"/>
          <w:bCs/>
          <w:sz w:val="18"/>
          <w:szCs w:val="18"/>
        </w:rPr>
        <w:t xml:space="preserve"> 2011 m. </w:t>
      </w:r>
      <w:proofErr w:type="spellStart"/>
      <w:r w:rsidRPr="00B37E6B">
        <w:rPr>
          <w:rFonts w:ascii="Verdana" w:hAnsi="Verdana"/>
          <w:bCs/>
          <w:sz w:val="18"/>
          <w:szCs w:val="18"/>
        </w:rPr>
        <w:t>birželio</w:t>
      </w:r>
      <w:proofErr w:type="spellEnd"/>
      <w:r w:rsidRPr="00B37E6B">
        <w:rPr>
          <w:rFonts w:ascii="Verdana" w:hAnsi="Verdana"/>
          <w:bCs/>
          <w:sz w:val="18"/>
          <w:szCs w:val="18"/>
        </w:rPr>
        <w:t xml:space="preserve"> 28 d. </w:t>
      </w:r>
      <w:proofErr w:type="spellStart"/>
      <w:r w:rsidRPr="00B37E6B">
        <w:rPr>
          <w:rFonts w:ascii="Verdana" w:hAnsi="Verdana"/>
          <w:bCs/>
          <w:sz w:val="18"/>
          <w:szCs w:val="18"/>
        </w:rPr>
        <w:t>įsakymu</w:t>
      </w:r>
      <w:proofErr w:type="spellEnd"/>
      <w:r w:rsidRPr="00B37E6B">
        <w:rPr>
          <w:rFonts w:ascii="Verdana" w:hAnsi="Verdana"/>
          <w:bCs/>
          <w:sz w:val="18"/>
          <w:szCs w:val="18"/>
        </w:rPr>
        <w:t xml:space="preserve"> Nr. D1-508 (</w:t>
      </w:r>
      <w:proofErr w:type="spellStart"/>
      <w:r w:rsidRPr="00B37E6B">
        <w:rPr>
          <w:rFonts w:ascii="Verdana" w:hAnsi="Verdana"/>
          <w:bCs/>
          <w:sz w:val="18"/>
          <w:szCs w:val="18"/>
        </w:rPr>
        <w:t>Lietuvos</w:t>
      </w:r>
      <w:proofErr w:type="spellEnd"/>
      <w:r w:rsidRPr="00B37E6B">
        <w:rPr>
          <w:rFonts w:ascii="Verdana" w:hAnsi="Verdana"/>
          <w:bCs/>
          <w:sz w:val="18"/>
          <w:szCs w:val="18"/>
        </w:rPr>
        <w:t xml:space="preserve"> </w:t>
      </w:r>
      <w:proofErr w:type="spellStart"/>
      <w:r w:rsidRPr="00B37E6B">
        <w:rPr>
          <w:rFonts w:ascii="Verdana" w:hAnsi="Verdana"/>
          <w:bCs/>
          <w:sz w:val="18"/>
          <w:szCs w:val="18"/>
        </w:rPr>
        <w:t>Respublikos</w:t>
      </w:r>
      <w:proofErr w:type="spellEnd"/>
      <w:r w:rsidRPr="00B37E6B">
        <w:rPr>
          <w:rFonts w:ascii="Verdana" w:hAnsi="Verdana"/>
          <w:bCs/>
          <w:sz w:val="18"/>
          <w:szCs w:val="18"/>
        </w:rPr>
        <w:t xml:space="preserve"> </w:t>
      </w:r>
      <w:proofErr w:type="spellStart"/>
      <w:r w:rsidRPr="00B37E6B">
        <w:rPr>
          <w:rFonts w:ascii="Verdana" w:hAnsi="Verdana"/>
          <w:bCs/>
          <w:sz w:val="18"/>
          <w:szCs w:val="18"/>
        </w:rPr>
        <w:t>aplinkos</w:t>
      </w:r>
      <w:proofErr w:type="spellEnd"/>
      <w:r w:rsidRPr="00B37E6B">
        <w:rPr>
          <w:rFonts w:ascii="Verdana" w:hAnsi="Verdana"/>
          <w:bCs/>
          <w:sz w:val="18"/>
          <w:szCs w:val="18"/>
        </w:rPr>
        <w:t xml:space="preserve"> </w:t>
      </w:r>
      <w:proofErr w:type="spellStart"/>
      <w:r w:rsidRPr="00B37E6B">
        <w:rPr>
          <w:rFonts w:ascii="Verdana" w:hAnsi="Verdana"/>
          <w:bCs/>
          <w:sz w:val="18"/>
          <w:szCs w:val="18"/>
        </w:rPr>
        <w:t>ministro</w:t>
      </w:r>
      <w:proofErr w:type="spellEnd"/>
      <w:r w:rsidRPr="00B37E6B">
        <w:rPr>
          <w:rFonts w:ascii="Verdana" w:hAnsi="Verdana"/>
          <w:bCs/>
          <w:sz w:val="18"/>
          <w:szCs w:val="18"/>
        </w:rPr>
        <w:t xml:space="preserve"> 2022 m. </w:t>
      </w:r>
      <w:proofErr w:type="spellStart"/>
      <w:r w:rsidRPr="00B37E6B">
        <w:rPr>
          <w:rFonts w:ascii="Verdana" w:hAnsi="Verdana"/>
          <w:bCs/>
          <w:sz w:val="18"/>
          <w:szCs w:val="18"/>
        </w:rPr>
        <w:t>gruodžio</w:t>
      </w:r>
      <w:proofErr w:type="spellEnd"/>
      <w:r w:rsidRPr="00B37E6B">
        <w:rPr>
          <w:rFonts w:ascii="Verdana" w:hAnsi="Verdana"/>
          <w:bCs/>
          <w:sz w:val="18"/>
          <w:szCs w:val="18"/>
        </w:rPr>
        <w:t xml:space="preserve"> 13 d. </w:t>
      </w:r>
      <w:proofErr w:type="spellStart"/>
      <w:r w:rsidRPr="00B37E6B">
        <w:rPr>
          <w:rFonts w:ascii="Verdana" w:hAnsi="Verdana"/>
          <w:bCs/>
          <w:sz w:val="18"/>
          <w:szCs w:val="18"/>
        </w:rPr>
        <w:t>įsakymo</w:t>
      </w:r>
      <w:proofErr w:type="spellEnd"/>
      <w:r w:rsidRPr="00B37E6B">
        <w:rPr>
          <w:rFonts w:ascii="Verdana" w:hAnsi="Verdana"/>
          <w:bCs/>
          <w:sz w:val="18"/>
          <w:szCs w:val="18"/>
        </w:rPr>
        <w:t xml:space="preserve"> Nr. D1-401 </w:t>
      </w:r>
      <w:proofErr w:type="spellStart"/>
      <w:r w:rsidRPr="00B37E6B">
        <w:rPr>
          <w:rFonts w:ascii="Verdana" w:hAnsi="Verdana"/>
          <w:bCs/>
          <w:sz w:val="18"/>
          <w:szCs w:val="18"/>
        </w:rPr>
        <w:t>redakcija</w:t>
      </w:r>
      <w:proofErr w:type="spellEnd"/>
      <w:r w:rsidRPr="00B37E6B">
        <w:rPr>
          <w:rFonts w:ascii="Verdana" w:hAnsi="Verdana"/>
          <w:bCs/>
          <w:sz w:val="18"/>
          <w:szCs w:val="18"/>
        </w:rPr>
        <w:t xml:space="preserve">), 4.4.4.4 </w:t>
      </w:r>
      <w:proofErr w:type="spellStart"/>
      <w:r w:rsidRPr="00B37E6B">
        <w:rPr>
          <w:rFonts w:ascii="Verdana" w:hAnsi="Verdana"/>
          <w:bCs/>
          <w:sz w:val="18"/>
          <w:szCs w:val="18"/>
        </w:rPr>
        <w:t>punktu</w:t>
      </w:r>
      <w:proofErr w:type="spellEnd"/>
      <w:r w:rsidRPr="00B37E6B">
        <w:rPr>
          <w:rFonts w:ascii="Verdana" w:hAnsi="Verdana"/>
          <w:bCs/>
          <w:sz w:val="18"/>
          <w:szCs w:val="18"/>
        </w:rPr>
        <w:t xml:space="preserve">, </w:t>
      </w:r>
      <w:proofErr w:type="spellStart"/>
      <w:r w:rsidRPr="00B37E6B">
        <w:rPr>
          <w:rFonts w:ascii="Verdana" w:hAnsi="Verdana"/>
          <w:bCs/>
          <w:sz w:val="18"/>
          <w:szCs w:val="18"/>
        </w:rPr>
        <w:t>vykdomas</w:t>
      </w:r>
      <w:proofErr w:type="spellEnd"/>
      <w:r w:rsidRPr="00B37E6B">
        <w:rPr>
          <w:rFonts w:ascii="Verdana" w:hAnsi="Verdana"/>
          <w:bCs/>
          <w:sz w:val="18"/>
          <w:szCs w:val="18"/>
        </w:rPr>
        <w:t xml:space="preserve"> </w:t>
      </w:r>
      <w:proofErr w:type="spellStart"/>
      <w:r w:rsidRPr="00B37E6B">
        <w:rPr>
          <w:rFonts w:ascii="Verdana" w:hAnsi="Verdana"/>
          <w:bCs/>
          <w:sz w:val="18"/>
          <w:szCs w:val="18"/>
        </w:rPr>
        <w:t>žaliasis</w:t>
      </w:r>
      <w:proofErr w:type="spellEnd"/>
      <w:r w:rsidRPr="00B37E6B">
        <w:rPr>
          <w:rFonts w:ascii="Verdana" w:hAnsi="Verdana"/>
          <w:bCs/>
          <w:sz w:val="18"/>
          <w:szCs w:val="18"/>
        </w:rPr>
        <w:t xml:space="preserve"> </w:t>
      </w:r>
      <w:proofErr w:type="spellStart"/>
      <w:r w:rsidRPr="00B37E6B">
        <w:rPr>
          <w:rFonts w:ascii="Verdana" w:hAnsi="Verdana"/>
          <w:bCs/>
          <w:sz w:val="18"/>
          <w:szCs w:val="18"/>
        </w:rPr>
        <w:t>viešasis</w:t>
      </w:r>
      <w:proofErr w:type="spellEnd"/>
      <w:r w:rsidRPr="00B37E6B">
        <w:rPr>
          <w:rFonts w:ascii="Verdana" w:hAnsi="Verdana"/>
          <w:bCs/>
          <w:sz w:val="18"/>
          <w:szCs w:val="18"/>
        </w:rPr>
        <w:t xml:space="preserve"> </w:t>
      </w:r>
      <w:proofErr w:type="spellStart"/>
      <w:r w:rsidRPr="00B37E6B">
        <w:rPr>
          <w:rFonts w:ascii="Verdana" w:hAnsi="Verdana"/>
          <w:bCs/>
          <w:sz w:val="18"/>
          <w:szCs w:val="18"/>
        </w:rPr>
        <w:t>pirkimas</w:t>
      </w:r>
      <w:proofErr w:type="spellEnd"/>
      <w:r w:rsidRPr="00B37E6B">
        <w:rPr>
          <w:rFonts w:ascii="Verdana" w:hAnsi="Verdana"/>
          <w:b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414263"/>
      <w:docPartObj>
        <w:docPartGallery w:val="Page Numbers (Top of Page)"/>
        <w:docPartUnique/>
      </w:docPartObj>
    </w:sdtPr>
    <w:sdtContent>
      <w:p w14:paraId="253FD184" w14:textId="77777777" w:rsidR="00D0026B" w:rsidRDefault="00356A89">
        <w:pPr>
          <w:pStyle w:val="Header"/>
          <w:jc w:val="center"/>
        </w:pPr>
        <w:r>
          <w:fldChar w:fldCharType="begin"/>
        </w:r>
        <w:r>
          <w:instrText>PAGE</w:instrText>
        </w:r>
        <w:r>
          <w:fldChar w:fldCharType="separate"/>
        </w:r>
        <w:r>
          <w:t>5</w:t>
        </w:r>
        <w:r>
          <w:fldChar w:fldCharType="end"/>
        </w:r>
      </w:p>
    </w:sdtContent>
  </w:sdt>
  <w:p w14:paraId="1F72F646" w14:textId="77777777" w:rsidR="00D0026B" w:rsidRDefault="00D002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E50CB"/>
    <w:multiLevelType w:val="multilevel"/>
    <w:tmpl w:val="94EED1B0"/>
    <w:lvl w:ilvl="0">
      <w:start w:val="4"/>
      <w:numFmt w:val="decimal"/>
      <w:lvlText w:val="%1."/>
      <w:lvlJc w:val="left"/>
      <w:pPr>
        <w:ind w:left="480" w:hanging="48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1" w15:restartNumberingAfterBreak="0">
    <w:nsid w:val="1E9D2052"/>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29F4EDDF"/>
    <w:multiLevelType w:val="multilevel"/>
    <w:tmpl w:val="465E12A4"/>
    <w:lvl w:ilvl="0">
      <w:start w:val="1"/>
      <w:numFmt w:val="upperRoman"/>
      <w:suff w:val="space"/>
      <w:lvlText w:val="%1."/>
      <w:lvlJc w:val="left"/>
      <w:pPr>
        <w:ind w:left="0" w:firstLine="720"/>
      </w:pPr>
    </w:lvl>
    <w:lvl w:ilvl="1">
      <w:start w:val="1"/>
      <w:numFmt w:val="lowerLetter"/>
      <w:suff w:val="space"/>
      <w:lvlText w:val="%2."/>
      <w:lvlJc w:val="left"/>
      <w:pPr>
        <w:ind w:left="0" w:firstLine="720"/>
      </w:pPr>
      <w:rPr>
        <w:rFonts w:cs="Times New Roman"/>
        <w:b w:val="0"/>
        <w:bCs w:val="0"/>
      </w:rPr>
    </w:lvl>
    <w:lvl w:ilvl="2">
      <w:start w:val="1"/>
      <w:numFmt w:val="lowerRoman"/>
      <w:suff w:val="space"/>
      <w:lvlText w:val="%2.%3."/>
      <w:lvlJc w:val="left"/>
      <w:pPr>
        <w:ind w:left="0" w:firstLine="720"/>
      </w:pPr>
    </w:lvl>
    <w:lvl w:ilvl="3">
      <w:start w:val="1"/>
      <w:numFmt w:val="decima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3" w15:restartNumberingAfterBreak="0">
    <w:nsid w:val="2E6210E6"/>
    <w:multiLevelType w:val="multilevel"/>
    <w:tmpl w:val="D40E9A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76F0EA3"/>
    <w:multiLevelType w:val="multilevel"/>
    <w:tmpl w:val="8C762894"/>
    <w:lvl w:ilvl="0">
      <w:start w:val="1"/>
      <w:numFmt w:val="decimal"/>
      <w:suff w:val="space"/>
      <w:lvlText w:val="%1."/>
      <w:lvlJc w:val="left"/>
      <w:pPr>
        <w:ind w:left="0" w:firstLine="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3BAD93FF"/>
    <w:multiLevelType w:val="multilevel"/>
    <w:tmpl w:val="EBEECB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3BEB38E"/>
    <w:multiLevelType w:val="multilevel"/>
    <w:tmpl w:val="38E2A75E"/>
    <w:lvl w:ilvl="0">
      <w:start w:val="1"/>
      <w:numFmt w:val="upperRoman"/>
      <w:suff w:val="space"/>
      <w:lvlText w:val="%1."/>
      <w:lvlJc w:val="left"/>
      <w:pPr>
        <w:ind w:left="0" w:firstLine="720"/>
      </w:pPr>
    </w:lvl>
    <w:lvl w:ilvl="1">
      <w:start w:val="1"/>
      <w:numFmt w:val="decimal"/>
      <w:suff w:val="space"/>
      <w:lvlText w:val="%2."/>
      <w:lvlJc w:val="left"/>
      <w:pPr>
        <w:ind w:left="0" w:firstLine="720"/>
      </w:pPr>
      <w:rPr>
        <w:rFonts w:ascii="Times New Roman" w:eastAsiaTheme="minorHAnsi" w:hAnsi="Times New Roman" w:cs="Times New Roman"/>
        <w:b/>
        <w:bCs w:val="0"/>
      </w:rPr>
    </w:lvl>
    <w:lvl w:ilvl="2">
      <w:start w:val="1"/>
      <w:numFmt w:val="lowerRoman"/>
      <w:suff w:val="space"/>
      <w:lvlText w:val="%2.%3."/>
      <w:lvlJc w:val="left"/>
      <w:pPr>
        <w:ind w:left="0" w:firstLine="720"/>
      </w:pPr>
    </w:lvl>
    <w:lvl w:ilvl="3">
      <w:start w:val="1"/>
      <w:numFmt w:val="decima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7" w15:restartNumberingAfterBreak="0">
    <w:nsid w:val="52DC656A"/>
    <w:multiLevelType w:val="hybridMultilevel"/>
    <w:tmpl w:val="668C8C82"/>
    <w:lvl w:ilvl="0" w:tplc="C5A2639E">
      <w:start w:val="1"/>
      <w:numFmt w:val="decimal"/>
      <w:lvlText w:val="%1."/>
      <w:lvlJc w:val="left"/>
      <w:pPr>
        <w:ind w:left="720" w:hanging="360"/>
      </w:pPr>
    </w:lvl>
    <w:lvl w:ilvl="1" w:tplc="2C02CAD2">
      <w:start w:val="1"/>
      <w:numFmt w:val="lowerLetter"/>
      <w:lvlText w:val="%2."/>
      <w:lvlJc w:val="left"/>
      <w:pPr>
        <w:ind w:left="1440" w:hanging="360"/>
      </w:pPr>
    </w:lvl>
    <w:lvl w:ilvl="2" w:tplc="5ABE9594">
      <w:start w:val="1"/>
      <w:numFmt w:val="lowerRoman"/>
      <w:lvlText w:val="%3."/>
      <w:lvlJc w:val="right"/>
      <w:pPr>
        <w:ind w:left="2160" w:hanging="180"/>
      </w:pPr>
    </w:lvl>
    <w:lvl w:ilvl="3" w:tplc="E58E16A8">
      <w:start w:val="1"/>
      <w:numFmt w:val="decimal"/>
      <w:lvlText w:val="%4."/>
      <w:lvlJc w:val="left"/>
      <w:pPr>
        <w:ind w:left="2880" w:hanging="360"/>
      </w:pPr>
    </w:lvl>
    <w:lvl w:ilvl="4" w:tplc="72DA7E9A">
      <w:start w:val="1"/>
      <w:numFmt w:val="lowerLetter"/>
      <w:lvlText w:val="%5."/>
      <w:lvlJc w:val="left"/>
      <w:pPr>
        <w:ind w:left="3600" w:hanging="360"/>
      </w:pPr>
    </w:lvl>
    <w:lvl w:ilvl="5" w:tplc="7B8C164C">
      <w:start w:val="1"/>
      <w:numFmt w:val="lowerRoman"/>
      <w:lvlText w:val="%6."/>
      <w:lvlJc w:val="right"/>
      <w:pPr>
        <w:ind w:left="4320" w:hanging="180"/>
      </w:pPr>
    </w:lvl>
    <w:lvl w:ilvl="6" w:tplc="E0328BEC">
      <w:start w:val="1"/>
      <w:numFmt w:val="decimal"/>
      <w:lvlText w:val="%7."/>
      <w:lvlJc w:val="left"/>
      <w:pPr>
        <w:ind w:left="5040" w:hanging="360"/>
      </w:pPr>
    </w:lvl>
    <w:lvl w:ilvl="7" w:tplc="6A06E5D6">
      <w:start w:val="1"/>
      <w:numFmt w:val="lowerLetter"/>
      <w:lvlText w:val="%8."/>
      <w:lvlJc w:val="left"/>
      <w:pPr>
        <w:ind w:left="5760" w:hanging="360"/>
      </w:pPr>
    </w:lvl>
    <w:lvl w:ilvl="8" w:tplc="E3E41FF0">
      <w:start w:val="1"/>
      <w:numFmt w:val="lowerRoman"/>
      <w:lvlText w:val="%9."/>
      <w:lvlJc w:val="right"/>
      <w:pPr>
        <w:ind w:left="6480" w:hanging="180"/>
      </w:pPr>
    </w:lvl>
  </w:abstractNum>
  <w:abstractNum w:abstractNumId="8" w15:restartNumberingAfterBreak="0">
    <w:nsid w:val="5B9F2347"/>
    <w:multiLevelType w:val="multilevel"/>
    <w:tmpl w:val="4A9A624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FF0373E"/>
    <w:multiLevelType w:val="multilevel"/>
    <w:tmpl w:val="700871C2"/>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sz w:val="20"/>
        <w:szCs w:val="2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0" w15:restartNumberingAfterBreak="0">
    <w:nsid w:val="652A143C"/>
    <w:multiLevelType w:val="multilevel"/>
    <w:tmpl w:val="D0FCE9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17625987">
    <w:abstractNumId w:val="7"/>
  </w:num>
  <w:num w:numId="2" w16cid:durableId="1025521970">
    <w:abstractNumId w:val="6"/>
  </w:num>
  <w:num w:numId="3" w16cid:durableId="1885673990">
    <w:abstractNumId w:val="4"/>
  </w:num>
  <w:num w:numId="4" w16cid:durableId="1841117366">
    <w:abstractNumId w:val="2"/>
  </w:num>
  <w:num w:numId="5" w16cid:durableId="451096727">
    <w:abstractNumId w:val="5"/>
  </w:num>
  <w:num w:numId="6" w16cid:durableId="1600789830">
    <w:abstractNumId w:val="10"/>
  </w:num>
  <w:num w:numId="7" w16cid:durableId="1210337107">
    <w:abstractNumId w:val="3"/>
  </w:num>
  <w:num w:numId="8" w16cid:durableId="1607888862">
    <w:abstractNumId w:val="8"/>
  </w:num>
  <w:num w:numId="9" w16cid:durableId="632951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64107">
    <w:abstractNumId w:val="1"/>
  </w:num>
  <w:num w:numId="11" w16cid:durableId="1592540549">
    <w:abstractNumId w:val="9"/>
  </w:num>
  <w:num w:numId="12" w16cid:durableId="197289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E540"/>
    <w:rsid w:val="00042706"/>
    <w:rsid w:val="00070602"/>
    <w:rsid w:val="000D0C85"/>
    <w:rsid w:val="000D4EF3"/>
    <w:rsid w:val="0016153B"/>
    <w:rsid w:val="00183F41"/>
    <w:rsid w:val="001A5152"/>
    <w:rsid w:val="00227D78"/>
    <w:rsid w:val="002525BE"/>
    <w:rsid w:val="002C40AA"/>
    <w:rsid w:val="00300B69"/>
    <w:rsid w:val="00356A89"/>
    <w:rsid w:val="00386AF6"/>
    <w:rsid w:val="00430F07"/>
    <w:rsid w:val="00475C67"/>
    <w:rsid w:val="00477271"/>
    <w:rsid w:val="004E6623"/>
    <w:rsid w:val="00593A70"/>
    <w:rsid w:val="005F2604"/>
    <w:rsid w:val="00604CDC"/>
    <w:rsid w:val="00647680"/>
    <w:rsid w:val="00705858"/>
    <w:rsid w:val="0070796A"/>
    <w:rsid w:val="00891032"/>
    <w:rsid w:val="008A41E4"/>
    <w:rsid w:val="00904A09"/>
    <w:rsid w:val="009334D4"/>
    <w:rsid w:val="009D5023"/>
    <w:rsid w:val="00A431C1"/>
    <w:rsid w:val="00AE4A4C"/>
    <w:rsid w:val="00B37E6B"/>
    <w:rsid w:val="00B87F2C"/>
    <w:rsid w:val="00C55878"/>
    <w:rsid w:val="00C87945"/>
    <w:rsid w:val="00D0026B"/>
    <w:rsid w:val="00D0E540"/>
    <w:rsid w:val="00D25446"/>
    <w:rsid w:val="00D5450D"/>
    <w:rsid w:val="00DB2ACD"/>
    <w:rsid w:val="00E062E9"/>
    <w:rsid w:val="00E417E0"/>
    <w:rsid w:val="00E57214"/>
    <w:rsid w:val="00E90BB6"/>
    <w:rsid w:val="00EF32C6"/>
    <w:rsid w:val="00F1454D"/>
    <w:rsid w:val="00F4256D"/>
    <w:rsid w:val="00F55F99"/>
    <w:rsid w:val="00F975FF"/>
    <w:rsid w:val="03588B0E"/>
    <w:rsid w:val="03607894"/>
    <w:rsid w:val="05A45663"/>
    <w:rsid w:val="078F61E2"/>
    <w:rsid w:val="081AC15A"/>
    <w:rsid w:val="082BFC31"/>
    <w:rsid w:val="0BA765ED"/>
    <w:rsid w:val="0FC402DE"/>
    <w:rsid w:val="10E7090A"/>
    <w:rsid w:val="11C1A3A0"/>
    <w:rsid w:val="135D7401"/>
    <w:rsid w:val="13994F75"/>
    <w:rsid w:val="1830E524"/>
    <w:rsid w:val="1A35BA32"/>
    <w:rsid w:val="1B70736C"/>
    <w:rsid w:val="1D045647"/>
    <w:rsid w:val="21DFB4F0"/>
    <w:rsid w:val="24675ABE"/>
    <w:rsid w:val="28CB6292"/>
    <w:rsid w:val="29BA6F54"/>
    <w:rsid w:val="29EAC6D5"/>
    <w:rsid w:val="2A9634BF"/>
    <w:rsid w:val="3A00EA9F"/>
    <w:rsid w:val="3D3EBD0D"/>
    <w:rsid w:val="488D8C89"/>
    <w:rsid w:val="493CB041"/>
    <w:rsid w:val="4955D89E"/>
    <w:rsid w:val="4B43C226"/>
    <w:rsid w:val="4FC51A22"/>
    <w:rsid w:val="54CF7E73"/>
    <w:rsid w:val="568B88E6"/>
    <w:rsid w:val="595564BC"/>
    <w:rsid w:val="5C775A37"/>
    <w:rsid w:val="5D681852"/>
    <w:rsid w:val="5F55E395"/>
    <w:rsid w:val="5FC2158F"/>
    <w:rsid w:val="625E8A84"/>
    <w:rsid w:val="63496D27"/>
    <w:rsid w:val="672D078C"/>
    <w:rsid w:val="70BAC175"/>
    <w:rsid w:val="79EF4BEA"/>
    <w:rsid w:val="7CA58187"/>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5D44F"/>
  <w15:docId w15:val="{6241A666-5792-4D0B-94AE-4F640340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961"/>
    <w:rPr>
      <w:rFonts w:ascii="Times New Roman" w:hAnsi="Times New Roman" w:cs="Times New Roman"/>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qFormat/>
    <w:rsid w:val="00D62961"/>
    <w:rPr>
      <w:rFonts w:ascii="Calibri" w:eastAsia="Calibri" w:hAnsi="Calibri" w:cs="font238"/>
      <w:kern w:val="2"/>
      <w:szCs w:val="22"/>
      <w:lang w:val="lt-LT" w:eastAsia="ar-S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character" w:customStyle="1" w:styleId="BalloonTextChar">
    <w:name w:val="Balloon Text Char"/>
    <w:basedOn w:val="DefaultParagraphFont"/>
    <w:link w:val="BalloonText"/>
    <w:uiPriority w:val="99"/>
    <w:semiHidden/>
    <w:qFormat/>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qFormat/>
    <w:rsid w:val="00587DFC"/>
    <w:rPr>
      <w:sz w:val="16"/>
      <w:szCs w:val="16"/>
    </w:rPr>
  </w:style>
  <w:style w:type="character" w:customStyle="1" w:styleId="CommentTextChar">
    <w:name w:val="Comment Text Char"/>
    <w:basedOn w:val="DefaultParagraphFont"/>
    <w:link w:val="CommentText"/>
    <w:uiPriority w:val="99"/>
    <w:qFormat/>
    <w:rsid w:val="00587DFC"/>
    <w:rPr>
      <w:rFonts w:ascii="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qFormat/>
    <w:rsid w:val="00587DFC"/>
    <w:rPr>
      <w:rFonts w:ascii="Times New Roman" w:hAnsi="Times New Roman" w:cs="Times New Roman"/>
      <w:b/>
      <w:bCs/>
      <w:sz w:val="20"/>
      <w:szCs w:val="20"/>
      <w:lang w:val="en-GB" w:eastAsia="en-GB"/>
    </w:rPr>
  </w:style>
  <w:style w:type="character" w:customStyle="1" w:styleId="HeaderChar">
    <w:name w:val="Header Char"/>
    <w:basedOn w:val="DefaultParagraphFont"/>
    <w:link w:val="Header"/>
    <w:uiPriority w:val="99"/>
    <w:qFormat/>
    <w:rsid w:val="00210F3C"/>
    <w:rPr>
      <w:rFonts w:ascii="Times New Roman" w:hAnsi="Times New Roman" w:cs="Times New Roman"/>
      <w:lang w:val="en-GB" w:eastAsia="en-GB"/>
    </w:rPr>
  </w:style>
  <w:style w:type="character" w:customStyle="1" w:styleId="FooterChar">
    <w:name w:val="Footer Char"/>
    <w:basedOn w:val="DefaultParagraphFont"/>
    <w:link w:val="Footer"/>
    <w:uiPriority w:val="99"/>
    <w:qFormat/>
    <w:rsid w:val="00210F3C"/>
    <w:rPr>
      <w:rFonts w:ascii="Times New Roman" w:hAnsi="Times New Roman" w:cs="Times New Roman"/>
      <w:lang w:val="en-GB" w:eastAsia="en-GB"/>
    </w:rPr>
  </w:style>
  <w:style w:type="character" w:customStyle="1" w:styleId="FootnoteTextChar">
    <w:name w:val="Footnote Text Char"/>
    <w:basedOn w:val="DefaultParagraphFont"/>
    <w:link w:val="FootnoteText"/>
    <w:uiPriority w:val="99"/>
    <w:semiHidden/>
    <w:qFormat/>
    <w:rsid w:val="00AD6A30"/>
    <w:rPr>
      <w:rFonts w:ascii="Times New Roman" w:hAnsi="Times New Roman" w:cs="Times New Roman"/>
      <w:sz w:val="20"/>
      <w:szCs w:val="20"/>
      <w:lang w:val="en-GB" w:eastAsia="en-GB"/>
    </w:rPr>
  </w:style>
  <w:style w:type="character" w:customStyle="1" w:styleId="FootnoteCharacters">
    <w:name w:val="Footnote Characters"/>
    <w:basedOn w:val="DefaultParagraphFont"/>
    <w:uiPriority w:val="99"/>
    <w:semiHidden/>
    <w:unhideWhenUsed/>
    <w:qFormat/>
    <w:rsid w:val="00AD6A30"/>
    <w:rPr>
      <w:vertAlign w:val="superscript"/>
    </w:rPr>
  </w:style>
  <w:style w:type="character" w:customStyle="1" w:styleId="FootnoteAnchor">
    <w:name w:val="Footnote Anchor"/>
    <w:rPr>
      <w:vertAlign w:val="superscript"/>
    </w:rPr>
  </w:style>
  <w:style w:type="character" w:customStyle="1" w:styleId="InternetLink">
    <w:name w:val="Internet Link"/>
    <w:basedOn w:val="DefaultParagraphFont"/>
    <w:uiPriority w:val="99"/>
    <w:unhideWhenUsed/>
    <w:rsid w:val="003F23FF"/>
    <w:rPr>
      <w:color w:val="0563C1" w:themeColor="hyperlink"/>
      <w:u w:val="single"/>
    </w:rPr>
  </w:style>
  <w:style w:type="character" w:styleId="UnresolvedMention">
    <w:name w:val="Unresolved Mention"/>
    <w:basedOn w:val="DefaultParagraphFont"/>
    <w:uiPriority w:val="99"/>
    <w:semiHidden/>
    <w:unhideWhenUsed/>
    <w:qFormat/>
    <w:rsid w:val="003F23FF"/>
    <w:rPr>
      <w:color w:val="605E5C"/>
      <w:shd w:val="clear" w:color="auto" w:fill="E1DFDD"/>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bCs w:val="0"/>
    </w:rPr>
  </w:style>
  <w:style w:type="character" w:customStyle="1" w:styleId="ListLabel11">
    <w:name w:val="ListLabel 11"/>
    <w:qFormat/>
    <w:rPr>
      <w:rFonts w:cs="Times New Roman"/>
      <w:b w:val="0"/>
      <w:bCs/>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color w:val="auto"/>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ascii="Times New Roman" w:hAnsi="Times New Roman" w:cs="Times New Roman"/>
      <w:b/>
      <w:bCs w:val="0"/>
    </w:rPr>
  </w:style>
  <w:style w:type="character" w:customStyle="1" w:styleId="ListLabel31">
    <w:name w:val="ListLabel 31"/>
    <w:qFormat/>
    <w:rPr>
      <w:b/>
      <w:bCs/>
    </w:rPr>
  </w:style>
  <w:style w:type="character" w:customStyle="1" w:styleId="ListLabel32">
    <w:name w:val="ListLabel 32"/>
    <w:qFormat/>
    <w:rPr>
      <w:rFonts w:cs="Times New Roman"/>
      <w:b w:val="0"/>
      <w:bCs w:val="0"/>
    </w:rPr>
  </w:style>
  <w:style w:type="character" w:customStyle="1" w:styleId="ListLabel33">
    <w:name w:val="ListLabel 33"/>
    <w:qFormat/>
    <w:rPr>
      <w:rFonts w:cs="Times New Roman"/>
      <w:b w:val="0"/>
      <w:bCs w:val="0"/>
    </w:rPr>
  </w:style>
  <w:style w:type="character" w:customStyle="1" w:styleId="ListLabel34">
    <w:name w:val="ListLabel 34"/>
    <w:qFormat/>
    <w:rPr>
      <w:rFonts w:cs="Times New Roman"/>
      <w:b w:val="0"/>
      <w:bCs w:val="0"/>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ascii="Times New Roman" w:hAnsi="Times New Roman" w:cs="Times New Roman"/>
      <w:b/>
      <w:bCs w:val="0"/>
    </w:rPr>
  </w:style>
  <w:style w:type="character" w:customStyle="1" w:styleId="ListLabel42">
    <w:name w:val="ListLabel 42"/>
    <w:qFormat/>
    <w:rPr>
      <w:rFonts w:cs="Times New Roman"/>
      <w:b w:val="0"/>
      <w:bCs w:val="0"/>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2"/>
      <w:szCs w:val="22"/>
      <w:lang w:val="lt-LT" w:eastAsia="ar-S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qFormat/>
    <w:rsid w:val="0060495E"/>
    <w:pPr>
      <w:spacing w:beforeAutospacing="1" w:afterAutospacing="1"/>
    </w:pPr>
    <w:rPr>
      <w:rFonts w:eastAsia="Times New Roman"/>
      <w:lang w:val="en-US" w:eastAsia="en-US"/>
    </w:rPr>
  </w:style>
  <w:style w:type="paragraph" w:styleId="BalloonText">
    <w:name w:val="Balloon Text"/>
    <w:basedOn w:val="Normal"/>
    <w:link w:val="BalloonTextChar"/>
    <w:uiPriority w:val="99"/>
    <w:semiHidden/>
    <w:unhideWhenUsed/>
    <w:qFormat/>
    <w:rsid w:val="00587DFC"/>
    <w:rPr>
      <w:rFonts w:ascii="Segoe UI" w:hAnsi="Segoe UI" w:cs="Segoe UI"/>
      <w:sz w:val="18"/>
      <w:szCs w:val="18"/>
    </w:rPr>
  </w:style>
  <w:style w:type="paragraph" w:styleId="CommentText">
    <w:name w:val="annotation text"/>
    <w:basedOn w:val="Normal"/>
    <w:link w:val="CommentTextChar"/>
    <w:uiPriority w:val="99"/>
    <w:unhideWhenUsed/>
    <w:qFormat/>
    <w:rsid w:val="00587DFC"/>
    <w:rPr>
      <w:sz w:val="20"/>
      <w:szCs w:val="20"/>
    </w:rPr>
  </w:style>
  <w:style w:type="paragraph" w:styleId="CommentSubject">
    <w:name w:val="annotation subject"/>
    <w:basedOn w:val="CommentText"/>
    <w:next w:val="CommentText"/>
    <w:link w:val="CommentSubjectChar"/>
    <w:uiPriority w:val="99"/>
    <w:semiHidden/>
    <w:unhideWhenUsed/>
    <w:qFormat/>
    <w:rsid w:val="00587DFC"/>
    <w:rPr>
      <w:b/>
      <w:bCs/>
    </w:rPr>
  </w:style>
  <w:style w:type="paragraph" w:styleId="Header">
    <w:name w:val="header"/>
    <w:basedOn w:val="Normal"/>
    <w:link w:val="HeaderChar"/>
    <w:uiPriority w:val="99"/>
    <w:unhideWhenUsed/>
    <w:rsid w:val="00210F3C"/>
    <w:pPr>
      <w:tabs>
        <w:tab w:val="center" w:pos="4819"/>
        <w:tab w:val="right" w:pos="9638"/>
      </w:tabs>
    </w:pPr>
  </w:style>
  <w:style w:type="paragraph" w:styleId="Footer">
    <w:name w:val="footer"/>
    <w:basedOn w:val="Normal"/>
    <w:link w:val="FooterChar"/>
    <w:uiPriority w:val="99"/>
    <w:unhideWhenUsed/>
    <w:rsid w:val="00210F3C"/>
    <w:pPr>
      <w:tabs>
        <w:tab w:val="center" w:pos="4819"/>
        <w:tab w:val="right" w:pos="9638"/>
      </w:tabs>
    </w:pPr>
  </w:style>
  <w:style w:type="paragraph" w:styleId="FootnoteText">
    <w:name w:val="footnote text"/>
    <w:basedOn w:val="Normal"/>
    <w:link w:val="FootnoteTextChar"/>
    <w:uiPriority w:val="99"/>
    <w:semiHidden/>
    <w:unhideWhenUsed/>
    <w:rsid w:val="00AD6A30"/>
    <w:rPr>
      <w:sz w:val="20"/>
      <w:szCs w:val="20"/>
    </w:rPr>
  </w:style>
  <w:style w:type="paragraph" w:styleId="Revision">
    <w:name w:val="Revision"/>
    <w:uiPriority w:val="99"/>
    <w:semiHidden/>
    <w:qFormat/>
    <w:rsid w:val="00046777"/>
    <w:rPr>
      <w:rFonts w:ascii="Times New Roman" w:hAnsi="Times New Roman" w:cs="Times New Roman"/>
      <w:sz w:val="24"/>
      <w:lang w:val="en-GB" w:eastAsia="en-GB"/>
    </w:rPr>
  </w:style>
  <w:style w:type="table" w:styleId="TableGrid">
    <w:name w:val="Table Grid"/>
    <w:basedOn w:val="TableNormal"/>
    <w:uiPriority w:val="39"/>
    <w:rsid w:val="00370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604CDC"/>
    <w:rPr>
      <w:vertAlign w:val="superscript"/>
    </w:rPr>
  </w:style>
  <w:style w:type="character" w:styleId="Hyperlink">
    <w:name w:val="Hyperlink"/>
    <w:basedOn w:val="DefaultParagraphFont"/>
    <w:uiPriority w:val="99"/>
    <w:unhideWhenUsed/>
    <w:rsid w:val="00AE4A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78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tz-tools.com/en/product/wave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tz-tools.com/en/product/wave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tz-tools.com/en/product/wave1/" TargetMode="External"/><Relationship Id="rId5" Type="http://schemas.openxmlformats.org/officeDocument/2006/relationships/styles" Target="styles.xml"/><Relationship Id="rId15" Type="http://schemas.openxmlformats.org/officeDocument/2006/relationships/hyperlink" Target="https://betz-tools.com/en/product/wave1/"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etz-tools.com/en/product/wav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1F27749DF17504086F09164026AA3CE" ma:contentTypeVersion="7" ma:contentTypeDescription="Kurkite naują dokumentą." ma:contentTypeScope="" ma:versionID="1f98dbba07b8dedc42a6c0a88358c7e4">
  <xsd:schema xmlns:xsd="http://www.w3.org/2001/XMLSchema" xmlns:xs="http://www.w3.org/2001/XMLSchema" xmlns:p="http://schemas.microsoft.com/office/2006/metadata/properties" xmlns:ns2="adaae337-ca80-4af6-88e4-3a7d19116c8e" xmlns:ns3="aa9b9fa1-9c54-403c-889f-0a3f9d0eef33" targetNamespace="http://schemas.microsoft.com/office/2006/metadata/properties" ma:root="true" ma:fieldsID="872bea0fb031fb611a2192c1a8c44742" ns2:_="" ns3:_="">
    <xsd:import namespace="adaae337-ca80-4af6-88e4-3a7d19116c8e"/>
    <xsd:import namespace="aa9b9fa1-9c54-403c-889f-0a3f9d0eef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ae337-ca80-4af6-88e4-3a7d19116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9b9fa1-9c54-403c-889f-0a3f9d0eef3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808EC-E6E8-477C-870A-F6F49195EC2A}">
  <ds:schemaRefs>
    <ds:schemaRef ds:uri="http://schemas.openxmlformats.org/officeDocument/2006/bibliography"/>
  </ds:schemaRefs>
</ds:datastoreItem>
</file>

<file path=customXml/itemProps2.xml><?xml version="1.0" encoding="utf-8"?>
<ds:datastoreItem xmlns:ds="http://schemas.openxmlformats.org/officeDocument/2006/customXml" ds:itemID="{EE44ABE3-0D56-4793-82DD-180E35323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ae337-ca80-4af6-88e4-3a7d19116c8e"/>
    <ds:schemaRef ds:uri="aa9b9fa1-9c54-403c-889f-0a3f9d0ee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627AF4-CA6F-4A97-A685-D9307B71E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40</cp:revision>
  <dcterms:created xsi:type="dcterms:W3CDTF">2023-08-18T14:03:00Z</dcterms:created>
  <dcterms:modified xsi:type="dcterms:W3CDTF">2023-09-25T08:22:00Z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SIP_Label_a0ccb624-e665-4bbf-9e4b-8e8d5aaf5718_ActionId">
    <vt:lpwstr>88fb05be-323f-46dd-bca9-856b59796f35</vt:lpwstr>
  </property>
  <property fmtid="{D5CDD505-2E9C-101B-9397-08002B2CF9AE}" pid="7" name="MSIP_Label_a0ccb624-e665-4bbf-9e4b-8e8d5aaf5718_ContentBits">
    <vt:lpwstr>0</vt:lpwstr>
  </property>
  <property fmtid="{D5CDD505-2E9C-101B-9397-08002B2CF9AE}" pid="8" name="MSIP_Label_a0ccb624-e665-4bbf-9e4b-8e8d5aaf5718_Enabled">
    <vt:lpwstr>true</vt:lpwstr>
  </property>
  <property fmtid="{D5CDD505-2E9C-101B-9397-08002B2CF9AE}" pid="9" name="MSIP_Label_a0ccb624-e665-4bbf-9e4b-8e8d5aaf5718_Method">
    <vt:lpwstr>Standard</vt:lpwstr>
  </property>
  <property fmtid="{D5CDD505-2E9C-101B-9397-08002B2CF9AE}" pid="10" name="MSIP_Label_a0ccb624-e665-4bbf-9e4b-8e8d5aaf5718_Name">
    <vt:lpwstr>Bendras</vt:lpwstr>
  </property>
  <property fmtid="{D5CDD505-2E9C-101B-9397-08002B2CF9AE}" pid="11" name="MSIP_Label_a0ccb624-e665-4bbf-9e4b-8e8d5aaf5718_SetDate">
    <vt:lpwstr>2023-03-01T10:55:51Z</vt:lpwstr>
  </property>
  <property fmtid="{D5CDD505-2E9C-101B-9397-08002B2CF9AE}" pid="12" name="MSIP_Label_a0ccb624-e665-4bbf-9e4b-8e8d5aaf5718_SiteId">
    <vt:lpwstr>d8967df1-82fd-49ae-8495-bfd989f50b97</vt:lpwstr>
  </property>
  <property fmtid="{D5CDD505-2E9C-101B-9397-08002B2CF9AE}" pid="13" name="ScaleCrop">
    <vt:bool>false</vt:bool>
  </property>
  <property fmtid="{D5CDD505-2E9C-101B-9397-08002B2CF9AE}" pid="14" name="ShareDoc">
    <vt:bool>false</vt:bool>
  </property>
</Properties>
</file>