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8A71" w14:textId="77777777" w:rsidR="0015661A" w:rsidRDefault="00AF6657" w:rsidP="00AF6657">
      <w:pPr>
        <w:contextualSpacing/>
        <w:jc w:val="center"/>
        <w:rPr>
          <w:rFonts w:cs="Arial"/>
          <w:b/>
          <w:caps/>
        </w:rPr>
      </w:pPr>
      <w:r w:rsidRPr="00CC3BD4">
        <w:rPr>
          <w:rFonts w:cs="Arial"/>
          <w:b/>
          <w:caps/>
        </w:rPr>
        <w:t>duomenų tvarkymo susitarimas</w:t>
      </w:r>
    </w:p>
    <w:p w14:paraId="5C3C4659" w14:textId="0B857CFC" w:rsidR="00AF6657" w:rsidRPr="00CC3BD4" w:rsidRDefault="0015661A" w:rsidP="00AF6657">
      <w:pPr>
        <w:contextualSpacing/>
        <w:jc w:val="center"/>
        <w:rPr>
          <w:rFonts w:cs="Arial"/>
          <w:b/>
          <w:caps/>
        </w:rPr>
      </w:pPr>
      <w:r>
        <w:rPr>
          <w:rFonts w:cs="Arial"/>
          <w:b/>
          <w:caps/>
        </w:rPr>
        <w:t xml:space="preserve"> PRIE PAGRINDINĖS SUTarties</w:t>
      </w:r>
    </w:p>
    <w:p w14:paraId="3B9EDF2F" w14:textId="0803ED4A" w:rsidR="00DE2345" w:rsidRPr="00DE2345" w:rsidRDefault="00DE2345" w:rsidP="00C748D4">
      <w:pPr>
        <w:contextualSpacing/>
        <w:rPr>
          <w:rFonts w:cs="Arial"/>
        </w:rPr>
      </w:pPr>
      <w:r w:rsidRPr="00DE2345">
        <w:rPr>
          <w:rFonts w:cs="Arial"/>
        </w:rPr>
        <w:t xml:space="preserve">Tarp </w:t>
      </w:r>
    </w:p>
    <w:p w14:paraId="65097C14" w14:textId="6DD5F4A2" w:rsidR="00DE2345" w:rsidRDefault="0015661A" w:rsidP="00C748D4">
      <w:pPr>
        <w:contextualSpacing/>
        <w:rPr>
          <w:rFonts w:cs="Arial"/>
        </w:rPr>
      </w:pPr>
      <w:r w:rsidRPr="0015661A">
        <w:rPr>
          <w:rFonts w:cs="Arial"/>
          <w:b/>
          <w:bCs/>
        </w:rPr>
        <w:t>AB „LTG Cargo“,</w:t>
      </w:r>
      <w:r w:rsidR="00AF6657" w:rsidRPr="00CC3BD4">
        <w:rPr>
          <w:rFonts w:cs="Arial"/>
        </w:rPr>
        <w:t xml:space="preserve"> juridinio asmens kodas </w:t>
      </w:r>
      <w:r w:rsidRPr="0015661A">
        <w:rPr>
          <w:rFonts w:cs="Arial"/>
        </w:rPr>
        <w:t>304977594</w:t>
      </w:r>
      <w:r w:rsidR="00AF6657" w:rsidRPr="0015661A">
        <w:rPr>
          <w:rFonts w:cs="Arial"/>
        </w:rPr>
        <w:t>,</w:t>
      </w:r>
      <w:r w:rsidR="00AF6657" w:rsidRPr="00CC3BD4">
        <w:rPr>
          <w:rFonts w:cs="Arial"/>
        </w:rPr>
        <w:t xml:space="preserve"> registracijos buveinės adresas </w:t>
      </w:r>
      <w:r w:rsidRPr="0015661A">
        <w:rPr>
          <w:rFonts w:cs="Arial"/>
        </w:rPr>
        <w:t xml:space="preserve">Mindaugo g. 12, 03603 Vilnius </w:t>
      </w:r>
      <w:r w:rsidR="00AF6657" w:rsidRPr="00CC3BD4">
        <w:rPr>
          <w:rFonts w:cs="Arial"/>
        </w:rPr>
        <w:t xml:space="preserve">(toliau – </w:t>
      </w:r>
      <w:r w:rsidR="00AF6657" w:rsidRPr="00CC3BD4">
        <w:rPr>
          <w:rFonts w:cs="Arial"/>
          <w:b/>
        </w:rPr>
        <w:t>Duomenų valdytojas</w:t>
      </w:r>
      <w:r w:rsidR="00AF6657" w:rsidRPr="00CC3BD4">
        <w:rPr>
          <w:rFonts w:cs="Arial"/>
        </w:rPr>
        <w:t xml:space="preserve">), atstovaujama </w:t>
      </w:r>
      <w:r w:rsidRPr="0015661A">
        <w:rPr>
          <w:rFonts w:cs="Arial"/>
        </w:rPr>
        <w:t>Strategijos ir verslo plėtros vadovo Luko Dani</w:t>
      </w:r>
      <w:r w:rsidR="008C7D99">
        <w:rPr>
          <w:rFonts w:cs="Arial"/>
        </w:rPr>
        <w:t>e</w:t>
      </w:r>
      <w:r w:rsidRPr="0015661A">
        <w:rPr>
          <w:rFonts w:cs="Arial"/>
        </w:rPr>
        <w:t>levičiaus, veikiančio pagal 2021-01-28 įgaliojimą Nr. ĮG(CARGO)-13</w:t>
      </w:r>
    </w:p>
    <w:p w14:paraId="27768943" w14:textId="0AC278B0" w:rsidR="00DE2345" w:rsidRDefault="0015661A" w:rsidP="00C748D4">
      <w:pPr>
        <w:contextualSpacing/>
        <w:rPr>
          <w:rFonts w:cs="Arial"/>
        </w:rPr>
      </w:pPr>
      <w:r>
        <w:rPr>
          <w:rFonts w:cs="Arial"/>
        </w:rPr>
        <w:t>i</w:t>
      </w:r>
      <w:r w:rsidR="00AF6657" w:rsidRPr="00CC3BD4">
        <w:rPr>
          <w:rFonts w:cs="Arial"/>
        </w:rPr>
        <w:t>r</w:t>
      </w:r>
      <w:r>
        <w:rPr>
          <w:rFonts w:cs="Arial"/>
        </w:rPr>
        <w:t xml:space="preserve"> </w:t>
      </w:r>
    </w:p>
    <w:p w14:paraId="7883C24E" w14:textId="5F79D979" w:rsidR="00DE2345" w:rsidRDefault="0015661A" w:rsidP="00C748D4">
      <w:pPr>
        <w:contextualSpacing/>
        <w:rPr>
          <w:rFonts w:cs="Arial"/>
        </w:rPr>
      </w:pPr>
      <w:r w:rsidRPr="0015661A">
        <w:rPr>
          <w:rFonts w:cs="Arial"/>
          <w:b/>
          <w:bCs/>
          <w:iCs/>
        </w:rPr>
        <w:t>UAB „Blue Bridge Code“</w:t>
      </w:r>
      <w:r w:rsidR="00AF6657" w:rsidRPr="0015661A">
        <w:rPr>
          <w:rFonts w:cs="Arial"/>
          <w:b/>
          <w:bCs/>
        </w:rPr>
        <w:t>,</w:t>
      </w:r>
      <w:r w:rsidR="00AF6657" w:rsidRPr="00CC3BD4">
        <w:rPr>
          <w:rFonts w:cs="Arial"/>
        </w:rPr>
        <w:t xml:space="preserve"> juridinio asmens kodas </w:t>
      </w:r>
      <w:r w:rsidRPr="0015661A">
        <w:rPr>
          <w:rFonts w:cs="Arial"/>
        </w:rPr>
        <w:t>302253877</w:t>
      </w:r>
      <w:r w:rsidR="00AF6657" w:rsidRPr="00CC3BD4">
        <w:rPr>
          <w:rFonts w:cs="Arial"/>
          <w:iCs/>
        </w:rPr>
        <w:t>,</w:t>
      </w:r>
      <w:r w:rsidR="00AF6657" w:rsidRPr="00CC3BD4">
        <w:rPr>
          <w:rFonts w:cs="Arial"/>
        </w:rPr>
        <w:t xml:space="preserve"> registracijos buveinės adresas </w:t>
      </w:r>
      <w:r w:rsidRPr="0015661A">
        <w:rPr>
          <w:rFonts w:cs="Arial"/>
        </w:rPr>
        <w:t>J. Jasinskio g. 16A, 03163 Vilnius</w:t>
      </w:r>
      <w:r w:rsidR="00AF6657" w:rsidRPr="00CC3BD4">
        <w:rPr>
          <w:rFonts w:cs="Arial"/>
        </w:rPr>
        <w:t xml:space="preserve"> (toliau – </w:t>
      </w:r>
      <w:r w:rsidR="00AF6657" w:rsidRPr="00CC3BD4">
        <w:rPr>
          <w:rFonts w:cs="Arial"/>
          <w:b/>
        </w:rPr>
        <w:t>Duomenų tvarkytojas</w:t>
      </w:r>
      <w:r w:rsidR="00AF6657" w:rsidRPr="00CC3BD4">
        <w:rPr>
          <w:rFonts w:cs="Arial"/>
        </w:rPr>
        <w:t xml:space="preserve">), atstovaujama </w:t>
      </w:r>
      <w:r>
        <w:rPr>
          <w:rFonts w:cs="Arial"/>
          <w:iCs/>
        </w:rPr>
        <w:t xml:space="preserve">direktoriaus Aivaro Liutvino, </w:t>
      </w:r>
      <w:r w:rsidR="00AF6657" w:rsidRPr="00CC3BD4">
        <w:rPr>
          <w:rFonts w:cs="Arial"/>
        </w:rPr>
        <w:t xml:space="preserve">Duomenų valdytojas ir Duomenų tvarkytojas toliau kartu vadinami </w:t>
      </w:r>
      <w:r w:rsidR="00AF6657" w:rsidRPr="00CC3BD4">
        <w:rPr>
          <w:rFonts w:cs="Arial"/>
          <w:b/>
        </w:rPr>
        <w:t>Šalimis</w:t>
      </w:r>
      <w:r w:rsidR="00AF6657" w:rsidRPr="00CC3BD4">
        <w:rPr>
          <w:rFonts w:cs="Arial"/>
        </w:rPr>
        <w:t xml:space="preserve">, o kiekviena atskirai ‒ </w:t>
      </w:r>
      <w:r w:rsidR="00AF6657" w:rsidRPr="00CC3BD4">
        <w:rPr>
          <w:rFonts w:cs="Arial"/>
          <w:b/>
        </w:rPr>
        <w:t>Šalimi</w:t>
      </w:r>
      <w:r w:rsidR="00AF6657" w:rsidRPr="00CC3BD4">
        <w:rPr>
          <w:rFonts w:cs="Arial"/>
        </w:rPr>
        <w:t>.</w:t>
      </w:r>
    </w:p>
    <w:p w14:paraId="655A09E1" w14:textId="77777777" w:rsidR="00C748D4" w:rsidRDefault="00C748D4" w:rsidP="00C748D4">
      <w:pPr>
        <w:contextualSpacing/>
        <w:rPr>
          <w:rFonts w:cs="Arial"/>
        </w:rPr>
      </w:pPr>
    </w:p>
    <w:p w14:paraId="32B0E6D0" w14:textId="63523F7A" w:rsidR="00AF6657" w:rsidRDefault="00AF6657" w:rsidP="00C748D4">
      <w:pPr>
        <w:contextualSpacing/>
        <w:rPr>
          <w:rFonts w:cs="Arial"/>
        </w:rPr>
      </w:pPr>
      <w:r w:rsidRPr="00CC3BD4">
        <w:rPr>
          <w:rFonts w:cs="Arial"/>
        </w:rPr>
        <w:t>Duomenų valdytojas ir Duomenų tvarkytojas sudarė</w:t>
      </w:r>
      <w:r w:rsidR="0015661A">
        <w:rPr>
          <w:rFonts w:cs="Arial"/>
        </w:rPr>
        <w:t xml:space="preserve"> </w:t>
      </w:r>
      <w:r w:rsidR="0015661A" w:rsidRPr="0015661A">
        <w:rPr>
          <w:rFonts w:cs="Arial"/>
        </w:rPr>
        <w:t>sistemos “IS Krovinys” migravimo iš AB „Lietuvos geležinkeliai” infrastruktūros į Microsoft Azure infrastruktūrą</w:t>
      </w:r>
      <w:r w:rsidRPr="00CC3BD4">
        <w:rPr>
          <w:rFonts w:cs="Arial"/>
        </w:rPr>
        <w:t xml:space="preserve"> </w:t>
      </w:r>
      <w:r w:rsidR="0015661A">
        <w:rPr>
          <w:rFonts w:cs="Arial"/>
        </w:rPr>
        <w:t>sutartį</w:t>
      </w:r>
      <w:r w:rsidRPr="00CC3BD4">
        <w:rPr>
          <w:rFonts w:cs="Arial"/>
        </w:rPr>
        <w:t xml:space="preserve"> (toliau – </w:t>
      </w:r>
      <w:r w:rsidRPr="00CC3BD4">
        <w:rPr>
          <w:rFonts w:cs="Arial"/>
          <w:b/>
        </w:rPr>
        <w:t>Pagrindinė sutartis</w:t>
      </w:r>
      <w:r w:rsidRPr="00CC3BD4">
        <w:rPr>
          <w:rFonts w:cs="Arial"/>
        </w:rPr>
        <w:t xml:space="preserve">), kurio sudėtinė dalis yra šis duomenų tvarkymo susitarimas (toliau – </w:t>
      </w:r>
      <w:r w:rsidRPr="00CC3BD4">
        <w:rPr>
          <w:rFonts w:cs="Arial"/>
          <w:b/>
          <w:bCs/>
        </w:rPr>
        <w:t>Susitarimas</w:t>
      </w:r>
      <w:r w:rsidRPr="00CC3BD4">
        <w:rPr>
          <w:rFonts w:cs="Arial"/>
        </w:rPr>
        <w:t>).</w:t>
      </w:r>
    </w:p>
    <w:p w14:paraId="293CEE2E" w14:textId="77777777" w:rsidR="00C748D4" w:rsidRDefault="00C748D4" w:rsidP="00C748D4">
      <w:pPr>
        <w:contextualSpacing/>
        <w:rPr>
          <w:rFonts w:cs="Arial"/>
        </w:rPr>
      </w:pPr>
    </w:p>
    <w:p w14:paraId="00AAC934" w14:textId="4A39DF6B" w:rsidR="00AF6657" w:rsidRPr="00CC3BD4" w:rsidRDefault="00AF6657" w:rsidP="00C748D4">
      <w:pPr>
        <w:contextualSpacing/>
        <w:rPr>
          <w:rFonts w:cs="Arial"/>
        </w:rPr>
      </w:pPr>
      <w:r w:rsidRPr="00CC3BD4">
        <w:rPr>
          <w:rFonts w:cs="Arial"/>
        </w:rPr>
        <w:t xml:space="preserve">Šio Susitarimo tikslas yra užtikrinti asmens duomenų apsaugą vykdant Pagrindinėje sutartyje nustatytas prievoles Duomenų tvarkytojui tvarkant asmens duomenis žemiau nustatytomis sąlygomis. </w:t>
      </w:r>
    </w:p>
    <w:p w14:paraId="32F56FBC" w14:textId="77777777" w:rsidR="00AF6657" w:rsidRPr="00CC3BD4" w:rsidRDefault="00AF6657" w:rsidP="00AF6657">
      <w:pPr>
        <w:contextualSpacing/>
        <w:rPr>
          <w:rFonts w:cs="Arial"/>
        </w:rPr>
      </w:pPr>
    </w:p>
    <w:p w14:paraId="0CCC60B5"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Sąvokos</w:t>
      </w:r>
    </w:p>
    <w:p w14:paraId="17A6C3D4" w14:textId="77777777" w:rsidR="00AF6657" w:rsidRPr="00CC3BD4" w:rsidRDefault="00AF6657" w:rsidP="00AF6657">
      <w:pPr>
        <w:contextualSpacing/>
        <w:rPr>
          <w:rFonts w:cs="Arial"/>
          <w:b/>
        </w:rPr>
      </w:pPr>
    </w:p>
    <w:p w14:paraId="73B36375" w14:textId="77777777" w:rsidR="00AF6657" w:rsidRPr="00CC3BD4" w:rsidRDefault="00AF6657" w:rsidP="00AF6657">
      <w:pPr>
        <w:contextualSpacing/>
        <w:rPr>
          <w:rFonts w:cs="Arial"/>
        </w:rPr>
      </w:pPr>
      <w:r w:rsidRPr="00CC3BD4">
        <w:rPr>
          <w:rFonts w:cs="Arial"/>
        </w:rPr>
        <w:t>Susitarime vartojamos sąvokos turi šią reikšmę:</w:t>
      </w:r>
    </w:p>
    <w:p w14:paraId="209D38C8" w14:textId="77777777" w:rsidR="00AF6657" w:rsidRPr="00CC3BD4" w:rsidRDefault="00AF6657" w:rsidP="00AF6657">
      <w:pPr>
        <w:contextualSpacing/>
        <w:rPr>
          <w:rFonts w:cs="Arial"/>
        </w:rPr>
      </w:pPr>
      <w:r w:rsidRPr="00CC3BD4">
        <w:rPr>
          <w:rFonts w:cs="Arial"/>
          <w:b/>
        </w:rPr>
        <w:t xml:space="preserve">Asmens duomenų apsaugą reglamentuojantys įstatymai </w:t>
      </w:r>
      <w:r w:rsidRPr="00CC3BD4">
        <w:rPr>
          <w:rFonts w:cs="Arial"/>
          <w:bCs/>
        </w:rPr>
        <w:t xml:space="preserve">– </w:t>
      </w:r>
      <w:r w:rsidRPr="00CC3BD4">
        <w:rPr>
          <w:rFonts w:cs="Arial"/>
        </w:rPr>
        <w:t>bet</w:t>
      </w:r>
      <w:r w:rsidRPr="00CC3BD4">
        <w:rPr>
          <w:rFonts w:cs="Arial"/>
          <w:b/>
        </w:rPr>
        <w:t xml:space="preserve"> </w:t>
      </w:r>
      <w:r w:rsidRPr="00CC3BD4">
        <w:rPr>
          <w:rFonts w:cs="Arial"/>
        </w:rPr>
        <w:t xml:space="preserve">kuris įsigaliojęs nacionalinis arba tarptautinis teisės aktas, kuris taikomas Duomenų valdytojui arba Duomenų tvarkytojui ir reglamentuoja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w:t>
      </w:r>
      <w:r w:rsidRPr="00CC3BD4">
        <w:rPr>
          <w:rFonts w:cs="Arial"/>
          <w:b/>
          <w:bCs/>
        </w:rPr>
        <w:t>BDAR</w:t>
      </w:r>
      <w:r w:rsidRPr="00CC3BD4">
        <w:rPr>
          <w:rFonts w:cs="Arial"/>
        </w:rPr>
        <w:t xml:space="preserve">). </w:t>
      </w:r>
    </w:p>
    <w:p w14:paraId="40F92BD7" w14:textId="77777777" w:rsidR="00C748D4" w:rsidRDefault="00C748D4" w:rsidP="00AF6657">
      <w:pPr>
        <w:contextualSpacing/>
        <w:rPr>
          <w:rFonts w:cs="Arial"/>
          <w:b/>
        </w:rPr>
      </w:pPr>
    </w:p>
    <w:p w14:paraId="454DB93D" w14:textId="267711F8" w:rsidR="00AF6657" w:rsidRPr="00CC3BD4" w:rsidRDefault="00AF6657" w:rsidP="00AF6657">
      <w:pPr>
        <w:contextualSpacing/>
        <w:rPr>
          <w:rFonts w:cs="Arial"/>
        </w:rPr>
      </w:pPr>
      <w:r w:rsidRPr="00CC3BD4">
        <w:rPr>
          <w:rFonts w:cs="Arial"/>
          <w:b/>
        </w:rPr>
        <w:t xml:space="preserve">Subtvarkytojas </w:t>
      </w:r>
      <w:r w:rsidRPr="00CC3BD4">
        <w:rPr>
          <w:rFonts w:cs="Arial"/>
          <w:bCs/>
        </w:rPr>
        <w:t xml:space="preserve">– </w:t>
      </w:r>
      <w:r w:rsidRPr="00CC3BD4">
        <w:rPr>
          <w:rFonts w:cs="Arial"/>
        </w:rPr>
        <w:t>trečioji šalis, kurią Duomenų tvarkytojas pasitelkia padėti tvarkyti asmens duomenis.</w:t>
      </w:r>
    </w:p>
    <w:p w14:paraId="35394AF6" w14:textId="77777777" w:rsidR="00C748D4" w:rsidRDefault="00C748D4" w:rsidP="00AF6657">
      <w:pPr>
        <w:contextualSpacing/>
        <w:rPr>
          <w:rFonts w:cs="Arial"/>
        </w:rPr>
      </w:pPr>
    </w:p>
    <w:p w14:paraId="086D77C5" w14:textId="32139B4B" w:rsidR="00AF6657" w:rsidRPr="00CC3BD4" w:rsidRDefault="00AF6657" w:rsidP="00AF6657">
      <w:pPr>
        <w:contextualSpacing/>
        <w:rPr>
          <w:rFonts w:cs="Arial"/>
        </w:rPr>
      </w:pPr>
      <w:r w:rsidRPr="00CC3BD4">
        <w:rPr>
          <w:rFonts w:cs="Arial"/>
        </w:rPr>
        <w:t>Kitos sąvokos suprantamos taip, kaip jos apibrėžtos Asmens duomenų apsaugą reglamentuojančiuose įstatymuose.</w:t>
      </w:r>
    </w:p>
    <w:p w14:paraId="6A987D1B" w14:textId="77777777" w:rsidR="00AF6657" w:rsidRPr="00CC3BD4" w:rsidRDefault="00AF6657" w:rsidP="00AF6657">
      <w:pPr>
        <w:contextualSpacing/>
        <w:rPr>
          <w:rFonts w:cs="Arial"/>
        </w:rPr>
      </w:pPr>
    </w:p>
    <w:p w14:paraId="77046C04"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Duomenų tvarkytojo įsipareigojimai</w:t>
      </w:r>
    </w:p>
    <w:p w14:paraId="7FB0D547" w14:textId="77777777" w:rsidR="00AF6657" w:rsidRPr="00CC3BD4" w:rsidRDefault="00AF6657" w:rsidP="00AF6657">
      <w:pPr>
        <w:contextualSpacing/>
        <w:rPr>
          <w:rFonts w:cs="Arial"/>
          <w:b/>
        </w:rPr>
      </w:pPr>
    </w:p>
    <w:p w14:paraId="3DF30080"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tvarkyti asmens duomenis tik laikantis šio Susitarimo ir remdamasis raštu (įskaitant elektroninį formatą) nustatytomis instrukcijomis, kurias jam perduos Duomenų valdytojas. Pirminės Duomenų valdytojo instrukcijos, susijusios su duomenų tvarkymo dalyku, duomenų tvarkymo pobūdžiu, tikslais, tvarka, taip pat asmens duomenų subjektų kategorijomis yra nustatytos Susitarimo priede Nr. 1 „Asmens duomenų tvarkymo instrukcijos“. Funkcinis Duomenų tvarkytojo atliekamų veiksmų su Duomenų valdytojo valdomais duomenimis aprašymas yra pateikiamas Pagrindinėje sutartyje ir susijusioje dokumentacijoje.</w:t>
      </w:r>
    </w:p>
    <w:p w14:paraId="2E670425"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jog tvarkydamas asmens duomenis pagal Susitarimą, užtikrins asmens duomenų tvarkymo atitikį Asmens duomenų apsaugą reglamentuojantiems įstatymams bei priežiūros institucijų rekomendacijoms. Duomenų tvarkytojas sutinka su visais, būsimais Susitarimo pakeitimais, kurie bus privalomi, norint įgyvendinti privalomus pasikeitusius asmens duomenų tvarkymo apsaugą reglamentuojančių teisės aktų reikalavimus.</w:t>
      </w:r>
    </w:p>
    <w:p w14:paraId="4116CA85"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nedelsdamas pranešti Duomenų valdytojui, jeigu, Duomenų tvarkytojo manymu, Duomenų valdytojo instrukcijos prieštarauja Asmens duomenų apsaugą reglamentuojantiems įstatymams.</w:t>
      </w:r>
    </w:p>
    <w:p w14:paraId="22642A4F"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lastRenderedPageBreak/>
        <w:t>Atsižvelgdamas į asmens duomenų tvarkymo pobūdį ir Duomenų tvarkytojui prieinamą informaciją, Duomenų tvarkytojas įsipareigoja, nepagrįstai nedelsdamas, padėti Duomenų valdytojui:</w:t>
      </w:r>
    </w:p>
    <w:p w14:paraId="77B7D1F1"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užtikrinti prievolių, numatytų BDAR 32 – 36 straipsniuose, įgyvendinimą;</w:t>
      </w:r>
    </w:p>
    <w:p w14:paraId="61FE020F"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 xml:space="preserve">užtikrinti </w:t>
      </w:r>
      <w:r w:rsidRPr="00CC3BD4">
        <w:rPr>
          <w:rFonts w:ascii="Arial" w:hAnsi="Arial" w:cs="Arial"/>
          <w:iCs/>
        </w:rPr>
        <w:t>Asmens duomenų apsaugą reglamentuojančiuose įstatymuose</w:t>
      </w:r>
      <w:r w:rsidRPr="00CC3BD4">
        <w:rPr>
          <w:rFonts w:ascii="Arial" w:hAnsi="Arial" w:cs="Arial"/>
        </w:rPr>
        <w:t xml:space="preserve"> numatytų duomenų subjektų teisių įgyvendinimą, taikant atitinkamas technines ir organizacines saugumo priemones;</w:t>
      </w:r>
    </w:p>
    <w:p w14:paraId="68A1EEDC"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pateikiant įrodymus apie tinkamą Duomenų tvarkytojo pareigų vykdymą, jeigu Duomenų valdytojas atskiru prašymu to pareikalautų.</w:t>
      </w:r>
    </w:p>
    <w:p w14:paraId="27555FF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Jeigu duomenų subjektas, priežiūros ar kita valdžios institucija ar bet kuri kita trečioji šalis kreipiasi į Duomenų tvarkytoją su prašymu pateikti pagal šį Susitarimą tvarkomus asmens duomenis, Duomenų tvarkytojas įsipareigoja tokį prašymą nedelsdamas perduoti Duomenų valdytojui.</w:t>
      </w:r>
    </w:p>
    <w:p w14:paraId="114F4BBE"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neatlikti tokių veiksmų, dėl kurių Duomenų valdytojas būtų priverstas veikti ne pagal Asmens duomenų apsaugą reglamentuojančių įstatymų reikalavimus.</w:t>
      </w:r>
    </w:p>
    <w:p w14:paraId="2A1976AA"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negali perduoti ar kitu būdu atskleisti asmens duomenų, ar kitos informacijos, susijusios su asmens duomenų tvarkymu, jokiam kitam trečiajam asmeniui. Duomenų tvarkytojas įsipareigoja nedelsdamas pranešti Duomenų valdytojui apie situacijas, kai dėl Asmens duomenų apsaugą reguliuojančiuose įstatymuose nustatytų prievolių įgyvendinimo Duomenų tvarkytojas privalo atskleisti asmens duomenis, kuriuos jis tvarko Duomenų valdytojo vardu. Atskleisdamas duomenis dėl įstatyme ar kitame teisės akte nustatytos pareigos vykdymo, Duomenų tvarkytojas privalo pareikalauti trečiojo asmens išlaikyti asmens duomenų konfidencialumą.</w:t>
      </w:r>
    </w:p>
    <w:p w14:paraId="2DEA2BE7" w14:textId="77777777" w:rsidR="00AF6657" w:rsidRPr="00CC3BD4" w:rsidRDefault="00AF6657" w:rsidP="00AF6657">
      <w:pPr>
        <w:pStyle w:val="ListParagraph"/>
        <w:tabs>
          <w:tab w:val="left" w:pos="567"/>
        </w:tabs>
        <w:spacing w:after="0" w:line="240" w:lineRule="auto"/>
        <w:ind w:left="0"/>
        <w:rPr>
          <w:rFonts w:ascii="Arial" w:hAnsi="Arial" w:cs="Arial"/>
        </w:rPr>
      </w:pPr>
    </w:p>
    <w:p w14:paraId="0BA31616"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Duomenų tvarkytojo pagalba Duomenų valdytojui</w:t>
      </w:r>
    </w:p>
    <w:p w14:paraId="0A930351" w14:textId="77777777" w:rsidR="00AF6657" w:rsidRPr="00CC3BD4" w:rsidRDefault="00AF6657" w:rsidP="00AF6657">
      <w:pPr>
        <w:pStyle w:val="ListParagraph"/>
        <w:spacing w:after="0" w:line="240" w:lineRule="auto"/>
        <w:ind w:left="360"/>
        <w:rPr>
          <w:rFonts w:ascii="Arial" w:hAnsi="Arial" w:cs="Arial"/>
          <w:b/>
        </w:rPr>
      </w:pPr>
    </w:p>
    <w:p w14:paraId="44F2EC2E"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 xml:space="preserve">Duomenų tvarkytojas įsipareigoja padėti Duomenų valdytojui siekiant įgyvendinti jo prievoles kylančias iš Asmens duomenų apsaugą reglamentuojančių įstatymų. </w:t>
      </w:r>
    </w:p>
    <w:p w14:paraId="365B6B91"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b/>
          <w:bCs/>
        </w:rPr>
        <w:t>Duomenų subjektų teisių įgyvendinimas</w:t>
      </w:r>
      <w:r w:rsidRPr="00CC3BD4">
        <w:rPr>
          <w:rFonts w:ascii="Arial" w:hAnsi="Arial" w:cs="Arial"/>
        </w:rPr>
        <w:t>. Duomenų tvarkytojas, atsižvelgdamas į duomenų tvarkymo pobūdį, padeda Duomenų valdytojui taikydamas tinkamas technines ir organizacines priemones, kiek tai įmanoma, kad būtų įvykdyta Duomenų valdytojo prievolė atsakyti į prašymus pasinaudoti BDAR III skyriuje nustatytomis duomenų subjekto teisėmis (susipažinti su asmens duomenimis, reikalauti ištaisyti duomenis, reikalauti ištrinti duomenis, apriboti duomenų tvarkymą, nesutikti su duomenų tvarkymu, atšaukti duotą sutikimą, įgyvendinti teisę į duomenų perkeliamumą, kai taikoma).</w:t>
      </w:r>
    </w:p>
    <w:p w14:paraId="6C3A5EC2"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b/>
          <w:bCs/>
        </w:rPr>
        <w:t>Duomenų saugumo pažeidimai</w:t>
      </w:r>
      <w:r w:rsidRPr="00CC3BD4">
        <w:rPr>
          <w:rFonts w:ascii="Arial" w:hAnsi="Arial" w:cs="Arial"/>
        </w:rPr>
        <w:t>. Asmens duomenų saugumo pažeidimo (incidento) atveju Duomenų tvarkytojas privalo nedelsdamas, ne vėliau kaip per 24 valandas pranešti Duomenų valdytojui apie asmens duomenų saugumo pažeidimą, nepriklausomai nuo to, ar pažeidimas gali kelti pavojų fizinių asmenų teisėms ir laisvėms. Pranešdamas apie duomenų saugumo pažeidimą Duomenų tvarkytojas privalo pateikti bent jau šią informaciją:</w:t>
      </w:r>
    </w:p>
    <w:p w14:paraId="16522473"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duomenų apsaugos pareigūno arba pranešimą teikiančio asmens, galinčio suteikti daugiau informacijos, kontaktinius duomenis;</w:t>
      </w:r>
    </w:p>
    <w:p w14:paraId="684D1FE0"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trumpą incidento apibūdinimą, įskaitant tikėtinas asmens duomenų saugumo pažeidimo pasekmes asmenims;</w:t>
      </w:r>
    </w:p>
    <w:p w14:paraId="71CCB4E1"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 xml:space="preserve">paveiktų duomenų aprašymą, įskaitant, jeigu įmanoma, atitinkamų asmenų kategorijas ir apytikslį skaičių̨; </w:t>
      </w:r>
    </w:p>
    <w:p w14:paraId="55441A24"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priemones, kurių Duomenų tvarkytojas ėmėsi, siūlo imtis ar kurių turėtų imtis Duomenų valdytojas, kad būtų sumažintos ar pašalintos neigiamos duomenų saugumo pažeidimo pasekmės.</w:t>
      </w:r>
    </w:p>
    <w:p w14:paraId="30ABC16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Gavęs Duomenų valdytojo nurodymą, Duomenų tvarkytojas privalo skubiai pašalinti problemą ir užkirsti kelią tolimesnei žalai, taip pat sumažinti asmens duomenų saugumo pažeidimo (incidento) padarinius ir pritaikyti taisomąsias priemones, skirtas užkirsti kelią analogiškiems incidentams.</w:t>
      </w:r>
    </w:p>
    <w:p w14:paraId="48275C9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turi dokumentuoti visus asmens duomenų saugumo pažeidimus, įtariamus pažeidimus, įskaitant su asmens duomenų saugumo pažeidimu susijusius faktus, jo poveikį ir taisomuosius veiksmus, kurių buvo imtasi. Duomenų valdytojui pareikalavus, Duomenų tvarkytojas turi pateikti šiuos dokumentus Duomenų valdytojui susipažinti.</w:t>
      </w:r>
    </w:p>
    <w:p w14:paraId="2917F455"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lastRenderedPageBreak/>
        <w:t>Duomenų tvarkytojas taip pat turi suteikti visą įmanomą pagalbą Duomenų valdytojui, kurios reikia, kad būtų tinkamai pranešta apie duomenų saugumo pažeidimą duomenų subjektui.</w:t>
      </w:r>
    </w:p>
    <w:p w14:paraId="170534CD"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bCs/>
        </w:rPr>
      </w:pPr>
      <w:r w:rsidRPr="00CC3BD4">
        <w:rPr>
          <w:rFonts w:ascii="Arial" w:hAnsi="Arial" w:cs="Arial"/>
          <w:b/>
        </w:rPr>
        <w:t>Poveikio duomenų apsaugai vertinimas ir išankstinės konsultacijos</w:t>
      </w:r>
      <w:r w:rsidRPr="00CC3BD4">
        <w:rPr>
          <w:rFonts w:ascii="Arial" w:hAnsi="Arial" w:cs="Arial"/>
          <w:bCs/>
        </w:rPr>
        <w:t>. D</w:t>
      </w:r>
      <w:r w:rsidRPr="00CC3BD4">
        <w:rPr>
          <w:rFonts w:ascii="Arial" w:hAnsi="Arial" w:cs="Arial"/>
        </w:rPr>
        <w:t>uomenų t</w:t>
      </w:r>
      <w:r w:rsidRPr="00CC3BD4">
        <w:rPr>
          <w:rFonts w:ascii="Arial" w:hAnsi="Arial" w:cs="Arial"/>
          <w:bCs/>
        </w:rPr>
        <w:t xml:space="preserve">varkytojas įsipareigoja suteikti </w:t>
      </w:r>
      <w:r w:rsidRPr="00CC3BD4">
        <w:rPr>
          <w:rFonts w:ascii="Arial" w:hAnsi="Arial" w:cs="Arial"/>
        </w:rPr>
        <w:t xml:space="preserve">Duomenų valdytojui </w:t>
      </w:r>
      <w:r w:rsidRPr="00CC3BD4">
        <w:rPr>
          <w:rFonts w:ascii="Arial" w:hAnsi="Arial" w:cs="Arial"/>
          <w:bCs/>
        </w:rPr>
        <w:t xml:space="preserve">reikiamą pagalbą atliekant duomenų tvarkymo operacijų poveikio asmens duomenų apsaugai vertinimą, įskaitant visos įvertinimui reikalingos techninės ir kitos turimos informacijos apie </w:t>
      </w:r>
      <w:r w:rsidRPr="00CC3BD4">
        <w:rPr>
          <w:rFonts w:ascii="Arial" w:hAnsi="Arial" w:cs="Arial"/>
        </w:rPr>
        <w:t>Duomenų t</w:t>
      </w:r>
      <w:r w:rsidRPr="00CC3BD4">
        <w:rPr>
          <w:rFonts w:ascii="Arial" w:hAnsi="Arial" w:cs="Arial"/>
          <w:bCs/>
        </w:rPr>
        <w:t xml:space="preserve">varkytojo atliekamą ar planuojamą atlikti </w:t>
      </w:r>
      <w:r w:rsidRPr="00CC3BD4">
        <w:rPr>
          <w:rFonts w:ascii="Arial" w:hAnsi="Arial" w:cs="Arial"/>
        </w:rPr>
        <w:t xml:space="preserve">Duomenų valdytojo </w:t>
      </w:r>
      <w:r w:rsidRPr="00CC3BD4">
        <w:rPr>
          <w:rFonts w:ascii="Arial" w:hAnsi="Arial" w:cs="Arial"/>
          <w:bCs/>
        </w:rPr>
        <w:t xml:space="preserve">valdomų asmens duomenų tvarkymą, pateikimą </w:t>
      </w:r>
      <w:r w:rsidRPr="00CC3BD4">
        <w:rPr>
          <w:rFonts w:ascii="Arial" w:hAnsi="Arial" w:cs="Arial"/>
        </w:rPr>
        <w:t xml:space="preserve">Duomenų valdytojui </w:t>
      </w:r>
      <w:r w:rsidRPr="00CC3BD4">
        <w:rPr>
          <w:rFonts w:ascii="Arial" w:hAnsi="Arial" w:cs="Arial"/>
          <w:bCs/>
        </w:rPr>
        <w:t xml:space="preserve">ir konsultavimą šiais klausimais. </w:t>
      </w:r>
      <w:r w:rsidRPr="00CC3BD4">
        <w:rPr>
          <w:rFonts w:ascii="Arial" w:hAnsi="Arial" w:cs="Arial"/>
        </w:rPr>
        <w:t>Duomenų valdytojui</w:t>
      </w:r>
      <w:r w:rsidRPr="00CC3BD4">
        <w:rPr>
          <w:rFonts w:ascii="Arial" w:hAnsi="Arial" w:cs="Arial"/>
          <w:bCs/>
        </w:rPr>
        <w:t xml:space="preserve"> konsultuojantis su priežiūros institucija pagal BDAR 36 straipsnį, </w:t>
      </w:r>
      <w:r w:rsidRPr="00CC3BD4">
        <w:rPr>
          <w:rFonts w:ascii="Arial" w:hAnsi="Arial" w:cs="Arial"/>
        </w:rPr>
        <w:t>Duomenų t</w:t>
      </w:r>
      <w:r w:rsidRPr="00CC3BD4">
        <w:rPr>
          <w:rFonts w:ascii="Arial" w:hAnsi="Arial" w:cs="Arial"/>
          <w:bCs/>
        </w:rPr>
        <w:t>varkytojas turi suteikti visą reikiamą turimą informaciją, kuri reikalinga konsultavimuisi.</w:t>
      </w:r>
    </w:p>
    <w:p w14:paraId="3DC760BC" w14:textId="77777777" w:rsidR="00AF6657" w:rsidRPr="00CC3BD4" w:rsidRDefault="00AF6657" w:rsidP="00AF6657">
      <w:pPr>
        <w:contextualSpacing/>
        <w:rPr>
          <w:rFonts w:cs="Arial"/>
        </w:rPr>
      </w:pPr>
    </w:p>
    <w:p w14:paraId="24D6D1FB"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Asmens duomenų Subtvarkytojai</w:t>
      </w:r>
    </w:p>
    <w:p w14:paraId="6042612C" w14:textId="77777777" w:rsidR="00AF6657" w:rsidRPr="00CC3BD4" w:rsidRDefault="00AF6657" w:rsidP="00AF6657">
      <w:pPr>
        <w:contextualSpacing/>
        <w:rPr>
          <w:rFonts w:cs="Arial"/>
          <w:b/>
        </w:rPr>
      </w:pPr>
    </w:p>
    <w:p w14:paraId="6D96D0C3" w14:textId="47ABD38B"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 xml:space="preserve">Duomenų valdytojas suteikia Duomenų tvarkytojui leidimą pasitelkti Subtvarkytoją(-us), nurodytą Susitarimo priede Nr. 1 „Asmens duomenų tvarkymo instrukcijos“. Prieš pasitelkdamas naują arba pakeisdamas esamą Subtvarkytoją, Duomenų tvarkytojas iš anksto apie tai raštu (el. paštu </w:t>
      </w:r>
      <w:hyperlink r:id="rId10" w:history="1">
        <w:r w:rsidRPr="00CC3BD4">
          <w:rPr>
            <w:rStyle w:val="Hyperlink"/>
            <w:rFonts w:ascii="Arial" w:hAnsi="Arial" w:cs="Arial"/>
          </w:rPr>
          <w:t>dap@l</w:t>
        </w:r>
        <w:r w:rsidR="003B4E33" w:rsidRPr="00CC3BD4">
          <w:rPr>
            <w:rStyle w:val="Hyperlink"/>
            <w:rFonts w:ascii="Arial" w:hAnsi="Arial" w:cs="Arial"/>
          </w:rPr>
          <w:t>tg</w:t>
        </w:r>
        <w:r w:rsidRPr="00CC3BD4">
          <w:rPr>
            <w:rStyle w:val="Hyperlink"/>
            <w:rFonts w:ascii="Arial" w:hAnsi="Arial" w:cs="Arial"/>
          </w:rPr>
          <w:t>.lt</w:t>
        </w:r>
      </w:hyperlink>
      <w:r w:rsidRPr="00CC3BD4">
        <w:rPr>
          <w:rFonts w:ascii="Arial" w:hAnsi="Arial" w:cs="Arial"/>
        </w:rPr>
        <w:t>) informuoja Duomenų valdytoją, pateikdamas Subtvarkytojo rekvizitus ir kitą informaciją, susijusią su duomenų tvarkymo veikla, kurios pareikalaus Duomenų valdytojas. Duomenų valdytojas nesutikdamas su naujo Subtvarkytojo pasitelkimu, turi teisę vienašališkai, nepatirdamas dėl to jokių papildomų nuostolių, nutraukti Pagrindinę sutartį.</w:t>
      </w:r>
    </w:p>
    <w:p w14:paraId="4DD3CBBD"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pasitelkti tik tuos Subtvarkytojus, kurie pakankamai užtikrina, kad tinkamos techninės ir organizacinės priemonės bus įgyvendintos tokiu būdu, kad duomenų tvarkymas atitiktų Asmens duomenų apsaugą reguliuojančių įstatymų reikalavimus ir būtų užtikrinta duomenų subjektų teisių apsauga.</w:t>
      </w:r>
    </w:p>
    <w:p w14:paraId="513BF816"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užtikrinti, kad konkrečiai duomenų tvarkymo veiklai atlikti Duomenų valdytojas pasitelks Subtvarkytoją tik po to, kai su Subtvarkytoju raštu sudarys sutartį, kurioje bus numatyti analogiški ar griežtesni reikalavimai lyginant su reikalavimais, numatytais šiame Susitarime. Duomenų valdytojui pareikalavus, Duomenų tvarkytojas turi pateikti šių sutarčių kopijas.</w:t>
      </w:r>
    </w:p>
    <w:p w14:paraId="04A94973"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yra visiškai atsakingas už Subtvarkytojų veiksmus.</w:t>
      </w:r>
    </w:p>
    <w:p w14:paraId="6D737201"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valdytojas turi teisę pareikalauti, kad Duomenų tvarkytojas patikrintų savo pasitelktą Subtvarkytoją arba pateiktų tokio patikrinimo atlikimo patvirtinimą, arba, jei yra galimybė, gautų ar padėtų Duomenų valdytojui gauti išorinio auditoriaus išvadą dėl pasitelkto Subtvarkytojo veiklos, siekiant užtikrinti Asmens duomenų apsaugą reguliuojančių įstatymų reikalavimų vykdymą.</w:t>
      </w:r>
    </w:p>
    <w:p w14:paraId="00E9772B" w14:textId="77777777" w:rsidR="00AF6657" w:rsidRPr="00CC3BD4" w:rsidRDefault="00AF6657" w:rsidP="00AF6657">
      <w:pPr>
        <w:contextualSpacing/>
        <w:rPr>
          <w:rFonts w:cs="Arial"/>
        </w:rPr>
      </w:pPr>
    </w:p>
    <w:p w14:paraId="178D6831"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Asmens duomenų perdavimas į trečiąsias valstybes</w:t>
      </w:r>
    </w:p>
    <w:p w14:paraId="26E2E2CA" w14:textId="77777777" w:rsidR="00AF6657" w:rsidRPr="00CC3BD4" w:rsidRDefault="00AF6657" w:rsidP="00AF6657">
      <w:pPr>
        <w:contextualSpacing/>
        <w:rPr>
          <w:rFonts w:cs="Arial"/>
          <w:b/>
        </w:rPr>
      </w:pPr>
    </w:p>
    <w:p w14:paraId="69232D32"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 xml:space="preserve">Duomenų tvarkytojas be išankstinio Duomenų valdytojo rašytinio sutikimo negali perduoti asmens duomenų už Europos ekonominės erdvės (toliau – EEE) ribų. </w:t>
      </w:r>
    </w:p>
    <w:p w14:paraId="0589B624"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Tuo atveju, jei Duomenų valdytojas yra davęs sutikimą Duomenų tvarkytojui perduoti duomenis už EEE ribų (įskaitant patvirtintus Subtvarkytojus, nurodytus Priede Nr. 1 „Asmens duomenų tvarkymo instrukcijos“), duomenų perdavimas yra galimas esant vienai iš šių sąlygų:</w:t>
      </w:r>
    </w:p>
    <w:p w14:paraId="0F1D2C24"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 xml:space="preserve">asmens duomenys perduodami į trečiąją valstybę, kuri Europos Komisijos yra pripažinta valstybe, užtikrinančia tinkamą asmens duomenų apsaugos lygį, vadovaujantis BDAR 45 str. </w:t>
      </w:r>
    </w:p>
    <w:p w14:paraId="6D33293B"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Duomenų tvarkytojas yra pasirašęs su Subtvarkytoju susitarimą pagal Europos Komisijos patvirtintas standartines sutarčių sąlygas, vadovaujantis BDAR 46 str. 2 d. c punktu.</w:t>
      </w:r>
    </w:p>
    <w:p w14:paraId="5EC1B990"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Jeigu šio Susitarimo 5.2 punkte nurodytos perdavimo sąlygos nebegali būti taikomos, nes daugiau neatitinka Asmens duomenų apsaugą reglamentuojančių įstatymų reikalavimų, Šalys įsipareigoja nepagrįstai nedelsdamos įgyvendinti alternatyvų perdavimo sprendimą. Jeigu Duomenų tvarkytojas dėl kokių nors priežasčių negali įgyvendinti alternatyvaus perdavimo sprendimo, Duomenų valdytojas turi teisę vienašališkai, nepatirdamas dėl to jokių papildomų nuostolių, nutraukti Pagrindinę sutartį.</w:t>
      </w:r>
    </w:p>
    <w:p w14:paraId="48F8B057" w14:textId="77777777" w:rsidR="00AF6657" w:rsidRPr="00CC3BD4" w:rsidRDefault="00AF6657" w:rsidP="00AF6657">
      <w:pPr>
        <w:contextualSpacing/>
        <w:rPr>
          <w:rFonts w:cs="Arial"/>
        </w:rPr>
      </w:pPr>
    </w:p>
    <w:p w14:paraId="0791CA15"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Informacijos saugumas bei konfidencialumas</w:t>
      </w:r>
    </w:p>
    <w:p w14:paraId="7F023E40" w14:textId="77777777" w:rsidR="00AF6657" w:rsidRPr="00CC3BD4" w:rsidRDefault="00AF6657" w:rsidP="00AF6657">
      <w:pPr>
        <w:contextualSpacing/>
        <w:rPr>
          <w:rFonts w:cs="Arial"/>
          <w:b/>
        </w:rPr>
      </w:pPr>
    </w:p>
    <w:p w14:paraId="141B070D"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lastRenderedPageBreak/>
        <w:t>Duomenų tvarkytojas įsipareigoja savo sąskaita įgyvendinti tinkamas technines bei organizacines priemones siekiant užtikrinti tvarkomų asmens duomenų saugumą bei įsipareigoja laikytis visų rašytinių saugumo reikalavimų ir politikų, kurias pateiks Duomenų valdytojas. Duomenų tvarkytojas įsipareigoja saugoti asmens duomenis nuo sunaikinimo, pakeitimo, neteisėto platinimo arba neteisėtos prieigos, nuo visų formų neteisėto tvarkymo.</w:t>
      </w:r>
    </w:p>
    <w:p w14:paraId="6BEA437B"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Techninės ir organizacinės priemonės parenkamos, kad būtų užtikrintas pavojų atitinkančio lygio saugumas, įskaitant, jei reikia:</w:t>
      </w:r>
    </w:p>
    <w:p w14:paraId="152BA3A6"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pseudonimų suteikimą asmens duomenims ir jų šifravimą;</w:t>
      </w:r>
    </w:p>
    <w:p w14:paraId="4631C263"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gebėjimą užtikrinti nuolatinį duomenų tvarkymo sistemų ir paslaugų konfidencialumą, vientisumą, prieinamumą ir atsparumą;</w:t>
      </w:r>
    </w:p>
    <w:p w14:paraId="7DFB3ACF"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gebėjimą laiku atkurti sąlygas ir galimybes naudotis asmens duomenimis fizinio ar techninio incidento atveju;</w:t>
      </w:r>
    </w:p>
    <w:p w14:paraId="2A0C1827"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reguliarų techninių ir organizacinių priemonių, kuriomis užtikrinamas duomenų tvarkymo saugumas, tikrinimo, vertinimo ir veiksmingumo vertinimo procesą.</w:t>
      </w:r>
    </w:p>
    <w:p w14:paraId="2D075ADF"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užtikrinti, kad tvarkydamas asmens duomenis jis taikys bent minimalias technines ir organizacines priemones, nurodytas Susitarimo Priede Nr. 1 „Asmens duomenų tvarkymo instrukcijos“.</w:t>
      </w:r>
    </w:p>
    <w:p w14:paraId="0E35FA8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 xml:space="preserve">Duomenų tvarkytojas įsipareigoja imtis visų veiksmų, kad padėtų Duomenų valdytojui asmens duomenų saugumo pažeidimo atveju siekiant sumažinti pažeidimo neigiamas pasekmes, taip pat nedelsiant pranešti Duomenų valdytojui apie bet kokį incidentą, susijusį su asmens duomenimis bei apie neautorizuotą prieigą prie asmens duomenų, vadovaudamasis šio Susitarimo 3.3 – 3.6 punktais. </w:t>
      </w:r>
    </w:p>
    <w:p w14:paraId="47D8B488"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užtikrinti asmens duomenų konfidencialumą ir tai, kad Duomenų tvarkytojo darbuotojai, kuriems suteikiama prieiga prie asmens duomenų:</w:t>
      </w:r>
    </w:p>
    <w:p w14:paraId="5F9294AE"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 xml:space="preserve">būtų tinkamai apmokyti laikytis </w:t>
      </w:r>
      <w:r w:rsidRPr="00CC3BD4">
        <w:rPr>
          <w:rFonts w:ascii="Arial" w:hAnsi="Arial" w:cs="Arial"/>
          <w:iCs/>
        </w:rPr>
        <w:t>Asmens duomenų apsaugą reglamentuojančių įstatymų</w:t>
      </w:r>
      <w:r w:rsidRPr="00CC3BD4">
        <w:rPr>
          <w:rFonts w:ascii="Arial" w:hAnsi="Arial" w:cs="Arial"/>
        </w:rPr>
        <w:t xml:space="preserve"> ir šiuo Susitarimu jiems nustatytų reikalavimų;</w:t>
      </w:r>
    </w:p>
    <w:p w14:paraId="155EB7CC"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 xml:space="preserve">tinkamai vykdytų šio Susitarimo ir </w:t>
      </w:r>
      <w:r w:rsidRPr="00CC3BD4">
        <w:rPr>
          <w:rFonts w:ascii="Arial" w:hAnsi="Arial" w:cs="Arial"/>
          <w:iCs/>
        </w:rPr>
        <w:t>Asmens duomenų apsaugą reglamentuojančių įstatymų</w:t>
      </w:r>
      <w:r w:rsidRPr="00CC3BD4">
        <w:rPr>
          <w:rFonts w:ascii="Arial" w:hAnsi="Arial" w:cs="Arial"/>
        </w:rPr>
        <w:t xml:space="preserve"> reikalavimus;</w:t>
      </w:r>
    </w:p>
    <w:p w14:paraId="6DBDC5C1"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būtų informuoti apie pareigą laikyti asmens duomenis konfidencialiais; ir</w:t>
      </w:r>
    </w:p>
    <w:p w14:paraId="2458633E" w14:textId="77777777" w:rsidR="00AF6657" w:rsidRPr="00CC3BD4" w:rsidRDefault="00AF6657" w:rsidP="00AF6657">
      <w:pPr>
        <w:pStyle w:val="ListParagraph"/>
        <w:numPr>
          <w:ilvl w:val="2"/>
          <w:numId w:val="2"/>
        </w:numPr>
        <w:spacing w:after="0" w:line="240" w:lineRule="auto"/>
        <w:ind w:left="709" w:hanging="709"/>
        <w:jc w:val="both"/>
        <w:rPr>
          <w:rFonts w:ascii="Arial" w:hAnsi="Arial" w:cs="Arial"/>
        </w:rPr>
      </w:pPr>
      <w:r w:rsidRPr="00CC3BD4">
        <w:rPr>
          <w:rFonts w:ascii="Arial" w:hAnsi="Arial" w:cs="Arial"/>
        </w:rPr>
        <w:t>būtų įsipareigoję laikytis konfidencialumo pagal susitarimą arba konfidencialumo pareiga būtų jiems taikoma pagal atitinkamus teisės aktus.</w:t>
      </w:r>
    </w:p>
    <w:p w14:paraId="6DE40B2D"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eastAsia="Times New Roman" w:hAnsi="Arial" w:cs="Arial"/>
          <w:lang w:eastAsia="sv-SE"/>
        </w:rPr>
        <w:t>Duomenų tvarkytojas įsipareigoja, kad prieiga prie asmens duomenų būtų griežtai ribojama ir suteikiama tik tiems Duomenų tvarkytojo darbuotojams, kuriems prieiga būtina siekiant užtikrinti Duomenų tvarkytojo pareigų pagal šį Susitarimą ir Pagrindinę sutartį vykdym</w:t>
      </w:r>
      <w:r w:rsidRPr="00CC3BD4">
        <w:rPr>
          <w:rFonts w:ascii="Arial" w:hAnsi="Arial" w:cs="Arial"/>
        </w:rPr>
        <w:t>ą</w:t>
      </w:r>
      <w:r w:rsidRPr="00CC3BD4">
        <w:rPr>
          <w:rFonts w:ascii="Arial" w:eastAsia="Times New Roman" w:hAnsi="Arial" w:cs="Arial"/>
          <w:lang w:eastAsia="sv-SE"/>
        </w:rPr>
        <w:t xml:space="preserve">. </w:t>
      </w:r>
    </w:p>
    <w:p w14:paraId="608DAC64" w14:textId="77777777" w:rsidR="00AF6657" w:rsidRPr="00CC3BD4" w:rsidRDefault="00AF6657" w:rsidP="00AF6657">
      <w:pPr>
        <w:pStyle w:val="ListParagraph"/>
        <w:tabs>
          <w:tab w:val="left" w:pos="426"/>
        </w:tabs>
        <w:spacing w:after="0" w:line="240" w:lineRule="auto"/>
        <w:ind w:left="0"/>
        <w:rPr>
          <w:rFonts w:ascii="Arial" w:hAnsi="Arial" w:cs="Arial"/>
        </w:rPr>
      </w:pPr>
    </w:p>
    <w:p w14:paraId="361B59A9"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Teisė atlikti auditą</w:t>
      </w:r>
    </w:p>
    <w:p w14:paraId="524B805C" w14:textId="77777777" w:rsidR="00AF6657" w:rsidRPr="00CC3BD4" w:rsidRDefault="00AF6657" w:rsidP="00AF6657">
      <w:pPr>
        <w:pStyle w:val="ListParagraph"/>
        <w:spacing w:after="0" w:line="240" w:lineRule="auto"/>
        <w:ind w:left="284"/>
        <w:rPr>
          <w:rFonts w:ascii="Arial" w:hAnsi="Arial" w:cs="Arial"/>
          <w:b/>
        </w:rPr>
      </w:pPr>
    </w:p>
    <w:p w14:paraId="35882CB4"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pagal savo turimą informaciją, suteikti Duomenų valdytojui informaciją ir pagalbą, kuri reikalinga siekiant įrodyti, jog asmens duomenų tvarkymo veiksmai atitinka BDAR bei Susitarime įtvirtintus reikalavimus, taip pat padėti Duomenų valdytojui arba kitam jo įgaliotam auditoriui atlikti duomenų tvarkymo auditą.</w:t>
      </w:r>
    </w:p>
    <w:p w14:paraId="4427C2B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įsipareigoja užtikrinti galimybę priežiūros institucijoms atlikti Duomenų tvarkytojo ir/ar subtvarkytojų patikrinimus ir nedelsiant informuoti Duomenų valdytoją apie tokius priežiūros institucijų patikrinimus, susijusius su Duomenų valdytojo valdomais asmens duomenimis, nebent priežiūros institucija draudžia tokį informavimą.</w:t>
      </w:r>
    </w:p>
    <w:p w14:paraId="4465D1B4"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 xml:space="preserve">Duomenų valdytojas įsipareigoja iš anksto informuoti Duomenų tvarkytoją apie planuojamą atlikti auditą prieš protingą terminą. Auditas gali būti atliekamas tik įprastomis Duomenų tvarkytojo darbo valandomis, siekiant nepagrįstai nesutrukdyti Duomenų tvarkytojo veiklos. Audito apimtis yra ribojama tiek, kiek būtina įsitikinti šio Susitarimo, saugumo reikalavimų ir taikytinų asmens duomenų apsaugą reglamentuojančių įstatymų reikalavimų tinkamu įgyvendinimu. </w:t>
      </w:r>
    </w:p>
    <w:p w14:paraId="112ABD76" w14:textId="77777777" w:rsidR="00AF6657" w:rsidRPr="00CC3BD4" w:rsidRDefault="00AF6657" w:rsidP="00AF6657">
      <w:pPr>
        <w:contextualSpacing/>
        <w:rPr>
          <w:rFonts w:cs="Arial"/>
        </w:rPr>
      </w:pPr>
    </w:p>
    <w:p w14:paraId="2FB30DE4"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Susitarimo galiojimas</w:t>
      </w:r>
    </w:p>
    <w:p w14:paraId="0328BC3F" w14:textId="77777777" w:rsidR="00AF6657" w:rsidRPr="00CC3BD4" w:rsidRDefault="00AF6657" w:rsidP="00AF6657">
      <w:pPr>
        <w:pStyle w:val="ListParagraph"/>
        <w:spacing w:after="0" w:line="240" w:lineRule="auto"/>
        <w:ind w:left="284"/>
        <w:rPr>
          <w:rFonts w:ascii="Arial" w:hAnsi="Arial" w:cs="Arial"/>
          <w:b/>
        </w:rPr>
      </w:pPr>
    </w:p>
    <w:p w14:paraId="4CCA7D40"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 xml:space="preserve">Duomenų tvarkytojo atliekamas asmens duomenų tvarkymas gali tęstis tol, kol galioja Pagrindinė sutartis. Pagrindinei sutarčiai pasibaigus, nepaisant Pagrindinės sutarties pasibaigimo </w:t>
      </w:r>
      <w:r w:rsidRPr="00CC3BD4">
        <w:rPr>
          <w:rFonts w:ascii="Arial" w:hAnsi="Arial" w:cs="Arial"/>
        </w:rPr>
        <w:lastRenderedPageBreak/>
        <w:t>teisinio pagrindo, Duomenų tvarkytojas turi nutraukti jam patikėtų Duomenų valdytojo valdomų asmens duomenų tvarkymo operacijas.</w:t>
      </w:r>
    </w:p>
    <w:p w14:paraId="0F33DB38"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Susitarimo sąlygos galios visą laiką, kol Duomenų tvarkytojas tvarkys asmens duomenis, kurių atžvilgiu Duomenų valdytojas yra duomenų valdytojas, ir kol vykdomi visi Susitarimo reikalavimai.</w:t>
      </w:r>
    </w:p>
    <w:p w14:paraId="536DAB1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Asmens duomenų konfidencialumo įsipareigojimai lieka galioti ir pasibaigus Pagrindinei sutarčiai ir (arba) Susitarimui ir galioja neterminuotai.</w:t>
      </w:r>
    </w:p>
    <w:p w14:paraId="3149709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valdytojas turi teisę nedelsdamas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neigiamos duomenų tvarkymo audito išvados bei neatitikimo Asmens duomenų apsaugą reglamentuojantiems įstatymams atvejais.</w:t>
      </w:r>
    </w:p>
    <w:p w14:paraId="69712586" w14:textId="77777777" w:rsidR="00AF6657" w:rsidRPr="00CC3BD4" w:rsidRDefault="00AF6657" w:rsidP="00AF6657">
      <w:pPr>
        <w:pStyle w:val="ListParagraph"/>
        <w:tabs>
          <w:tab w:val="left" w:pos="426"/>
        </w:tabs>
        <w:spacing w:after="0" w:line="240" w:lineRule="auto"/>
        <w:ind w:left="0"/>
        <w:rPr>
          <w:rFonts w:ascii="Arial" w:hAnsi="Arial" w:cs="Arial"/>
        </w:rPr>
      </w:pPr>
    </w:p>
    <w:p w14:paraId="34B96943"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Priemonės, kurių imamasi pasibaigus asmens duomenų tvarkymui</w:t>
      </w:r>
    </w:p>
    <w:p w14:paraId="4807F22D" w14:textId="77777777" w:rsidR="00AF6657" w:rsidRPr="00CC3BD4" w:rsidRDefault="00AF6657" w:rsidP="00AF6657">
      <w:pPr>
        <w:contextualSpacing/>
        <w:rPr>
          <w:rFonts w:cs="Arial"/>
        </w:rPr>
      </w:pPr>
    </w:p>
    <w:p w14:paraId="73E28315"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Pasibaigus Susitarimo galiojimui, Duomenų tvarkytojas privalo, Duomenų valdytojo pasirinkimu, apie kurį Duomenų valdytojas privalo raštu informuoti Duomenų tvarkytoją, grąžinti arba sunaikinti asmens duomenis, kuriuos gavo iš Duomenų valdytojo Pagrindinės sutarties ir šio Susitarimo pagrindu ir ištrinti esamas jų kopijas. Duomenų tvarkytojas užtikrina, kad Subtvarkytojas(-ai) atliktų tuos pačius veiksmus.</w:t>
      </w:r>
    </w:p>
    <w:p w14:paraId="53CBBB8E"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valdytojo reikalavimu Duomenų tvarkytojas Duomenų valdytojui pateiks sąrašą priemonių, kurių buvo imtasi siekiant užtikrinant tvarkingą asmens duomenų tvarkymo nutraukimą.</w:t>
      </w:r>
    </w:p>
    <w:p w14:paraId="49E72B66" w14:textId="77777777" w:rsidR="00AF6657" w:rsidRPr="00CC3BD4" w:rsidRDefault="00AF6657" w:rsidP="00AF6657">
      <w:pPr>
        <w:contextualSpacing/>
        <w:rPr>
          <w:rFonts w:cs="Arial"/>
        </w:rPr>
      </w:pPr>
    </w:p>
    <w:p w14:paraId="4478C8B6"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Kompensacija</w:t>
      </w:r>
    </w:p>
    <w:p w14:paraId="68B8D418" w14:textId="77777777" w:rsidR="00AF6657" w:rsidRPr="00CC3BD4" w:rsidRDefault="00AF6657" w:rsidP="00AF6657">
      <w:pPr>
        <w:pStyle w:val="ListParagraph"/>
        <w:spacing w:after="0" w:line="240" w:lineRule="auto"/>
        <w:ind w:left="284"/>
        <w:rPr>
          <w:rFonts w:ascii="Arial" w:hAnsi="Arial" w:cs="Arial"/>
          <w:b/>
        </w:rPr>
      </w:pPr>
    </w:p>
    <w:p w14:paraId="15AD7EBA"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tvarkytojas neturi teisės reikalauti jokios papildomos kompensacijos dėl Susitarime nustatytų pareigų vykdymo.</w:t>
      </w:r>
    </w:p>
    <w:p w14:paraId="3BE36F86" w14:textId="77777777" w:rsidR="00AF6657" w:rsidRPr="00CC3BD4" w:rsidRDefault="00AF6657" w:rsidP="00AF6657">
      <w:pPr>
        <w:contextualSpacing/>
        <w:rPr>
          <w:rFonts w:cs="Arial"/>
        </w:rPr>
      </w:pPr>
    </w:p>
    <w:p w14:paraId="1F3A4C3C"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Atsakomybė</w:t>
      </w:r>
    </w:p>
    <w:p w14:paraId="1A8B6A7F" w14:textId="77777777" w:rsidR="00AF6657" w:rsidRPr="00CC3BD4" w:rsidRDefault="00AF6657" w:rsidP="00AF6657">
      <w:pPr>
        <w:pStyle w:val="ListParagraph"/>
        <w:spacing w:after="0" w:line="240" w:lineRule="auto"/>
        <w:ind w:left="284"/>
        <w:rPr>
          <w:rFonts w:ascii="Arial" w:hAnsi="Arial" w:cs="Arial"/>
          <w:b/>
        </w:rPr>
      </w:pPr>
    </w:p>
    <w:p w14:paraId="718155A9"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Pagrindinę sutartį.</w:t>
      </w:r>
    </w:p>
    <w:p w14:paraId="09C03832"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Duomenų tvarkytojui pagal šį Susitarimą netaikomi jokie atsakomybės ribojimai, jeigu tokie buvo numatyti Pagrindinėje sutartyje. Duomenų tvarkytojas privalo visiškai atlyginti bet kokią žalą, kurią Duomenų valdytojas patiria dėl Susitarime ar Duomenų tvarkytojui taikomuose Asmens duomenų apsaugą reglamentuojančiuose įstatymuose numatytų prievolių neįvykdymo. Į šią žalą įeina visos Duomenų valdytojo patirtos išlaidos, įskaitant, bet neapsiribojant baudas, mokesčius ir kita.</w:t>
      </w:r>
    </w:p>
    <w:p w14:paraId="2E389D1F" w14:textId="77777777" w:rsidR="00AF6657" w:rsidRPr="00CC3BD4" w:rsidRDefault="00AF6657" w:rsidP="00AF6657">
      <w:pPr>
        <w:contextualSpacing/>
        <w:rPr>
          <w:rFonts w:cs="Arial"/>
        </w:rPr>
      </w:pPr>
    </w:p>
    <w:p w14:paraId="4CF088A0" w14:textId="77777777" w:rsidR="00AF6657" w:rsidRPr="00CC3BD4" w:rsidRDefault="00AF6657" w:rsidP="00AF6657">
      <w:pPr>
        <w:pStyle w:val="ListParagraph"/>
        <w:numPr>
          <w:ilvl w:val="0"/>
          <w:numId w:val="2"/>
        </w:numPr>
        <w:spacing w:after="0" w:line="240" w:lineRule="auto"/>
        <w:ind w:left="426" w:hanging="426"/>
        <w:jc w:val="both"/>
        <w:rPr>
          <w:rFonts w:ascii="Arial" w:hAnsi="Arial" w:cs="Arial"/>
          <w:b/>
        </w:rPr>
      </w:pPr>
      <w:r w:rsidRPr="00CC3BD4">
        <w:rPr>
          <w:rFonts w:ascii="Arial" w:hAnsi="Arial" w:cs="Arial"/>
          <w:b/>
        </w:rPr>
        <w:t>Ginčų sprendimas</w:t>
      </w:r>
    </w:p>
    <w:p w14:paraId="42B63E36" w14:textId="77777777" w:rsidR="00AF6657" w:rsidRPr="00CC3BD4" w:rsidRDefault="00AF6657" w:rsidP="00AF6657">
      <w:pPr>
        <w:contextualSpacing/>
        <w:rPr>
          <w:rFonts w:cs="Arial"/>
          <w:b/>
        </w:rPr>
      </w:pPr>
    </w:p>
    <w:p w14:paraId="647D8085"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Visi ginčai, kylantys iš Susitarimo vykdymo, bus sprendžiami Lietuvos Respublikos teismuose. Informacija apie kreipimąsi į teismą, bylos nagrinėjimo proceso informacija bei sprendimą šalys laikys konfidencialia informacija. Šiam Susitarimui taikoma Lietuvos Respublikos teisė.</w:t>
      </w:r>
    </w:p>
    <w:p w14:paraId="3DB86587" w14:textId="77777777" w:rsidR="00AF6657" w:rsidRPr="00CC3BD4" w:rsidRDefault="00AF6657" w:rsidP="00AF6657">
      <w:pPr>
        <w:pStyle w:val="ListParagraph"/>
        <w:numPr>
          <w:ilvl w:val="1"/>
          <w:numId w:val="2"/>
        </w:numPr>
        <w:tabs>
          <w:tab w:val="left" w:pos="567"/>
        </w:tabs>
        <w:spacing w:after="0" w:line="240" w:lineRule="auto"/>
        <w:ind w:left="0" w:firstLine="0"/>
        <w:jc w:val="both"/>
        <w:rPr>
          <w:rFonts w:ascii="Arial" w:hAnsi="Arial" w:cs="Arial"/>
        </w:rPr>
      </w:pPr>
      <w:r w:rsidRPr="00CC3BD4">
        <w:rPr>
          <w:rFonts w:ascii="Arial" w:hAnsi="Arial" w:cs="Arial"/>
        </w:rPr>
        <w:t>Susitarimas sudaromas dviem egzemplioriais, po vieną kiekvienai šaliai.</w:t>
      </w:r>
    </w:p>
    <w:p w14:paraId="661BC581" w14:textId="77777777" w:rsidR="00AF6657" w:rsidRPr="00CC3BD4" w:rsidRDefault="00AF6657" w:rsidP="00AF6657">
      <w:pPr>
        <w:contextualSpacing/>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AF6657" w:rsidRPr="00CC3BD4" w14:paraId="4200D0B3" w14:textId="77777777" w:rsidTr="006B6602">
        <w:tc>
          <w:tcPr>
            <w:tcW w:w="4814" w:type="dxa"/>
          </w:tcPr>
          <w:p w14:paraId="5274E16B" w14:textId="77777777" w:rsidR="00AF6657" w:rsidRPr="00CC3BD4" w:rsidRDefault="00AF6657" w:rsidP="006B6602">
            <w:pPr>
              <w:ind w:left="34"/>
              <w:contextualSpacing/>
              <w:rPr>
                <w:rFonts w:cs="Arial"/>
                <w:b/>
                <w:lang w:val="lt-LT"/>
              </w:rPr>
            </w:pPr>
            <w:r w:rsidRPr="00CC3BD4">
              <w:rPr>
                <w:rFonts w:cs="Arial"/>
                <w:b/>
                <w:lang w:val="lt-LT"/>
              </w:rPr>
              <w:t>Duomenų valdytojo vardu</w:t>
            </w:r>
          </w:p>
          <w:p w14:paraId="68F8B3DD" w14:textId="77777777" w:rsidR="00AF6657" w:rsidRPr="00CC3BD4" w:rsidRDefault="00AF6657" w:rsidP="006B6602">
            <w:pPr>
              <w:contextualSpacing/>
              <w:rPr>
                <w:rFonts w:cs="Arial"/>
                <w:lang w:val="lt-LT"/>
              </w:rPr>
            </w:pPr>
          </w:p>
        </w:tc>
        <w:tc>
          <w:tcPr>
            <w:tcW w:w="4814" w:type="dxa"/>
          </w:tcPr>
          <w:p w14:paraId="28191801" w14:textId="77777777" w:rsidR="00AF6657" w:rsidRPr="00CC3BD4" w:rsidRDefault="00AF6657" w:rsidP="006B6602">
            <w:pPr>
              <w:contextualSpacing/>
              <w:rPr>
                <w:rFonts w:cs="Arial"/>
                <w:b/>
                <w:lang w:val="lt-LT"/>
              </w:rPr>
            </w:pPr>
            <w:r w:rsidRPr="00CC3BD4">
              <w:rPr>
                <w:rFonts w:cs="Arial"/>
                <w:b/>
                <w:lang w:val="lt-LT"/>
              </w:rPr>
              <w:t>Duomenų tvarkytojo vardu</w:t>
            </w:r>
          </w:p>
          <w:p w14:paraId="65BA955C" w14:textId="77777777" w:rsidR="00AF6657" w:rsidRPr="00CC3BD4" w:rsidRDefault="00AF6657" w:rsidP="006B6602">
            <w:pPr>
              <w:contextualSpacing/>
              <w:rPr>
                <w:rFonts w:cs="Arial"/>
                <w:lang w:val="lt-LT"/>
              </w:rPr>
            </w:pPr>
          </w:p>
        </w:tc>
      </w:tr>
      <w:tr w:rsidR="00AF6657" w:rsidRPr="00CC3BD4" w14:paraId="0FD3B58C" w14:textId="77777777" w:rsidTr="006B6602">
        <w:tc>
          <w:tcPr>
            <w:tcW w:w="4814" w:type="dxa"/>
          </w:tcPr>
          <w:p w14:paraId="5EEB1183" w14:textId="77777777" w:rsidR="0015661A" w:rsidRDefault="0015661A" w:rsidP="006B6602">
            <w:pPr>
              <w:contextualSpacing/>
              <w:rPr>
                <w:rFonts w:cs="Arial"/>
                <w:bCs/>
                <w:lang w:val="lt-LT"/>
              </w:rPr>
            </w:pPr>
            <w:r w:rsidRPr="0015661A">
              <w:rPr>
                <w:rFonts w:cs="Arial"/>
                <w:bCs/>
                <w:lang w:val="lt-LT"/>
              </w:rPr>
              <w:t xml:space="preserve">Strategijos ir verslo plėtros vadovas </w:t>
            </w:r>
          </w:p>
          <w:p w14:paraId="77F9C654" w14:textId="2517624C" w:rsidR="00AF6657" w:rsidRPr="00CC3BD4" w:rsidRDefault="0015661A" w:rsidP="006B6602">
            <w:pPr>
              <w:contextualSpacing/>
              <w:rPr>
                <w:rFonts w:cs="Arial"/>
                <w:bCs/>
                <w:lang w:val="lt-LT"/>
              </w:rPr>
            </w:pPr>
            <w:r>
              <w:rPr>
                <w:rFonts w:cs="Arial"/>
                <w:bCs/>
                <w:lang w:val="lt-LT"/>
              </w:rPr>
              <w:t>Lukas Da</w:t>
            </w:r>
            <w:r w:rsidR="006372B9">
              <w:rPr>
                <w:rFonts w:cs="Arial"/>
                <w:bCs/>
                <w:lang w:val="lt-LT"/>
              </w:rPr>
              <w:t>nie</w:t>
            </w:r>
            <w:r>
              <w:rPr>
                <w:rFonts w:cs="Arial"/>
                <w:bCs/>
                <w:lang w:val="lt-LT"/>
              </w:rPr>
              <w:t>levičius</w:t>
            </w:r>
            <w:r w:rsidRPr="0015661A">
              <w:rPr>
                <w:rFonts w:cs="Arial"/>
                <w:bCs/>
                <w:lang w:val="lt-LT"/>
              </w:rPr>
              <w:t xml:space="preserve">                   </w:t>
            </w:r>
          </w:p>
          <w:p w14:paraId="443A6A91" w14:textId="218A1A2D" w:rsidR="00AF6657" w:rsidRPr="00CC3BD4" w:rsidRDefault="00AF6657" w:rsidP="006B6602">
            <w:pPr>
              <w:contextualSpacing/>
              <w:rPr>
                <w:rFonts w:cs="Arial"/>
                <w:bCs/>
                <w:lang w:val="lt-LT"/>
              </w:rPr>
            </w:pPr>
          </w:p>
        </w:tc>
        <w:tc>
          <w:tcPr>
            <w:tcW w:w="4814" w:type="dxa"/>
          </w:tcPr>
          <w:p w14:paraId="6311FD3E" w14:textId="07E9A14E" w:rsidR="00AF6657" w:rsidRDefault="0015661A" w:rsidP="006B6602">
            <w:pPr>
              <w:contextualSpacing/>
              <w:rPr>
                <w:rFonts w:cs="Arial"/>
                <w:bCs/>
                <w:lang w:val="lt-LT"/>
              </w:rPr>
            </w:pPr>
            <w:r>
              <w:rPr>
                <w:rFonts w:cs="Arial"/>
                <w:bCs/>
                <w:lang w:val="lt-LT"/>
              </w:rPr>
              <w:t xml:space="preserve">Direktorius </w:t>
            </w:r>
          </w:p>
          <w:p w14:paraId="442D1036" w14:textId="7A95D043" w:rsidR="00AF6657" w:rsidRPr="00CC3BD4" w:rsidRDefault="0015661A" w:rsidP="006B6602">
            <w:pPr>
              <w:contextualSpacing/>
              <w:rPr>
                <w:rFonts w:cs="Arial"/>
                <w:bCs/>
                <w:lang w:val="lt-LT"/>
              </w:rPr>
            </w:pPr>
            <w:r>
              <w:rPr>
                <w:rFonts w:cs="Arial"/>
                <w:bCs/>
                <w:lang w:val="lt-LT"/>
              </w:rPr>
              <w:t>Aivaras Liutvina</w:t>
            </w:r>
            <w:r w:rsidR="00C748D4">
              <w:rPr>
                <w:rFonts w:cs="Arial"/>
                <w:bCs/>
                <w:lang w:val="lt-LT"/>
              </w:rPr>
              <w:t>s</w:t>
            </w:r>
          </w:p>
        </w:tc>
      </w:tr>
    </w:tbl>
    <w:p w14:paraId="3A7A0E1F" w14:textId="77777777" w:rsidR="00AF6657" w:rsidRPr="00CC3BD4" w:rsidRDefault="00AF6657" w:rsidP="00AF6657">
      <w:pPr>
        <w:contextualSpacing/>
        <w:rPr>
          <w:rFonts w:cs="Arial"/>
        </w:rPr>
        <w:sectPr w:rsidR="00AF6657" w:rsidRPr="00CC3BD4" w:rsidSect="003F4159">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pPr>
    </w:p>
    <w:p w14:paraId="777C9AA4" w14:textId="77777777" w:rsidR="00AF6657" w:rsidRPr="0015661A" w:rsidRDefault="00AF6657" w:rsidP="0015661A">
      <w:pPr>
        <w:ind w:left="5760"/>
        <w:contextualSpacing/>
        <w:jc w:val="right"/>
        <w:rPr>
          <w:rFonts w:cs="Arial"/>
        </w:rPr>
      </w:pPr>
      <w:r w:rsidRPr="0015661A">
        <w:rPr>
          <w:rFonts w:cs="Arial"/>
        </w:rPr>
        <w:lastRenderedPageBreak/>
        <w:t xml:space="preserve">Duomenų tvarkymo susitarimo </w:t>
      </w:r>
    </w:p>
    <w:p w14:paraId="02458E8D" w14:textId="67935550" w:rsidR="00AF6657" w:rsidRPr="0015661A" w:rsidRDefault="0015661A" w:rsidP="0015661A">
      <w:pPr>
        <w:ind w:left="5760"/>
        <w:contextualSpacing/>
        <w:jc w:val="right"/>
        <w:rPr>
          <w:rFonts w:cs="Arial"/>
        </w:rPr>
      </w:pPr>
      <w:r>
        <w:rPr>
          <w:rFonts w:cs="Arial"/>
        </w:rPr>
        <w:t>1 priedas</w:t>
      </w:r>
    </w:p>
    <w:p w14:paraId="417A6C32" w14:textId="77777777" w:rsidR="00AF6657" w:rsidRPr="00CC3BD4" w:rsidRDefault="00AF6657" w:rsidP="00AF6657">
      <w:pPr>
        <w:contextualSpacing/>
        <w:jc w:val="center"/>
        <w:rPr>
          <w:rFonts w:cs="Arial"/>
          <w:b/>
        </w:rPr>
      </w:pPr>
    </w:p>
    <w:p w14:paraId="57C5D73B" w14:textId="77777777" w:rsidR="00AF6657" w:rsidRPr="00CC3BD4" w:rsidRDefault="00AF6657" w:rsidP="00AF6657">
      <w:pPr>
        <w:contextualSpacing/>
        <w:jc w:val="center"/>
        <w:rPr>
          <w:rFonts w:cs="Arial"/>
        </w:rPr>
      </w:pPr>
    </w:p>
    <w:p w14:paraId="5BDEE572" w14:textId="77777777" w:rsidR="00AF6657" w:rsidRPr="00CC3BD4" w:rsidRDefault="00AF6657" w:rsidP="00AF6657">
      <w:pPr>
        <w:contextualSpacing/>
        <w:jc w:val="center"/>
        <w:rPr>
          <w:rFonts w:cs="Arial"/>
          <w:b/>
        </w:rPr>
      </w:pPr>
      <w:r w:rsidRPr="00CC3BD4">
        <w:rPr>
          <w:rFonts w:cs="Arial"/>
          <w:b/>
        </w:rPr>
        <w:t>Asmens duomenų tvarkymo instrukcijos</w:t>
      </w:r>
    </w:p>
    <w:p w14:paraId="11153FA7" w14:textId="77777777" w:rsidR="00AF6657" w:rsidRPr="00CC3BD4" w:rsidRDefault="00AF6657" w:rsidP="00AF6657">
      <w:pPr>
        <w:contextualSpacing/>
        <w:jc w:val="cente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AF6657" w:rsidRPr="00CC3BD4" w14:paraId="3443E9D4" w14:textId="77777777" w:rsidTr="006B6602">
        <w:trPr>
          <w:trHeight w:val="842"/>
        </w:trPr>
        <w:tc>
          <w:tcPr>
            <w:tcW w:w="2689" w:type="dxa"/>
          </w:tcPr>
          <w:p w14:paraId="77379918" w14:textId="77777777" w:rsidR="00AF6657" w:rsidRPr="00CC3BD4" w:rsidRDefault="00AF6657" w:rsidP="006B6602">
            <w:pPr>
              <w:contextualSpacing/>
              <w:rPr>
                <w:rFonts w:cs="Arial"/>
                <w:b/>
              </w:rPr>
            </w:pPr>
            <w:r w:rsidRPr="00CC3BD4">
              <w:rPr>
                <w:rFonts w:cs="Arial"/>
                <w:b/>
              </w:rPr>
              <w:t>Duomenų tvarkymo tikslas:</w:t>
            </w:r>
          </w:p>
        </w:tc>
        <w:tc>
          <w:tcPr>
            <w:tcW w:w="6945" w:type="dxa"/>
          </w:tcPr>
          <w:p w14:paraId="2AF92D19" w14:textId="3AD07343" w:rsidR="00AF6657" w:rsidRPr="00C748D4" w:rsidRDefault="00C748D4" w:rsidP="00C748D4">
            <w:pPr>
              <w:contextualSpacing/>
              <w:rPr>
                <w:rFonts w:cs="Arial"/>
              </w:rPr>
            </w:pPr>
            <w:r>
              <w:rPr>
                <w:rFonts w:cs="Arial"/>
              </w:rPr>
              <w:t>S</w:t>
            </w:r>
            <w:r w:rsidRPr="00C748D4">
              <w:rPr>
                <w:rFonts w:cs="Arial"/>
              </w:rPr>
              <w:t xml:space="preserve">istemos </w:t>
            </w:r>
            <w:r w:rsidR="001E6F82">
              <w:rPr>
                <w:rFonts w:cs="Arial"/>
              </w:rPr>
              <w:t>„</w:t>
            </w:r>
            <w:r w:rsidRPr="00C748D4">
              <w:rPr>
                <w:rFonts w:cs="Arial"/>
              </w:rPr>
              <w:t>IS Krovinys” migravimo iš AB „Lietuvos geležinkeliai” infrastruktūros į Microsoft Azure infrastruktūrą paslaugų suteikimo bei Pagrindinio susitarimo vykdymo tikslais.</w:t>
            </w:r>
          </w:p>
        </w:tc>
      </w:tr>
      <w:tr w:rsidR="00C748D4" w:rsidRPr="00CC3BD4" w14:paraId="01D37F51" w14:textId="77777777" w:rsidTr="006B6602">
        <w:tc>
          <w:tcPr>
            <w:tcW w:w="2689" w:type="dxa"/>
          </w:tcPr>
          <w:p w14:paraId="2C6E4A60" w14:textId="77777777" w:rsidR="00C748D4" w:rsidRPr="00CC3BD4" w:rsidRDefault="00C748D4" w:rsidP="00C748D4">
            <w:pPr>
              <w:contextualSpacing/>
              <w:rPr>
                <w:rFonts w:cs="Arial"/>
                <w:b/>
              </w:rPr>
            </w:pPr>
            <w:r w:rsidRPr="00CC3BD4">
              <w:rPr>
                <w:rFonts w:cs="Arial"/>
                <w:b/>
              </w:rPr>
              <w:t>Tvarkomų duomenų kategorijos:</w:t>
            </w:r>
          </w:p>
        </w:tc>
        <w:tc>
          <w:tcPr>
            <w:tcW w:w="6945" w:type="dxa"/>
          </w:tcPr>
          <w:p w14:paraId="2CCFA41F" w14:textId="4489C284" w:rsidR="00C748D4" w:rsidRPr="0052074D" w:rsidRDefault="00C748D4" w:rsidP="00C748D4">
            <w:pPr>
              <w:rPr>
                <w:rFonts w:cs="Arial"/>
              </w:rPr>
            </w:pPr>
            <w:r w:rsidRPr="0052074D">
              <w:rPr>
                <w:rFonts w:cs="Arial"/>
              </w:rPr>
              <w:t>Asmens duomenų valdytoj</w:t>
            </w:r>
            <w:r>
              <w:rPr>
                <w:rFonts w:cs="Arial"/>
              </w:rPr>
              <w:t xml:space="preserve">o valdomi </w:t>
            </w:r>
            <w:r w:rsidRPr="0052074D">
              <w:rPr>
                <w:rFonts w:cs="Arial"/>
              </w:rPr>
              <w:t>asmens duomenys</w:t>
            </w:r>
            <w:r w:rsidR="00854835">
              <w:rPr>
                <w:rFonts w:cs="Arial"/>
              </w:rPr>
              <w:t xml:space="preserve">: </w:t>
            </w:r>
            <w:r w:rsidR="00854835" w:rsidRPr="00854835">
              <w:rPr>
                <w:rFonts w:cs="Arial"/>
              </w:rPr>
              <w:t>vardas, pavardė, telefono numeris, elektroninio pašto adresas</w:t>
            </w:r>
            <w:r>
              <w:rPr>
                <w:rFonts w:cs="Arial"/>
              </w:rPr>
              <w:t>;</w:t>
            </w:r>
          </w:p>
          <w:p w14:paraId="1E280EFB" w14:textId="61C8873B" w:rsidR="00C748D4" w:rsidRPr="00C748D4" w:rsidRDefault="00C748D4" w:rsidP="00C748D4">
            <w:pPr>
              <w:contextualSpacing/>
              <w:rPr>
                <w:rFonts w:cs="Arial"/>
              </w:rPr>
            </w:pPr>
            <w:r w:rsidRPr="0052074D">
              <w:rPr>
                <w:rFonts w:cs="Arial"/>
              </w:rPr>
              <w:t>Asmens duomenų valdytoj</w:t>
            </w:r>
            <w:r>
              <w:rPr>
                <w:rFonts w:cs="Arial"/>
              </w:rPr>
              <w:t>o valdomi</w:t>
            </w:r>
            <w:r w:rsidRPr="0052074D">
              <w:rPr>
                <w:rFonts w:cs="Arial"/>
              </w:rPr>
              <w:t xml:space="preserve"> klientų ir verslo partnerių ir jų atstovų asmens duomenys</w:t>
            </w:r>
            <w:r w:rsidR="00854835">
              <w:rPr>
                <w:rFonts w:cs="Arial"/>
              </w:rPr>
              <w:t xml:space="preserve">: </w:t>
            </w:r>
            <w:r w:rsidR="00854835" w:rsidRPr="00854835">
              <w:rPr>
                <w:rFonts w:cs="Arial"/>
              </w:rPr>
              <w:t>vardas, pavardė, telefono numeris, elektroninio pašto adresas</w:t>
            </w:r>
            <w:r w:rsidRPr="0052074D">
              <w:rPr>
                <w:rFonts w:cs="Arial"/>
              </w:rPr>
              <w:t>.</w:t>
            </w:r>
          </w:p>
        </w:tc>
      </w:tr>
      <w:tr w:rsidR="00C748D4" w:rsidRPr="00CC3BD4" w14:paraId="4DE06E9D" w14:textId="77777777" w:rsidTr="006B6602">
        <w:tc>
          <w:tcPr>
            <w:tcW w:w="2689" w:type="dxa"/>
          </w:tcPr>
          <w:p w14:paraId="29C7E885" w14:textId="77777777" w:rsidR="00C748D4" w:rsidRPr="00CC3BD4" w:rsidRDefault="00C748D4" w:rsidP="00C748D4">
            <w:pPr>
              <w:contextualSpacing/>
              <w:rPr>
                <w:rFonts w:cs="Arial"/>
                <w:b/>
              </w:rPr>
            </w:pPr>
            <w:r w:rsidRPr="00CC3BD4">
              <w:rPr>
                <w:rFonts w:cs="Arial"/>
                <w:b/>
              </w:rPr>
              <w:t>Duomenų subjektų kategorijos:</w:t>
            </w:r>
          </w:p>
        </w:tc>
        <w:tc>
          <w:tcPr>
            <w:tcW w:w="6945" w:type="dxa"/>
          </w:tcPr>
          <w:p w14:paraId="75300298" w14:textId="08F677D9" w:rsidR="00C748D4" w:rsidRPr="00C748D4" w:rsidRDefault="00C748D4" w:rsidP="00C748D4">
            <w:pPr>
              <w:contextualSpacing/>
              <w:rPr>
                <w:rFonts w:cs="Arial"/>
              </w:rPr>
            </w:pPr>
            <w:r w:rsidRPr="00B024DE">
              <w:rPr>
                <w:rFonts w:cs="Arial"/>
              </w:rPr>
              <w:t>Asmens duomenų valdytoj</w:t>
            </w:r>
            <w:r>
              <w:rPr>
                <w:rFonts w:cs="Arial"/>
              </w:rPr>
              <w:t xml:space="preserve">o </w:t>
            </w:r>
            <w:r w:rsidRPr="00B024DE">
              <w:rPr>
                <w:rFonts w:cs="Arial"/>
              </w:rPr>
              <w:t>darbuotojai ir klientai, partneriai, fiziniai asmen</w:t>
            </w:r>
            <w:r>
              <w:rPr>
                <w:rFonts w:cs="Arial"/>
              </w:rPr>
              <w:t>y</w:t>
            </w:r>
            <w:r w:rsidRPr="00B024DE">
              <w:rPr>
                <w:rFonts w:cs="Arial"/>
              </w:rPr>
              <w:t>s, teikiantys užklausimus Asmens duomenų valdytoj</w:t>
            </w:r>
            <w:r>
              <w:rPr>
                <w:rFonts w:cs="Arial"/>
              </w:rPr>
              <w:t>ui</w:t>
            </w:r>
            <w:r w:rsidRPr="00B024DE">
              <w:rPr>
                <w:rFonts w:cs="Arial"/>
              </w:rPr>
              <w:t>, juridinių asmenų atstovai ir darbuotojai ir kiti duomenų subjektai</w:t>
            </w:r>
            <w:r>
              <w:rPr>
                <w:rFonts w:cs="Arial"/>
              </w:rPr>
              <w:t xml:space="preserve">. </w:t>
            </w:r>
          </w:p>
        </w:tc>
      </w:tr>
      <w:tr w:rsidR="00C748D4" w:rsidRPr="00CC3BD4" w14:paraId="40DD7FD1" w14:textId="77777777" w:rsidTr="006B6602">
        <w:tc>
          <w:tcPr>
            <w:tcW w:w="2689" w:type="dxa"/>
          </w:tcPr>
          <w:p w14:paraId="36005E5E" w14:textId="77777777" w:rsidR="00C748D4" w:rsidRPr="00CC3BD4" w:rsidRDefault="00C748D4" w:rsidP="00C748D4">
            <w:pPr>
              <w:contextualSpacing/>
              <w:rPr>
                <w:rFonts w:cs="Arial"/>
                <w:b/>
              </w:rPr>
            </w:pPr>
            <w:r w:rsidRPr="00CC3BD4">
              <w:rPr>
                <w:rFonts w:cs="Arial"/>
                <w:b/>
              </w:rPr>
              <w:t>Duomenų tvarkymo operacijos, atliekamos Duomenų tvarkytojo:</w:t>
            </w:r>
          </w:p>
        </w:tc>
        <w:tc>
          <w:tcPr>
            <w:tcW w:w="6945" w:type="dxa"/>
          </w:tcPr>
          <w:p w14:paraId="4731141D" w14:textId="62017C58" w:rsidR="00C748D4" w:rsidRPr="00C748D4" w:rsidRDefault="00C748D4" w:rsidP="00C748D4">
            <w:pPr>
              <w:contextualSpacing/>
              <w:rPr>
                <w:rFonts w:cs="Arial"/>
              </w:rPr>
            </w:pPr>
            <w:r>
              <w:rPr>
                <w:rFonts w:cs="Arial"/>
              </w:rPr>
              <w:t>Duomenų saugojimas su galimybe duomenų tvarkytojui prieiti prie duomenų turinio, r</w:t>
            </w:r>
            <w:r w:rsidRPr="00824EA1">
              <w:rPr>
                <w:rFonts w:cs="Arial"/>
              </w:rPr>
              <w:t>inkimas, įrašymas, rūšiavimas, sisteminimas, saugojimas, adaptavimas ar keitimas, susipažinimas, naudojimas, suvedimas į sistemą, atskleidimas persiunčiant, platinant ar kitu būdu sudarant galimybę jais naudotis, taip pat sugretinimas ar sujungimas su kitais duomenimis, apribojimas, ištrynimas arba sunaikinimas Duomenų valdytojo nurodymu</w:t>
            </w:r>
            <w:r>
              <w:rPr>
                <w:rFonts w:cs="Arial"/>
              </w:rPr>
              <w:t xml:space="preserve"> ir kitoks duomenų tvarkymas </w:t>
            </w:r>
            <w:r w:rsidRPr="00C64FC7">
              <w:rPr>
                <w:rFonts w:cs="Arial"/>
              </w:rPr>
              <w:t>pagal Pagrindin</w:t>
            </w:r>
            <w:r>
              <w:rPr>
                <w:rFonts w:cs="Arial"/>
              </w:rPr>
              <w:t>io</w:t>
            </w:r>
            <w:r w:rsidRPr="00C64FC7">
              <w:rPr>
                <w:rFonts w:cs="Arial"/>
              </w:rPr>
              <w:t xml:space="preserve"> su</w:t>
            </w:r>
            <w:r>
              <w:rPr>
                <w:rFonts w:cs="Arial"/>
              </w:rPr>
              <w:t>sitarimo</w:t>
            </w:r>
            <w:r w:rsidRPr="00C64FC7">
              <w:rPr>
                <w:rFonts w:cs="Arial"/>
              </w:rPr>
              <w:t xml:space="preserve"> sąlygas.</w:t>
            </w:r>
          </w:p>
        </w:tc>
      </w:tr>
      <w:tr w:rsidR="00AF6657" w:rsidRPr="00CC3BD4" w14:paraId="4FAB0506" w14:textId="77777777" w:rsidTr="006B6602">
        <w:tc>
          <w:tcPr>
            <w:tcW w:w="2689" w:type="dxa"/>
          </w:tcPr>
          <w:p w14:paraId="0C7D4241" w14:textId="77777777" w:rsidR="00AF6657" w:rsidRPr="00CC3BD4" w:rsidRDefault="00AF6657" w:rsidP="006B6602">
            <w:pPr>
              <w:contextualSpacing/>
              <w:rPr>
                <w:rFonts w:cs="Arial"/>
              </w:rPr>
            </w:pPr>
            <w:r w:rsidRPr="00CC3BD4">
              <w:rPr>
                <w:rFonts w:cs="Arial"/>
                <w:b/>
              </w:rPr>
              <w:t>Duomenų tvarkymo operacijų atlikimo vieta:</w:t>
            </w:r>
          </w:p>
        </w:tc>
        <w:tc>
          <w:tcPr>
            <w:tcW w:w="6945" w:type="dxa"/>
          </w:tcPr>
          <w:p w14:paraId="3C637C79" w14:textId="0FAC78CB" w:rsidR="00AF6657" w:rsidRPr="00C748D4" w:rsidRDefault="009E1DF5" w:rsidP="00C748D4">
            <w:pPr>
              <w:contextualSpacing/>
              <w:rPr>
                <w:rFonts w:cs="Arial"/>
              </w:rPr>
            </w:pPr>
            <w:r w:rsidRPr="009E1DF5">
              <w:rPr>
                <w:rFonts w:cs="Arial"/>
              </w:rPr>
              <w:t xml:space="preserve">Sistemos </w:t>
            </w:r>
            <w:r w:rsidR="001E6F82">
              <w:rPr>
                <w:rFonts w:cs="Arial"/>
              </w:rPr>
              <w:t>„</w:t>
            </w:r>
            <w:r w:rsidRPr="009E1DF5">
              <w:rPr>
                <w:rFonts w:cs="Arial"/>
              </w:rPr>
              <w:t>IS Krovinys”</w:t>
            </w:r>
            <w:r>
              <w:rPr>
                <w:rFonts w:cs="Arial"/>
              </w:rPr>
              <w:t xml:space="preserve"> migravimas į </w:t>
            </w:r>
            <w:r w:rsidRPr="009E1DF5">
              <w:rPr>
                <w:rFonts w:cs="Arial"/>
              </w:rPr>
              <w:t>Microsoft Azure</w:t>
            </w:r>
            <w:r>
              <w:rPr>
                <w:rFonts w:cs="Arial"/>
              </w:rPr>
              <w:t>.</w:t>
            </w:r>
            <w:r w:rsidR="00E24DA3">
              <w:rPr>
                <w:rFonts w:cs="Arial"/>
              </w:rPr>
              <w:t xml:space="preserve"> </w:t>
            </w:r>
            <w:r w:rsidR="00E24DA3" w:rsidRPr="009E1DF5">
              <w:rPr>
                <w:rFonts w:cs="Arial"/>
              </w:rPr>
              <w:t>Microsoft Azure</w:t>
            </w:r>
            <w:r w:rsidR="00E24DA3">
              <w:rPr>
                <w:rFonts w:cs="Arial"/>
              </w:rPr>
              <w:t xml:space="preserve"> duomenų centrai yra Europos ekonominėje erdvėje.</w:t>
            </w:r>
            <w:r w:rsidRPr="009E1DF5">
              <w:rPr>
                <w:rFonts w:cs="Arial"/>
              </w:rPr>
              <w:t xml:space="preserve"> </w:t>
            </w:r>
            <w:r>
              <w:rPr>
                <w:rFonts w:cs="Arial"/>
              </w:rPr>
              <w:t xml:space="preserve"> </w:t>
            </w:r>
          </w:p>
        </w:tc>
      </w:tr>
      <w:tr w:rsidR="00C748D4" w:rsidRPr="00CC3BD4" w14:paraId="05B82B16" w14:textId="77777777" w:rsidTr="006B6602">
        <w:tc>
          <w:tcPr>
            <w:tcW w:w="2689" w:type="dxa"/>
          </w:tcPr>
          <w:p w14:paraId="6EEC9390" w14:textId="77777777" w:rsidR="00C748D4" w:rsidRPr="00CC3BD4" w:rsidRDefault="00C748D4" w:rsidP="00C748D4">
            <w:pPr>
              <w:contextualSpacing/>
              <w:rPr>
                <w:rFonts w:cs="Arial"/>
                <w:b/>
              </w:rPr>
            </w:pPr>
            <w:r w:rsidRPr="00CC3BD4">
              <w:rPr>
                <w:rFonts w:cs="Arial"/>
                <w:b/>
              </w:rPr>
              <w:t>Asmens duomenų saugojimo techninės ir organizacinės priemonės:</w:t>
            </w:r>
          </w:p>
        </w:tc>
        <w:tc>
          <w:tcPr>
            <w:tcW w:w="6945" w:type="dxa"/>
          </w:tcPr>
          <w:p w14:paraId="4011ADAF" w14:textId="77777777" w:rsidR="00C748D4" w:rsidRPr="004926CC" w:rsidRDefault="00C748D4" w:rsidP="00C748D4">
            <w:pPr>
              <w:rPr>
                <w:rFonts w:cs="Arial"/>
              </w:rPr>
            </w:pPr>
            <w:r w:rsidRPr="004926CC">
              <w:rPr>
                <w:rFonts w:cs="Arial"/>
              </w:rPr>
              <w:t xml:space="preserve">a) užtikrinama prieigos prie asmens duomenų apsauga, valdymas; </w:t>
            </w:r>
          </w:p>
          <w:p w14:paraId="0140F5A2" w14:textId="77777777" w:rsidR="00C748D4" w:rsidRPr="004926CC" w:rsidRDefault="00C748D4" w:rsidP="00C748D4">
            <w:pPr>
              <w:rPr>
                <w:rFonts w:cs="Arial"/>
              </w:rPr>
            </w:pPr>
            <w:r w:rsidRPr="004926CC">
              <w:rPr>
                <w:rFonts w:cs="Arial"/>
              </w:rPr>
              <w:t>b) kontroliuojama prieiga prie asmens duomenų;</w:t>
            </w:r>
          </w:p>
          <w:p w14:paraId="341C0046" w14:textId="77777777" w:rsidR="00C748D4" w:rsidRPr="004926CC" w:rsidRDefault="00C748D4" w:rsidP="00C748D4">
            <w:pPr>
              <w:rPr>
                <w:rFonts w:cs="Arial"/>
              </w:rPr>
            </w:pPr>
            <w:r w:rsidRPr="004926CC">
              <w:rPr>
                <w:rFonts w:cs="Arial"/>
              </w:rPr>
              <w:t>c) fiksuojami prisijungimai prie asmens duomenų;</w:t>
            </w:r>
          </w:p>
          <w:p w14:paraId="31434EA8" w14:textId="77777777" w:rsidR="00C748D4" w:rsidRPr="004926CC" w:rsidRDefault="00C748D4" w:rsidP="00C748D4">
            <w:pPr>
              <w:rPr>
                <w:rFonts w:cs="Arial"/>
              </w:rPr>
            </w:pPr>
            <w:r w:rsidRPr="004926CC">
              <w:rPr>
                <w:rFonts w:cs="Arial"/>
              </w:rPr>
              <w:t xml:space="preserve">d) užtikrinama asmens duomenų, esančių elektroniniame pašte, saugos kontrolė ir ištrynimas po jų panaudojimo; </w:t>
            </w:r>
          </w:p>
          <w:p w14:paraId="7E2D3E1C" w14:textId="77777777" w:rsidR="00C748D4" w:rsidRPr="004926CC" w:rsidRDefault="00C748D4" w:rsidP="00C748D4">
            <w:pPr>
              <w:rPr>
                <w:rFonts w:cs="Arial"/>
              </w:rPr>
            </w:pPr>
            <w:r w:rsidRPr="004926CC">
              <w:rPr>
                <w:rFonts w:cs="Arial"/>
              </w:rPr>
              <w:t>e) prieiga prie asmens duomenų suteikta tik tiems darbuotojams, kuriems asmens duomenys yra reikalingi jų funkcijoms vykdyti;</w:t>
            </w:r>
          </w:p>
          <w:p w14:paraId="28B4ADC6" w14:textId="77777777" w:rsidR="00C748D4" w:rsidRPr="004926CC" w:rsidRDefault="00C748D4" w:rsidP="00C748D4">
            <w:pPr>
              <w:rPr>
                <w:rFonts w:cs="Arial"/>
              </w:rPr>
            </w:pPr>
            <w:r w:rsidRPr="004926CC">
              <w:rPr>
                <w:rFonts w:cs="Arial"/>
              </w:rPr>
              <w:t>f)</w:t>
            </w:r>
            <w:r>
              <w:rPr>
                <w:rFonts w:cs="Arial"/>
              </w:rPr>
              <w:t xml:space="preserve"> </w:t>
            </w:r>
            <w:r w:rsidRPr="004926CC">
              <w:rPr>
                <w:rFonts w:cs="Arial"/>
              </w:rPr>
              <w:t>prieigų suteikimui taikomas atsakomybių apribojimo principas;</w:t>
            </w:r>
          </w:p>
          <w:p w14:paraId="367B4EE3" w14:textId="77777777" w:rsidR="00C748D4" w:rsidRPr="004926CC" w:rsidRDefault="00C748D4" w:rsidP="00C748D4">
            <w:pPr>
              <w:rPr>
                <w:rFonts w:cs="Arial"/>
              </w:rPr>
            </w:pPr>
            <w:r w:rsidRPr="004926CC">
              <w:rPr>
                <w:rFonts w:cs="Arial"/>
              </w:rPr>
              <w:t>g) su asmens duomenimis galima atlikti tik tuos veiksmus, kuriems atlikti darbuotojui yra suteiktos teisės;</w:t>
            </w:r>
          </w:p>
          <w:p w14:paraId="338E18A8" w14:textId="77777777" w:rsidR="00C748D4" w:rsidRPr="004926CC" w:rsidRDefault="00C748D4" w:rsidP="00C748D4">
            <w:pPr>
              <w:rPr>
                <w:rFonts w:cs="Arial"/>
              </w:rPr>
            </w:pPr>
            <w:r w:rsidRPr="004926CC">
              <w:rPr>
                <w:rFonts w:cs="Arial"/>
              </w:rPr>
              <w:t xml:space="preserve">h) apribojamas neįgaliotų asmenų patekimas į patalpas, kuriose saugomi asmens duomenys; </w:t>
            </w:r>
          </w:p>
          <w:p w14:paraId="6D54B5BA" w14:textId="77777777" w:rsidR="00C748D4" w:rsidRPr="004926CC" w:rsidRDefault="00C748D4" w:rsidP="00C748D4">
            <w:pPr>
              <w:rPr>
                <w:rFonts w:cs="Arial"/>
              </w:rPr>
            </w:pPr>
            <w:r w:rsidRPr="004926CC">
              <w:rPr>
                <w:rFonts w:cs="Arial"/>
              </w:rPr>
              <w:t>i) užtikrinamas asmens duomenų naikinimas pasibaigus nustatytam asmens duomenų saugojimo terminui;</w:t>
            </w:r>
          </w:p>
          <w:p w14:paraId="65CC9276" w14:textId="77777777" w:rsidR="00C748D4" w:rsidRPr="004926CC" w:rsidRDefault="00C748D4" w:rsidP="00C748D4">
            <w:pPr>
              <w:rPr>
                <w:rFonts w:cs="Arial"/>
              </w:rPr>
            </w:pPr>
            <w:r w:rsidRPr="004926CC">
              <w:rPr>
                <w:rFonts w:cs="Arial"/>
              </w:rPr>
              <w:t xml:space="preserve">j) aktyvioje duomenų bazėje saugomi asmens duomenys yra šifruojami;  </w:t>
            </w:r>
          </w:p>
          <w:p w14:paraId="741B964D" w14:textId="77777777" w:rsidR="00C748D4" w:rsidRPr="004926CC" w:rsidRDefault="00C748D4" w:rsidP="00C748D4">
            <w:pPr>
              <w:rPr>
                <w:rFonts w:cs="Arial"/>
              </w:rPr>
            </w:pPr>
            <w:r w:rsidRPr="004926CC">
              <w:rPr>
                <w:rFonts w:cs="Arial"/>
              </w:rPr>
              <w:t>k) naudojamos asmens duomenų saugumo priemonės, kurių pagalba kontroliuojami, kaupiami lauko savitarnos dokumentų terminalų valdymo sistemą ir jos komponentų (duomenų bazė, aplikacija, tarnybinės stotys, lauko savitarnos terminalai ir t.t.) administruojančių ir jos priežiūrą užtikrinančių asmenų veiksmai;</w:t>
            </w:r>
          </w:p>
          <w:p w14:paraId="6161F537" w14:textId="77777777" w:rsidR="00C748D4" w:rsidRPr="004926CC" w:rsidRDefault="00C748D4" w:rsidP="00C748D4">
            <w:pPr>
              <w:rPr>
                <w:rFonts w:cs="Arial"/>
              </w:rPr>
            </w:pPr>
            <w:r w:rsidRPr="004926CC">
              <w:rPr>
                <w:rFonts w:cs="Arial"/>
              </w:rPr>
              <w:t>l) minimalūs asmenų, turinčių prieigą prie asmens duomenų, sistemoje ir jos komponentuose naudojami:</w:t>
            </w:r>
          </w:p>
          <w:p w14:paraId="060938E5" w14:textId="77777777" w:rsidR="00C748D4" w:rsidRPr="004926CC" w:rsidRDefault="00C748D4" w:rsidP="00C748D4">
            <w:pPr>
              <w:rPr>
                <w:rFonts w:cs="Arial"/>
              </w:rPr>
            </w:pPr>
            <w:r w:rsidRPr="004926CC">
              <w:rPr>
                <w:rFonts w:cs="Arial"/>
              </w:rPr>
              <w:t>- ne trumpesnis kaip 9 ženklų slaptažodis, sudaromas iš didžiųjų, mažųjų ir skaitmenų simbolių;</w:t>
            </w:r>
          </w:p>
          <w:p w14:paraId="2AD84A9C" w14:textId="77777777" w:rsidR="00C748D4" w:rsidRPr="004926CC" w:rsidRDefault="00C748D4" w:rsidP="00C748D4">
            <w:pPr>
              <w:rPr>
                <w:rFonts w:cs="Arial"/>
              </w:rPr>
            </w:pPr>
            <w:r w:rsidRPr="004926CC">
              <w:rPr>
                <w:rFonts w:cs="Arial"/>
              </w:rPr>
              <w:t>- slaptažodžiai keičiami ne rečiau kaip kas 60 kalendorinių dienų.</w:t>
            </w:r>
          </w:p>
          <w:p w14:paraId="04E5FA18" w14:textId="46B31CF6" w:rsidR="00C748D4" w:rsidRPr="00C748D4" w:rsidRDefault="00C748D4" w:rsidP="00C748D4">
            <w:pPr>
              <w:contextualSpacing/>
              <w:rPr>
                <w:rFonts w:cs="Arial"/>
              </w:rPr>
            </w:pPr>
            <w:r w:rsidRPr="004926CC">
              <w:rPr>
                <w:rFonts w:cs="Arial"/>
              </w:rPr>
              <w:lastRenderedPageBreak/>
              <w:t>m)  asmens duomenų perdavimui, keitimuisi tarp sistemos ir jos komponentų naudojami šifruoti duomenų perdavimo kanalai.</w:t>
            </w:r>
          </w:p>
        </w:tc>
      </w:tr>
      <w:tr w:rsidR="00AF6657" w:rsidRPr="00CC3BD4" w14:paraId="3CD8C574" w14:textId="77777777" w:rsidTr="006B6602">
        <w:tc>
          <w:tcPr>
            <w:tcW w:w="2689" w:type="dxa"/>
          </w:tcPr>
          <w:p w14:paraId="05599F99" w14:textId="77777777" w:rsidR="00AF6657" w:rsidRPr="00CC3BD4" w:rsidRDefault="00AF6657" w:rsidP="006B6602">
            <w:pPr>
              <w:contextualSpacing/>
              <w:rPr>
                <w:rFonts w:cs="Arial"/>
                <w:b/>
              </w:rPr>
            </w:pPr>
            <w:r w:rsidRPr="00CC3BD4">
              <w:rPr>
                <w:rFonts w:cs="Arial"/>
                <w:b/>
              </w:rPr>
              <w:lastRenderedPageBreak/>
              <w:t>Subtvarkytojai (visi rekvizitai)</w:t>
            </w:r>
          </w:p>
        </w:tc>
        <w:tc>
          <w:tcPr>
            <w:tcW w:w="6945" w:type="dxa"/>
          </w:tcPr>
          <w:p w14:paraId="24E97EC9" w14:textId="77777777" w:rsidR="00DD030D" w:rsidRDefault="00C748D4" w:rsidP="00C748D4">
            <w:pPr>
              <w:contextualSpacing/>
              <w:rPr>
                <w:rFonts w:cs="Arial"/>
              </w:rPr>
            </w:pPr>
            <w:r>
              <w:rPr>
                <w:rFonts w:cs="Arial"/>
              </w:rPr>
              <w:t xml:space="preserve">Duomenų tvarkytojas </w:t>
            </w:r>
            <w:r w:rsidRPr="00C748D4">
              <w:rPr>
                <w:rFonts w:cs="Arial"/>
              </w:rPr>
              <w:t>UAB „Blue Bridge Code“</w:t>
            </w:r>
            <w:r>
              <w:rPr>
                <w:rFonts w:cs="Arial"/>
              </w:rPr>
              <w:t xml:space="preserve">, įm. k. </w:t>
            </w:r>
            <w:r w:rsidRPr="00C748D4">
              <w:rPr>
                <w:rFonts w:cs="Arial"/>
              </w:rPr>
              <w:t>302253877</w:t>
            </w:r>
            <w:r>
              <w:rPr>
                <w:rFonts w:cs="Arial"/>
              </w:rPr>
              <w:t xml:space="preserve">, adresas </w:t>
            </w:r>
            <w:r w:rsidR="00DD030D" w:rsidRPr="00DD030D">
              <w:rPr>
                <w:rFonts w:cs="Arial"/>
              </w:rPr>
              <w:t>J. Jasinskio g. 16A, 03163 Vilnius Tel. +370 5 2526060</w:t>
            </w:r>
            <w:r w:rsidR="00DD030D">
              <w:rPr>
                <w:rFonts w:cs="Arial"/>
              </w:rPr>
              <w:t xml:space="preserve">, </w:t>
            </w:r>
            <w:r w:rsidR="00DD030D" w:rsidRPr="00DD030D">
              <w:rPr>
                <w:rFonts w:cs="Arial"/>
              </w:rPr>
              <w:t xml:space="preserve">El. paštas </w:t>
            </w:r>
            <w:hyperlink r:id="rId17" w:history="1">
              <w:r w:rsidR="00DD030D" w:rsidRPr="00810D20">
                <w:rPr>
                  <w:rStyle w:val="Hyperlink"/>
                  <w:rFonts w:cs="Arial"/>
                </w:rPr>
                <w:t>info@bluebridge.lt</w:t>
              </w:r>
            </w:hyperlink>
            <w:r w:rsidR="00DD030D">
              <w:rPr>
                <w:rFonts w:cs="Arial"/>
              </w:rPr>
              <w:t>.</w:t>
            </w:r>
          </w:p>
          <w:p w14:paraId="5A4C5153" w14:textId="5D16C110" w:rsidR="00AF6657" w:rsidRPr="00C748D4" w:rsidRDefault="00F67F71" w:rsidP="00C748D4">
            <w:pPr>
              <w:contextualSpacing/>
              <w:rPr>
                <w:rFonts w:cs="Arial"/>
              </w:rPr>
            </w:pPr>
            <w:r>
              <w:rPr>
                <w:rFonts w:cs="Arial"/>
              </w:rPr>
              <w:t xml:space="preserve">Subtvarkytojų </w:t>
            </w:r>
            <w:r w:rsidR="00DD030D">
              <w:rPr>
                <w:rFonts w:cs="Arial"/>
              </w:rPr>
              <w:t xml:space="preserve">nėra. </w:t>
            </w:r>
          </w:p>
        </w:tc>
      </w:tr>
    </w:tbl>
    <w:p w14:paraId="3BAD9534" w14:textId="77777777" w:rsidR="00AF6657" w:rsidRPr="00AF6657" w:rsidRDefault="00AF6657" w:rsidP="00AF6657">
      <w:pPr>
        <w:contextualSpacing/>
        <w:rPr>
          <w:rFonts w:cs="Arial"/>
        </w:rPr>
      </w:pPr>
    </w:p>
    <w:p w14:paraId="0D41B5B3" w14:textId="77777777" w:rsidR="00AF6657" w:rsidRPr="00AF6657" w:rsidRDefault="00AF6657" w:rsidP="00AF6657">
      <w:pPr>
        <w:tabs>
          <w:tab w:val="left" w:pos="851"/>
        </w:tabs>
        <w:contextualSpacing/>
        <w:rPr>
          <w:rFonts w:cs="Arial"/>
          <w:color w:val="000000"/>
        </w:rPr>
      </w:pPr>
    </w:p>
    <w:p w14:paraId="2CE44448" w14:textId="77777777" w:rsidR="00AF6657" w:rsidRPr="00AF6657" w:rsidRDefault="00AF6657" w:rsidP="00AF6657">
      <w:pPr>
        <w:tabs>
          <w:tab w:val="left" w:pos="851"/>
        </w:tabs>
        <w:contextualSpacing/>
        <w:rPr>
          <w:rFonts w:cs="Arial"/>
          <w:b/>
          <w:bCs/>
          <w:color w:val="000000"/>
        </w:rPr>
      </w:pPr>
    </w:p>
    <w:p w14:paraId="4C1C5719" w14:textId="77777777" w:rsidR="00AF6657" w:rsidRPr="00AF6657" w:rsidRDefault="00AF6657" w:rsidP="00AF6657">
      <w:pPr>
        <w:tabs>
          <w:tab w:val="left" w:pos="851"/>
        </w:tabs>
        <w:contextualSpacing/>
        <w:rPr>
          <w:rFonts w:cs="Arial"/>
          <w:color w:val="000000"/>
        </w:rPr>
      </w:pPr>
    </w:p>
    <w:p w14:paraId="7E594B6B" w14:textId="7EA34E4E" w:rsidR="00C568D0" w:rsidRPr="00AF6657" w:rsidRDefault="00C568D0" w:rsidP="00AF6657">
      <w:pPr>
        <w:contextualSpacing/>
        <w:rPr>
          <w:rFonts w:cs="Arial"/>
          <w:color w:val="000000"/>
        </w:rPr>
      </w:pPr>
    </w:p>
    <w:sectPr w:rsidR="00C568D0" w:rsidRPr="00AF66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3237" w14:textId="77777777" w:rsidR="00771C00" w:rsidRDefault="00771C00" w:rsidP="00AF6657">
      <w:r>
        <w:separator/>
      </w:r>
    </w:p>
  </w:endnote>
  <w:endnote w:type="continuationSeparator" w:id="0">
    <w:p w14:paraId="196E75F7" w14:textId="77777777" w:rsidR="00771C00" w:rsidRDefault="00771C00" w:rsidP="00AF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58FF" w14:textId="77777777" w:rsidR="0015661A" w:rsidRDefault="00156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298475"/>
      <w:docPartObj>
        <w:docPartGallery w:val="Page Numbers (Bottom of Page)"/>
        <w:docPartUnique/>
      </w:docPartObj>
    </w:sdtPr>
    <w:sdtEndPr>
      <w:rPr>
        <w:noProof/>
        <w:sz w:val="18"/>
        <w:szCs w:val="18"/>
      </w:rPr>
    </w:sdtEndPr>
    <w:sdtContent>
      <w:p w14:paraId="7EE64DB0" w14:textId="77777777" w:rsidR="000A0D59" w:rsidRPr="00B93E4E" w:rsidRDefault="00AF6657">
        <w:pPr>
          <w:pStyle w:val="Footer"/>
          <w:jc w:val="right"/>
          <w:rPr>
            <w:sz w:val="18"/>
            <w:szCs w:val="18"/>
          </w:rPr>
        </w:pPr>
        <w:r w:rsidRPr="00B93E4E">
          <w:rPr>
            <w:sz w:val="18"/>
            <w:szCs w:val="18"/>
          </w:rPr>
          <w:fldChar w:fldCharType="begin"/>
        </w:r>
        <w:r w:rsidRPr="00B93E4E">
          <w:rPr>
            <w:sz w:val="18"/>
            <w:szCs w:val="18"/>
          </w:rPr>
          <w:instrText xml:space="preserve"> PAGE   \* MERGEFORMAT </w:instrText>
        </w:r>
        <w:r w:rsidRPr="00B93E4E">
          <w:rPr>
            <w:sz w:val="18"/>
            <w:szCs w:val="18"/>
          </w:rPr>
          <w:fldChar w:fldCharType="separate"/>
        </w:r>
        <w:r w:rsidRPr="00B93E4E">
          <w:rPr>
            <w:noProof/>
            <w:sz w:val="18"/>
            <w:szCs w:val="18"/>
          </w:rPr>
          <w:t>6</w:t>
        </w:r>
        <w:r w:rsidRPr="00B93E4E">
          <w:rPr>
            <w:noProof/>
            <w:sz w:val="18"/>
            <w:szCs w:val="18"/>
          </w:rPr>
          <w:fldChar w:fldCharType="end"/>
        </w:r>
      </w:p>
    </w:sdtContent>
  </w:sdt>
  <w:p w14:paraId="643F667A" w14:textId="77777777" w:rsidR="000A0D59" w:rsidRDefault="00637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9BF4" w14:textId="77777777" w:rsidR="0015661A" w:rsidRDefault="00156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42B4" w14:textId="77777777" w:rsidR="00771C00" w:rsidRDefault="00771C00" w:rsidP="00AF6657">
      <w:r>
        <w:separator/>
      </w:r>
    </w:p>
  </w:footnote>
  <w:footnote w:type="continuationSeparator" w:id="0">
    <w:p w14:paraId="1188E723" w14:textId="77777777" w:rsidR="00771C00" w:rsidRDefault="00771C00" w:rsidP="00AF6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CEB7" w14:textId="77777777" w:rsidR="0015661A" w:rsidRDefault="00156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4E12" w14:textId="68F2E02B" w:rsidR="00AF6657" w:rsidRDefault="0015661A" w:rsidP="0015661A">
    <w:pPr>
      <w:pStyle w:val="Header"/>
      <w:jc w:val="right"/>
    </w:pPr>
    <w:r>
      <w:t>Sutarties 4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BB69" w14:textId="77777777" w:rsidR="0015661A" w:rsidRDefault="00156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A9E"/>
    <w:multiLevelType w:val="multilevel"/>
    <w:tmpl w:val="9ED4C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FF321F"/>
    <w:multiLevelType w:val="multilevel"/>
    <w:tmpl w:val="AAFAE1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E87C85"/>
    <w:multiLevelType w:val="multilevel"/>
    <w:tmpl w:val="AAFAE1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9A2CE6"/>
    <w:multiLevelType w:val="hybridMultilevel"/>
    <w:tmpl w:val="B8BA6A0E"/>
    <w:lvl w:ilvl="0" w:tplc="73C6DE3A">
      <w:start w:val="1"/>
      <w:numFmt w:val="decimal"/>
      <w:lvlText w:val="%1."/>
      <w:lvlJc w:val="left"/>
      <w:pPr>
        <w:ind w:left="720" w:hanging="360"/>
      </w:pPr>
      <w:rPr>
        <w:rFonts w:ascii="Arial" w:hAnsi="Arial"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57"/>
    <w:rsid w:val="0015661A"/>
    <w:rsid w:val="001E6F82"/>
    <w:rsid w:val="002148C9"/>
    <w:rsid w:val="00284C1B"/>
    <w:rsid w:val="0030008F"/>
    <w:rsid w:val="003B4E33"/>
    <w:rsid w:val="006372B9"/>
    <w:rsid w:val="00771C00"/>
    <w:rsid w:val="007E5EEE"/>
    <w:rsid w:val="00854835"/>
    <w:rsid w:val="00855010"/>
    <w:rsid w:val="008C7D99"/>
    <w:rsid w:val="009E1DF5"/>
    <w:rsid w:val="00AD10C7"/>
    <w:rsid w:val="00AF6657"/>
    <w:rsid w:val="00C00CB9"/>
    <w:rsid w:val="00C568D0"/>
    <w:rsid w:val="00C748D4"/>
    <w:rsid w:val="00CC3BD4"/>
    <w:rsid w:val="00DD030D"/>
    <w:rsid w:val="00DE2345"/>
    <w:rsid w:val="00E24DA3"/>
    <w:rsid w:val="00EB6865"/>
    <w:rsid w:val="00EE332E"/>
    <w:rsid w:val="00F202D9"/>
    <w:rsid w:val="00F66CC3"/>
    <w:rsid w:val="00F67F71"/>
    <w:rsid w:val="00FD0CB1"/>
    <w:rsid w:val="00FE3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432F6"/>
  <w15:chartTrackingRefBased/>
  <w15:docId w15:val="{CD0506ED-4773-4900-850F-DDCD1C7C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57"/>
    <w:pPr>
      <w:spacing w:after="0" w:line="240" w:lineRule="auto"/>
      <w:jc w:val="both"/>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657"/>
    <w:pPr>
      <w:tabs>
        <w:tab w:val="center" w:pos="4986"/>
        <w:tab w:val="right" w:pos="9972"/>
      </w:tabs>
    </w:pPr>
  </w:style>
  <w:style w:type="character" w:customStyle="1" w:styleId="HeaderChar">
    <w:name w:val="Header Char"/>
    <w:basedOn w:val="DefaultParagraphFont"/>
    <w:link w:val="Header"/>
    <w:uiPriority w:val="99"/>
    <w:rsid w:val="00AF6657"/>
    <w:rPr>
      <w:rFonts w:ascii="Arial" w:hAnsi="Arial" w:cs="Times New Roman"/>
    </w:rPr>
  </w:style>
  <w:style w:type="paragraph" w:styleId="Footer">
    <w:name w:val="footer"/>
    <w:basedOn w:val="Normal"/>
    <w:link w:val="FooterChar"/>
    <w:uiPriority w:val="99"/>
    <w:unhideWhenUsed/>
    <w:rsid w:val="00AF6657"/>
    <w:pPr>
      <w:tabs>
        <w:tab w:val="center" w:pos="4986"/>
        <w:tab w:val="right" w:pos="9972"/>
      </w:tabs>
    </w:pPr>
  </w:style>
  <w:style w:type="character" w:customStyle="1" w:styleId="FooterChar">
    <w:name w:val="Footer Char"/>
    <w:basedOn w:val="DefaultParagraphFont"/>
    <w:link w:val="Footer"/>
    <w:uiPriority w:val="99"/>
    <w:rsid w:val="00AF6657"/>
    <w:rPr>
      <w:rFonts w:ascii="Arial" w:hAnsi="Arial" w:cs="Times New Roman"/>
    </w:rPr>
  </w:style>
  <w:style w:type="table" w:styleId="TableGrid">
    <w:name w:val="Table Grid"/>
    <w:basedOn w:val="TableNormal"/>
    <w:uiPriority w:val="39"/>
    <w:rsid w:val="00AF6657"/>
    <w:pPr>
      <w:spacing w:after="0" w:line="240" w:lineRule="auto"/>
      <w:jc w:val="both"/>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657"/>
    <w:rPr>
      <w:color w:val="0563C1" w:themeColor="hyperlink"/>
      <w:u w:val="single"/>
    </w:rPr>
  </w:style>
  <w:style w:type="paragraph" w:styleId="ListParagraph">
    <w:name w:val="List Paragraph"/>
    <w:basedOn w:val="Normal"/>
    <w:link w:val="ListParagraphChar"/>
    <w:uiPriority w:val="34"/>
    <w:qFormat/>
    <w:rsid w:val="00AF6657"/>
    <w:pPr>
      <w:spacing w:after="160" w:line="259" w:lineRule="auto"/>
      <w:ind w:left="720"/>
      <w:contextualSpacing/>
      <w:jc w:val="left"/>
    </w:pPr>
    <w:rPr>
      <w:rFonts w:ascii="Calibri" w:eastAsia="Calibri" w:hAnsi="Calibri"/>
    </w:rPr>
  </w:style>
  <w:style w:type="character" w:customStyle="1" w:styleId="ListParagraphChar">
    <w:name w:val="List Paragraph Char"/>
    <w:basedOn w:val="DefaultParagraphFont"/>
    <w:link w:val="ListParagraph"/>
    <w:uiPriority w:val="34"/>
    <w:locked/>
    <w:rsid w:val="00AF6657"/>
    <w:rPr>
      <w:rFonts w:ascii="Calibri" w:eastAsia="Calibri" w:hAnsi="Calibri" w:cs="Times New Roman"/>
    </w:rPr>
  </w:style>
  <w:style w:type="paragraph" w:customStyle="1" w:styleId="SLONormal">
    <w:name w:val="SLO Normal"/>
    <w:qFormat/>
    <w:rsid w:val="00AF6657"/>
    <w:pPr>
      <w:spacing w:before="120" w:after="120" w:line="240" w:lineRule="auto"/>
      <w:jc w:val="both"/>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C748D4"/>
    <w:rPr>
      <w:sz w:val="16"/>
      <w:szCs w:val="16"/>
    </w:rPr>
  </w:style>
  <w:style w:type="paragraph" w:styleId="CommentText">
    <w:name w:val="annotation text"/>
    <w:basedOn w:val="Normal"/>
    <w:link w:val="CommentTextChar"/>
    <w:uiPriority w:val="99"/>
    <w:semiHidden/>
    <w:unhideWhenUsed/>
    <w:rsid w:val="00C748D4"/>
    <w:rPr>
      <w:sz w:val="20"/>
      <w:szCs w:val="20"/>
    </w:rPr>
  </w:style>
  <w:style w:type="character" w:customStyle="1" w:styleId="CommentTextChar">
    <w:name w:val="Comment Text Char"/>
    <w:basedOn w:val="DefaultParagraphFont"/>
    <w:link w:val="CommentText"/>
    <w:uiPriority w:val="99"/>
    <w:semiHidden/>
    <w:rsid w:val="00C748D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748D4"/>
    <w:rPr>
      <w:b/>
      <w:bCs/>
    </w:rPr>
  </w:style>
  <w:style w:type="character" w:customStyle="1" w:styleId="CommentSubjectChar">
    <w:name w:val="Comment Subject Char"/>
    <w:basedOn w:val="CommentTextChar"/>
    <w:link w:val="CommentSubject"/>
    <w:uiPriority w:val="99"/>
    <w:semiHidden/>
    <w:rsid w:val="00C748D4"/>
    <w:rPr>
      <w:rFonts w:ascii="Arial" w:hAnsi="Arial" w:cs="Times New Roman"/>
      <w:b/>
      <w:bCs/>
      <w:sz w:val="20"/>
      <w:szCs w:val="20"/>
    </w:rPr>
  </w:style>
  <w:style w:type="character" w:styleId="UnresolvedMention">
    <w:name w:val="Unresolved Mention"/>
    <w:basedOn w:val="DefaultParagraphFont"/>
    <w:uiPriority w:val="99"/>
    <w:semiHidden/>
    <w:unhideWhenUsed/>
    <w:rsid w:val="00DD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info@bluebridge.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10.1.0.100/prevencijos_dokumentai$/4.%20VERSLO%20SAUGOS%20SKYRIUS/Duomen&#371;%20apsauga/Duomen&#371;%20gav&#279;jai/_Tipiniai%20susitarimai/dap@litrail.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E22155C258CD4ABC13E4810C5E24D1" ma:contentTypeVersion="2" ma:contentTypeDescription="Kurkite naują dokumentą." ma:contentTypeScope="" ma:versionID="043652761e78d2d16eeba0e7d9bff3f2">
  <xsd:schema xmlns:xsd="http://www.w3.org/2001/XMLSchema" xmlns:xs="http://www.w3.org/2001/XMLSchema" xmlns:p="http://schemas.microsoft.com/office/2006/metadata/properties" xmlns:ns2="a70d308f-dc4d-456b-8967-18c6c9aa2046" targetNamespace="http://schemas.microsoft.com/office/2006/metadata/properties" ma:root="true" ma:fieldsID="92c754f3bd4e481ffab46d3bbacb5357" ns2:_="">
    <xsd:import namespace="a70d308f-dc4d-456b-8967-18c6c9aa20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d308f-dc4d-456b-8967-18c6c9aa2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F073E-8D0F-4D46-B50B-49D39EDD47BE}">
  <ds:schemaRefs>
    <ds:schemaRef ds:uri="http://schemas.microsoft.com/office/infopath/2007/PartnerControls"/>
    <ds:schemaRef ds:uri="http://purl.org/dc/elements/1.1/"/>
    <ds:schemaRef ds:uri="http://schemas.microsoft.com/office/2006/metadata/properties"/>
    <ds:schemaRef ds:uri="http://purl.org/dc/terms/"/>
    <ds:schemaRef ds:uri="a70d308f-dc4d-456b-8967-18c6c9aa2046"/>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819E866-D2D4-4C2D-87C4-E367419E9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d308f-dc4d-456b-8967-18c6c9aa2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6FE5C-7268-4F85-9D16-519DE9311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13896</Words>
  <Characters>7922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Maksimova</dc:creator>
  <cp:keywords/>
  <dc:description/>
  <cp:lastModifiedBy>Eglė Pranckaitienė</cp:lastModifiedBy>
  <cp:revision>21</cp:revision>
  <dcterms:created xsi:type="dcterms:W3CDTF">2021-01-07T09:59:00Z</dcterms:created>
  <dcterms:modified xsi:type="dcterms:W3CDTF">2021-11-19T09:06:00Z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2021-01-07T09:59:55Z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0d747abb-f610-4cfe-873f-762ce0928335</vt:lpwstr>
  </property>
  <property fmtid="{D5CDD505-2E9C-101B-9397-08002B2CF9AE}" pid="8" name="MSIP_Label_cfcb905c-755b-4fd4-bd20-0d682d4f1d27_ContentBits">
    <vt:lpwstr>0</vt:lpwstr>
  </property>
  <property fmtid="{D5CDD505-2E9C-101B-9397-08002B2CF9AE}" pid="9" name="ContentTypeId">
    <vt:lpwstr>0x01010042E22155C258CD4ABC13E4810C5E24D1</vt:lpwstr>
  </property>
  <property fmtid="{D5CDD505-2E9C-101B-9397-08002B2CF9AE}" pid="10" name="_dlc_DocIdItemGuid">
    <vt:lpwstr>ec748af1-92e4-4640-af28-e3aca2c0522a</vt:lpwstr>
  </property>
</Properties>
</file>