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824873" w:rsidRPr="00AF0801" w:rsidRDefault="00824873" w:rsidP="00824873">
      <w:pPr>
        <w:pStyle w:val="Stilius3"/>
        <w:spacing w:before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251011E" w14:textId="3925868B" w:rsidR="00824873" w:rsidRPr="00AF0801" w:rsidRDefault="00824873" w:rsidP="00FD150F">
      <w:pPr>
        <w:pStyle w:val="Stilius3"/>
        <w:spacing w:befor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SUSITARIMAS 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DĖL SUTARTIES </w:t>
      </w: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NR. </w:t>
      </w:r>
      <w:r w:rsidR="00FD150F" w:rsidRPr="00AF0801">
        <w:rPr>
          <w:rFonts w:ascii="Arial" w:hAnsi="Arial" w:cs="Arial"/>
          <w:b/>
          <w:color w:val="000000" w:themeColor="text1"/>
          <w:sz w:val="20"/>
          <w:szCs w:val="20"/>
        </w:rPr>
        <w:t>S-493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PAPILDOMŲ IR (AR) NEATLIEKAMŲ DARBŲ</w:t>
      </w:r>
      <w:r w:rsidR="00AF0801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Nr. </w:t>
      </w:r>
      <w:r w:rsidR="00B96E89">
        <w:rPr>
          <w:rFonts w:ascii="Arial" w:hAnsi="Arial" w:cs="Arial"/>
          <w:b/>
          <w:color w:val="000000" w:themeColor="text1"/>
          <w:sz w:val="20"/>
          <w:szCs w:val="20"/>
        </w:rPr>
        <w:t>8</w:t>
      </w:r>
    </w:p>
    <w:p w14:paraId="16E50446" w14:textId="64E8EE62" w:rsidR="00824873" w:rsidRPr="00AF0801" w:rsidRDefault="008924EB" w:rsidP="00824873">
      <w:pPr>
        <w:widowControl w:val="0"/>
        <w:suppressAutoHyphens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2024-05-02</w:t>
      </w:r>
    </w:p>
    <w:p w14:paraId="100298C6" w14:textId="77777777" w:rsidR="00824873" w:rsidRPr="00AF080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color w:val="000000" w:themeColor="text1"/>
          <w:kern w:val="2"/>
          <w:sz w:val="20"/>
          <w:highlight w:val="yellow"/>
        </w:rPr>
      </w:pPr>
    </w:p>
    <w:p w14:paraId="4E23956A" w14:textId="6EE9D9DA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b/>
          <w:bCs/>
          <w:color w:val="000000" w:themeColor="text1"/>
          <w:sz w:val="20"/>
        </w:rPr>
        <w:t>AB „Via Lietuva“</w:t>
      </w:r>
      <w:r w:rsidRPr="00AF0801">
        <w:rPr>
          <w:rFonts w:ascii="Arial" w:hAnsi="Arial" w:cs="Arial"/>
          <w:color w:val="000000" w:themeColor="text1"/>
          <w:sz w:val="20"/>
        </w:rPr>
        <w:t>, (buvęs pavadinimas – akcinė bendrovė Lietuvos automobilių kelių direkcija</w:t>
      </w:r>
      <w:r w:rsidRPr="00AF0801">
        <w:rPr>
          <w:rFonts w:ascii="Arial" w:hAnsi="Arial" w:cs="Arial"/>
          <w:color w:val="000000" w:themeColor="text1"/>
          <w:kern w:val="28"/>
          <w:sz w:val="20"/>
        </w:rPr>
        <w:t xml:space="preserve">) atstovaujama šį dokumentą pasirašančio įgalioto bendrovės darbuotojo </w:t>
      </w:r>
      <w:r w:rsidRPr="00AF0801">
        <w:rPr>
          <w:rFonts w:ascii="Arial" w:hAnsi="Arial" w:cs="Arial"/>
          <w:color w:val="000000" w:themeColor="text1"/>
          <w:sz w:val="20"/>
        </w:rPr>
        <w:t xml:space="preserve">(toliau –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</w:p>
    <w:p w14:paraId="20578B6A" w14:textId="77777777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color w:val="000000" w:themeColor="text1"/>
          <w:kern w:val="28"/>
          <w:sz w:val="20"/>
        </w:rPr>
        <w:t>ir</w:t>
      </w:r>
    </w:p>
    <w:p w14:paraId="019D19EE" w14:textId="7E031F3A" w:rsidR="00824873" w:rsidRPr="00AF0801" w:rsidRDefault="00C130C7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position w:val="-16"/>
          <w:sz w:val="20"/>
        </w:rPr>
      </w:pPr>
      <w:r w:rsidRPr="0074708F">
        <w:rPr>
          <w:rFonts w:ascii="Arial" w:hAnsi="Arial" w:cs="Arial"/>
          <w:color w:val="000000" w:themeColor="text1"/>
          <w:kern w:val="28"/>
          <w:sz w:val="20"/>
        </w:rPr>
        <w:t>Jungtinės veiklos ūkio subjektų grupė, kurią sudaro UAB „Fegda“ ir UAB „Tilsta“ (atsakingas partneris – UAB „Fegda“)</w:t>
      </w:r>
      <w:r w:rsidR="00824873" w:rsidRPr="0074708F">
        <w:rPr>
          <w:rFonts w:ascii="Arial" w:hAnsi="Arial" w:cs="Arial"/>
          <w:color w:val="000000" w:themeColor="text1"/>
          <w:kern w:val="28"/>
          <w:sz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atstovaujama</w:t>
      </w:r>
      <w:r w:rsidR="00824873" w:rsidRPr="00AF0801">
        <w:rPr>
          <w:rStyle w:val="Komentaronuoroda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 xml:space="preserve">šį dokumentą pasirašančio įgalioto bendrovės darbuotojo (toliau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)</w:t>
      </w:r>
    </w:p>
    <w:p w14:paraId="02F8824D" w14:textId="4DDC1E2A" w:rsidR="00824873" w:rsidRPr="00AF0801" w:rsidRDefault="00824873" w:rsidP="00824873">
      <w:pPr>
        <w:spacing w:after="60"/>
        <w:jc w:val="both"/>
        <w:rPr>
          <w:rFonts w:ascii="Arial" w:hAnsi="Arial" w:cs="Arial"/>
          <w:color w:val="000000" w:themeColor="text1"/>
          <w:sz w:val="20"/>
          <w:lang w:eastAsia="lt-LT"/>
        </w:rPr>
      </w:pP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ir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atskirai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>“, o kartu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“, </w:t>
      </w:r>
    </w:p>
    <w:p w14:paraId="26244C80" w14:textId="77777777" w:rsidR="0048547C" w:rsidRPr="00AF0801" w:rsidRDefault="0048547C" w:rsidP="00756FEE">
      <w:pPr>
        <w:spacing w:after="12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4AEA726" w14:textId="19063B85" w:rsidR="0048547C" w:rsidRPr="00AF0801" w:rsidRDefault="0048547C" w:rsidP="00841FC0">
      <w:pPr>
        <w:spacing w:after="60"/>
        <w:jc w:val="both"/>
        <w:rPr>
          <w:rFonts w:ascii="Arial" w:hAnsi="Arial" w:cs="Arial"/>
          <w:b/>
          <w:color w:val="000000" w:themeColor="text1"/>
          <w:sz w:val="20"/>
        </w:rPr>
      </w:pPr>
      <w:r w:rsidRPr="00AF0801">
        <w:rPr>
          <w:rFonts w:ascii="Arial" w:hAnsi="Arial" w:cs="Arial"/>
          <w:b/>
          <w:color w:val="000000" w:themeColor="text1"/>
          <w:sz w:val="20"/>
        </w:rPr>
        <w:t>Šalys, atsižvelgdamos į tai, kad:</w:t>
      </w:r>
    </w:p>
    <w:p w14:paraId="6C0C85FD" w14:textId="7668ADF7" w:rsidR="00BD7C31" w:rsidRPr="00AF0801" w:rsidRDefault="00DE5AEF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202</w:t>
      </w:r>
      <w:r w:rsidR="0093785B" w:rsidRPr="00AF0801">
        <w:rPr>
          <w:rFonts w:ascii="Arial" w:hAnsi="Arial" w:cs="Arial"/>
          <w:color w:val="000000" w:themeColor="text1"/>
          <w:sz w:val="20"/>
        </w:rPr>
        <w:t>3</w:t>
      </w:r>
      <w:r w:rsidRPr="00AF0801">
        <w:rPr>
          <w:rFonts w:ascii="Arial" w:hAnsi="Arial" w:cs="Arial"/>
          <w:color w:val="000000" w:themeColor="text1"/>
          <w:sz w:val="20"/>
        </w:rPr>
        <w:t>-0</w:t>
      </w:r>
      <w:r w:rsidR="0093785B" w:rsidRPr="00AF0801">
        <w:rPr>
          <w:rFonts w:ascii="Arial" w:hAnsi="Arial" w:cs="Arial"/>
          <w:color w:val="000000" w:themeColor="text1"/>
          <w:sz w:val="20"/>
        </w:rPr>
        <w:t>5</w:t>
      </w:r>
      <w:r w:rsidRPr="00AF0801">
        <w:rPr>
          <w:rFonts w:ascii="Arial" w:hAnsi="Arial" w:cs="Arial"/>
          <w:color w:val="000000" w:themeColor="text1"/>
          <w:sz w:val="20"/>
        </w:rPr>
        <w:t>-</w:t>
      </w:r>
      <w:r w:rsidR="0093785B" w:rsidRPr="00AF0801">
        <w:rPr>
          <w:rFonts w:ascii="Arial" w:hAnsi="Arial" w:cs="Arial"/>
          <w:color w:val="000000" w:themeColor="text1"/>
          <w:sz w:val="20"/>
        </w:rPr>
        <w:t>18</w:t>
      </w:r>
      <w:r w:rsidR="00A9318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8A5E15" w:rsidRPr="00AF0801">
        <w:rPr>
          <w:rFonts w:ascii="Arial" w:hAnsi="Arial" w:cs="Arial"/>
          <w:color w:val="000000" w:themeColor="text1"/>
          <w:sz w:val="20"/>
        </w:rPr>
        <w:t>Šalys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sudarė pirkimo sutartį Nr. S-</w:t>
      </w:r>
      <w:r w:rsidR="00FD150F" w:rsidRPr="00AF0801">
        <w:rPr>
          <w:rFonts w:ascii="Arial" w:hAnsi="Arial" w:cs="Arial"/>
          <w:color w:val="000000" w:themeColor="text1"/>
          <w:sz w:val="20"/>
        </w:rPr>
        <w:t>493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BD7C31" w:rsidRPr="00AF0801">
        <w:rPr>
          <w:rFonts w:ascii="Arial" w:hAnsi="Arial" w:cs="Arial"/>
          <w:b/>
          <w:color w:val="000000" w:themeColor="text1"/>
          <w:sz w:val="20"/>
        </w:rPr>
        <w:t>Sutartis</w:t>
      </w:r>
      <w:r w:rsidR="00BD7C31" w:rsidRPr="00AF0801">
        <w:rPr>
          <w:rFonts w:ascii="Arial" w:hAnsi="Arial" w:cs="Arial"/>
          <w:color w:val="000000" w:themeColor="text1"/>
          <w:sz w:val="20"/>
        </w:rPr>
        <w:t>);</w:t>
      </w:r>
    </w:p>
    <w:p w14:paraId="5C595221" w14:textId="6A1447DA" w:rsidR="008D6960" w:rsidRPr="00AF0801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Sutarties pagrindu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040A9C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įsipareigojo </w:t>
      </w:r>
      <w:r w:rsidR="00FD150F" w:rsidRPr="00AF0801">
        <w:rPr>
          <w:rFonts w:ascii="Arial" w:hAnsi="Arial" w:cs="Arial"/>
          <w:color w:val="000000" w:themeColor="text1"/>
          <w:sz w:val="20"/>
        </w:rPr>
        <w:t>atlikti darbus</w:t>
      </w:r>
      <w:r w:rsidR="002255F6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FD150F" w:rsidRPr="00AF0801">
        <w:rPr>
          <w:rFonts w:ascii="Arial" w:hAnsi="Arial" w:cs="Arial"/>
          <w:b/>
          <w:bCs/>
          <w:color w:val="000000" w:themeColor="text1"/>
          <w:sz w:val="20"/>
        </w:rPr>
        <w:t>Darbai</w:t>
      </w:r>
      <w:r w:rsidR="002255F6" w:rsidRPr="00AF0801">
        <w:rPr>
          <w:rFonts w:ascii="Arial" w:hAnsi="Arial" w:cs="Arial"/>
          <w:color w:val="000000" w:themeColor="text1"/>
          <w:sz w:val="20"/>
        </w:rPr>
        <w:t>), o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 Užsakovas </w:t>
      </w:r>
      <w:r w:rsidR="002255F6" w:rsidRPr="00AF0801">
        <w:rPr>
          <w:rFonts w:ascii="Arial" w:hAnsi="Arial" w:cs="Arial"/>
          <w:color w:val="000000" w:themeColor="text1"/>
          <w:sz w:val="20"/>
        </w:rPr>
        <w:t>– tinkamai ir laiku atsiskaityti</w:t>
      </w:r>
      <w:r w:rsidR="003855B8" w:rsidRPr="00AF0801">
        <w:rPr>
          <w:rFonts w:ascii="Arial" w:hAnsi="Arial" w:cs="Arial"/>
          <w:color w:val="000000" w:themeColor="text1"/>
          <w:sz w:val="20"/>
        </w:rPr>
        <w:t>;</w:t>
      </w:r>
    </w:p>
    <w:p w14:paraId="41E7CAA3" w14:textId="100E6EDC" w:rsidR="00CC7BFB" w:rsidRPr="00AF0801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Sutarties vykdymo met</w:t>
      </w:r>
      <w:r w:rsidR="00D30BD5" w:rsidRPr="00AF0801">
        <w:rPr>
          <w:rFonts w:ascii="Arial" w:hAnsi="Arial" w:cs="Arial"/>
          <w:color w:val="000000" w:themeColor="text1"/>
          <w:sz w:val="20"/>
        </w:rPr>
        <w:t>u</w:t>
      </w:r>
      <w:r w:rsidR="00F4657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B96E89" w:rsidRPr="00B96E89">
        <w:rPr>
          <w:rFonts w:ascii="Arial" w:hAnsi="Arial" w:cs="Arial"/>
          <w:color w:val="000000" w:themeColor="text1"/>
          <w:sz w:val="20"/>
        </w:rPr>
        <w:t xml:space="preserve">išnagrinėjus po konkurso pateiktą </w:t>
      </w:r>
      <w:proofErr w:type="spellStart"/>
      <w:r w:rsidR="00B96E89" w:rsidRPr="00B96E89">
        <w:rPr>
          <w:rFonts w:ascii="Arial" w:hAnsi="Arial" w:cs="Arial"/>
          <w:color w:val="000000" w:themeColor="text1"/>
          <w:sz w:val="20"/>
        </w:rPr>
        <w:t>Autocad</w:t>
      </w:r>
      <w:proofErr w:type="spellEnd"/>
      <w:r w:rsidR="00B96E89" w:rsidRPr="00B96E89">
        <w:rPr>
          <w:rFonts w:ascii="Arial" w:hAnsi="Arial" w:cs="Arial"/>
          <w:color w:val="000000" w:themeColor="text1"/>
          <w:sz w:val="20"/>
        </w:rPr>
        <w:t xml:space="preserve"> formato Elektrotechnin</w:t>
      </w:r>
      <w:r w:rsidR="00B96E89">
        <w:rPr>
          <w:rFonts w:ascii="Arial" w:hAnsi="Arial" w:cs="Arial"/>
          <w:color w:val="000000" w:themeColor="text1"/>
          <w:sz w:val="20"/>
        </w:rPr>
        <w:t>ės</w:t>
      </w:r>
      <w:r w:rsidR="00B96E89" w:rsidRPr="00B96E89">
        <w:rPr>
          <w:rFonts w:ascii="Arial" w:hAnsi="Arial" w:cs="Arial"/>
          <w:color w:val="000000" w:themeColor="text1"/>
          <w:sz w:val="20"/>
        </w:rPr>
        <w:t xml:space="preserve"> (apšvietimo) dalies, bylos žymuo </w:t>
      </w:r>
      <w:r w:rsidR="00136BB3">
        <w:rPr>
          <w:rFonts w:ascii="Arial" w:hAnsi="Arial" w:cs="Arial"/>
          <w:color w:val="000000" w:themeColor="text1"/>
          <w:sz w:val="20"/>
        </w:rPr>
        <w:t>A</w:t>
      </w:r>
      <w:r w:rsidR="00B96E89" w:rsidRPr="00B96E89">
        <w:rPr>
          <w:rFonts w:ascii="Arial" w:hAnsi="Arial" w:cs="Arial"/>
          <w:color w:val="000000" w:themeColor="text1"/>
          <w:sz w:val="20"/>
        </w:rPr>
        <w:t xml:space="preserve">5(56,83-72,50)–00–TDP–E4–08.04, medžiagą, nustatyta konkursiniuose sąnaudų žiniaraščiuose nurodytų kiekių neatitikimai projekto brėžiniams bei kiti projekto trūkumai, kurių negalima buvo nustatyti neturint medžiagos </w:t>
      </w:r>
      <w:proofErr w:type="spellStart"/>
      <w:r w:rsidR="00B96E89" w:rsidRPr="00B96E89">
        <w:rPr>
          <w:rFonts w:ascii="Arial" w:hAnsi="Arial" w:cs="Arial"/>
          <w:color w:val="000000" w:themeColor="text1"/>
          <w:sz w:val="20"/>
        </w:rPr>
        <w:t>Autocad</w:t>
      </w:r>
      <w:proofErr w:type="spellEnd"/>
      <w:r w:rsidR="00B96E89" w:rsidRPr="00B96E89">
        <w:rPr>
          <w:rFonts w:ascii="Arial" w:hAnsi="Arial" w:cs="Arial"/>
          <w:color w:val="000000" w:themeColor="text1"/>
          <w:sz w:val="20"/>
        </w:rPr>
        <w:t xml:space="preserve"> </w:t>
      </w:r>
      <w:r w:rsidR="00C20C29">
        <w:rPr>
          <w:rFonts w:ascii="Arial" w:hAnsi="Arial" w:cs="Arial"/>
          <w:color w:val="000000" w:themeColor="text1"/>
          <w:sz w:val="20"/>
        </w:rPr>
        <w:t>formatu, todėl</w:t>
      </w:r>
      <w:r w:rsidR="006D0ECD" w:rsidRPr="00AF0801">
        <w:rPr>
          <w:rFonts w:ascii="Arial" w:hAnsi="Arial" w:cs="Arial"/>
          <w:color w:val="000000" w:themeColor="text1"/>
          <w:sz w:val="20"/>
        </w:rPr>
        <w:t xml:space="preserve"> atsirado </w:t>
      </w:r>
      <w:r w:rsidR="00C20C29">
        <w:rPr>
          <w:rFonts w:ascii="Arial" w:hAnsi="Arial" w:cs="Arial"/>
          <w:color w:val="000000" w:themeColor="text1"/>
          <w:sz w:val="20"/>
        </w:rPr>
        <w:t>75 062,38 Eur be PVM neatliekamų darbų ir 171 036,66 Eur be PVM papildomų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; </w:t>
      </w:r>
    </w:p>
    <w:p w14:paraId="32139C12" w14:textId="5823A3B2" w:rsidR="0047666F" w:rsidRPr="00AF0801" w:rsidRDefault="00BD7C31" w:rsidP="00FD6856">
      <w:pPr>
        <w:spacing w:after="80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Šalys, remdamosi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Sutarties </w:t>
      </w:r>
      <w:r w:rsidR="00264ADE" w:rsidRPr="00AF0801">
        <w:rPr>
          <w:rFonts w:ascii="Arial" w:hAnsi="Arial" w:cs="Arial"/>
          <w:color w:val="000000" w:themeColor="text1"/>
          <w:sz w:val="20"/>
        </w:rPr>
        <w:t>XII skyriaus nuostatais</w:t>
      </w:r>
      <w:r w:rsidRPr="00AF0801">
        <w:rPr>
          <w:rFonts w:ascii="Arial" w:hAnsi="Arial" w:cs="Arial"/>
          <w:color w:val="000000" w:themeColor="text1"/>
          <w:sz w:val="20"/>
        </w:rPr>
        <w:t xml:space="preserve">, </w:t>
      </w:r>
      <w:r w:rsidR="00EA39AE" w:rsidRPr="00AF0801">
        <w:rPr>
          <w:rFonts w:ascii="Arial" w:hAnsi="Arial" w:cs="Arial"/>
          <w:color w:val="000000" w:themeColor="text1"/>
          <w:sz w:val="20"/>
        </w:rPr>
        <w:t xml:space="preserve">bei sutarčių laisvės principu (Lietuvos Respublikos civilinio kodekso 6.156 str.) </w:t>
      </w:r>
      <w:r w:rsidRPr="00AF0801">
        <w:rPr>
          <w:rFonts w:ascii="Arial" w:hAnsi="Arial" w:cs="Arial"/>
          <w:color w:val="000000" w:themeColor="text1"/>
          <w:sz w:val="20"/>
        </w:rPr>
        <w:t>sudaro šį susitarimą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Nr. </w:t>
      </w:r>
      <w:r w:rsidR="009E7BD5">
        <w:rPr>
          <w:rFonts w:ascii="Arial" w:hAnsi="Arial" w:cs="Arial"/>
          <w:color w:val="000000" w:themeColor="text1"/>
          <w:sz w:val="20"/>
        </w:rPr>
        <w:t>8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dėl </w:t>
      </w:r>
      <w:r w:rsidR="00D9246C" w:rsidRPr="00AF0801">
        <w:rPr>
          <w:rFonts w:ascii="Arial" w:hAnsi="Arial" w:cs="Arial"/>
          <w:color w:val="000000" w:themeColor="text1"/>
          <w:sz w:val="20"/>
        </w:rPr>
        <w:t>papildomų ir (ar) neatliekamų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Pr="00AF0801">
        <w:rPr>
          <w:rFonts w:ascii="Arial" w:hAnsi="Arial" w:cs="Arial"/>
          <w:b/>
          <w:color w:val="000000" w:themeColor="text1"/>
          <w:sz w:val="20"/>
        </w:rPr>
        <w:t>Susitarimas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  <w:r w:rsidR="008B7A3B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Pr="00AF0801">
        <w:rPr>
          <w:rFonts w:ascii="Arial" w:hAnsi="Arial" w:cs="Arial"/>
          <w:color w:val="000000" w:themeColor="text1"/>
          <w:sz w:val="20"/>
        </w:rPr>
        <w:t>kuriuo susitar</w:t>
      </w:r>
      <w:r w:rsidR="00CD6017" w:rsidRPr="00AF0801">
        <w:rPr>
          <w:rFonts w:ascii="Arial" w:hAnsi="Arial" w:cs="Arial"/>
          <w:color w:val="000000" w:themeColor="text1"/>
          <w:sz w:val="20"/>
        </w:rPr>
        <w:t>ia</w:t>
      </w:r>
      <w:r w:rsidR="00F623CE" w:rsidRPr="00AF0801">
        <w:rPr>
          <w:rFonts w:ascii="Arial" w:hAnsi="Arial" w:cs="Arial"/>
          <w:color w:val="000000" w:themeColor="text1"/>
          <w:sz w:val="20"/>
        </w:rPr>
        <w:t xml:space="preserve"> dėl toliau nurodytų sąlygų</w:t>
      </w:r>
      <w:r w:rsidRPr="00AF0801">
        <w:rPr>
          <w:rFonts w:ascii="Arial" w:hAnsi="Arial" w:cs="Arial"/>
          <w:color w:val="000000" w:themeColor="text1"/>
          <w:sz w:val="20"/>
        </w:rPr>
        <w:t>:</w:t>
      </w:r>
    </w:p>
    <w:p w14:paraId="6A913BA5" w14:textId="77777777" w:rsidR="0047666F" w:rsidRPr="00AF0801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color w:val="000000" w:themeColor="text1"/>
          <w:sz w:val="20"/>
        </w:rPr>
      </w:pPr>
    </w:p>
    <w:p w14:paraId="3398D7C1" w14:textId="77DC83A9" w:rsidR="004F50BB" w:rsidRDefault="004F50BB" w:rsidP="004F50BB">
      <w:pPr>
        <w:pStyle w:val="Pagrindinistekstas"/>
        <w:numPr>
          <w:ilvl w:val="0"/>
          <w:numId w:val="6"/>
        </w:numPr>
        <w:tabs>
          <w:tab w:val="left" w:pos="567"/>
          <w:tab w:val="left" w:pos="993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 susitaria dėl </w:t>
      </w:r>
      <w:r>
        <w:rPr>
          <w:rFonts w:ascii="Arial" w:hAnsi="Arial" w:cs="Arial"/>
          <w:color w:val="000000" w:themeColor="text1"/>
          <w:sz w:val="20"/>
        </w:rPr>
        <w:t>neatliekamų (atsisakomų) darbų</w:t>
      </w:r>
      <w:r w:rsidRPr="00AF0801">
        <w:rPr>
          <w:rFonts w:ascii="Arial" w:hAnsi="Arial" w:cs="Arial"/>
          <w:color w:val="000000" w:themeColor="text1"/>
          <w:sz w:val="20"/>
        </w:rPr>
        <w:t>:</w:t>
      </w:r>
    </w:p>
    <w:p w14:paraId="17FD219B" w14:textId="639A0710" w:rsidR="004F50BB" w:rsidRPr="00401D4C" w:rsidRDefault="004F50BB" w:rsidP="004F50BB">
      <w:pPr>
        <w:pStyle w:val="Pagrindinistekstas"/>
        <w:numPr>
          <w:ilvl w:val="1"/>
          <w:numId w:val="14"/>
        </w:numPr>
        <w:tabs>
          <w:tab w:val="left" w:pos="1134"/>
        </w:tabs>
        <w:spacing w:after="60"/>
        <w:ind w:left="1134" w:hanging="1134"/>
        <w:jc w:val="both"/>
        <w:rPr>
          <w:rFonts w:ascii="Arial" w:hAnsi="Arial" w:cs="Arial"/>
          <w:color w:val="000000" w:themeColor="text1"/>
          <w:sz w:val="20"/>
        </w:rPr>
      </w:pPr>
      <w:r w:rsidRPr="00401D4C">
        <w:rPr>
          <w:rFonts w:ascii="Arial" w:hAnsi="Arial" w:cs="Arial"/>
          <w:color w:val="000000" w:themeColor="text1"/>
          <w:sz w:val="20"/>
        </w:rPr>
        <w:t xml:space="preserve">viso neatliekamų (atsisakomų) darbų kaina su PVM yra </w:t>
      </w:r>
      <w:r w:rsidR="00401D4C" w:rsidRPr="00401D4C">
        <w:rPr>
          <w:rFonts w:ascii="Arial" w:hAnsi="Arial" w:cs="Arial"/>
          <w:color w:val="000000" w:themeColor="text1"/>
          <w:sz w:val="20"/>
        </w:rPr>
        <w:t>90 825,48</w:t>
      </w:r>
      <w:r w:rsidRPr="00401D4C">
        <w:rPr>
          <w:rFonts w:ascii="Arial" w:hAnsi="Arial" w:cs="Arial"/>
          <w:color w:val="000000" w:themeColor="text1"/>
          <w:sz w:val="20"/>
        </w:rPr>
        <w:t xml:space="preserve"> Eur (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>devyniasdešimt tūkstančių aštuoni šimtai dvidešimt penki eurai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>4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>8 ct</w:t>
      </w:r>
      <w:r w:rsidRPr="00401D4C">
        <w:rPr>
          <w:rFonts w:ascii="Arial" w:hAnsi="Arial" w:cs="Arial"/>
          <w:color w:val="000000" w:themeColor="text1"/>
          <w:sz w:val="20"/>
        </w:rPr>
        <w:t>);</w:t>
      </w:r>
    </w:p>
    <w:p w14:paraId="6241709A" w14:textId="5E49AC09" w:rsidR="004F50BB" w:rsidRPr="00401D4C" w:rsidRDefault="004F50BB" w:rsidP="004F50BB">
      <w:pPr>
        <w:pStyle w:val="Pagrindinistekstas"/>
        <w:numPr>
          <w:ilvl w:val="1"/>
          <w:numId w:val="14"/>
        </w:numPr>
        <w:tabs>
          <w:tab w:val="left" w:pos="1134"/>
        </w:tabs>
        <w:spacing w:after="60"/>
        <w:ind w:left="1134" w:hanging="1134"/>
        <w:jc w:val="both"/>
        <w:rPr>
          <w:rFonts w:ascii="Arial" w:hAnsi="Arial" w:cs="Arial"/>
          <w:color w:val="000000" w:themeColor="text1"/>
          <w:sz w:val="20"/>
        </w:rPr>
      </w:pPr>
      <w:r w:rsidRPr="00401D4C">
        <w:rPr>
          <w:rFonts w:ascii="Arial" w:hAnsi="Arial" w:cs="Arial"/>
          <w:color w:val="000000" w:themeColor="text1"/>
          <w:sz w:val="20"/>
        </w:rPr>
        <w:t xml:space="preserve">neatliekamų (atsisakomų) darbų kaina be PVM yra 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>75 062,38</w:t>
      </w:r>
      <w:r w:rsidRPr="00401D4C">
        <w:rPr>
          <w:rFonts w:ascii="Arial" w:hAnsi="Arial" w:cs="Arial"/>
          <w:color w:val="000000" w:themeColor="text1"/>
          <w:sz w:val="20"/>
        </w:rPr>
        <w:t xml:space="preserve"> Eur (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>septyniasdešimt penki tūkstančiai šešiasdešimt du eurai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>38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401D4C">
        <w:rPr>
          <w:rFonts w:ascii="Arial" w:hAnsi="Arial" w:cs="Arial"/>
          <w:color w:val="000000" w:themeColor="text1"/>
          <w:sz w:val="20"/>
        </w:rPr>
        <w:t>);</w:t>
      </w:r>
    </w:p>
    <w:p w14:paraId="1ECA6DB9" w14:textId="7BA44CAD" w:rsidR="004F50BB" w:rsidRPr="00401D4C" w:rsidRDefault="004F50BB" w:rsidP="004F50BB">
      <w:pPr>
        <w:pStyle w:val="Pagrindinistekstas"/>
        <w:numPr>
          <w:ilvl w:val="1"/>
          <w:numId w:val="14"/>
        </w:numPr>
        <w:tabs>
          <w:tab w:val="left" w:pos="1134"/>
        </w:tabs>
        <w:spacing w:after="60"/>
        <w:ind w:left="1134" w:hanging="1134"/>
        <w:jc w:val="both"/>
        <w:rPr>
          <w:rFonts w:ascii="Arial" w:hAnsi="Arial" w:cs="Arial"/>
          <w:color w:val="000000" w:themeColor="text1"/>
          <w:sz w:val="20"/>
        </w:rPr>
      </w:pPr>
      <w:r w:rsidRPr="00401D4C">
        <w:rPr>
          <w:rFonts w:ascii="Arial" w:hAnsi="Arial" w:cs="Arial"/>
          <w:color w:val="000000" w:themeColor="text1"/>
          <w:sz w:val="20"/>
        </w:rPr>
        <w:t xml:space="preserve">21 proc. PVM yra 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>15 763,10</w:t>
      </w:r>
      <w:r w:rsidRPr="00401D4C">
        <w:rPr>
          <w:rFonts w:ascii="Arial" w:hAnsi="Arial" w:cs="Arial"/>
          <w:color w:val="000000" w:themeColor="text1"/>
          <w:sz w:val="20"/>
        </w:rPr>
        <w:t xml:space="preserve"> Eur (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>penkiolika tūkstančių septyni šimtai šešiasdešimt trys eurai, 10 ct</w:t>
      </w:r>
      <w:r w:rsidRPr="00401D4C">
        <w:rPr>
          <w:rFonts w:ascii="Arial" w:hAnsi="Arial" w:cs="Arial"/>
          <w:color w:val="000000" w:themeColor="text1"/>
          <w:sz w:val="20"/>
        </w:rPr>
        <w:t>).</w:t>
      </w:r>
    </w:p>
    <w:p w14:paraId="090E0A2A" w14:textId="2410876F" w:rsidR="0047666F" w:rsidRPr="008924EB" w:rsidRDefault="0047666F" w:rsidP="004F50BB">
      <w:pPr>
        <w:pStyle w:val="Pagrindinistekstas"/>
        <w:numPr>
          <w:ilvl w:val="0"/>
          <w:numId w:val="6"/>
        </w:numPr>
        <w:tabs>
          <w:tab w:val="left" w:pos="567"/>
          <w:tab w:val="left" w:pos="993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 xml:space="preserve">Šalys susitaria dėl </w:t>
      </w:r>
      <w:r w:rsidR="005734D6" w:rsidRPr="008924EB">
        <w:rPr>
          <w:rFonts w:ascii="Arial" w:hAnsi="Arial" w:cs="Arial"/>
          <w:color w:val="000000" w:themeColor="text1"/>
          <w:sz w:val="20"/>
        </w:rPr>
        <w:t>papildomų darbų</w:t>
      </w:r>
      <w:r w:rsidRPr="008924EB">
        <w:rPr>
          <w:rFonts w:ascii="Arial" w:hAnsi="Arial" w:cs="Arial"/>
          <w:color w:val="000000" w:themeColor="text1"/>
          <w:sz w:val="20"/>
        </w:rPr>
        <w:t xml:space="preserve"> atlikimo ir jų apmokėjimo:</w:t>
      </w:r>
    </w:p>
    <w:p w14:paraId="70C78E20" w14:textId="6DA79ECD" w:rsidR="004F50BB" w:rsidRPr="008924EB" w:rsidRDefault="0047666F" w:rsidP="004F50BB">
      <w:pPr>
        <w:pStyle w:val="Pagrindinistekstas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 xml:space="preserve">viso papildomų darbų kaina su PVM yra </w:t>
      </w:r>
      <w:r w:rsidR="008924EB" w:rsidRPr="008924EB">
        <w:rPr>
          <w:rFonts w:ascii="Arial" w:hAnsi="Arial" w:cs="Arial"/>
          <w:color w:val="000000" w:themeColor="text1"/>
          <w:sz w:val="20"/>
        </w:rPr>
        <w:t>206 954,36</w:t>
      </w:r>
      <w:r w:rsidRPr="008924EB">
        <w:rPr>
          <w:rFonts w:ascii="Arial" w:hAnsi="Arial" w:cs="Arial"/>
          <w:color w:val="000000" w:themeColor="text1"/>
          <w:sz w:val="20"/>
        </w:rPr>
        <w:t xml:space="preserve"> Eur (</w:t>
      </w:r>
      <w:r w:rsidR="008924EB" w:rsidRPr="008924EB">
        <w:rPr>
          <w:rFonts w:ascii="Arial" w:hAnsi="Arial" w:cs="Arial"/>
          <w:color w:val="000000" w:themeColor="text1"/>
          <w:kern w:val="28"/>
          <w:sz w:val="20"/>
        </w:rPr>
        <w:t>du šimtai šeši tūkstančiai devyni šimtai penkiasdešimt keturi eurai</w:t>
      </w:r>
      <w:r w:rsidR="00CD1F54" w:rsidRPr="008924E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8924EB" w:rsidRPr="008924EB">
        <w:rPr>
          <w:rFonts w:ascii="Arial" w:hAnsi="Arial" w:cs="Arial"/>
          <w:color w:val="000000" w:themeColor="text1"/>
          <w:kern w:val="28"/>
          <w:sz w:val="20"/>
        </w:rPr>
        <w:t>36</w:t>
      </w:r>
      <w:r w:rsidR="00CD1F54" w:rsidRPr="008924E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8924EB">
        <w:rPr>
          <w:rFonts w:ascii="Arial" w:hAnsi="Arial" w:cs="Arial"/>
          <w:color w:val="000000" w:themeColor="text1"/>
          <w:sz w:val="20"/>
        </w:rPr>
        <w:t>)</w:t>
      </w:r>
      <w:r w:rsidR="004F50BB" w:rsidRPr="008924EB">
        <w:rPr>
          <w:rFonts w:ascii="Arial" w:hAnsi="Arial" w:cs="Arial"/>
          <w:color w:val="000000" w:themeColor="text1"/>
          <w:sz w:val="20"/>
        </w:rPr>
        <w:t>;</w:t>
      </w:r>
    </w:p>
    <w:p w14:paraId="424ED8E7" w14:textId="2F2FE9BE" w:rsidR="004F50BB" w:rsidRPr="008924EB" w:rsidRDefault="0047666F" w:rsidP="004F50BB">
      <w:pPr>
        <w:pStyle w:val="Pagrindinistekstas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>papildomų darbų kaina be PVM yra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</w:t>
      </w:r>
      <w:r w:rsidR="00401D4C" w:rsidRPr="008924EB">
        <w:rPr>
          <w:rFonts w:ascii="Arial" w:hAnsi="Arial" w:cs="Arial"/>
          <w:color w:val="000000" w:themeColor="text1"/>
          <w:kern w:val="28"/>
          <w:sz w:val="20"/>
        </w:rPr>
        <w:t>171 036,66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Eur (</w:t>
      </w:r>
      <w:r w:rsidR="00401D4C" w:rsidRPr="008924EB">
        <w:rPr>
          <w:rFonts w:ascii="Arial" w:hAnsi="Arial" w:cs="Arial"/>
          <w:color w:val="000000" w:themeColor="text1"/>
          <w:kern w:val="28"/>
          <w:sz w:val="20"/>
        </w:rPr>
        <w:t xml:space="preserve">vienas šimtas septyniasdešimt vienas tūkstantis </w:t>
      </w:r>
      <w:r w:rsidR="008924EB" w:rsidRPr="008924EB">
        <w:rPr>
          <w:rFonts w:ascii="Arial" w:hAnsi="Arial" w:cs="Arial"/>
          <w:color w:val="000000" w:themeColor="text1"/>
          <w:kern w:val="28"/>
          <w:sz w:val="20"/>
        </w:rPr>
        <w:t>trisdešimt šeši eurai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8924EB" w:rsidRPr="008924EB">
        <w:rPr>
          <w:rFonts w:ascii="Arial" w:hAnsi="Arial" w:cs="Arial"/>
          <w:color w:val="000000" w:themeColor="text1"/>
          <w:kern w:val="28"/>
          <w:sz w:val="20"/>
        </w:rPr>
        <w:t>66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="00E41358" w:rsidRPr="008924EB">
        <w:rPr>
          <w:rFonts w:ascii="Arial" w:hAnsi="Arial" w:cs="Arial"/>
          <w:color w:val="000000" w:themeColor="text1"/>
          <w:sz w:val="20"/>
        </w:rPr>
        <w:t>)</w:t>
      </w:r>
      <w:r w:rsidR="004F50BB" w:rsidRPr="008924EB">
        <w:rPr>
          <w:rFonts w:ascii="Arial" w:hAnsi="Arial" w:cs="Arial"/>
          <w:color w:val="000000" w:themeColor="text1"/>
          <w:sz w:val="20"/>
        </w:rPr>
        <w:t>;</w:t>
      </w:r>
    </w:p>
    <w:p w14:paraId="23DA6771" w14:textId="362E1291" w:rsidR="0047666F" w:rsidRPr="008924EB" w:rsidRDefault="0047666F" w:rsidP="004F50BB">
      <w:pPr>
        <w:pStyle w:val="Pagrindinistekstas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>21 proc. PVM yra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</w:t>
      </w:r>
      <w:r w:rsidR="008924EB" w:rsidRPr="008924EB">
        <w:rPr>
          <w:rFonts w:ascii="Arial" w:hAnsi="Arial" w:cs="Arial"/>
          <w:color w:val="000000" w:themeColor="text1"/>
          <w:sz w:val="20"/>
        </w:rPr>
        <w:t>35 917,70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Eur (</w:t>
      </w:r>
      <w:r w:rsidR="008924EB" w:rsidRPr="008924EB">
        <w:rPr>
          <w:rFonts w:ascii="Arial" w:hAnsi="Arial" w:cs="Arial"/>
          <w:color w:val="000000" w:themeColor="text1"/>
          <w:kern w:val="28"/>
          <w:sz w:val="20"/>
        </w:rPr>
        <w:t>trisdešimt penki tūkstančiai devyni šimtai septyniolika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 eur</w:t>
      </w:r>
      <w:r w:rsidR="008924EB" w:rsidRPr="008924EB">
        <w:rPr>
          <w:rFonts w:ascii="Arial" w:hAnsi="Arial" w:cs="Arial"/>
          <w:color w:val="000000" w:themeColor="text1"/>
          <w:kern w:val="28"/>
          <w:sz w:val="20"/>
        </w:rPr>
        <w:t>ų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8924EB" w:rsidRPr="008924EB">
        <w:rPr>
          <w:rFonts w:ascii="Arial" w:hAnsi="Arial" w:cs="Arial"/>
          <w:color w:val="000000" w:themeColor="text1"/>
          <w:kern w:val="28"/>
          <w:sz w:val="20"/>
        </w:rPr>
        <w:t>7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>0 ct</w:t>
      </w:r>
      <w:r w:rsidR="00E41358" w:rsidRPr="008924EB">
        <w:rPr>
          <w:rFonts w:ascii="Arial" w:hAnsi="Arial" w:cs="Arial"/>
          <w:color w:val="000000" w:themeColor="text1"/>
          <w:sz w:val="20"/>
        </w:rPr>
        <w:t>)</w:t>
      </w:r>
      <w:r w:rsidRPr="008924EB">
        <w:rPr>
          <w:rFonts w:ascii="Arial" w:hAnsi="Arial" w:cs="Arial"/>
          <w:color w:val="000000" w:themeColor="text1"/>
          <w:sz w:val="20"/>
        </w:rPr>
        <w:t>.</w:t>
      </w:r>
    </w:p>
    <w:p w14:paraId="7D2169CD" w14:textId="6949A49A" w:rsidR="004F50BB" w:rsidRPr="008924EB" w:rsidRDefault="004F50BB" w:rsidP="006247E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 xml:space="preserve">Šalys susitaria, kad neatliekamų darbų ir papildomų darbų vertės skirtumas sudaro </w:t>
      </w:r>
      <w:r w:rsidRPr="008924EB">
        <w:rPr>
          <w:rFonts w:ascii="Arial" w:hAnsi="Arial" w:cs="Arial"/>
          <w:color w:val="000000" w:themeColor="text1"/>
          <w:kern w:val="28"/>
          <w:sz w:val="20"/>
        </w:rPr>
        <w:t>95 974,28</w:t>
      </w:r>
      <w:r w:rsidRPr="008924EB">
        <w:rPr>
          <w:rFonts w:ascii="Arial" w:hAnsi="Arial" w:cs="Arial"/>
          <w:color w:val="000000" w:themeColor="text1"/>
          <w:sz w:val="20"/>
        </w:rPr>
        <w:t xml:space="preserve"> Eur</w:t>
      </w:r>
      <w:r w:rsidR="008A439B" w:rsidRPr="008924EB">
        <w:rPr>
          <w:rFonts w:ascii="Arial" w:hAnsi="Arial" w:cs="Arial"/>
          <w:color w:val="000000" w:themeColor="text1"/>
          <w:sz w:val="20"/>
        </w:rPr>
        <w:t xml:space="preserve"> be PVM</w:t>
      </w:r>
      <w:r w:rsidRPr="008924EB">
        <w:rPr>
          <w:rFonts w:ascii="Arial" w:hAnsi="Arial" w:cs="Arial"/>
          <w:color w:val="000000" w:themeColor="text1"/>
          <w:sz w:val="20"/>
        </w:rPr>
        <w:t xml:space="preserve">, kuris turi būti apmokėtas Rangovui. </w:t>
      </w:r>
    </w:p>
    <w:p w14:paraId="726272C5" w14:textId="71E694F6" w:rsidR="001D7A6B" w:rsidRPr="00AF0801" w:rsidRDefault="000749EE" w:rsidP="006247E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 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susitaria, kad dėl </w:t>
      </w:r>
      <w:r w:rsidR="00415C3C" w:rsidRPr="00AF0801">
        <w:rPr>
          <w:rFonts w:ascii="Arial" w:hAnsi="Arial" w:cs="Arial"/>
          <w:color w:val="000000" w:themeColor="text1"/>
          <w:sz w:val="20"/>
        </w:rPr>
        <w:t>papildomų darbų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93785B" w:rsidRPr="00AF0801">
        <w:rPr>
          <w:rFonts w:ascii="Arial" w:hAnsi="Arial" w:cs="Arial"/>
          <w:color w:val="000000" w:themeColor="text1"/>
          <w:sz w:val="20"/>
        </w:rPr>
        <w:t xml:space="preserve">yra 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suteikiamas papildomas </w:t>
      </w:r>
      <w:r w:rsidR="006247EC" w:rsidRPr="00AF0801">
        <w:rPr>
          <w:rFonts w:ascii="Arial" w:hAnsi="Arial" w:cs="Arial"/>
          <w:color w:val="000000" w:themeColor="text1"/>
          <w:sz w:val="20"/>
        </w:rPr>
        <w:t>darbų atliko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 terminas</w:t>
      </w:r>
      <w:r w:rsidR="006247EC" w:rsidRPr="00AF0801">
        <w:rPr>
          <w:rFonts w:ascii="Arial" w:hAnsi="Arial" w:cs="Arial"/>
          <w:color w:val="000000" w:themeColor="text1"/>
          <w:sz w:val="20"/>
        </w:rPr>
        <w:t>:</w:t>
      </w:r>
      <w:r w:rsidR="007C209F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5734D6">
        <w:rPr>
          <w:rFonts w:ascii="Arial" w:hAnsi="Arial" w:cs="Arial"/>
          <w:color w:val="000000" w:themeColor="text1"/>
          <w:sz w:val="20"/>
        </w:rPr>
        <w:t>23</w:t>
      </w:r>
      <w:r w:rsidR="00D30BD5" w:rsidRPr="00AF0801">
        <w:rPr>
          <w:rFonts w:ascii="Arial" w:hAnsi="Arial" w:cs="Arial"/>
          <w:color w:val="000000" w:themeColor="text1"/>
          <w:sz w:val="20"/>
        </w:rPr>
        <w:t xml:space="preserve"> k. d.</w:t>
      </w:r>
    </w:p>
    <w:p w14:paraId="0F4D9257" w14:textId="2CEF4623" w:rsidR="00782B57" w:rsidRPr="00AF0801" w:rsidRDefault="00782B57" w:rsidP="00594FB3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AF0801" w:rsidRDefault="00782B57" w:rsidP="00782B57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AF0801" w:rsidRDefault="00594FB3" w:rsidP="00594FB3">
      <w:pPr>
        <w:pStyle w:val="Sraopastraipa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Pr="00AF0801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AF0801" w:rsidRDefault="00594FB3" w:rsidP="003855B8">
      <w:pPr>
        <w:pStyle w:val="Sraopastraipa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AF0801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AF0801" w:rsidRDefault="00A05B91" w:rsidP="003855B8">
      <w:pPr>
        <w:pStyle w:val="Sraopastraipa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AF0801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4447A1FE" w:rsidR="00DE5AEF" w:rsidRPr="00AF0801" w:rsidRDefault="00BC4B87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7</w:t>
      </w:r>
      <w:r w:rsidR="00DE5AEF" w:rsidRPr="00730CB8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D30BD5" w:rsidRPr="00730CB8">
        <w:rPr>
          <w:rFonts w:ascii="Arial" w:hAnsi="Arial" w:cs="Arial"/>
          <w:bCs/>
          <w:color w:val="000000" w:themeColor="text1"/>
          <w:sz w:val="20"/>
        </w:rPr>
        <w:t>–</w:t>
      </w:r>
      <w:r w:rsidR="00DE5AEF" w:rsidRPr="00730CB8">
        <w:rPr>
          <w:rFonts w:ascii="Arial" w:hAnsi="Arial" w:cs="Arial"/>
          <w:bCs/>
          <w:color w:val="000000" w:themeColor="text1"/>
          <w:sz w:val="20"/>
        </w:rPr>
        <w:t xml:space="preserve"> </w:t>
      </w:r>
      <w:proofErr w:type="spellStart"/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Patvirtintas</w:t>
      </w:r>
      <w:proofErr w:type="spellEnd"/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 xml:space="preserve"> </w:t>
      </w:r>
      <w:proofErr w:type="spellStart"/>
      <w:r w:rsidR="00730CB8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d</w:t>
      </w:r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arb</w:t>
      </w:r>
      <w:proofErr w:type="spellEnd"/>
      <w:r w:rsidR="00D30BD5" w:rsidRPr="00730CB8">
        <w:rPr>
          <w:rFonts w:ascii="Arial" w:hAnsi="Arial" w:cs="Arial"/>
          <w:color w:val="000000" w:themeColor="text1"/>
          <w:kern w:val="28"/>
          <w:sz w:val="20"/>
        </w:rPr>
        <w:t xml:space="preserve">ų pakeitimas Nr. </w:t>
      </w:r>
      <w:r w:rsidR="005734D6">
        <w:rPr>
          <w:rFonts w:ascii="Arial" w:hAnsi="Arial" w:cs="Arial"/>
          <w:color w:val="000000" w:themeColor="text1"/>
          <w:kern w:val="28"/>
          <w:sz w:val="20"/>
        </w:rPr>
        <w:t>7</w:t>
      </w:r>
    </w:p>
    <w:p w14:paraId="66555EB4" w14:textId="13114F25" w:rsidR="00A14934" w:rsidRPr="004D6EAC" w:rsidRDefault="00A14934" w:rsidP="00A14934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1C61931C" w14:textId="77777777" w:rsidR="00A14934" w:rsidRPr="004D6EAC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205DC28" w:rsidR="001F1E9E" w:rsidRPr="004D6EAC" w:rsidRDefault="005847C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kern w:val="28"/>
                <w:sz w:val="20"/>
              </w:rPr>
              <w:lastRenderedPageBreak/>
              <w:t>UŽSAKOVAS</w:t>
            </w:r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7BF135D8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6925926A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RANGOVAS</w:t>
            </w:r>
            <w:r w:rsidR="001F1E9E" w:rsidRPr="0016555D">
              <w:rPr>
                <w:rFonts w:ascii="Arial" w:hAnsi="Arial" w:cs="Arial"/>
                <w:sz w:val="20"/>
              </w:rPr>
              <w:t xml:space="preserve"> </w:t>
            </w:r>
          </w:p>
          <w:p w14:paraId="4C059A0A" w14:textId="46BB5A36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6555D">
              <w:rPr>
                <w:rFonts w:ascii="Arial" w:hAnsi="Arial" w:cs="Arial"/>
                <w:b/>
                <w:bCs/>
                <w:sz w:val="20"/>
              </w:rPr>
              <w:t>UAB „Fegda“</w:t>
            </w:r>
          </w:p>
          <w:p w14:paraId="0DF33EAA" w14:textId="5D0AB27D" w:rsidR="001F1E9E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Geologų g. 12, LT-02190 Vilnius</w:t>
            </w:r>
          </w:p>
          <w:p w14:paraId="47B7A8BE" w14:textId="3BB5D37C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Įmonės kodas </w:t>
            </w:r>
            <w:r w:rsidR="0016555D" w:rsidRPr="0016555D">
              <w:rPr>
                <w:rFonts w:ascii="Arial" w:hAnsi="Arial" w:cs="Arial"/>
                <w:sz w:val="20"/>
              </w:rPr>
              <w:t>110801759</w:t>
            </w:r>
          </w:p>
          <w:p w14:paraId="0010C13C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6555D">
              <w:rPr>
                <w:rFonts w:ascii="Arial" w:hAnsi="Arial" w:cs="Arial"/>
                <w:sz w:val="20"/>
              </w:rPr>
              <w:t>A.s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>. LT27 2150 0510 0001 1527</w:t>
            </w:r>
          </w:p>
          <w:p w14:paraId="1DD1BEEA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OP </w:t>
            </w:r>
            <w:proofErr w:type="spellStart"/>
            <w:r w:rsidRPr="0016555D">
              <w:rPr>
                <w:rFonts w:ascii="Arial" w:hAnsi="Arial" w:cs="Arial"/>
                <w:sz w:val="20"/>
              </w:rPr>
              <w:t>Corporate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 xml:space="preserve"> Bank </w:t>
            </w:r>
            <w:proofErr w:type="spellStart"/>
            <w:r w:rsidRPr="0016555D">
              <w:rPr>
                <w:rFonts w:ascii="Arial" w:hAnsi="Arial" w:cs="Arial"/>
                <w:sz w:val="20"/>
              </w:rPr>
              <w:t>plc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 xml:space="preserve"> Lietuvos filialas</w:t>
            </w:r>
          </w:p>
          <w:p w14:paraId="1BF7DEE5" w14:textId="47BA47F9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El. p. </w:t>
            </w:r>
            <w:r w:rsidR="0016555D" w:rsidRPr="0016555D">
              <w:rPr>
                <w:rFonts w:ascii="Arial" w:hAnsi="Arial" w:cs="Arial"/>
                <w:sz w:val="20"/>
              </w:rPr>
              <w:t>vilnius@fegda.lt</w:t>
            </w:r>
          </w:p>
          <w:p w14:paraId="0F2EC68B" w14:textId="77777777" w:rsidR="001F1E9E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74AE102F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108383B0" w14:textId="2ADD040D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B787800" w14:textId="77777777" w:rsidR="00C9228B" w:rsidRPr="004D6EAC" w:rsidRDefault="00C9228B" w:rsidP="00E413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DD4D68"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B72A4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DA1145"/>
    <w:multiLevelType w:val="multilevel"/>
    <w:tmpl w:val="79564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6439A6"/>
    <w:multiLevelType w:val="multilevel"/>
    <w:tmpl w:val="CE1EF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530F71"/>
    <w:multiLevelType w:val="hybridMultilevel"/>
    <w:tmpl w:val="9DA408C0"/>
    <w:lvl w:ilvl="0" w:tplc="28F0F432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4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2"/>
  </w:num>
  <w:num w:numId="2" w16cid:durableId="208224673">
    <w:abstractNumId w:val="14"/>
  </w:num>
  <w:num w:numId="3" w16cid:durableId="245461080">
    <w:abstractNumId w:val="11"/>
  </w:num>
  <w:num w:numId="4" w16cid:durableId="1535576426">
    <w:abstractNumId w:val="10"/>
  </w:num>
  <w:num w:numId="5" w16cid:durableId="1940139735">
    <w:abstractNumId w:val="2"/>
  </w:num>
  <w:num w:numId="6" w16cid:durableId="147583597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791523">
    <w:abstractNumId w:val="7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9"/>
  </w:num>
  <w:num w:numId="11" w16cid:durableId="283124658">
    <w:abstractNumId w:val="6"/>
  </w:num>
  <w:num w:numId="12" w16cid:durableId="1637174377">
    <w:abstractNumId w:val="0"/>
  </w:num>
  <w:num w:numId="13" w16cid:durableId="1190024774">
    <w:abstractNumId w:val="13"/>
  </w:num>
  <w:num w:numId="14" w16cid:durableId="648940906">
    <w:abstractNumId w:val="5"/>
  </w:num>
  <w:num w:numId="15" w16cid:durableId="2080978229">
    <w:abstractNumId w:val="8"/>
  </w:num>
  <w:num w:numId="16" w16cid:durableId="1687100893">
    <w:abstractNumId w:val="3"/>
  </w:num>
  <w:num w:numId="17" w16cid:durableId="2076661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D28"/>
    <w:rsid w:val="0000202E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0FF8"/>
    <w:rsid w:val="00081BCC"/>
    <w:rsid w:val="000826FE"/>
    <w:rsid w:val="000A4B4C"/>
    <w:rsid w:val="000B259A"/>
    <w:rsid w:val="000B69DB"/>
    <w:rsid w:val="000B6DD2"/>
    <w:rsid w:val="000C762C"/>
    <w:rsid w:val="000D0058"/>
    <w:rsid w:val="000D1712"/>
    <w:rsid w:val="000E0F57"/>
    <w:rsid w:val="000E554E"/>
    <w:rsid w:val="000E5AF5"/>
    <w:rsid w:val="000F2940"/>
    <w:rsid w:val="000F6CC1"/>
    <w:rsid w:val="000F73FC"/>
    <w:rsid w:val="000F7BDA"/>
    <w:rsid w:val="00112FDF"/>
    <w:rsid w:val="00127674"/>
    <w:rsid w:val="00136BB3"/>
    <w:rsid w:val="00151161"/>
    <w:rsid w:val="0015324D"/>
    <w:rsid w:val="0016555D"/>
    <w:rsid w:val="00166089"/>
    <w:rsid w:val="00170031"/>
    <w:rsid w:val="001836DF"/>
    <w:rsid w:val="001857E4"/>
    <w:rsid w:val="0018617F"/>
    <w:rsid w:val="00193C28"/>
    <w:rsid w:val="001A20A7"/>
    <w:rsid w:val="001A5059"/>
    <w:rsid w:val="001A7BA4"/>
    <w:rsid w:val="001C5067"/>
    <w:rsid w:val="001D7A6B"/>
    <w:rsid w:val="001E3AAF"/>
    <w:rsid w:val="001E6226"/>
    <w:rsid w:val="001F1E9E"/>
    <w:rsid w:val="002014B7"/>
    <w:rsid w:val="00201D43"/>
    <w:rsid w:val="002255F6"/>
    <w:rsid w:val="00240D53"/>
    <w:rsid w:val="002446F2"/>
    <w:rsid w:val="002569D0"/>
    <w:rsid w:val="00260594"/>
    <w:rsid w:val="00264ADE"/>
    <w:rsid w:val="002661B0"/>
    <w:rsid w:val="0027164B"/>
    <w:rsid w:val="002763B2"/>
    <w:rsid w:val="00277F63"/>
    <w:rsid w:val="002801F7"/>
    <w:rsid w:val="00280F2D"/>
    <w:rsid w:val="00281F84"/>
    <w:rsid w:val="002A0652"/>
    <w:rsid w:val="002A095F"/>
    <w:rsid w:val="002B2A7E"/>
    <w:rsid w:val="002D77ED"/>
    <w:rsid w:val="002D7BA2"/>
    <w:rsid w:val="002E11FA"/>
    <w:rsid w:val="002E2A89"/>
    <w:rsid w:val="002F6673"/>
    <w:rsid w:val="002F7EB7"/>
    <w:rsid w:val="00305267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B8E"/>
    <w:rsid w:val="00396128"/>
    <w:rsid w:val="00397CB7"/>
    <w:rsid w:val="003A1132"/>
    <w:rsid w:val="003C2B37"/>
    <w:rsid w:val="003D18C0"/>
    <w:rsid w:val="003D36C7"/>
    <w:rsid w:val="003D3D77"/>
    <w:rsid w:val="003E1107"/>
    <w:rsid w:val="003E301D"/>
    <w:rsid w:val="003E59F0"/>
    <w:rsid w:val="003F4FDA"/>
    <w:rsid w:val="00401D4C"/>
    <w:rsid w:val="00411562"/>
    <w:rsid w:val="00415C3C"/>
    <w:rsid w:val="0044249B"/>
    <w:rsid w:val="00443C0A"/>
    <w:rsid w:val="0045315C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27AE"/>
    <w:rsid w:val="004C3982"/>
    <w:rsid w:val="004C60B1"/>
    <w:rsid w:val="004D6EAC"/>
    <w:rsid w:val="004F045E"/>
    <w:rsid w:val="004F440B"/>
    <w:rsid w:val="004F50BB"/>
    <w:rsid w:val="00505D54"/>
    <w:rsid w:val="00525B66"/>
    <w:rsid w:val="00537115"/>
    <w:rsid w:val="00540017"/>
    <w:rsid w:val="005462EB"/>
    <w:rsid w:val="00560150"/>
    <w:rsid w:val="0056430D"/>
    <w:rsid w:val="005726C3"/>
    <w:rsid w:val="005734D6"/>
    <w:rsid w:val="00575234"/>
    <w:rsid w:val="00581E5C"/>
    <w:rsid w:val="005847CA"/>
    <w:rsid w:val="00587A76"/>
    <w:rsid w:val="00594FB3"/>
    <w:rsid w:val="005A300C"/>
    <w:rsid w:val="005B12B2"/>
    <w:rsid w:val="005D10BC"/>
    <w:rsid w:val="005D3580"/>
    <w:rsid w:val="005D5E34"/>
    <w:rsid w:val="005E08CB"/>
    <w:rsid w:val="005F73B9"/>
    <w:rsid w:val="006247EC"/>
    <w:rsid w:val="006331BC"/>
    <w:rsid w:val="00647779"/>
    <w:rsid w:val="0065286D"/>
    <w:rsid w:val="00664CAE"/>
    <w:rsid w:val="00685EA8"/>
    <w:rsid w:val="006869A7"/>
    <w:rsid w:val="0069269E"/>
    <w:rsid w:val="006928FB"/>
    <w:rsid w:val="006A3982"/>
    <w:rsid w:val="006B353F"/>
    <w:rsid w:val="006B3601"/>
    <w:rsid w:val="006D0ECD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0CB8"/>
    <w:rsid w:val="00732F32"/>
    <w:rsid w:val="00734866"/>
    <w:rsid w:val="0074708F"/>
    <w:rsid w:val="00756FEE"/>
    <w:rsid w:val="00757340"/>
    <w:rsid w:val="00757840"/>
    <w:rsid w:val="00757E9B"/>
    <w:rsid w:val="00772BF3"/>
    <w:rsid w:val="00774883"/>
    <w:rsid w:val="00777130"/>
    <w:rsid w:val="00781A41"/>
    <w:rsid w:val="00782B57"/>
    <w:rsid w:val="007852D1"/>
    <w:rsid w:val="007A24DB"/>
    <w:rsid w:val="007B4675"/>
    <w:rsid w:val="007C209F"/>
    <w:rsid w:val="007C531F"/>
    <w:rsid w:val="007E1028"/>
    <w:rsid w:val="007E13EB"/>
    <w:rsid w:val="007E3DAE"/>
    <w:rsid w:val="00812BBA"/>
    <w:rsid w:val="00814635"/>
    <w:rsid w:val="008243EF"/>
    <w:rsid w:val="00824873"/>
    <w:rsid w:val="00836247"/>
    <w:rsid w:val="00841FC0"/>
    <w:rsid w:val="008464C5"/>
    <w:rsid w:val="00847B9E"/>
    <w:rsid w:val="008508D4"/>
    <w:rsid w:val="00850CAF"/>
    <w:rsid w:val="00865F80"/>
    <w:rsid w:val="008924EB"/>
    <w:rsid w:val="00894A15"/>
    <w:rsid w:val="008A439B"/>
    <w:rsid w:val="008A5E15"/>
    <w:rsid w:val="008B4705"/>
    <w:rsid w:val="008B56CD"/>
    <w:rsid w:val="008B7A3B"/>
    <w:rsid w:val="008C3E91"/>
    <w:rsid w:val="008C6093"/>
    <w:rsid w:val="008C644D"/>
    <w:rsid w:val="008C79BD"/>
    <w:rsid w:val="008D6960"/>
    <w:rsid w:val="008F39B5"/>
    <w:rsid w:val="0090702E"/>
    <w:rsid w:val="00914990"/>
    <w:rsid w:val="009149DB"/>
    <w:rsid w:val="00917F47"/>
    <w:rsid w:val="0092318F"/>
    <w:rsid w:val="00932533"/>
    <w:rsid w:val="0093785B"/>
    <w:rsid w:val="0094608D"/>
    <w:rsid w:val="0095310C"/>
    <w:rsid w:val="00984D36"/>
    <w:rsid w:val="0099040D"/>
    <w:rsid w:val="009B1293"/>
    <w:rsid w:val="009B5763"/>
    <w:rsid w:val="009C41CB"/>
    <w:rsid w:val="009C6F77"/>
    <w:rsid w:val="009C705F"/>
    <w:rsid w:val="009D11A4"/>
    <w:rsid w:val="009D170A"/>
    <w:rsid w:val="009E6121"/>
    <w:rsid w:val="009E7BD5"/>
    <w:rsid w:val="009F4DD9"/>
    <w:rsid w:val="009F784C"/>
    <w:rsid w:val="00A05B91"/>
    <w:rsid w:val="00A14934"/>
    <w:rsid w:val="00A16036"/>
    <w:rsid w:val="00A40228"/>
    <w:rsid w:val="00A65451"/>
    <w:rsid w:val="00A657B3"/>
    <w:rsid w:val="00A87B04"/>
    <w:rsid w:val="00A93187"/>
    <w:rsid w:val="00A93E05"/>
    <w:rsid w:val="00A95290"/>
    <w:rsid w:val="00AA2B10"/>
    <w:rsid w:val="00AA5560"/>
    <w:rsid w:val="00AA57DE"/>
    <w:rsid w:val="00AB3927"/>
    <w:rsid w:val="00AB55BF"/>
    <w:rsid w:val="00AC08DE"/>
    <w:rsid w:val="00AD101C"/>
    <w:rsid w:val="00AD207D"/>
    <w:rsid w:val="00AD64D8"/>
    <w:rsid w:val="00AE05F8"/>
    <w:rsid w:val="00AF0801"/>
    <w:rsid w:val="00AF2790"/>
    <w:rsid w:val="00B407D5"/>
    <w:rsid w:val="00B45EB9"/>
    <w:rsid w:val="00B47F79"/>
    <w:rsid w:val="00B53F46"/>
    <w:rsid w:val="00B66D7F"/>
    <w:rsid w:val="00B738E5"/>
    <w:rsid w:val="00B7728E"/>
    <w:rsid w:val="00B81D52"/>
    <w:rsid w:val="00B95A0C"/>
    <w:rsid w:val="00B96E89"/>
    <w:rsid w:val="00BA2B61"/>
    <w:rsid w:val="00BA65E5"/>
    <w:rsid w:val="00BC2ED1"/>
    <w:rsid w:val="00BC4B87"/>
    <w:rsid w:val="00BD0209"/>
    <w:rsid w:val="00BD2FB3"/>
    <w:rsid w:val="00BD7C31"/>
    <w:rsid w:val="00BF11E5"/>
    <w:rsid w:val="00C03EC8"/>
    <w:rsid w:val="00C0623F"/>
    <w:rsid w:val="00C130C7"/>
    <w:rsid w:val="00C152EC"/>
    <w:rsid w:val="00C20C29"/>
    <w:rsid w:val="00C22D8A"/>
    <w:rsid w:val="00C3449C"/>
    <w:rsid w:val="00C362D2"/>
    <w:rsid w:val="00C364C6"/>
    <w:rsid w:val="00C41AC2"/>
    <w:rsid w:val="00C54A95"/>
    <w:rsid w:val="00C61422"/>
    <w:rsid w:val="00C6415F"/>
    <w:rsid w:val="00C71281"/>
    <w:rsid w:val="00C76BF5"/>
    <w:rsid w:val="00C778A5"/>
    <w:rsid w:val="00C9228B"/>
    <w:rsid w:val="00CA4B7A"/>
    <w:rsid w:val="00CB1387"/>
    <w:rsid w:val="00CC7BFB"/>
    <w:rsid w:val="00CD1F54"/>
    <w:rsid w:val="00CD6017"/>
    <w:rsid w:val="00CE2094"/>
    <w:rsid w:val="00CF167B"/>
    <w:rsid w:val="00D03350"/>
    <w:rsid w:val="00D049C4"/>
    <w:rsid w:val="00D0504C"/>
    <w:rsid w:val="00D11664"/>
    <w:rsid w:val="00D30BD5"/>
    <w:rsid w:val="00D321CF"/>
    <w:rsid w:val="00D331CE"/>
    <w:rsid w:val="00D43010"/>
    <w:rsid w:val="00D61B02"/>
    <w:rsid w:val="00D640B4"/>
    <w:rsid w:val="00D66FDE"/>
    <w:rsid w:val="00D71E89"/>
    <w:rsid w:val="00D734A6"/>
    <w:rsid w:val="00D7723A"/>
    <w:rsid w:val="00D77A78"/>
    <w:rsid w:val="00D8396F"/>
    <w:rsid w:val="00D86052"/>
    <w:rsid w:val="00D86D89"/>
    <w:rsid w:val="00D9246C"/>
    <w:rsid w:val="00DA5BFC"/>
    <w:rsid w:val="00DB2910"/>
    <w:rsid w:val="00DC3AB8"/>
    <w:rsid w:val="00DC74C7"/>
    <w:rsid w:val="00DD01E1"/>
    <w:rsid w:val="00DD4D0E"/>
    <w:rsid w:val="00DD4D68"/>
    <w:rsid w:val="00DE5AEF"/>
    <w:rsid w:val="00DE5F26"/>
    <w:rsid w:val="00E01CC6"/>
    <w:rsid w:val="00E04916"/>
    <w:rsid w:val="00E05323"/>
    <w:rsid w:val="00E1241E"/>
    <w:rsid w:val="00E13EFC"/>
    <w:rsid w:val="00E202AF"/>
    <w:rsid w:val="00E331E2"/>
    <w:rsid w:val="00E37CCC"/>
    <w:rsid w:val="00E41358"/>
    <w:rsid w:val="00E56555"/>
    <w:rsid w:val="00E63176"/>
    <w:rsid w:val="00E66FCB"/>
    <w:rsid w:val="00E77EF5"/>
    <w:rsid w:val="00EA06E4"/>
    <w:rsid w:val="00EA39AE"/>
    <w:rsid w:val="00EB6C0E"/>
    <w:rsid w:val="00EC3BA1"/>
    <w:rsid w:val="00ED07E4"/>
    <w:rsid w:val="00ED2241"/>
    <w:rsid w:val="00EE214E"/>
    <w:rsid w:val="00F010E7"/>
    <w:rsid w:val="00F02542"/>
    <w:rsid w:val="00F035D2"/>
    <w:rsid w:val="00F14EEB"/>
    <w:rsid w:val="00F216BE"/>
    <w:rsid w:val="00F25F43"/>
    <w:rsid w:val="00F46577"/>
    <w:rsid w:val="00F566D5"/>
    <w:rsid w:val="00F623CE"/>
    <w:rsid w:val="00F65EF6"/>
    <w:rsid w:val="00F67BE2"/>
    <w:rsid w:val="00F713D3"/>
    <w:rsid w:val="00F71418"/>
    <w:rsid w:val="00F81845"/>
    <w:rsid w:val="00F844B5"/>
    <w:rsid w:val="00FB0953"/>
    <w:rsid w:val="00FC1633"/>
    <w:rsid w:val="00FD150F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5ED0FF5D-0AE0-46DE-AF9E-6852963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0B5E31828484D8B77A9CED79AE290" ma:contentTypeVersion="6" ma:contentTypeDescription="Create a new document." ma:contentTypeScope="" ma:versionID="afcd84680a5ba374d77b48284d858dad">
  <xsd:schema xmlns:xsd="http://www.w3.org/2001/XMLSchema" xmlns:xs="http://www.w3.org/2001/XMLSchema" xmlns:p="http://schemas.microsoft.com/office/2006/metadata/properties" xmlns:ns2="e5088623-9091-4dfb-889d-a136aa00365d" xmlns:ns3="b7e8c949-465b-462b-95a9-dd7d227b42dc" targetNamespace="http://schemas.microsoft.com/office/2006/metadata/properties" ma:root="true" ma:fieldsID="112f48ea8f1cce6a6605ba45c4989957" ns2:_="" ns3:_="">
    <xsd:import namespace="e5088623-9091-4dfb-889d-a136aa00365d"/>
    <xsd:import namespace="b7e8c949-465b-462b-95a9-dd7d227b4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8623-9091-4dfb-889d-a136aa003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c949-465b-462b-95a9-dd7d227b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64966F-2ACA-4C5B-B473-6479CB92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88623-9091-4dfb-889d-a136aa00365d"/>
    <ds:schemaRef ds:uri="b7e8c949-465b-462b-95a9-dd7d227b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Inga Latvėnė</cp:lastModifiedBy>
  <cp:revision>2</cp:revision>
  <cp:lastPrinted>2022-05-20T07:11:00Z</cp:lastPrinted>
  <dcterms:created xsi:type="dcterms:W3CDTF">2024-04-16T05:31:00Z</dcterms:created>
  <dcterms:modified xsi:type="dcterms:W3CDTF">2024-05-20T05:40:00Z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0x010100FE00B5E31828484D8B77A9CED79AE290</vt:lpwstr>
  </property>
</Properties>
</file>