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shd w:val="clear" w:color="auto" w:fill="005063"/>
        <w:tblLook w:val="04A0" w:firstRow="1" w:lastRow="0" w:firstColumn="1" w:lastColumn="0" w:noHBand="0" w:noVBand="1"/>
      </w:tblPr>
      <w:tblGrid>
        <w:gridCol w:w="9628"/>
      </w:tblGrid>
      <w:tr w:rsidR="002C1403" w:rsidRPr="009E0301" w14:paraId="332511FC" w14:textId="77777777" w:rsidTr="441D390B">
        <w:trPr>
          <w:trHeight w:val="416"/>
        </w:trPr>
        <w:tc>
          <w:tcPr>
            <w:tcW w:w="9628" w:type="dxa"/>
            <w:shd w:val="clear" w:color="auto" w:fill="005063"/>
            <w:vAlign w:val="center"/>
          </w:tcPr>
          <w:p w14:paraId="6FB5F92C" w14:textId="6160B883" w:rsidR="002C1403" w:rsidRPr="009E0301" w:rsidRDefault="000F6511" w:rsidP="00473D17">
            <w:pPr>
              <w:tabs>
                <w:tab w:val="left" w:pos="450"/>
              </w:tabs>
              <w:jc w:val="left"/>
              <w:rPr>
                <w:rFonts w:ascii="Arial" w:hAnsi="Arial" w:cs="Arial"/>
                <w:b/>
                <w:bCs/>
                <w:caps/>
                <w:color w:val="FFFFFF" w:themeColor="background1"/>
                <w:sz w:val="22"/>
                <w:szCs w:val="22"/>
              </w:rPr>
            </w:pPr>
            <w:bookmarkStart w:id="0" w:name="_Hlk80274242"/>
            <w:r w:rsidRPr="009E0301">
              <w:rPr>
                <w:rFonts w:ascii="Arial" w:hAnsi="Arial" w:cs="Arial"/>
                <w:b/>
                <w:bCs/>
                <w:caps/>
                <w:color w:val="FFFFFF" w:themeColor="background1"/>
                <w:sz w:val="22"/>
                <w:szCs w:val="22"/>
              </w:rPr>
              <w:t>1</w:t>
            </w:r>
            <w:r w:rsidR="002C1403" w:rsidRPr="009E0301">
              <w:rPr>
                <w:rFonts w:ascii="Arial" w:hAnsi="Arial" w:cs="Arial"/>
                <w:b/>
                <w:bCs/>
                <w:caps/>
                <w:color w:val="FFFFFF" w:themeColor="background1"/>
                <w:sz w:val="22"/>
                <w:szCs w:val="22"/>
              </w:rPr>
              <w:t>. PIRKIMO OBJEKTAS</w:t>
            </w:r>
          </w:p>
        </w:tc>
      </w:tr>
      <w:bookmarkEnd w:id="0"/>
    </w:tbl>
    <w:p w14:paraId="1137ACEB" w14:textId="15EC27C6" w:rsidR="007A5584" w:rsidRPr="009E0301" w:rsidRDefault="007A5584" w:rsidP="00473D17">
      <w:pPr>
        <w:tabs>
          <w:tab w:val="left" w:pos="450"/>
        </w:tabs>
        <w:jc w:val="left"/>
        <w:rPr>
          <w:rFonts w:ascii="Arial" w:hAnsi="Arial" w:cs="Arial"/>
          <w:b/>
          <w:bCs/>
          <w:caps/>
          <w:sz w:val="22"/>
          <w:szCs w:val="22"/>
        </w:rPr>
      </w:pPr>
    </w:p>
    <w:p w14:paraId="0BD28F36" w14:textId="77777777" w:rsidR="00B90323" w:rsidRDefault="00F613BE" w:rsidP="00473D17">
      <w:pPr>
        <w:pStyle w:val="Bodytext20"/>
        <w:numPr>
          <w:ilvl w:val="0"/>
          <w:numId w:val="8"/>
        </w:numPr>
        <w:shd w:val="clear" w:color="auto" w:fill="auto"/>
        <w:tabs>
          <w:tab w:val="left" w:pos="450"/>
        </w:tabs>
        <w:spacing w:line="240" w:lineRule="auto"/>
        <w:ind w:left="0" w:right="55" w:firstLine="0"/>
        <w:jc w:val="both"/>
        <w:rPr>
          <w:rFonts w:ascii="Arial" w:hAnsi="Arial" w:cs="Arial"/>
          <w:i w:val="0"/>
          <w:iCs w:val="0"/>
          <w:sz w:val="22"/>
          <w:szCs w:val="22"/>
        </w:rPr>
      </w:pPr>
      <w:bookmarkStart w:id="1" w:name="_Hlk165905531"/>
      <w:r w:rsidRPr="009E0301">
        <w:rPr>
          <w:rFonts w:ascii="Arial" w:hAnsi="Arial" w:cs="Arial"/>
          <w:i w:val="0"/>
          <w:iCs w:val="0"/>
          <w:sz w:val="22"/>
          <w:szCs w:val="22"/>
        </w:rPr>
        <w:t xml:space="preserve">Pirkimo objektas – </w:t>
      </w:r>
      <w:r w:rsidR="00910C32" w:rsidRPr="009E0301">
        <w:rPr>
          <w:rFonts w:ascii="Arial" w:hAnsi="Arial" w:cs="Arial"/>
          <w:i w:val="0"/>
          <w:iCs w:val="0"/>
          <w:sz w:val="22"/>
          <w:szCs w:val="22"/>
        </w:rPr>
        <w:t xml:space="preserve">Valstybinės reikšmės kelių eismo informacinės sistemos (toliau – EIS) </w:t>
      </w:r>
      <w:bookmarkStart w:id="2" w:name="_Hlk165905575"/>
      <w:bookmarkEnd w:id="1"/>
      <w:r w:rsidR="00910C32" w:rsidRPr="009E0301">
        <w:rPr>
          <w:rFonts w:ascii="Arial" w:hAnsi="Arial" w:cs="Arial"/>
          <w:i w:val="0"/>
          <w:iCs w:val="0"/>
          <w:sz w:val="22"/>
          <w:szCs w:val="22"/>
        </w:rPr>
        <w:t>Kelių eismo taisyklių ir kitų eismo saugumui įtaką galinčių turėti teisės aktų pažeidimų modulio (toliau – DPKS modulis, Modulis) modifikavimo paslaug</w:t>
      </w:r>
      <w:bookmarkEnd w:id="2"/>
      <w:r w:rsidR="00910C32" w:rsidRPr="009E0301">
        <w:rPr>
          <w:rFonts w:ascii="Arial" w:hAnsi="Arial" w:cs="Arial"/>
          <w:i w:val="0"/>
          <w:iCs w:val="0"/>
          <w:sz w:val="22"/>
          <w:szCs w:val="22"/>
        </w:rPr>
        <w:t>os</w:t>
      </w:r>
      <w:r w:rsidR="00B90323">
        <w:rPr>
          <w:rFonts w:ascii="Arial" w:hAnsi="Arial" w:cs="Arial"/>
          <w:i w:val="0"/>
          <w:iCs w:val="0"/>
          <w:sz w:val="22"/>
          <w:szCs w:val="22"/>
        </w:rPr>
        <w:t>.</w:t>
      </w:r>
    </w:p>
    <w:p w14:paraId="22586534" w14:textId="6FD65046" w:rsidR="002C1403" w:rsidRPr="009E0301" w:rsidRDefault="002C1403" w:rsidP="00B90323">
      <w:pPr>
        <w:pStyle w:val="Bodytext20"/>
        <w:shd w:val="clear" w:color="auto" w:fill="auto"/>
        <w:tabs>
          <w:tab w:val="left" w:pos="450"/>
        </w:tabs>
        <w:spacing w:line="240" w:lineRule="auto"/>
        <w:ind w:right="55" w:firstLine="0"/>
        <w:jc w:val="both"/>
        <w:rPr>
          <w:rFonts w:ascii="Arial" w:hAnsi="Arial" w:cs="Arial"/>
          <w:i w:val="0"/>
          <w:iCs w:val="0"/>
          <w:sz w:val="22"/>
          <w:szCs w:val="22"/>
        </w:rPr>
      </w:pPr>
      <w:r w:rsidRPr="009E0301">
        <w:rPr>
          <w:rFonts w:ascii="Arial" w:hAnsi="Arial" w:cs="Arial"/>
          <w:i w:val="0"/>
          <w:iCs w:val="0"/>
          <w:sz w:val="22"/>
          <w:szCs w:val="22"/>
        </w:rPr>
        <w:t>BVPŽ kodas</w:t>
      </w:r>
      <w:r w:rsidR="00226533" w:rsidRPr="009E0301">
        <w:rPr>
          <w:rFonts w:ascii="Arial" w:hAnsi="Arial" w:cs="Arial"/>
          <w:i w:val="0"/>
          <w:iCs w:val="0"/>
          <w:sz w:val="22"/>
          <w:szCs w:val="22"/>
        </w:rPr>
        <w:t xml:space="preserve"> </w:t>
      </w:r>
      <w:r w:rsidR="00EF31D8" w:rsidRPr="009E0301">
        <w:rPr>
          <w:rFonts w:ascii="Arial" w:hAnsi="Arial" w:cs="Arial"/>
          <w:i w:val="0"/>
          <w:iCs w:val="0"/>
          <w:sz w:val="22"/>
          <w:szCs w:val="22"/>
        </w:rPr>
        <w:t>7</w:t>
      </w:r>
      <w:r w:rsidR="00226533" w:rsidRPr="009E0301">
        <w:rPr>
          <w:rFonts w:ascii="Arial" w:hAnsi="Arial" w:cs="Arial"/>
          <w:i w:val="0"/>
          <w:iCs w:val="0"/>
          <w:sz w:val="22"/>
          <w:szCs w:val="22"/>
        </w:rPr>
        <w:t>2200000-7 Programinės įrangos programavimo ir konsultacinės paslaugos</w:t>
      </w:r>
      <w:r w:rsidRPr="009E0301">
        <w:rPr>
          <w:rFonts w:ascii="Arial" w:hAnsi="Arial" w:cs="Arial"/>
          <w:i w:val="0"/>
          <w:iCs w:val="0"/>
          <w:sz w:val="22"/>
          <w:szCs w:val="22"/>
        </w:rPr>
        <w:t>.</w:t>
      </w:r>
    </w:p>
    <w:p w14:paraId="634280D9" w14:textId="77777777" w:rsidR="00BA231E" w:rsidRPr="009E0301" w:rsidRDefault="0074740C" w:rsidP="00473D17">
      <w:pPr>
        <w:pStyle w:val="Sraopastraipa"/>
        <w:widowControl w:val="0"/>
        <w:numPr>
          <w:ilvl w:val="0"/>
          <w:numId w:val="8"/>
        </w:numPr>
        <w:shd w:val="clear" w:color="auto" w:fill="FFFFFF" w:themeFill="background1"/>
        <w:tabs>
          <w:tab w:val="left" w:pos="450"/>
          <w:tab w:val="left" w:pos="709"/>
          <w:tab w:val="left" w:pos="851"/>
          <w:tab w:val="left" w:pos="1134"/>
        </w:tabs>
        <w:autoSpaceDE w:val="0"/>
        <w:autoSpaceDN w:val="0"/>
        <w:adjustRightInd w:val="0"/>
        <w:ind w:left="0" w:firstLine="0"/>
        <w:jc w:val="both"/>
        <w:rPr>
          <w:rFonts w:ascii="Arial" w:hAnsi="Arial" w:cs="Arial"/>
          <w:sz w:val="22"/>
        </w:rPr>
      </w:pPr>
      <w:r w:rsidRPr="009E0301">
        <w:rPr>
          <w:rFonts w:ascii="Arial" w:hAnsi="Arial" w:cs="Arial"/>
          <w:sz w:val="22"/>
        </w:rPr>
        <w:t xml:space="preserve">Planuojamų </w:t>
      </w:r>
      <w:r w:rsidR="00BA231E" w:rsidRPr="009E0301">
        <w:rPr>
          <w:rFonts w:ascii="Arial" w:hAnsi="Arial" w:cs="Arial"/>
          <w:sz w:val="22"/>
        </w:rPr>
        <w:t>įsigyti Paslaugų apimtys:</w:t>
      </w:r>
    </w:p>
    <w:p w14:paraId="0955E5CB" w14:textId="77777777" w:rsidR="00BA231E" w:rsidRPr="009E0301" w:rsidRDefault="00BA231E" w:rsidP="00473D17">
      <w:pPr>
        <w:pStyle w:val="Sraopastraipa"/>
        <w:widowControl w:val="0"/>
        <w:shd w:val="clear" w:color="auto" w:fill="FFFFFF" w:themeFill="background1"/>
        <w:tabs>
          <w:tab w:val="left" w:pos="450"/>
          <w:tab w:val="left" w:pos="709"/>
        </w:tabs>
        <w:autoSpaceDE w:val="0"/>
        <w:autoSpaceDN w:val="0"/>
        <w:adjustRightInd w:val="0"/>
        <w:ind w:left="0" w:right="-1"/>
        <w:jc w:val="right"/>
        <w:rPr>
          <w:rFonts w:ascii="Arial" w:hAnsi="Arial" w:cs="Arial"/>
          <w:sz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4961"/>
        <w:gridCol w:w="993"/>
        <w:gridCol w:w="2976"/>
      </w:tblGrid>
      <w:tr w:rsidR="00BA231E" w:rsidRPr="009E0301" w14:paraId="743F1E4B" w14:textId="77777777" w:rsidTr="441D390B">
        <w:tc>
          <w:tcPr>
            <w:tcW w:w="704" w:type="dxa"/>
            <w:shd w:val="clear" w:color="auto" w:fill="FFFFFF" w:themeFill="background1"/>
            <w:vAlign w:val="center"/>
          </w:tcPr>
          <w:p w14:paraId="3F5D51DF" w14:textId="77777777" w:rsidR="00BA231E" w:rsidRPr="009E0301" w:rsidRDefault="00BA231E" w:rsidP="00473D17">
            <w:pPr>
              <w:tabs>
                <w:tab w:val="left" w:pos="450"/>
              </w:tabs>
              <w:suppressAutoHyphens/>
              <w:jc w:val="center"/>
              <w:rPr>
                <w:rFonts w:ascii="Arial" w:hAnsi="Arial" w:cs="Arial"/>
                <w:b/>
                <w:bCs/>
                <w:color w:val="000000" w:themeColor="text1"/>
                <w:sz w:val="22"/>
                <w:szCs w:val="22"/>
              </w:rPr>
            </w:pPr>
            <w:r w:rsidRPr="009E0301">
              <w:rPr>
                <w:rFonts w:ascii="Arial" w:hAnsi="Arial" w:cs="Arial"/>
                <w:b/>
                <w:bCs/>
                <w:color w:val="000000" w:themeColor="text1"/>
                <w:sz w:val="22"/>
                <w:szCs w:val="22"/>
              </w:rPr>
              <w:t>Eil. Nr.</w:t>
            </w:r>
          </w:p>
        </w:tc>
        <w:tc>
          <w:tcPr>
            <w:tcW w:w="4961" w:type="dxa"/>
            <w:shd w:val="clear" w:color="auto" w:fill="FFFFFF" w:themeFill="background1"/>
            <w:vAlign w:val="center"/>
          </w:tcPr>
          <w:p w14:paraId="7A1AA988" w14:textId="77777777" w:rsidR="00BA231E" w:rsidRPr="009E0301" w:rsidRDefault="00BA231E" w:rsidP="00473D17">
            <w:pPr>
              <w:tabs>
                <w:tab w:val="left" w:pos="450"/>
              </w:tabs>
              <w:suppressAutoHyphens/>
              <w:jc w:val="center"/>
              <w:rPr>
                <w:rFonts w:ascii="Arial" w:hAnsi="Arial" w:cs="Arial"/>
                <w:b/>
                <w:bCs/>
                <w:color w:val="000000" w:themeColor="text1"/>
                <w:sz w:val="22"/>
                <w:szCs w:val="22"/>
              </w:rPr>
            </w:pPr>
            <w:r w:rsidRPr="009E0301">
              <w:rPr>
                <w:rFonts w:ascii="Arial" w:hAnsi="Arial" w:cs="Arial"/>
                <w:b/>
                <w:bCs/>
                <w:color w:val="000000" w:themeColor="text1"/>
                <w:sz w:val="22"/>
                <w:szCs w:val="22"/>
              </w:rPr>
              <w:t>Paslaugų pavadinimas</w:t>
            </w:r>
          </w:p>
        </w:tc>
        <w:tc>
          <w:tcPr>
            <w:tcW w:w="993" w:type="dxa"/>
            <w:shd w:val="clear" w:color="auto" w:fill="FFFFFF" w:themeFill="background1"/>
            <w:vAlign w:val="center"/>
          </w:tcPr>
          <w:p w14:paraId="6BE6B838" w14:textId="77777777" w:rsidR="00BA231E" w:rsidRPr="009E0301" w:rsidRDefault="00BA231E" w:rsidP="00473D17">
            <w:pPr>
              <w:tabs>
                <w:tab w:val="left" w:pos="450"/>
              </w:tabs>
              <w:suppressAutoHyphens/>
              <w:jc w:val="center"/>
              <w:rPr>
                <w:rFonts w:ascii="Arial" w:hAnsi="Arial" w:cs="Arial"/>
                <w:b/>
                <w:bCs/>
                <w:color w:val="000000" w:themeColor="text1"/>
                <w:sz w:val="22"/>
                <w:szCs w:val="22"/>
              </w:rPr>
            </w:pPr>
            <w:r w:rsidRPr="009E0301">
              <w:rPr>
                <w:rFonts w:ascii="Arial" w:hAnsi="Arial" w:cs="Arial"/>
                <w:b/>
                <w:bCs/>
                <w:color w:val="000000" w:themeColor="text1"/>
                <w:sz w:val="22"/>
                <w:szCs w:val="22"/>
              </w:rPr>
              <w:t>Mato vnt.</w:t>
            </w:r>
          </w:p>
        </w:tc>
        <w:tc>
          <w:tcPr>
            <w:tcW w:w="2976" w:type="dxa"/>
            <w:shd w:val="clear" w:color="auto" w:fill="FFFFFF" w:themeFill="background1"/>
            <w:vAlign w:val="center"/>
          </w:tcPr>
          <w:p w14:paraId="0D363941" w14:textId="77777777" w:rsidR="00BA231E" w:rsidRPr="009E0301" w:rsidRDefault="00BA231E" w:rsidP="00473D17">
            <w:pPr>
              <w:tabs>
                <w:tab w:val="left" w:pos="450"/>
              </w:tabs>
              <w:suppressAutoHyphens/>
              <w:jc w:val="center"/>
              <w:rPr>
                <w:rFonts w:ascii="Arial" w:hAnsi="Arial" w:cs="Arial"/>
                <w:b/>
                <w:bCs/>
                <w:color w:val="000000" w:themeColor="text1"/>
                <w:sz w:val="22"/>
                <w:szCs w:val="22"/>
              </w:rPr>
            </w:pPr>
            <w:r w:rsidRPr="009E0301">
              <w:rPr>
                <w:rFonts w:ascii="Arial" w:hAnsi="Arial" w:cs="Arial"/>
                <w:b/>
                <w:bCs/>
                <w:color w:val="000000" w:themeColor="text1"/>
                <w:sz w:val="22"/>
                <w:szCs w:val="22"/>
              </w:rPr>
              <w:t>Preliminarus kiekis</w:t>
            </w:r>
          </w:p>
        </w:tc>
      </w:tr>
      <w:tr w:rsidR="00BA231E" w:rsidRPr="009E0301" w14:paraId="2AC43603" w14:textId="77777777" w:rsidTr="441D390B">
        <w:tc>
          <w:tcPr>
            <w:tcW w:w="704" w:type="dxa"/>
            <w:shd w:val="clear" w:color="auto" w:fill="FFFFFF" w:themeFill="background1"/>
          </w:tcPr>
          <w:p w14:paraId="7FB70F2A" w14:textId="77777777" w:rsidR="00BA231E" w:rsidRPr="009E0301" w:rsidRDefault="00BA231E" w:rsidP="00473D17">
            <w:pPr>
              <w:tabs>
                <w:tab w:val="left" w:pos="450"/>
              </w:tabs>
              <w:suppressAutoHyphens/>
              <w:jc w:val="center"/>
              <w:rPr>
                <w:rFonts w:ascii="Arial" w:eastAsiaTheme="minorEastAsia" w:hAnsi="Arial" w:cs="Arial"/>
                <w:sz w:val="22"/>
                <w:szCs w:val="22"/>
              </w:rPr>
            </w:pPr>
            <w:r w:rsidRPr="009E0301">
              <w:rPr>
                <w:rFonts w:ascii="Arial" w:eastAsiaTheme="minorEastAsia" w:hAnsi="Arial" w:cs="Arial"/>
                <w:sz w:val="22"/>
                <w:szCs w:val="22"/>
              </w:rPr>
              <w:t xml:space="preserve">1. </w:t>
            </w:r>
          </w:p>
        </w:tc>
        <w:tc>
          <w:tcPr>
            <w:tcW w:w="4961" w:type="dxa"/>
            <w:shd w:val="clear" w:color="auto" w:fill="FFFFFF" w:themeFill="background1"/>
          </w:tcPr>
          <w:p w14:paraId="2CCDAC1B" w14:textId="46AC883C" w:rsidR="00BA231E" w:rsidRPr="009E0301" w:rsidRDefault="00BA231E" w:rsidP="00473D17">
            <w:pPr>
              <w:tabs>
                <w:tab w:val="left" w:pos="450"/>
                <w:tab w:val="left" w:pos="993"/>
              </w:tabs>
              <w:rPr>
                <w:rFonts w:ascii="Arial" w:eastAsiaTheme="minorEastAsia" w:hAnsi="Arial" w:cs="Arial"/>
                <w:sz w:val="22"/>
                <w:szCs w:val="22"/>
              </w:rPr>
            </w:pPr>
            <w:r w:rsidRPr="009E0301">
              <w:rPr>
                <w:rFonts w:ascii="Arial" w:eastAsiaTheme="minorEastAsia" w:hAnsi="Arial" w:cs="Arial"/>
                <w:sz w:val="22"/>
                <w:szCs w:val="22"/>
              </w:rPr>
              <w:t xml:space="preserve">DPKS modulio modifikavimo paslaugos </w:t>
            </w:r>
            <w:r w:rsidR="00BC1E9B">
              <w:rPr>
                <w:rFonts w:ascii="Arial" w:eastAsiaTheme="minorEastAsia" w:hAnsi="Arial" w:cs="Arial"/>
                <w:sz w:val="22"/>
                <w:szCs w:val="22"/>
              </w:rPr>
              <w:t>(vystymas)</w:t>
            </w:r>
          </w:p>
        </w:tc>
        <w:tc>
          <w:tcPr>
            <w:tcW w:w="993" w:type="dxa"/>
            <w:shd w:val="clear" w:color="auto" w:fill="FFFFFF" w:themeFill="background1"/>
          </w:tcPr>
          <w:p w14:paraId="6950465F" w14:textId="3C45823B" w:rsidR="00BA231E" w:rsidRPr="009E0301" w:rsidRDefault="00BC1E9B" w:rsidP="00473D17">
            <w:pPr>
              <w:tabs>
                <w:tab w:val="left" w:pos="450"/>
              </w:tabs>
              <w:jc w:val="center"/>
              <w:rPr>
                <w:rFonts w:ascii="Arial" w:eastAsiaTheme="minorEastAsia" w:hAnsi="Arial" w:cs="Arial"/>
                <w:sz w:val="22"/>
                <w:szCs w:val="22"/>
              </w:rPr>
            </w:pPr>
            <w:r>
              <w:rPr>
                <w:rFonts w:ascii="Arial" w:eastAsiaTheme="minorEastAsia" w:hAnsi="Arial" w:cs="Arial"/>
                <w:sz w:val="22"/>
                <w:szCs w:val="22"/>
              </w:rPr>
              <w:t>Val.</w:t>
            </w:r>
          </w:p>
        </w:tc>
        <w:tc>
          <w:tcPr>
            <w:tcW w:w="2976" w:type="dxa"/>
            <w:shd w:val="clear" w:color="auto" w:fill="FFFFFF" w:themeFill="background1"/>
          </w:tcPr>
          <w:p w14:paraId="47A89E0D" w14:textId="5C426762" w:rsidR="00BA231E" w:rsidRPr="009E0301" w:rsidRDefault="00BA231E" w:rsidP="00473D17">
            <w:pPr>
              <w:tabs>
                <w:tab w:val="left" w:pos="450"/>
                <w:tab w:val="left" w:pos="465"/>
                <w:tab w:val="center" w:pos="671"/>
              </w:tabs>
              <w:jc w:val="center"/>
              <w:rPr>
                <w:rFonts w:ascii="Arial" w:eastAsiaTheme="minorEastAsia" w:hAnsi="Arial" w:cs="Arial"/>
                <w:sz w:val="22"/>
                <w:szCs w:val="22"/>
              </w:rPr>
            </w:pPr>
            <w:r w:rsidRPr="009E0301">
              <w:rPr>
                <w:rFonts w:ascii="Arial" w:eastAsiaTheme="minorEastAsia" w:hAnsi="Arial" w:cs="Arial"/>
                <w:sz w:val="22"/>
                <w:szCs w:val="22"/>
              </w:rPr>
              <w:t xml:space="preserve">8 000 </w:t>
            </w:r>
          </w:p>
        </w:tc>
      </w:tr>
    </w:tbl>
    <w:p w14:paraId="3BECBFE6" w14:textId="77777777" w:rsidR="00AC00A3" w:rsidRPr="009E0301" w:rsidRDefault="00AC00A3" w:rsidP="00473D17">
      <w:pPr>
        <w:pStyle w:val="Bodytext20"/>
        <w:shd w:val="clear" w:color="auto" w:fill="auto"/>
        <w:tabs>
          <w:tab w:val="left" w:pos="450"/>
        </w:tabs>
        <w:spacing w:line="240" w:lineRule="auto"/>
        <w:ind w:right="55" w:firstLine="0"/>
        <w:jc w:val="both"/>
        <w:rPr>
          <w:rFonts w:ascii="Arial" w:hAnsi="Arial" w:cs="Arial"/>
          <w:sz w:val="22"/>
          <w:szCs w:val="22"/>
        </w:rPr>
      </w:pPr>
    </w:p>
    <w:p w14:paraId="3D9E9293" w14:textId="01014CCA" w:rsidR="00286DC1" w:rsidRPr="009E0301" w:rsidRDefault="00286DC1" w:rsidP="00473D17">
      <w:pPr>
        <w:pStyle w:val="Sraopastraipa"/>
        <w:widowControl w:val="0"/>
        <w:numPr>
          <w:ilvl w:val="0"/>
          <w:numId w:val="8"/>
        </w:numPr>
        <w:shd w:val="clear" w:color="auto" w:fill="FFFFFF" w:themeFill="background1"/>
        <w:tabs>
          <w:tab w:val="left" w:pos="450"/>
          <w:tab w:val="left" w:pos="709"/>
        </w:tabs>
        <w:autoSpaceDE w:val="0"/>
        <w:autoSpaceDN w:val="0"/>
        <w:adjustRightInd w:val="0"/>
        <w:ind w:left="0" w:firstLine="0"/>
        <w:jc w:val="both"/>
        <w:rPr>
          <w:rFonts w:ascii="Arial" w:hAnsi="Arial" w:cs="Arial"/>
          <w:sz w:val="22"/>
        </w:rPr>
      </w:pPr>
      <w:r w:rsidRPr="009E0301">
        <w:rPr>
          <w:rFonts w:ascii="Arial" w:hAnsi="Arial" w:cs="Arial"/>
          <w:sz w:val="22"/>
        </w:rPr>
        <w:t xml:space="preserve">Visos </w:t>
      </w:r>
      <w:r w:rsidR="00750733" w:rsidRPr="009E0301">
        <w:rPr>
          <w:rFonts w:ascii="Arial" w:hAnsi="Arial" w:cs="Arial"/>
          <w:sz w:val="22"/>
        </w:rPr>
        <w:t>2</w:t>
      </w:r>
      <w:r w:rsidRPr="009E0301">
        <w:rPr>
          <w:rFonts w:ascii="Arial" w:hAnsi="Arial" w:cs="Arial"/>
          <w:sz w:val="22"/>
        </w:rPr>
        <w:t xml:space="preserve"> p. nurodytos Paslaugos turės būti teikiamos ne ilgiau kaip 24 mėnesi</w:t>
      </w:r>
      <w:r w:rsidR="0004717F" w:rsidRPr="009E0301">
        <w:rPr>
          <w:rFonts w:ascii="Arial" w:hAnsi="Arial" w:cs="Arial"/>
          <w:sz w:val="22"/>
        </w:rPr>
        <w:t>us</w:t>
      </w:r>
      <w:r w:rsidRPr="009E0301">
        <w:rPr>
          <w:rFonts w:ascii="Arial" w:hAnsi="Arial" w:cs="Arial"/>
          <w:sz w:val="22"/>
        </w:rPr>
        <w:t xml:space="preserve"> nuo sutarties įsigaliojimo dienos.</w:t>
      </w:r>
    </w:p>
    <w:p w14:paraId="0769D990" w14:textId="77777777" w:rsidR="00286DC1" w:rsidRPr="009E0301" w:rsidRDefault="00286DC1" w:rsidP="00473D17">
      <w:pPr>
        <w:pStyle w:val="Sraopastraipa"/>
        <w:widowControl w:val="0"/>
        <w:numPr>
          <w:ilvl w:val="0"/>
          <w:numId w:val="8"/>
        </w:numPr>
        <w:shd w:val="clear" w:color="auto" w:fill="FFFFFF" w:themeFill="background1"/>
        <w:tabs>
          <w:tab w:val="left" w:pos="450"/>
          <w:tab w:val="left" w:pos="709"/>
        </w:tabs>
        <w:autoSpaceDE w:val="0"/>
        <w:autoSpaceDN w:val="0"/>
        <w:adjustRightInd w:val="0"/>
        <w:ind w:left="0" w:firstLine="0"/>
        <w:jc w:val="both"/>
        <w:rPr>
          <w:rFonts w:ascii="Arial" w:hAnsi="Arial" w:cs="Arial"/>
          <w:sz w:val="22"/>
        </w:rPr>
      </w:pPr>
      <w:r w:rsidRPr="009E0301">
        <w:rPr>
          <w:rFonts w:ascii="Arial" w:hAnsi="Arial" w:cs="Arial"/>
          <w:sz w:val="22"/>
        </w:rPr>
        <w:t xml:space="preserve">Perkančioji organizacija šias Paslaugas įsigys pagal faktinį savo poreikį ir suderintą Paslaugų užsakymą bei terminus. Paslaugos bus perkamos pagal fiksuotus įkainius. Perkančioji organizacija neįsipareigoja pirkti viso nurodyto Paslaugų kiekio. </w:t>
      </w:r>
    </w:p>
    <w:p w14:paraId="56D29CD0" w14:textId="77777777" w:rsidR="003A2035" w:rsidRPr="009E0301" w:rsidRDefault="003A2035" w:rsidP="00473D17">
      <w:pPr>
        <w:pStyle w:val="Sraopastraipa"/>
        <w:widowControl w:val="0"/>
        <w:numPr>
          <w:ilvl w:val="0"/>
          <w:numId w:val="8"/>
        </w:numPr>
        <w:shd w:val="clear" w:color="auto" w:fill="FFFFFF" w:themeFill="background1"/>
        <w:tabs>
          <w:tab w:val="left" w:pos="450"/>
          <w:tab w:val="left" w:pos="709"/>
        </w:tabs>
        <w:autoSpaceDE w:val="0"/>
        <w:autoSpaceDN w:val="0"/>
        <w:adjustRightInd w:val="0"/>
        <w:ind w:left="0" w:firstLine="0"/>
        <w:jc w:val="both"/>
        <w:rPr>
          <w:rFonts w:ascii="Arial" w:hAnsi="Arial" w:cs="Arial"/>
          <w:sz w:val="22"/>
        </w:rPr>
      </w:pPr>
      <w:bookmarkStart w:id="3" w:name="_Hlk71018561"/>
      <w:r w:rsidRPr="009E0301">
        <w:rPr>
          <w:rFonts w:ascii="Arial" w:hAnsi="Arial" w:cs="Arial"/>
          <w:sz w:val="22"/>
        </w:rPr>
        <w:t>Teikdamas pasiūlymą, Teikėjas turi įskaičiuoti visas išlaidas ir mokesčius (įskaitant visas su elektroninių dokumentų (ir jų išrašų) formavimu susijusias išlaidas, kurias jis patirs teikdamas šias Paslaugas.</w:t>
      </w:r>
    </w:p>
    <w:p w14:paraId="68D6BC6A" w14:textId="77777777" w:rsidR="003A2035" w:rsidRPr="009E0301" w:rsidRDefault="003A2035" w:rsidP="00473D17">
      <w:pPr>
        <w:pStyle w:val="Sraopastraipa"/>
        <w:widowControl w:val="0"/>
        <w:numPr>
          <w:ilvl w:val="0"/>
          <w:numId w:val="8"/>
        </w:numPr>
        <w:shd w:val="clear" w:color="auto" w:fill="FFFFFF" w:themeFill="background1"/>
        <w:tabs>
          <w:tab w:val="left" w:pos="450"/>
          <w:tab w:val="left" w:pos="709"/>
        </w:tabs>
        <w:autoSpaceDE w:val="0"/>
        <w:autoSpaceDN w:val="0"/>
        <w:adjustRightInd w:val="0"/>
        <w:ind w:left="0" w:firstLine="0"/>
        <w:jc w:val="both"/>
        <w:rPr>
          <w:rFonts w:ascii="Arial" w:hAnsi="Arial" w:cs="Arial"/>
          <w:sz w:val="22"/>
        </w:rPr>
      </w:pPr>
      <w:r w:rsidRPr="009E0301">
        <w:rPr>
          <w:rFonts w:ascii="Arial" w:hAnsi="Arial" w:cs="Arial"/>
          <w:sz w:val="22"/>
        </w:rPr>
        <w:t>Siūlomi sprendimai gali naudoti Perkančiosios organizacijos turimas programinės įrangos ir duomenų naudojimo licencijas. Jeigu yra būtina naudoti licencijuojamą programinę įrangą, kuri nėra naudojama Perkančiosios organizacijos į pasiūlymą turi būti įtraukti visi kaštai, susiję su šios programinės įrangos licencijos įsigijimu. Neturi būti naudojama programinė įranga, kuriai nustatyti licenciniai mokesčiai pasibaigus sutarties terminui.</w:t>
      </w:r>
    </w:p>
    <w:bookmarkEnd w:id="3"/>
    <w:p w14:paraId="11071B15" w14:textId="77777777" w:rsidR="003A2035" w:rsidRPr="009E0301" w:rsidRDefault="003A2035" w:rsidP="00473D17">
      <w:pPr>
        <w:pStyle w:val="Sraopastraipa"/>
        <w:widowControl w:val="0"/>
        <w:numPr>
          <w:ilvl w:val="0"/>
          <w:numId w:val="8"/>
        </w:numPr>
        <w:shd w:val="clear" w:color="auto" w:fill="FFFFFF" w:themeFill="background1"/>
        <w:tabs>
          <w:tab w:val="left" w:pos="450"/>
          <w:tab w:val="left" w:pos="709"/>
        </w:tabs>
        <w:autoSpaceDE w:val="0"/>
        <w:autoSpaceDN w:val="0"/>
        <w:adjustRightInd w:val="0"/>
        <w:ind w:left="0" w:firstLine="0"/>
        <w:jc w:val="both"/>
        <w:rPr>
          <w:rFonts w:ascii="Arial" w:hAnsi="Arial" w:cs="Arial"/>
          <w:sz w:val="22"/>
        </w:rPr>
      </w:pPr>
      <w:r w:rsidRPr="009E0301">
        <w:rPr>
          <w:rFonts w:ascii="Arial" w:hAnsi="Arial" w:cs="Arial"/>
          <w:sz w:val="22"/>
        </w:rPr>
        <w:t>Perkančioji organizacija, atlikdama pirkimus, kurių objektas apima Viešųjų pirkimų įstatymo 92 straipsnio 13 dalyje numatytame sąraše nurodytų BVPŽ kodų paslaugas, laiko, kad paslaugos kelia grėsmę nacionaliniam saugumui, kai su pirkimo objekto įgyvendinimu susijusių paslaugų teikimas būtų vykdomas iš Viešųjų pirkimų įstatymo 92 straipsnio 14 dalyje numatytame sąraše nurodytų valstybių ar teritorijų ir</w:t>
      </w:r>
      <w:r w:rsidRPr="009E0301">
        <w:rPr>
          <w:rFonts w:ascii="Arial" w:hAnsi="Arial" w:cs="Arial"/>
        </w:rPr>
        <w:t>/ar</w:t>
      </w:r>
      <w:r w:rsidRPr="009E0301">
        <w:rPr>
          <w:rFonts w:ascii="Arial" w:hAnsi="Arial" w:cs="Arial"/>
          <w:sz w:val="22"/>
        </w:rPr>
        <w:t xml:space="preserve"> paslaugų tiekėjai, jų subtiekėjai, ūkio subjektai, kurių pajėgumais yra remiamasi, gamintojai, techninės ar programinės įrangos priežiūrą ir palaikymą vykdantys asmenys ar juos kontroliuojantys asmenys būtų iš šiame sąraše nurodytų valstybių ar teritorijų.</w:t>
      </w:r>
    </w:p>
    <w:p w14:paraId="58A6AFAC" w14:textId="77777777" w:rsidR="003A2035" w:rsidRPr="009E0301" w:rsidRDefault="003A2035" w:rsidP="00473D17">
      <w:pPr>
        <w:pStyle w:val="Sraopastraipa"/>
        <w:widowControl w:val="0"/>
        <w:numPr>
          <w:ilvl w:val="0"/>
          <w:numId w:val="8"/>
        </w:numPr>
        <w:shd w:val="clear" w:color="auto" w:fill="FFFFFF" w:themeFill="background1"/>
        <w:tabs>
          <w:tab w:val="left" w:pos="450"/>
          <w:tab w:val="left" w:pos="709"/>
        </w:tabs>
        <w:autoSpaceDE w:val="0"/>
        <w:autoSpaceDN w:val="0"/>
        <w:adjustRightInd w:val="0"/>
        <w:ind w:left="0" w:firstLine="0"/>
        <w:jc w:val="both"/>
        <w:rPr>
          <w:rFonts w:ascii="Arial" w:hAnsi="Arial" w:cs="Arial"/>
          <w:sz w:val="22"/>
        </w:rPr>
      </w:pPr>
      <w:r w:rsidRPr="009E0301">
        <w:rPr>
          <w:rFonts w:ascii="Arial" w:hAnsi="Arial" w:cs="Arial"/>
          <w:sz w:val="22"/>
        </w:rPr>
        <w:t>Šioje techninėje specifikacijoje išdėstyti reikalavimai turi būti įgyvendinti. Reikalavimai gali būti pakeisti tik esant visoms žemiau išdėstytoms sąlygoms:</w:t>
      </w:r>
    </w:p>
    <w:p w14:paraId="0DAE386C" w14:textId="77777777" w:rsidR="003A2035" w:rsidRPr="009E0301" w:rsidRDefault="003A2035" w:rsidP="00473D17">
      <w:pPr>
        <w:pStyle w:val="Sraopastraipa"/>
        <w:widowControl w:val="0"/>
        <w:numPr>
          <w:ilvl w:val="1"/>
          <w:numId w:val="8"/>
        </w:numPr>
        <w:shd w:val="clear" w:color="auto" w:fill="FFFFFF" w:themeFill="background1"/>
        <w:tabs>
          <w:tab w:val="left" w:pos="450"/>
          <w:tab w:val="left" w:pos="709"/>
        </w:tabs>
        <w:autoSpaceDE w:val="0"/>
        <w:autoSpaceDN w:val="0"/>
        <w:adjustRightInd w:val="0"/>
        <w:ind w:left="0" w:firstLine="0"/>
        <w:jc w:val="both"/>
        <w:rPr>
          <w:rFonts w:ascii="Arial" w:hAnsi="Arial" w:cs="Arial"/>
          <w:sz w:val="22"/>
        </w:rPr>
      </w:pPr>
      <w:r w:rsidRPr="009E0301">
        <w:rPr>
          <w:rFonts w:ascii="Arial" w:hAnsi="Arial" w:cs="Arial"/>
          <w:sz w:val="22"/>
        </w:rPr>
        <w:t xml:space="preserve">Pakeitus reikalavimus nesumažėja teikiamų paslaugų apimtis ar kitaip nepažeidžiamos kitų viešojo pirkimo dalyvių teisės. </w:t>
      </w:r>
    </w:p>
    <w:p w14:paraId="6FB74007" w14:textId="77777777" w:rsidR="003A2035" w:rsidRPr="009E0301" w:rsidRDefault="003A2035" w:rsidP="00473D17">
      <w:pPr>
        <w:pStyle w:val="Sraopastraipa"/>
        <w:widowControl w:val="0"/>
        <w:numPr>
          <w:ilvl w:val="1"/>
          <w:numId w:val="8"/>
        </w:numPr>
        <w:shd w:val="clear" w:color="auto" w:fill="FFFFFF" w:themeFill="background1"/>
        <w:tabs>
          <w:tab w:val="left" w:pos="450"/>
          <w:tab w:val="left" w:pos="709"/>
        </w:tabs>
        <w:autoSpaceDE w:val="0"/>
        <w:autoSpaceDN w:val="0"/>
        <w:adjustRightInd w:val="0"/>
        <w:ind w:left="0" w:firstLine="0"/>
        <w:jc w:val="both"/>
        <w:rPr>
          <w:rFonts w:ascii="Arial" w:hAnsi="Arial" w:cs="Arial"/>
          <w:sz w:val="22"/>
        </w:rPr>
      </w:pPr>
      <w:r w:rsidRPr="009E0301">
        <w:rPr>
          <w:rFonts w:ascii="Arial" w:hAnsi="Arial" w:cs="Arial"/>
          <w:sz w:val="22"/>
        </w:rPr>
        <w:t xml:space="preserve">Reikalavimai keičiami į lygiaverčius, siekiant tą pačią funkciją įgyvendinti kitokiu būdu, tačiau su vienodu automatizavimo lygiu arba reikalavimas keičiamas dėl pasikeitusių teisės aktų reikalavimų. </w:t>
      </w:r>
    </w:p>
    <w:p w14:paraId="6420409B" w14:textId="77777777" w:rsidR="003A2035" w:rsidRPr="009E0301" w:rsidRDefault="003A2035" w:rsidP="00473D17">
      <w:pPr>
        <w:pStyle w:val="Sraopastraipa"/>
        <w:widowControl w:val="0"/>
        <w:numPr>
          <w:ilvl w:val="1"/>
          <w:numId w:val="8"/>
        </w:numPr>
        <w:shd w:val="clear" w:color="auto" w:fill="FFFFFF" w:themeFill="background1"/>
        <w:tabs>
          <w:tab w:val="left" w:pos="450"/>
          <w:tab w:val="left" w:pos="709"/>
        </w:tabs>
        <w:autoSpaceDE w:val="0"/>
        <w:autoSpaceDN w:val="0"/>
        <w:adjustRightInd w:val="0"/>
        <w:ind w:left="0" w:firstLine="0"/>
        <w:jc w:val="both"/>
        <w:rPr>
          <w:rFonts w:ascii="Arial" w:hAnsi="Arial" w:cs="Arial"/>
          <w:sz w:val="22"/>
        </w:rPr>
      </w:pPr>
      <w:r w:rsidRPr="009E0301">
        <w:rPr>
          <w:rFonts w:ascii="Arial" w:hAnsi="Arial" w:cs="Arial"/>
          <w:sz w:val="22"/>
        </w:rPr>
        <w:t>Reikalavimų pakeitimas raštu suderintas su Perkančiąja organizacija ir susijusių sistemų valdytoju (jeigu tai liečia integracijas ar susijusias sistemas).</w:t>
      </w:r>
    </w:p>
    <w:p w14:paraId="445B6216" w14:textId="77777777" w:rsidR="003A2035" w:rsidRPr="009E0301" w:rsidRDefault="003A2035" w:rsidP="00473D17">
      <w:pPr>
        <w:pStyle w:val="Sraopastraipa"/>
        <w:widowControl w:val="0"/>
        <w:numPr>
          <w:ilvl w:val="1"/>
          <w:numId w:val="8"/>
        </w:numPr>
        <w:shd w:val="clear" w:color="auto" w:fill="FFFFFF" w:themeFill="background1"/>
        <w:tabs>
          <w:tab w:val="left" w:pos="450"/>
          <w:tab w:val="left" w:pos="709"/>
        </w:tabs>
        <w:autoSpaceDE w:val="0"/>
        <w:autoSpaceDN w:val="0"/>
        <w:adjustRightInd w:val="0"/>
        <w:ind w:left="0" w:firstLine="0"/>
        <w:jc w:val="both"/>
        <w:rPr>
          <w:rFonts w:ascii="Arial" w:hAnsi="Arial" w:cs="Arial"/>
          <w:sz w:val="22"/>
        </w:rPr>
      </w:pPr>
      <w:r w:rsidRPr="009E0301">
        <w:rPr>
          <w:rFonts w:ascii="Arial" w:hAnsi="Arial" w:cs="Arial"/>
          <w:sz w:val="22"/>
        </w:rPr>
        <w:t>Nepažeidžiamos numatomo įgyvendinti projekto finansavimo sąlygos, keitimas neturi įtakos pagrindinių finansavimo sutartyje išdėstytų tikslų bei uždavinių, rezultatų rodiklių pasikeitimui.</w:t>
      </w:r>
    </w:p>
    <w:p w14:paraId="1FBE925A" w14:textId="0FBA3E0F" w:rsidR="002C1403" w:rsidRPr="009E0301" w:rsidRDefault="002C1403" w:rsidP="00473D17">
      <w:pPr>
        <w:tabs>
          <w:tab w:val="left" w:pos="450"/>
        </w:tabs>
        <w:jc w:val="left"/>
        <w:rPr>
          <w:rFonts w:ascii="Arial" w:hAnsi="Arial" w:cs="Arial"/>
          <w:b/>
          <w:bCs/>
          <w:caps/>
          <w:sz w:val="22"/>
          <w:szCs w:val="22"/>
        </w:rPr>
      </w:pPr>
    </w:p>
    <w:tbl>
      <w:tblPr>
        <w:tblStyle w:val="Lentelstinklelis"/>
        <w:tblW w:w="0" w:type="auto"/>
        <w:shd w:val="clear" w:color="auto" w:fill="005063"/>
        <w:tblLook w:val="04A0" w:firstRow="1" w:lastRow="0" w:firstColumn="1" w:lastColumn="0" w:noHBand="0" w:noVBand="1"/>
      </w:tblPr>
      <w:tblGrid>
        <w:gridCol w:w="9628"/>
      </w:tblGrid>
      <w:tr w:rsidR="002C1403" w:rsidRPr="009E0301" w14:paraId="67B4BB6C" w14:textId="77777777" w:rsidTr="441D390B">
        <w:trPr>
          <w:trHeight w:val="416"/>
        </w:trPr>
        <w:tc>
          <w:tcPr>
            <w:tcW w:w="9628" w:type="dxa"/>
            <w:shd w:val="clear" w:color="auto" w:fill="005063"/>
            <w:vAlign w:val="center"/>
          </w:tcPr>
          <w:p w14:paraId="383516B4" w14:textId="3605E3DB" w:rsidR="002C1403" w:rsidRPr="009E0301" w:rsidRDefault="000F6511" w:rsidP="00473D17">
            <w:pPr>
              <w:tabs>
                <w:tab w:val="left" w:pos="450"/>
              </w:tabs>
              <w:jc w:val="left"/>
              <w:rPr>
                <w:rFonts w:ascii="Arial" w:hAnsi="Arial" w:cs="Arial"/>
                <w:b/>
                <w:bCs/>
                <w:caps/>
                <w:color w:val="FFFFFF" w:themeColor="background1"/>
                <w:sz w:val="22"/>
                <w:szCs w:val="22"/>
              </w:rPr>
            </w:pPr>
            <w:bookmarkStart w:id="4" w:name="_Hlk80275011"/>
            <w:r w:rsidRPr="009E0301">
              <w:rPr>
                <w:rFonts w:ascii="Arial" w:hAnsi="Arial" w:cs="Arial"/>
                <w:b/>
                <w:bCs/>
                <w:caps/>
                <w:color w:val="FFFFFF" w:themeColor="background1"/>
                <w:sz w:val="22"/>
                <w:szCs w:val="22"/>
              </w:rPr>
              <w:t>2</w:t>
            </w:r>
            <w:r w:rsidR="002C1403" w:rsidRPr="009E0301">
              <w:rPr>
                <w:rFonts w:ascii="Arial" w:hAnsi="Arial" w:cs="Arial"/>
                <w:b/>
                <w:bCs/>
                <w:caps/>
                <w:color w:val="FFFFFF" w:themeColor="background1"/>
                <w:sz w:val="22"/>
                <w:szCs w:val="22"/>
              </w:rPr>
              <w:t xml:space="preserve">. </w:t>
            </w:r>
            <w:r w:rsidR="00E44CBF" w:rsidRPr="009E0301">
              <w:rPr>
                <w:rFonts w:ascii="Arial" w:hAnsi="Arial" w:cs="Arial"/>
                <w:b/>
                <w:bCs/>
                <w:caps/>
                <w:color w:val="FFFFFF" w:themeColor="background1"/>
                <w:sz w:val="22"/>
                <w:szCs w:val="22"/>
              </w:rPr>
              <w:t>TECHNINIŲ REIKALAVIMŲ, KURIUOS TURI ATITIKTI PERKAMOS PASLAUGOS</w:t>
            </w:r>
            <w:r w:rsidR="00D4256B" w:rsidRPr="009E0301">
              <w:rPr>
                <w:rFonts w:ascii="Arial" w:hAnsi="Arial" w:cs="Arial"/>
                <w:b/>
                <w:bCs/>
                <w:caps/>
                <w:color w:val="FFFFFF" w:themeColor="background1"/>
                <w:sz w:val="22"/>
                <w:szCs w:val="22"/>
              </w:rPr>
              <w:t>,</w:t>
            </w:r>
            <w:r w:rsidR="00E44CBF" w:rsidRPr="009E0301">
              <w:rPr>
                <w:rFonts w:ascii="Arial" w:hAnsi="Arial" w:cs="Arial"/>
                <w:b/>
                <w:bCs/>
                <w:caps/>
                <w:color w:val="FFFFFF" w:themeColor="background1"/>
                <w:sz w:val="22"/>
                <w:szCs w:val="22"/>
              </w:rPr>
              <w:t xml:space="preserve"> APRAŠYMAS</w:t>
            </w:r>
          </w:p>
        </w:tc>
      </w:tr>
      <w:bookmarkEnd w:id="4"/>
    </w:tbl>
    <w:p w14:paraId="76EB6F2E" w14:textId="77777777" w:rsidR="002C1403" w:rsidRPr="009E0301" w:rsidRDefault="002C1403" w:rsidP="00473D17">
      <w:pPr>
        <w:tabs>
          <w:tab w:val="left" w:pos="450"/>
        </w:tabs>
        <w:jc w:val="left"/>
        <w:rPr>
          <w:rFonts w:ascii="Arial" w:hAnsi="Arial" w:cs="Arial"/>
          <w:b/>
          <w:bCs/>
          <w:caps/>
          <w:sz w:val="8"/>
          <w:szCs w:val="8"/>
        </w:rPr>
      </w:pPr>
    </w:p>
    <w:p w14:paraId="71403826" w14:textId="77777777" w:rsidR="00284224" w:rsidRPr="00185285" w:rsidRDefault="00284224" w:rsidP="00473D17">
      <w:pPr>
        <w:pStyle w:val="Antrat1"/>
        <w:tabs>
          <w:tab w:val="left" w:pos="450"/>
        </w:tabs>
        <w:rPr>
          <w:rFonts w:ascii="Arial" w:hAnsi="Arial" w:cs="Arial"/>
          <w:b/>
          <w:bCs/>
          <w:color w:val="000000" w:themeColor="text1"/>
          <w:sz w:val="24"/>
          <w:szCs w:val="24"/>
        </w:rPr>
      </w:pPr>
      <w:bookmarkStart w:id="5" w:name="_Toc475354243"/>
      <w:bookmarkStart w:id="6" w:name="_Toc475363723"/>
      <w:bookmarkStart w:id="7" w:name="_Toc67904420"/>
      <w:r w:rsidRPr="00185285">
        <w:rPr>
          <w:rFonts w:ascii="Arial" w:hAnsi="Arial" w:cs="Arial"/>
          <w:b/>
          <w:bCs/>
          <w:color w:val="000000" w:themeColor="text1"/>
          <w:sz w:val="24"/>
          <w:szCs w:val="24"/>
        </w:rPr>
        <w:t>Esamos situacijos aprašymas</w:t>
      </w:r>
      <w:bookmarkEnd w:id="5"/>
      <w:bookmarkEnd w:id="6"/>
      <w:bookmarkEnd w:id="7"/>
    </w:p>
    <w:p w14:paraId="6FB64103" w14:textId="5BA7A3AB" w:rsidR="002F74C5" w:rsidRPr="00185285" w:rsidRDefault="002F74C5" w:rsidP="00473D17">
      <w:pPr>
        <w:pStyle w:val="Sraopastraipa"/>
        <w:widowControl w:val="0"/>
        <w:numPr>
          <w:ilvl w:val="0"/>
          <w:numId w:val="8"/>
        </w:numPr>
        <w:shd w:val="clear" w:color="auto" w:fill="FFFFFF" w:themeFill="background1"/>
        <w:tabs>
          <w:tab w:val="left" w:pos="450"/>
          <w:tab w:val="left" w:pos="709"/>
        </w:tabs>
        <w:autoSpaceDE w:val="0"/>
        <w:autoSpaceDN w:val="0"/>
        <w:adjustRightInd w:val="0"/>
        <w:ind w:left="0" w:firstLine="0"/>
        <w:rPr>
          <w:rFonts w:ascii="Arial" w:hAnsi="Arial" w:cs="Arial"/>
          <w:b/>
          <w:bCs/>
          <w:i/>
          <w:iCs/>
          <w:sz w:val="22"/>
          <w:u w:val="single"/>
        </w:rPr>
      </w:pPr>
      <w:r w:rsidRPr="00185285">
        <w:rPr>
          <w:rFonts w:ascii="Arial" w:hAnsi="Arial" w:cs="Arial"/>
          <w:b/>
          <w:bCs/>
          <w:i/>
          <w:iCs/>
          <w:sz w:val="22"/>
          <w:u w:val="single"/>
        </w:rPr>
        <w:t>Valstybinės reikšmės kelių eismo informacinė sistema</w:t>
      </w:r>
    </w:p>
    <w:p w14:paraId="2E7C7D84" w14:textId="77777777" w:rsidR="002F74C5" w:rsidRPr="009E0301" w:rsidRDefault="002F74C5" w:rsidP="00473D17">
      <w:pPr>
        <w:pStyle w:val="Sraopastraipa"/>
        <w:widowControl w:val="0"/>
        <w:numPr>
          <w:ilvl w:val="1"/>
          <w:numId w:val="8"/>
        </w:numPr>
        <w:shd w:val="clear" w:color="auto" w:fill="FFFFFF" w:themeFill="background1"/>
        <w:tabs>
          <w:tab w:val="left" w:pos="450"/>
          <w:tab w:val="left" w:pos="709"/>
        </w:tabs>
        <w:autoSpaceDE w:val="0"/>
        <w:autoSpaceDN w:val="0"/>
        <w:adjustRightInd w:val="0"/>
        <w:ind w:left="0" w:firstLine="0"/>
        <w:jc w:val="both"/>
        <w:rPr>
          <w:rFonts w:ascii="Arial" w:hAnsi="Arial" w:cs="Arial"/>
          <w:sz w:val="22"/>
        </w:rPr>
      </w:pPr>
      <w:r w:rsidRPr="009E0301">
        <w:rPr>
          <w:rFonts w:ascii="Arial" w:hAnsi="Arial" w:cs="Arial"/>
          <w:sz w:val="22"/>
        </w:rPr>
        <w:t xml:space="preserve">Valstybinės reikšmės kelių eismo informacinė sistema (toliau – EIS) – informacijos apdorojimo ir organizacinių išteklių sistema, kurioje, nuostatuose apibrėžtais tikslais, nustatyta tvarka ir būdais, tvarkomi ir saugomi bei nustatytiems vartotojams teikiami duomenys apie eismą, eismo saugumą, </w:t>
      </w:r>
      <w:r w:rsidRPr="009E0301">
        <w:rPr>
          <w:rFonts w:ascii="Arial" w:hAnsi="Arial" w:cs="Arial"/>
          <w:sz w:val="22"/>
        </w:rPr>
        <w:lastRenderedPageBreak/>
        <w:t>eismo dalyvius (taip pat ir eismo dalyvių asmens duomenis), transporto priemones, kelių būklę, orų sąlygas Lietuvos Respublikos valstybinės reikšmės ir vietinės reikšmės keliuose, taip pat tvarkomi EIS vartotojų duomenys.</w:t>
      </w:r>
    </w:p>
    <w:p w14:paraId="78E7F86E" w14:textId="77777777" w:rsidR="002F74C5" w:rsidRPr="009E0301" w:rsidRDefault="002F74C5" w:rsidP="00473D17">
      <w:pPr>
        <w:pStyle w:val="Sraopastraipa"/>
        <w:widowControl w:val="0"/>
        <w:numPr>
          <w:ilvl w:val="1"/>
          <w:numId w:val="8"/>
        </w:numPr>
        <w:shd w:val="clear" w:color="auto" w:fill="FFFFFF" w:themeFill="background1"/>
        <w:tabs>
          <w:tab w:val="left" w:pos="450"/>
          <w:tab w:val="left" w:pos="709"/>
        </w:tabs>
        <w:autoSpaceDE w:val="0"/>
        <w:autoSpaceDN w:val="0"/>
        <w:adjustRightInd w:val="0"/>
        <w:ind w:left="0" w:firstLine="0"/>
        <w:jc w:val="both"/>
        <w:rPr>
          <w:rFonts w:ascii="Arial" w:hAnsi="Arial" w:cs="Arial"/>
          <w:sz w:val="22"/>
        </w:rPr>
      </w:pPr>
      <w:r w:rsidRPr="009E0301">
        <w:rPr>
          <w:rFonts w:ascii="Arial" w:hAnsi="Arial" w:cs="Arial"/>
          <w:sz w:val="22"/>
        </w:rPr>
        <w:t>EIS pagrindiniai tikslai:</w:t>
      </w:r>
    </w:p>
    <w:p w14:paraId="76329F1A" w14:textId="77777777" w:rsidR="002F74C5" w:rsidRPr="009E0301" w:rsidRDefault="002F74C5" w:rsidP="00473D17">
      <w:pPr>
        <w:pStyle w:val="Sraopastraipa"/>
        <w:widowControl w:val="0"/>
        <w:numPr>
          <w:ilvl w:val="2"/>
          <w:numId w:val="8"/>
        </w:numPr>
        <w:shd w:val="clear" w:color="auto" w:fill="FFFFFF" w:themeFill="background1"/>
        <w:tabs>
          <w:tab w:val="left" w:pos="450"/>
          <w:tab w:val="left" w:pos="709"/>
        </w:tabs>
        <w:autoSpaceDE w:val="0"/>
        <w:autoSpaceDN w:val="0"/>
        <w:adjustRightInd w:val="0"/>
        <w:ind w:left="0" w:firstLine="0"/>
        <w:jc w:val="both"/>
        <w:rPr>
          <w:rFonts w:ascii="Arial" w:hAnsi="Arial" w:cs="Arial"/>
          <w:sz w:val="22"/>
        </w:rPr>
      </w:pPr>
      <w:r w:rsidRPr="009E0301">
        <w:rPr>
          <w:rFonts w:ascii="Arial" w:hAnsi="Arial" w:cs="Arial"/>
          <w:sz w:val="22"/>
        </w:rPr>
        <w:t xml:space="preserve">informacinių technologijų priemonėmis nustatytais tikslais ir apimtimi rinkti, saugoti, tvarkyti ir teikti kelių eismo bei kelių priežiūros duomenis; </w:t>
      </w:r>
    </w:p>
    <w:p w14:paraId="0F0E8E20" w14:textId="77777777" w:rsidR="002F74C5" w:rsidRPr="009E0301" w:rsidRDefault="002F74C5" w:rsidP="00473D17">
      <w:pPr>
        <w:pStyle w:val="Sraopastraipa"/>
        <w:widowControl w:val="0"/>
        <w:numPr>
          <w:ilvl w:val="2"/>
          <w:numId w:val="8"/>
        </w:numPr>
        <w:shd w:val="clear" w:color="auto" w:fill="FFFFFF" w:themeFill="background1"/>
        <w:tabs>
          <w:tab w:val="left" w:pos="450"/>
          <w:tab w:val="left" w:pos="709"/>
        </w:tabs>
        <w:autoSpaceDE w:val="0"/>
        <w:autoSpaceDN w:val="0"/>
        <w:adjustRightInd w:val="0"/>
        <w:ind w:left="0" w:firstLine="0"/>
        <w:jc w:val="both"/>
        <w:rPr>
          <w:rFonts w:ascii="Arial" w:hAnsi="Arial" w:cs="Arial"/>
          <w:sz w:val="22"/>
        </w:rPr>
      </w:pPr>
      <w:r w:rsidRPr="009E0301">
        <w:rPr>
          <w:rFonts w:ascii="Arial" w:hAnsi="Arial" w:cs="Arial"/>
          <w:sz w:val="22"/>
        </w:rPr>
        <w:t>informacinių technologijų priemonėmis teikti nustatytiems gavėjams maršrutų automobilių keliais Lietuvos Respublikoje planavimo, kelio dangos būklės prognozavimo, kelių eismo stebėjimo ir valdymo įrenginių valdymo, kelių naudotojo mokesčio mokėjimo registravimo, kelių rinkliavos mokėjimo identifikavimo, registravimo ir apskaitos paslaugas ir tvarkyti su šiomis paslaugomis susijusius duomenis.</w:t>
      </w:r>
    </w:p>
    <w:p w14:paraId="3C6F27D5" w14:textId="77777777" w:rsidR="002F74C5" w:rsidRPr="009E0301" w:rsidRDefault="002F74C5" w:rsidP="00473D17">
      <w:pPr>
        <w:pStyle w:val="Sraopastraipa"/>
        <w:widowControl w:val="0"/>
        <w:numPr>
          <w:ilvl w:val="1"/>
          <w:numId w:val="8"/>
        </w:numPr>
        <w:shd w:val="clear" w:color="auto" w:fill="FFFFFF" w:themeFill="background1"/>
        <w:tabs>
          <w:tab w:val="left" w:pos="450"/>
          <w:tab w:val="left" w:pos="709"/>
        </w:tabs>
        <w:autoSpaceDE w:val="0"/>
        <w:autoSpaceDN w:val="0"/>
        <w:adjustRightInd w:val="0"/>
        <w:ind w:left="0" w:firstLine="0"/>
        <w:jc w:val="both"/>
        <w:rPr>
          <w:rFonts w:ascii="Arial" w:hAnsi="Arial" w:cs="Arial"/>
          <w:sz w:val="22"/>
        </w:rPr>
      </w:pPr>
      <w:r w:rsidRPr="009E0301">
        <w:rPr>
          <w:rFonts w:ascii="Arial" w:hAnsi="Arial" w:cs="Arial"/>
          <w:sz w:val="22"/>
        </w:rPr>
        <w:t xml:space="preserve">EIS uždavinys – užtikrinti, Vyriausybės tvarka nustatytų, paslaugų teikimą bei saugų, teisėtą, automatizuotą EIS duomenų tvarkymą, valdymą, naudojimą, teikimą tretiesiems asmenims, saugojimą ir kontrolę. </w:t>
      </w:r>
    </w:p>
    <w:p w14:paraId="0F57F7CA" w14:textId="77777777" w:rsidR="002F74C5" w:rsidRPr="009E0301" w:rsidRDefault="002F74C5" w:rsidP="00473D17">
      <w:pPr>
        <w:pStyle w:val="Sraopastraipa"/>
        <w:widowControl w:val="0"/>
        <w:numPr>
          <w:ilvl w:val="1"/>
          <w:numId w:val="8"/>
        </w:numPr>
        <w:shd w:val="clear" w:color="auto" w:fill="FFFFFF" w:themeFill="background1"/>
        <w:tabs>
          <w:tab w:val="left" w:pos="450"/>
          <w:tab w:val="left" w:pos="709"/>
        </w:tabs>
        <w:autoSpaceDE w:val="0"/>
        <w:autoSpaceDN w:val="0"/>
        <w:adjustRightInd w:val="0"/>
        <w:ind w:left="0" w:firstLine="0"/>
        <w:jc w:val="both"/>
        <w:rPr>
          <w:rFonts w:ascii="Arial" w:hAnsi="Arial" w:cs="Arial"/>
          <w:sz w:val="22"/>
        </w:rPr>
      </w:pPr>
      <w:r w:rsidRPr="009E0301">
        <w:rPr>
          <w:rFonts w:ascii="Arial" w:hAnsi="Arial" w:cs="Arial"/>
          <w:sz w:val="22"/>
        </w:rPr>
        <w:t>EIS infrastruktūrą sudaro aukšto patikimumo ir našumo aparatiniai (fizinės ir virtualios tarnybinės stotys) ir programiniai sprendimai. EIS technologiniai komponentai veikia debesų kompiuterijos debesijos paslaugų teikėjo technologinėje platformoje. Žemiau esančiame 2 paveiksle pateikiama šių komponentų išdėstymo principinė schema, vaizduojanti jog kiekvienas EIS technologinis komponentas veikia atskirose virtualiose mašinose, virtualių mašinų telkinyje, debesijos paslaugų teikėjo infrastruktūroje.</w:t>
      </w:r>
    </w:p>
    <w:p w14:paraId="3CC9B8F4" w14:textId="77777777" w:rsidR="002F74C5" w:rsidRPr="009E0301" w:rsidRDefault="002F74C5" w:rsidP="00473D17">
      <w:pPr>
        <w:pStyle w:val="Sraopastraipa"/>
        <w:widowControl w:val="0"/>
        <w:shd w:val="clear" w:color="auto" w:fill="FFFFFF" w:themeFill="background1"/>
        <w:tabs>
          <w:tab w:val="left" w:pos="450"/>
          <w:tab w:val="left" w:pos="709"/>
        </w:tabs>
        <w:autoSpaceDE w:val="0"/>
        <w:autoSpaceDN w:val="0"/>
        <w:adjustRightInd w:val="0"/>
        <w:ind w:left="0"/>
        <w:jc w:val="both"/>
        <w:rPr>
          <w:rFonts w:ascii="Arial" w:hAnsi="Arial" w:cs="Arial"/>
          <w:sz w:val="22"/>
        </w:rPr>
      </w:pPr>
    </w:p>
    <w:p w14:paraId="21C947CD" w14:textId="77777777" w:rsidR="002F74C5" w:rsidRPr="00185285" w:rsidRDefault="002F74C5" w:rsidP="00473D17">
      <w:pPr>
        <w:pStyle w:val="Sraopastraipa"/>
        <w:widowControl w:val="0"/>
        <w:numPr>
          <w:ilvl w:val="0"/>
          <w:numId w:val="8"/>
        </w:numPr>
        <w:shd w:val="clear" w:color="auto" w:fill="FFFFFF" w:themeFill="background1"/>
        <w:tabs>
          <w:tab w:val="left" w:pos="450"/>
          <w:tab w:val="left" w:pos="709"/>
        </w:tabs>
        <w:autoSpaceDE w:val="0"/>
        <w:autoSpaceDN w:val="0"/>
        <w:adjustRightInd w:val="0"/>
        <w:ind w:left="0" w:firstLine="0"/>
        <w:jc w:val="both"/>
        <w:rPr>
          <w:rFonts w:ascii="Arial" w:hAnsi="Arial" w:cs="Arial"/>
          <w:b/>
          <w:bCs/>
          <w:i/>
          <w:iCs/>
          <w:sz w:val="22"/>
          <w:u w:val="single"/>
        </w:rPr>
      </w:pPr>
      <w:r w:rsidRPr="00185285">
        <w:rPr>
          <w:rFonts w:ascii="Arial" w:eastAsiaTheme="minorEastAsia" w:hAnsi="Arial" w:cs="Arial"/>
          <w:b/>
          <w:bCs/>
          <w:i/>
          <w:iCs/>
          <w:sz w:val="22"/>
          <w:u w:val="single"/>
        </w:rPr>
        <w:t>Kelių eismo taisyklių ir kitų eismo saugumui įtaką galinčių turėti teisės aktų pažeidimų modulis (toliau - DPKS)</w:t>
      </w:r>
    </w:p>
    <w:p w14:paraId="093AECB0" w14:textId="77777777" w:rsidR="002F74C5" w:rsidRPr="009E0301" w:rsidRDefault="002F74C5" w:rsidP="00473D17">
      <w:pPr>
        <w:pStyle w:val="Sraopastraipa"/>
        <w:widowControl w:val="0"/>
        <w:numPr>
          <w:ilvl w:val="1"/>
          <w:numId w:val="8"/>
        </w:numPr>
        <w:shd w:val="clear" w:color="auto" w:fill="FFFFFF" w:themeFill="background1"/>
        <w:tabs>
          <w:tab w:val="left" w:pos="450"/>
          <w:tab w:val="left" w:pos="709"/>
        </w:tabs>
        <w:autoSpaceDE w:val="0"/>
        <w:autoSpaceDN w:val="0"/>
        <w:adjustRightInd w:val="0"/>
        <w:ind w:left="0" w:firstLine="0"/>
        <w:jc w:val="both"/>
        <w:rPr>
          <w:rFonts w:ascii="Arial" w:hAnsi="Arial" w:cs="Arial"/>
          <w:sz w:val="22"/>
        </w:rPr>
      </w:pPr>
      <w:r w:rsidRPr="009E0301">
        <w:rPr>
          <w:rFonts w:ascii="Arial" w:hAnsi="Arial" w:cs="Arial"/>
          <w:sz w:val="22"/>
        </w:rPr>
        <w:t>DPKS modulis yra skirtas surinkti informaciją apie pravažiuojančias transporto priemones iš keliuose įrengtos kelių stebėjimo ir kontrolės įrangos, per integracines sąsajas sulyginti duomenis su kitų institucijų registrais, o užfiksavus pažeidimą, visą reikiamą informaciją pateiktį į Administracinių nusižengimų registrą.</w:t>
      </w:r>
    </w:p>
    <w:p w14:paraId="3496DE66" w14:textId="79F39712" w:rsidR="002F74C5" w:rsidRPr="009E0301" w:rsidRDefault="002F74C5" w:rsidP="00473D17">
      <w:pPr>
        <w:pStyle w:val="Sraopastraipa"/>
        <w:widowControl w:val="0"/>
        <w:numPr>
          <w:ilvl w:val="1"/>
          <w:numId w:val="8"/>
        </w:numPr>
        <w:shd w:val="clear" w:color="auto" w:fill="FFFFFF" w:themeFill="background1"/>
        <w:tabs>
          <w:tab w:val="left" w:pos="450"/>
          <w:tab w:val="left" w:pos="709"/>
        </w:tabs>
        <w:autoSpaceDE w:val="0"/>
        <w:autoSpaceDN w:val="0"/>
        <w:adjustRightInd w:val="0"/>
        <w:ind w:left="0" w:firstLine="0"/>
        <w:jc w:val="both"/>
        <w:rPr>
          <w:rFonts w:ascii="Arial" w:hAnsi="Arial" w:cs="Arial"/>
          <w:sz w:val="22"/>
        </w:rPr>
      </w:pPr>
      <w:bookmarkStart w:id="8" w:name="_Ref68248174"/>
      <w:r w:rsidRPr="009E0301">
        <w:rPr>
          <w:rFonts w:ascii="Arial" w:hAnsi="Arial" w:cs="Arial"/>
          <w:sz w:val="22"/>
        </w:rPr>
        <w:t xml:space="preserve">DPKS loginė schema yra pateikta </w:t>
      </w:r>
      <w:r w:rsidRPr="009E0301">
        <w:rPr>
          <w:rFonts w:ascii="Arial" w:hAnsi="Arial" w:cs="Arial"/>
          <w:sz w:val="22"/>
        </w:rPr>
        <w:fldChar w:fldCharType="begin"/>
      </w:r>
      <w:r w:rsidRPr="009E0301">
        <w:rPr>
          <w:rFonts w:ascii="Arial" w:hAnsi="Arial" w:cs="Arial"/>
          <w:sz w:val="22"/>
        </w:rPr>
        <w:instrText xml:space="preserve"> REF _Ref68252418 \h  \* MERGEFORMAT </w:instrText>
      </w:r>
      <w:r w:rsidRPr="009E0301">
        <w:rPr>
          <w:rFonts w:ascii="Arial" w:hAnsi="Arial" w:cs="Arial"/>
          <w:sz w:val="22"/>
        </w:rPr>
      </w:r>
      <w:r w:rsidRPr="009E0301">
        <w:rPr>
          <w:rFonts w:ascii="Arial" w:hAnsi="Arial" w:cs="Arial"/>
          <w:sz w:val="22"/>
        </w:rPr>
        <w:fldChar w:fldCharType="separate"/>
      </w:r>
      <w:r w:rsidR="00F04639" w:rsidRPr="009E0301">
        <w:rPr>
          <w:rFonts w:ascii="Arial" w:hAnsi="Arial" w:cs="Arial"/>
          <w:sz w:val="22"/>
        </w:rPr>
        <w:t>1</w:t>
      </w:r>
      <w:r w:rsidRPr="009E0301">
        <w:rPr>
          <w:rFonts w:ascii="Arial" w:hAnsi="Arial" w:cs="Arial"/>
          <w:sz w:val="22"/>
        </w:rPr>
        <w:fldChar w:fldCharType="end"/>
      </w:r>
      <w:r w:rsidRPr="009E0301">
        <w:rPr>
          <w:rFonts w:ascii="Arial" w:hAnsi="Arial" w:cs="Arial"/>
          <w:sz w:val="22"/>
        </w:rPr>
        <w:t xml:space="preserve"> pav.</w:t>
      </w:r>
    </w:p>
    <w:p w14:paraId="1ADECD51" w14:textId="77777777" w:rsidR="002F74C5" w:rsidRPr="009E0301" w:rsidRDefault="002F74C5" w:rsidP="00473D17">
      <w:pPr>
        <w:pStyle w:val="Sraopastraipa"/>
        <w:widowControl w:val="0"/>
        <w:numPr>
          <w:ilvl w:val="1"/>
          <w:numId w:val="8"/>
        </w:numPr>
        <w:shd w:val="clear" w:color="auto" w:fill="FFFFFF" w:themeFill="background1"/>
        <w:tabs>
          <w:tab w:val="left" w:pos="450"/>
          <w:tab w:val="left" w:pos="709"/>
        </w:tabs>
        <w:autoSpaceDE w:val="0"/>
        <w:autoSpaceDN w:val="0"/>
        <w:adjustRightInd w:val="0"/>
        <w:ind w:left="0" w:firstLine="0"/>
        <w:jc w:val="both"/>
        <w:rPr>
          <w:rFonts w:ascii="Arial" w:hAnsi="Arial" w:cs="Arial"/>
          <w:sz w:val="22"/>
        </w:rPr>
      </w:pPr>
      <w:bookmarkStart w:id="9" w:name="_Ref68706103"/>
      <w:r w:rsidRPr="009E0301">
        <w:rPr>
          <w:rFonts w:ascii="Arial" w:hAnsi="Arial" w:cs="Arial"/>
          <w:sz w:val="22"/>
        </w:rPr>
        <w:t>DPKS tvarkomi automatinėmis priemonėmis užfiksuotų transporto priemonių duomenys:</w:t>
      </w:r>
      <w:bookmarkEnd w:id="8"/>
      <w:bookmarkEnd w:id="9"/>
    </w:p>
    <w:p w14:paraId="7077633B" w14:textId="77777777" w:rsidR="002F74C5" w:rsidRPr="009E0301" w:rsidRDefault="002F74C5" w:rsidP="00473D17">
      <w:pPr>
        <w:pStyle w:val="Sraopastraipa"/>
        <w:widowControl w:val="0"/>
        <w:numPr>
          <w:ilvl w:val="2"/>
          <w:numId w:val="8"/>
        </w:numPr>
        <w:shd w:val="clear" w:color="auto" w:fill="FFFFFF" w:themeFill="background1"/>
        <w:tabs>
          <w:tab w:val="left" w:pos="450"/>
          <w:tab w:val="left" w:pos="709"/>
        </w:tabs>
        <w:autoSpaceDE w:val="0"/>
        <w:autoSpaceDN w:val="0"/>
        <w:adjustRightInd w:val="0"/>
        <w:ind w:left="0" w:firstLine="0"/>
        <w:jc w:val="both"/>
        <w:rPr>
          <w:rFonts w:ascii="Arial" w:hAnsi="Arial" w:cs="Arial"/>
          <w:sz w:val="22"/>
        </w:rPr>
      </w:pPr>
      <w:r w:rsidRPr="009E0301">
        <w:rPr>
          <w:rFonts w:ascii="Arial" w:hAnsi="Arial" w:cs="Arial"/>
          <w:sz w:val="22"/>
        </w:rPr>
        <w:t>transporto priemonės nuotrauka (-os), schema ir (arba) vaizdo įrašas (-ai);</w:t>
      </w:r>
    </w:p>
    <w:p w14:paraId="2F26C13A" w14:textId="77777777" w:rsidR="002F74C5" w:rsidRPr="009E0301" w:rsidRDefault="002F74C5" w:rsidP="00473D17">
      <w:pPr>
        <w:pStyle w:val="Sraopastraipa"/>
        <w:widowControl w:val="0"/>
        <w:numPr>
          <w:ilvl w:val="2"/>
          <w:numId w:val="8"/>
        </w:numPr>
        <w:shd w:val="clear" w:color="auto" w:fill="FFFFFF" w:themeFill="background1"/>
        <w:tabs>
          <w:tab w:val="left" w:pos="450"/>
          <w:tab w:val="left" w:pos="709"/>
        </w:tabs>
        <w:autoSpaceDE w:val="0"/>
        <w:autoSpaceDN w:val="0"/>
        <w:adjustRightInd w:val="0"/>
        <w:ind w:left="0" w:firstLine="0"/>
        <w:jc w:val="both"/>
        <w:rPr>
          <w:rFonts w:ascii="Arial" w:hAnsi="Arial" w:cs="Arial"/>
          <w:sz w:val="22"/>
        </w:rPr>
      </w:pPr>
      <w:r w:rsidRPr="009E0301">
        <w:rPr>
          <w:rFonts w:ascii="Arial" w:hAnsi="Arial" w:cs="Arial"/>
          <w:sz w:val="22"/>
        </w:rPr>
        <w:t>automatiniu būdu identifikuotas transporto priemonės registracijos numeris (valstybinis numeris, registracijos šalis);</w:t>
      </w:r>
    </w:p>
    <w:p w14:paraId="7CCF8C08" w14:textId="77777777" w:rsidR="002F74C5" w:rsidRPr="009E0301" w:rsidRDefault="002F74C5" w:rsidP="00473D17">
      <w:pPr>
        <w:pStyle w:val="Sraopastraipa"/>
        <w:widowControl w:val="0"/>
        <w:numPr>
          <w:ilvl w:val="2"/>
          <w:numId w:val="8"/>
        </w:numPr>
        <w:shd w:val="clear" w:color="auto" w:fill="FFFFFF" w:themeFill="background1"/>
        <w:tabs>
          <w:tab w:val="left" w:pos="450"/>
          <w:tab w:val="left" w:pos="709"/>
        </w:tabs>
        <w:autoSpaceDE w:val="0"/>
        <w:autoSpaceDN w:val="0"/>
        <w:adjustRightInd w:val="0"/>
        <w:ind w:left="0" w:firstLine="0"/>
        <w:jc w:val="both"/>
        <w:rPr>
          <w:rFonts w:ascii="Arial" w:hAnsi="Arial" w:cs="Arial"/>
          <w:sz w:val="22"/>
        </w:rPr>
      </w:pPr>
      <w:r w:rsidRPr="009E0301">
        <w:rPr>
          <w:rFonts w:ascii="Arial" w:hAnsi="Arial" w:cs="Arial"/>
          <w:sz w:val="22"/>
        </w:rPr>
        <w:t>transporto priemonės techniniai parametrai;</w:t>
      </w:r>
    </w:p>
    <w:p w14:paraId="413C176D" w14:textId="77777777" w:rsidR="002F74C5" w:rsidRPr="009E0301" w:rsidRDefault="002F74C5" w:rsidP="00473D17">
      <w:pPr>
        <w:pStyle w:val="Sraopastraipa"/>
        <w:widowControl w:val="0"/>
        <w:numPr>
          <w:ilvl w:val="2"/>
          <w:numId w:val="8"/>
        </w:numPr>
        <w:shd w:val="clear" w:color="auto" w:fill="FFFFFF" w:themeFill="background1"/>
        <w:tabs>
          <w:tab w:val="left" w:pos="450"/>
          <w:tab w:val="left" w:pos="709"/>
        </w:tabs>
        <w:autoSpaceDE w:val="0"/>
        <w:autoSpaceDN w:val="0"/>
        <w:adjustRightInd w:val="0"/>
        <w:ind w:left="0" w:firstLine="0"/>
        <w:jc w:val="both"/>
        <w:rPr>
          <w:rFonts w:ascii="Arial" w:hAnsi="Arial" w:cs="Arial"/>
          <w:sz w:val="22"/>
        </w:rPr>
      </w:pPr>
      <w:r w:rsidRPr="009E0301">
        <w:rPr>
          <w:rFonts w:ascii="Arial" w:hAnsi="Arial" w:cs="Arial"/>
          <w:sz w:val="22"/>
        </w:rPr>
        <w:t>pažeidimų duomenys (pažeidimo tipas, padarymo data ir laikas, vieta);</w:t>
      </w:r>
    </w:p>
    <w:p w14:paraId="395B88A4" w14:textId="77777777" w:rsidR="002F74C5" w:rsidRPr="009E0301" w:rsidRDefault="002F74C5" w:rsidP="00473D17">
      <w:pPr>
        <w:pStyle w:val="Sraopastraipa"/>
        <w:widowControl w:val="0"/>
        <w:numPr>
          <w:ilvl w:val="2"/>
          <w:numId w:val="8"/>
        </w:numPr>
        <w:shd w:val="clear" w:color="auto" w:fill="FFFFFF" w:themeFill="background1"/>
        <w:tabs>
          <w:tab w:val="left" w:pos="450"/>
          <w:tab w:val="left" w:pos="709"/>
        </w:tabs>
        <w:autoSpaceDE w:val="0"/>
        <w:autoSpaceDN w:val="0"/>
        <w:adjustRightInd w:val="0"/>
        <w:ind w:left="0" w:firstLine="0"/>
        <w:jc w:val="both"/>
        <w:rPr>
          <w:rFonts w:ascii="Arial" w:hAnsi="Arial" w:cs="Arial"/>
          <w:sz w:val="22"/>
        </w:rPr>
      </w:pPr>
      <w:r w:rsidRPr="009E0301">
        <w:rPr>
          <w:rFonts w:ascii="Arial" w:hAnsi="Arial" w:cs="Arial"/>
          <w:sz w:val="22"/>
        </w:rPr>
        <w:t>pažeidimų fiksavimo įrenginio duomenys (įrenginio kodas, metrologinės patikros sertifikato duomenys, metrologinės patikros metu nustatytos paklaidos);</w:t>
      </w:r>
    </w:p>
    <w:p w14:paraId="0795BF78" w14:textId="77777777" w:rsidR="002F74C5" w:rsidRPr="009E0301" w:rsidRDefault="002F74C5" w:rsidP="00473D17">
      <w:pPr>
        <w:pStyle w:val="Sraopastraipa"/>
        <w:widowControl w:val="0"/>
        <w:numPr>
          <w:ilvl w:val="2"/>
          <w:numId w:val="8"/>
        </w:numPr>
        <w:shd w:val="clear" w:color="auto" w:fill="FFFFFF" w:themeFill="background1"/>
        <w:tabs>
          <w:tab w:val="left" w:pos="450"/>
          <w:tab w:val="left" w:pos="709"/>
        </w:tabs>
        <w:autoSpaceDE w:val="0"/>
        <w:autoSpaceDN w:val="0"/>
        <w:adjustRightInd w:val="0"/>
        <w:ind w:left="0" w:firstLine="0"/>
        <w:jc w:val="both"/>
        <w:rPr>
          <w:rFonts w:ascii="Arial" w:hAnsi="Arial" w:cs="Arial"/>
          <w:sz w:val="22"/>
        </w:rPr>
      </w:pPr>
      <w:r w:rsidRPr="009E0301">
        <w:rPr>
          <w:rFonts w:ascii="Arial" w:hAnsi="Arial" w:cs="Arial"/>
          <w:sz w:val="22"/>
        </w:rPr>
        <w:t>transporto priemonės draudimo, techninės apžiūros, leidimo duomenys, kelių mokesčių sumokėjimą patvirtinantys duomenys.</w:t>
      </w:r>
    </w:p>
    <w:p w14:paraId="16DF0170" w14:textId="77777777" w:rsidR="002F74C5" w:rsidRPr="009E0301" w:rsidRDefault="002F74C5" w:rsidP="00473D17">
      <w:pPr>
        <w:pStyle w:val="Sraopastraipa"/>
        <w:widowControl w:val="0"/>
        <w:numPr>
          <w:ilvl w:val="1"/>
          <w:numId w:val="8"/>
        </w:numPr>
        <w:shd w:val="clear" w:color="auto" w:fill="FFFFFF" w:themeFill="background1"/>
        <w:tabs>
          <w:tab w:val="left" w:pos="450"/>
          <w:tab w:val="left" w:pos="709"/>
        </w:tabs>
        <w:autoSpaceDE w:val="0"/>
        <w:autoSpaceDN w:val="0"/>
        <w:adjustRightInd w:val="0"/>
        <w:ind w:left="0" w:firstLine="0"/>
        <w:jc w:val="both"/>
        <w:rPr>
          <w:rFonts w:ascii="Arial" w:hAnsi="Arial" w:cs="Arial"/>
          <w:sz w:val="22"/>
        </w:rPr>
      </w:pPr>
      <w:r w:rsidRPr="009E0301">
        <w:rPr>
          <w:rFonts w:ascii="Arial" w:hAnsi="Arial" w:cs="Arial"/>
          <w:sz w:val="22"/>
        </w:rPr>
        <w:t>DPKS duomenų teikėjai:</w:t>
      </w:r>
    </w:p>
    <w:p w14:paraId="0446EAED" w14:textId="77777777" w:rsidR="002F74C5" w:rsidRPr="009E0301" w:rsidRDefault="002F74C5" w:rsidP="00473D17">
      <w:pPr>
        <w:pStyle w:val="Sraopastraipa"/>
        <w:widowControl w:val="0"/>
        <w:numPr>
          <w:ilvl w:val="2"/>
          <w:numId w:val="8"/>
        </w:numPr>
        <w:shd w:val="clear" w:color="auto" w:fill="FFFFFF" w:themeFill="background1"/>
        <w:tabs>
          <w:tab w:val="left" w:pos="450"/>
          <w:tab w:val="left" w:pos="709"/>
        </w:tabs>
        <w:autoSpaceDE w:val="0"/>
        <w:autoSpaceDN w:val="0"/>
        <w:adjustRightInd w:val="0"/>
        <w:ind w:left="0" w:firstLine="0"/>
        <w:jc w:val="both"/>
        <w:rPr>
          <w:rFonts w:ascii="Arial" w:hAnsi="Arial" w:cs="Arial"/>
          <w:sz w:val="22"/>
        </w:rPr>
      </w:pPr>
      <w:r w:rsidRPr="009E0301">
        <w:rPr>
          <w:rFonts w:ascii="Arial" w:hAnsi="Arial" w:cs="Arial"/>
          <w:sz w:val="22"/>
        </w:rPr>
        <w:t>valstybės įmonė „Regitra“ – teikia duomenis iš Lietuvos Respublikos kelių transporto priemonių registro (toliau – KTPR), Transporto priemonių savininkų apskaitos informacinės sistemos (toliau - TPSAIS);</w:t>
      </w:r>
    </w:p>
    <w:p w14:paraId="2FAF3348" w14:textId="77777777" w:rsidR="002F74C5" w:rsidRPr="009E0301" w:rsidRDefault="002F74C5" w:rsidP="00473D17">
      <w:pPr>
        <w:pStyle w:val="Sraopastraipa"/>
        <w:widowControl w:val="0"/>
        <w:numPr>
          <w:ilvl w:val="2"/>
          <w:numId w:val="8"/>
        </w:numPr>
        <w:shd w:val="clear" w:color="auto" w:fill="FFFFFF" w:themeFill="background1"/>
        <w:tabs>
          <w:tab w:val="left" w:pos="450"/>
          <w:tab w:val="left" w:pos="709"/>
        </w:tabs>
        <w:autoSpaceDE w:val="0"/>
        <w:autoSpaceDN w:val="0"/>
        <w:adjustRightInd w:val="0"/>
        <w:ind w:left="0" w:firstLine="0"/>
        <w:jc w:val="both"/>
        <w:rPr>
          <w:rFonts w:ascii="Arial" w:hAnsi="Arial" w:cs="Arial"/>
          <w:sz w:val="22"/>
        </w:rPr>
      </w:pPr>
      <w:r w:rsidRPr="009E0301">
        <w:rPr>
          <w:rFonts w:ascii="Arial" w:hAnsi="Arial" w:cs="Arial"/>
          <w:sz w:val="22"/>
        </w:rPr>
        <w:t>Lietuvos Respublikos transporto priemonių draudikų biuras – teikia duomenis iš transporto priemonių valdytojų civilinės atsakomybės privalomojo draudimo duomenų bazės (toliau – CAPD DB);</w:t>
      </w:r>
    </w:p>
    <w:p w14:paraId="6F4F18EF" w14:textId="77777777" w:rsidR="002F74C5" w:rsidRPr="009E0301" w:rsidRDefault="002F74C5" w:rsidP="00473D17">
      <w:pPr>
        <w:pStyle w:val="Sraopastraipa"/>
        <w:widowControl w:val="0"/>
        <w:numPr>
          <w:ilvl w:val="2"/>
          <w:numId w:val="8"/>
        </w:numPr>
        <w:shd w:val="clear" w:color="auto" w:fill="FFFFFF" w:themeFill="background1"/>
        <w:tabs>
          <w:tab w:val="left" w:pos="450"/>
          <w:tab w:val="left" w:pos="709"/>
        </w:tabs>
        <w:autoSpaceDE w:val="0"/>
        <w:autoSpaceDN w:val="0"/>
        <w:adjustRightInd w:val="0"/>
        <w:ind w:left="0" w:firstLine="0"/>
        <w:jc w:val="both"/>
        <w:rPr>
          <w:rFonts w:ascii="Arial" w:hAnsi="Arial" w:cs="Arial"/>
          <w:sz w:val="22"/>
        </w:rPr>
      </w:pPr>
      <w:r w:rsidRPr="009E0301">
        <w:rPr>
          <w:rFonts w:ascii="Arial" w:hAnsi="Arial" w:cs="Arial"/>
          <w:sz w:val="22"/>
        </w:rPr>
        <w:t>Lietuvos techninės apžiūros įmonių asociacija „Transeksta” – teikia duomenis iš Centralizuotos techninės apžiūros duomenų bazės (toliau – CTADB);</w:t>
      </w:r>
    </w:p>
    <w:p w14:paraId="487C897A" w14:textId="77777777" w:rsidR="002F74C5" w:rsidRPr="009E0301" w:rsidRDefault="002F74C5" w:rsidP="00473D17">
      <w:pPr>
        <w:pStyle w:val="Sraopastraipa"/>
        <w:widowControl w:val="0"/>
        <w:numPr>
          <w:ilvl w:val="2"/>
          <w:numId w:val="8"/>
        </w:numPr>
        <w:shd w:val="clear" w:color="auto" w:fill="FFFFFF" w:themeFill="background1"/>
        <w:tabs>
          <w:tab w:val="left" w:pos="450"/>
          <w:tab w:val="left" w:pos="709"/>
        </w:tabs>
        <w:autoSpaceDE w:val="0"/>
        <w:autoSpaceDN w:val="0"/>
        <w:adjustRightInd w:val="0"/>
        <w:ind w:left="0" w:firstLine="0"/>
        <w:jc w:val="both"/>
        <w:rPr>
          <w:rFonts w:ascii="Arial" w:hAnsi="Arial" w:cs="Arial"/>
          <w:sz w:val="22"/>
        </w:rPr>
      </w:pPr>
      <w:r w:rsidRPr="009E0301">
        <w:rPr>
          <w:rFonts w:ascii="Arial" w:hAnsi="Arial" w:cs="Arial"/>
          <w:sz w:val="22"/>
        </w:rPr>
        <w:t>EIS – teikia eismo stebėjimo įrangos, kelių naudotojo mokesčio sumokėjimo registravimo modulio ir leidimų važiuoti valstybinės reikšmės keliais didžiagabarite ir (ar) sunkiasvore transporto priemone išdavimo modulio duomenis.</w:t>
      </w:r>
    </w:p>
    <w:p w14:paraId="6CB2E283" w14:textId="77777777" w:rsidR="002F74C5" w:rsidRPr="009E0301" w:rsidRDefault="002F74C5" w:rsidP="00473D17">
      <w:pPr>
        <w:pStyle w:val="Sraopastraipa"/>
        <w:widowControl w:val="0"/>
        <w:numPr>
          <w:ilvl w:val="1"/>
          <w:numId w:val="8"/>
        </w:numPr>
        <w:shd w:val="clear" w:color="auto" w:fill="FFFFFF" w:themeFill="background1"/>
        <w:tabs>
          <w:tab w:val="left" w:pos="450"/>
          <w:tab w:val="left" w:pos="709"/>
        </w:tabs>
        <w:autoSpaceDE w:val="0"/>
        <w:autoSpaceDN w:val="0"/>
        <w:adjustRightInd w:val="0"/>
        <w:ind w:left="0" w:firstLine="0"/>
        <w:jc w:val="both"/>
        <w:rPr>
          <w:rFonts w:ascii="Arial" w:hAnsi="Arial" w:cs="Arial"/>
          <w:sz w:val="22"/>
        </w:rPr>
      </w:pPr>
      <w:r w:rsidRPr="009E0301">
        <w:rPr>
          <w:rFonts w:ascii="Arial" w:hAnsi="Arial" w:cs="Arial"/>
          <w:sz w:val="22"/>
        </w:rPr>
        <w:t>DPKS duomenų gavėjai:</w:t>
      </w:r>
    </w:p>
    <w:p w14:paraId="25A8A996" w14:textId="77777777" w:rsidR="002F74C5" w:rsidRPr="009E0301" w:rsidRDefault="002F74C5" w:rsidP="00473D17">
      <w:pPr>
        <w:pStyle w:val="Sraopastraipa"/>
        <w:widowControl w:val="0"/>
        <w:numPr>
          <w:ilvl w:val="2"/>
          <w:numId w:val="8"/>
        </w:numPr>
        <w:shd w:val="clear" w:color="auto" w:fill="FFFFFF" w:themeFill="background1"/>
        <w:tabs>
          <w:tab w:val="left" w:pos="450"/>
          <w:tab w:val="left" w:pos="709"/>
        </w:tabs>
        <w:autoSpaceDE w:val="0"/>
        <w:autoSpaceDN w:val="0"/>
        <w:adjustRightInd w:val="0"/>
        <w:ind w:left="0" w:firstLine="0"/>
        <w:jc w:val="both"/>
        <w:rPr>
          <w:rFonts w:ascii="Arial" w:hAnsi="Arial" w:cs="Arial"/>
          <w:sz w:val="22"/>
        </w:rPr>
      </w:pPr>
      <w:r w:rsidRPr="009E0301">
        <w:rPr>
          <w:rFonts w:ascii="Arial" w:hAnsi="Arial" w:cs="Arial"/>
          <w:sz w:val="22"/>
        </w:rPr>
        <w:t>duomenų statistikos tikslais į EIS yra teikiami nuasmeninti transporto priemonių duomenys;</w:t>
      </w:r>
    </w:p>
    <w:p w14:paraId="527EABD8" w14:textId="77777777" w:rsidR="002F74C5" w:rsidRPr="009E0301" w:rsidRDefault="002F74C5" w:rsidP="00473D17">
      <w:pPr>
        <w:pStyle w:val="Sraopastraipa"/>
        <w:widowControl w:val="0"/>
        <w:numPr>
          <w:ilvl w:val="2"/>
          <w:numId w:val="8"/>
        </w:numPr>
        <w:shd w:val="clear" w:color="auto" w:fill="FFFFFF" w:themeFill="background1"/>
        <w:tabs>
          <w:tab w:val="left" w:pos="450"/>
          <w:tab w:val="left" w:pos="709"/>
        </w:tabs>
        <w:autoSpaceDE w:val="0"/>
        <w:autoSpaceDN w:val="0"/>
        <w:adjustRightInd w:val="0"/>
        <w:ind w:left="0" w:firstLine="0"/>
        <w:jc w:val="both"/>
        <w:rPr>
          <w:rFonts w:ascii="Arial" w:hAnsi="Arial" w:cs="Arial"/>
          <w:sz w:val="22"/>
        </w:rPr>
      </w:pPr>
      <w:r w:rsidRPr="009E0301">
        <w:rPr>
          <w:rFonts w:ascii="Arial" w:hAnsi="Arial" w:cs="Arial"/>
          <w:sz w:val="22"/>
        </w:rPr>
        <w:t>į Administracinių nusižengimų registrą (toliau – ANR) yra perduodama informacija apie galimus Kelių eismo taisyklių ir kitų teisės aktų, pažeidimus;</w:t>
      </w:r>
    </w:p>
    <w:p w14:paraId="60935AD4" w14:textId="0FE74B20" w:rsidR="002F74C5" w:rsidRPr="009E0301" w:rsidRDefault="002F74C5" w:rsidP="00473D17">
      <w:pPr>
        <w:pStyle w:val="Sraopastraipa"/>
        <w:widowControl w:val="0"/>
        <w:numPr>
          <w:ilvl w:val="2"/>
          <w:numId w:val="8"/>
        </w:numPr>
        <w:shd w:val="clear" w:color="auto" w:fill="FFFFFF" w:themeFill="background1"/>
        <w:tabs>
          <w:tab w:val="left" w:pos="450"/>
          <w:tab w:val="left" w:pos="709"/>
        </w:tabs>
        <w:autoSpaceDE w:val="0"/>
        <w:autoSpaceDN w:val="0"/>
        <w:adjustRightInd w:val="0"/>
        <w:ind w:left="0" w:firstLine="0"/>
        <w:jc w:val="both"/>
        <w:rPr>
          <w:rFonts w:ascii="Arial" w:hAnsi="Arial" w:cs="Arial"/>
          <w:sz w:val="22"/>
        </w:rPr>
      </w:pPr>
      <w:r w:rsidRPr="009E0301">
        <w:rPr>
          <w:rFonts w:ascii="Arial" w:hAnsi="Arial" w:cs="Arial"/>
          <w:sz w:val="22"/>
        </w:rPr>
        <w:lastRenderedPageBreak/>
        <w:t>su Perkančiąja organizacija duomenų teikimo sutartis pasirašiusios valstybinės institucijoms PUSH ir PULL metodais yra teikiami automatinėmis priemonėmis užfiksuotų transporto priemonių duomenys (žr.</w:t>
      </w:r>
      <w:r w:rsidRPr="009E0301">
        <w:rPr>
          <w:rFonts w:ascii="Arial" w:hAnsi="Arial" w:cs="Arial"/>
          <w:sz w:val="22"/>
        </w:rPr>
        <w:fldChar w:fldCharType="begin"/>
      </w:r>
      <w:r w:rsidRPr="009E0301">
        <w:rPr>
          <w:rFonts w:ascii="Arial" w:hAnsi="Arial" w:cs="Arial"/>
          <w:sz w:val="22"/>
        </w:rPr>
        <w:instrText xml:space="preserve"> REF _Ref68706103 \r \h  \* MERGEFORMAT </w:instrText>
      </w:r>
      <w:r w:rsidRPr="009E0301">
        <w:rPr>
          <w:rFonts w:ascii="Arial" w:hAnsi="Arial" w:cs="Arial"/>
          <w:sz w:val="22"/>
        </w:rPr>
      </w:r>
      <w:r w:rsidRPr="009E0301">
        <w:rPr>
          <w:rFonts w:ascii="Arial" w:hAnsi="Arial" w:cs="Arial"/>
          <w:sz w:val="22"/>
        </w:rPr>
        <w:fldChar w:fldCharType="separate"/>
      </w:r>
      <w:r w:rsidR="00F04639" w:rsidRPr="009E0301">
        <w:rPr>
          <w:rFonts w:ascii="Arial" w:hAnsi="Arial" w:cs="Arial"/>
          <w:sz w:val="22"/>
        </w:rPr>
        <w:t>10.3</w:t>
      </w:r>
      <w:r w:rsidRPr="009E0301">
        <w:rPr>
          <w:rFonts w:ascii="Arial" w:hAnsi="Arial" w:cs="Arial"/>
          <w:sz w:val="22"/>
        </w:rPr>
        <w:fldChar w:fldCharType="end"/>
      </w:r>
      <w:r w:rsidRPr="009E0301">
        <w:rPr>
          <w:rFonts w:ascii="Arial" w:hAnsi="Arial" w:cs="Arial"/>
          <w:sz w:val="22"/>
        </w:rPr>
        <w:t>).</w:t>
      </w:r>
    </w:p>
    <w:p w14:paraId="10105D4C" w14:textId="77777777" w:rsidR="002F74C5" w:rsidRPr="009E0301" w:rsidRDefault="002F74C5" w:rsidP="00473D17">
      <w:pPr>
        <w:pStyle w:val="Sraopastraipa"/>
        <w:widowControl w:val="0"/>
        <w:numPr>
          <w:ilvl w:val="1"/>
          <w:numId w:val="8"/>
        </w:numPr>
        <w:shd w:val="clear" w:color="auto" w:fill="FFFFFF" w:themeFill="background1"/>
        <w:tabs>
          <w:tab w:val="left" w:pos="450"/>
          <w:tab w:val="left" w:pos="709"/>
        </w:tabs>
        <w:autoSpaceDE w:val="0"/>
        <w:autoSpaceDN w:val="0"/>
        <w:adjustRightInd w:val="0"/>
        <w:ind w:left="0" w:firstLine="0"/>
        <w:jc w:val="both"/>
        <w:rPr>
          <w:rFonts w:ascii="Arial" w:hAnsi="Arial" w:cs="Arial"/>
          <w:sz w:val="22"/>
        </w:rPr>
      </w:pPr>
      <w:r w:rsidRPr="009E0301">
        <w:rPr>
          <w:rFonts w:ascii="Arial" w:hAnsi="Arial" w:cs="Arial"/>
          <w:sz w:val="22"/>
        </w:rPr>
        <w:t>DPKS tiesiogiai arba per tarpinius konkrečiai įrenginių grupei pritaikytus programinės įrangos komponentus, šiuo metu surenka informaciją iš valstybinės reikšmės keliuose įrengtų 620 eismo stebėjimo įrenginių (stebėjimo įrangos tinklas yra nuolat plečiamas):</w:t>
      </w:r>
    </w:p>
    <w:p w14:paraId="5ED7DDC3" w14:textId="77777777" w:rsidR="002F74C5" w:rsidRPr="009E0301" w:rsidRDefault="002F74C5" w:rsidP="00473D17">
      <w:pPr>
        <w:pStyle w:val="Sraopastraipa"/>
        <w:widowControl w:val="0"/>
        <w:numPr>
          <w:ilvl w:val="2"/>
          <w:numId w:val="8"/>
        </w:numPr>
        <w:shd w:val="clear" w:color="auto" w:fill="FFFFFF" w:themeFill="background1"/>
        <w:tabs>
          <w:tab w:val="left" w:pos="450"/>
          <w:tab w:val="left" w:pos="709"/>
        </w:tabs>
        <w:autoSpaceDE w:val="0"/>
        <w:autoSpaceDN w:val="0"/>
        <w:adjustRightInd w:val="0"/>
        <w:ind w:left="0" w:firstLine="0"/>
        <w:jc w:val="both"/>
        <w:rPr>
          <w:rFonts w:ascii="Arial" w:hAnsi="Arial" w:cs="Arial"/>
          <w:sz w:val="22"/>
        </w:rPr>
      </w:pPr>
      <w:r w:rsidRPr="009E0301">
        <w:rPr>
          <w:rFonts w:ascii="Arial" w:hAnsi="Arial" w:cs="Arial"/>
          <w:sz w:val="22"/>
        </w:rPr>
        <w:t>2 DPKS postų;</w:t>
      </w:r>
    </w:p>
    <w:p w14:paraId="1A6361AD" w14:textId="77777777" w:rsidR="002F74C5" w:rsidRPr="009E0301" w:rsidRDefault="002F74C5" w:rsidP="00473D17">
      <w:pPr>
        <w:pStyle w:val="Sraopastraipa"/>
        <w:widowControl w:val="0"/>
        <w:numPr>
          <w:ilvl w:val="2"/>
          <w:numId w:val="8"/>
        </w:numPr>
        <w:shd w:val="clear" w:color="auto" w:fill="FFFFFF" w:themeFill="background1"/>
        <w:tabs>
          <w:tab w:val="left" w:pos="450"/>
          <w:tab w:val="left" w:pos="709"/>
        </w:tabs>
        <w:autoSpaceDE w:val="0"/>
        <w:autoSpaceDN w:val="0"/>
        <w:adjustRightInd w:val="0"/>
        <w:ind w:left="0" w:firstLine="0"/>
        <w:jc w:val="both"/>
        <w:rPr>
          <w:rFonts w:ascii="Arial" w:hAnsi="Arial" w:cs="Arial"/>
          <w:sz w:val="22"/>
        </w:rPr>
      </w:pPr>
      <w:r w:rsidRPr="009E0301">
        <w:rPr>
          <w:rFonts w:ascii="Arial" w:hAnsi="Arial" w:cs="Arial"/>
          <w:sz w:val="22"/>
        </w:rPr>
        <w:t>614 eismo kontrolės įrenginių.</w:t>
      </w:r>
    </w:p>
    <w:p w14:paraId="647EFB3F" w14:textId="68AEFCA5" w:rsidR="5A8BA810" w:rsidRPr="009E0301" w:rsidRDefault="5A8BA810" w:rsidP="004D21F1">
      <w:pPr>
        <w:widowControl w:val="0"/>
        <w:shd w:val="clear" w:color="auto" w:fill="FFFFFF" w:themeFill="background1"/>
        <w:tabs>
          <w:tab w:val="left" w:pos="709"/>
        </w:tabs>
        <w:rPr>
          <w:rFonts w:ascii="Arial" w:hAnsi="Arial" w:cs="Arial"/>
        </w:rPr>
      </w:pPr>
      <w:r w:rsidRPr="009E0301">
        <w:rPr>
          <w:rFonts w:ascii="Arial" w:hAnsi="Arial" w:cs="Arial"/>
          <w:noProof/>
        </w:rPr>
        <w:drawing>
          <wp:inline distT="0" distB="0" distL="0" distR="0" wp14:anchorId="2C86A382" wp14:editId="2C3E1575">
            <wp:extent cx="6124574" cy="4857750"/>
            <wp:effectExtent l="0" t="0" r="0" b="0"/>
            <wp:docPr id="491345825" name="Paveikslėlis 491345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24574" cy="4857750"/>
                    </a:xfrm>
                    <a:prstGeom prst="rect">
                      <a:avLst/>
                    </a:prstGeom>
                  </pic:spPr>
                </pic:pic>
              </a:graphicData>
            </a:graphic>
          </wp:inline>
        </w:drawing>
      </w:r>
    </w:p>
    <w:p w14:paraId="57F9BBF4" w14:textId="77777777" w:rsidR="00E11D85" w:rsidRPr="009E0301" w:rsidRDefault="00E11D85" w:rsidP="00473D17">
      <w:pPr>
        <w:pStyle w:val="Bodytext20"/>
        <w:shd w:val="clear" w:color="auto" w:fill="auto"/>
        <w:tabs>
          <w:tab w:val="left" w:pos="450"/>
        </w:tabs>
        <w:spacing w:line="240" w:lineRule="auto"/>
        <w:ind w:right="55" w:firstLine="0"/>
        <w:jc w:val="both"/>
        <w:rPr>
          <w:rFonts w:ascii="Arial" w:hAnsi="Arial" w:cs="Arial"/>
          <w:sz w:val="22"/>
          <w:szCs w:val="22"/>
        </w:rPr>
      </w:pPr>
    </w:p>
    <w:p w14:paraId="2DE0308B" w14:textId="5C050A88" w:rsidR="0056033D" w:rsidRPr="009E0301" w:rsidRDefault="0056033D" w:rsidP="00473D17">
      <w:pPr>
        <w:pStyle w:val="Bodytext20"/>
        <w:shd w:val="clear" w:color="auto" w:fill="auto"/>
        <w:tabs>
          <w:tab w:val="left" w:pos="450"/>
        </w:tabs>
        <w:spacing w:line="240" w:lineRule="auto"/>
        <w:ind w:right="55" w:firstLine="0"/>
        <w:jc w:val="both"/>
        <w:rPr>
          <w:rFonts w:ascii="Arial" w:hAnsi="Arial" w:cs="Arial"/>
          <w:sz w:val="22"/>
          <w:szCs w:val="22"/>
        </w:rPr>
      </w:pPr>
    </w:p>
    <w:bookmarkStart w:id="10" w:name="_Ref450807788"/>
    <w:p w14:paraId="33C3F0EC" w14:textId="41BFB7A7" w:rsidR="0056033D" w:rsidRPr="009E0301" w:rsidRDefault="003A2EDC" w:rsidP="00473D17">
      <w:pPr>
        <w:pStyle w:val="Bodytext20"/>
        <w:shd w:val="clear" w:color="auto" w:fill="auto"/>
        <w:tabs>
          <w:tab w:val="left" w:pos="450"/>
        </w:tabs>
        <w:spacing w:line="240" w:lineRule="auto"/>
        <w:ind w:right="55" w:firstLine="0"/>
        <w:jc w:val="center"/>
        <w:rPr>
          <w:rFonts w:ascii="Arial" w:hAnsi="Arial" w:cs="Arial"/>
          <w:sz w:val="22"/>
          <w:szCs w:val="22"/>
        </w:rPr>
      </w:pPr>
      <w:r w:rsidRPr="009E0301">
        <w:rPr>
          <w:rFonts w:ascii="Arial" w:hAnsi="Arial" w:cs="Arial"/>
        </w:rPr>
        <w:fldChar w:fldCharType="begin"/>
      </w:r>
      <w:r w:rsidRPr="009E0301">
        <w:rPr>
          <w:rFonts w:ascii="Arial" w:hAnsi="Arial" w:cs="Arial"/>
        </w:rPr>
        <w:instrText xml:space="preserve"> SEQ pav. \* ARABIC </w:instrText>
      </w:r>
      <w:r w:rsidRPr="009E0301">
        <w:rPr>
          <w:rFonts w:ascii="Arial" w:hAnsi="Arial" w:cs="Arial"/>
        </w:rPr>
        <w:fldChar w:fldCharType="separate"/>
      </w:r>
      <w:bookmarkStart w:id="11" w:name="_Ref68252418"/>
      <w:r w:rsidR="00F04639" w:rsidRPr="009E0301">
        <w:rPr>
          <w:rFonts w:ascii="Arial" w:hAnsi="Arial" w:cs="Arial"/>
          <w:noProof/>
        </w:rPr>
        <w:t>1</w:t>
      </w:r>
      <w:bookmarkEnd w:id="11"/>
      <w:r w:rsidRPr="009E0301">
        <w:rPr>
          <w:rFonts w:ascii="Arial" w:hAnsi="Arial" w:cs="Arial"/>
        </w:rPr>
        <w:fldChar w:fldCharType="end"/>
      </w:r>
      <w:r w:rsidRPr="009E0301">
        <w:rPr>
          <w:rFonts w:ascii="Arial" w:hAnsi="Arial" w:cs="Arial"/>
        </w:rPr>
        <w:t xml:space="preserve"> </w:t>
      </w:r>
      <w:bookmarkStart w:id="12" w:name="_Ref68252412"/>
      <w:r w:rsidRPr="009E0301">
        <w:rPr>
          <w:rFonts w:ascii="Arial" w:hAnsi="Arial" w:cs="Arial"/>
        </w:rPr>
        <w:t>pav.</w:t>
      </w:r>
      <w:bookmarkEnd w:id="10"/>
      <w:r w:rsidRPr="009E0301">
        <w:rPr>
          <w:rFonts w:ascii="Arial" w:hAnsi="Arial" w:cs="Arial"/>
        </w:rPr>
        <w:t xml:space="preserve"> DPKS loginė schema</w:t>
      </w:r>
      <w:bookmarkEnd w:id="12"/>
    </w:p>
    <w:p w14:paraId="4C2628A0" w14:textId="77777777" w:rsidR="003A2EDC" w:rsidRPr="009E0301" w:rsidRDefault="003A2EDC" w:rsidP="00473D17">
      <w:pPr>
        <w:tabs>
          <w:tab w:val="left" w:pos="450"/>
        </w:tabs>
        <w:jc w:val="left"/>
        <w:rPr>
          <w:rFonts w:ascii="Arial" w:hAnsi="Arial" w:cs="Arial"/>
          <w:b/>
          <w:bCs/>
          <w:caps/>
          <w:sz w:val="22"/>
          <w:szCs w:val="22"/>
        </w:rPr>
      </w:pPr>
    </w:p>
    <w:p w14:paraId="52F1EDAD" w14:textId="2DCCEC6D" w:rsidR="004476F0" w:rsidRPr="009E0301" w:rsidRDefault="004476F0" w:rsidP="0074740C">
      <w:pPr>
        <w:pStyle w:val="Sraopastraipa"/>
        <w:widowControl w:val="0"/>
        <w:numPr>
          <w:ilvl w:val="0"/>
          <w:numId w:val="8"/>
        </w:numPr>
        <w:shd w:val="clear" w:color="auto" w:fill="FFFFFF" w:themeFill="background1"/>
        <w:tabs>
          <w:tab w:val="left" w:pos="450"/>
          <w:tab w:val="left" w:pos="709"/>
        </w:tabs>
        <w:autoSpaceDE w:val="0"/>
        <w:autoSpaceDN w:val="0"/>
        <w:adjustRightInd w:val="0"/>
        <w:ind w:left="0" w:firstLine="0"/>
        <w:jc w:val="both"/>
        <w:rPr>
          <w:rFonts w:ascii="Arial" w:hAnsi="Arial" w:cs="Arial"/>
          <w:sz w:val="22"/>
        </w:rPr>
      </w:pPr>
      <w:r w:rsidRPr="009E0301">
        <w:rPr>
          <w:rFonts w:ascii="Arial" w:hAnsi="Arial" w:cs="Arial"/>
          <w:sz w:val="22"/>
        </w:rPr>
        <w:t xml:space="preserve">DPKS technologiniai komponentai veikia debesų paslaugų teikėjo technologinėje platformoje. Kiekvienas </w:t>
      </w:r>
      <w:r w:rsidRPr="009E0301">
        <w:rPr>
          <w:rFonts w:ascii="Arial" w:hAnsi="Arial" w:cs="Arial"/>
          <w:sz w:val="22"/>
        </w:rPr>
        <w:fldChar w:fldCharType="begin"/>
      </w:r>
      <w:r w:rsidRPr="009E0301">
        <w:rPr>
          <w:rFonts w:ascii="Arial" w:hAnsi="Arial" w:cs="Arial"/>
          <w:sz w:val="22"/>
        </w:rPr>
        <w:instrText xml:space="preserve"> REF _Ref68257428 \h  \* MERGEFORMAT </w:instrText>
      </w:r>
      <w:r w:rsidRPr="009E0301">
        <w:rPr>
          <w:rFonts w:ascii="Arial" w:hAnsi="Arial" w:cs="Arial"/>
          <w:sz w:val="22"/>
        </w:rPr>
      </w:r>
      <w:r w:rsidRPr="009E0301">
        <w:rPr>
          <w:rFonts w:ascii="Arial" w:hAnsi="Arial" w:cs="Arial"/>
          <w:sz w:val="22"/>
        </w:rPr>
        <w:fldChar w:fldCharType="separate"/>
      </w:r>
      <w:r w:rsidR="00F04639" w:rsidRPr="009E0301">
        <w:rPr>
          <w:rFonts w:ascii="Arial" w:hAnsi="Arial" w:cs="Arial"/>
          <w:sz w:val="22"/>
        </w:rPr>
        <w:t>2</w:t>
      </w:r>
      <w:r w:rsidRPr="009E0301">
        <w:rPr>
          <w:rFonts w:ascii="Arial" w:hAnsi="Arial" w:cs="Arial"/>
          <w:sz w:val="22"/>
        </w:rPr>
        <w:fldChar w:fldCharType="end"/>
      </w:r>
      <w:r w:rsidRPr="009E0301">
        <w:rPr>
          <w:rFonts w:ascii="Arial" w:hAnsi="Arial" w:cs="Arial"/>
          <w:sz w:val="22"/>
        </w:rPr>
        <w:t xml:space="preserve"> pav. pavaizduotas technologinis komponentas veikia atskirose virtualiose mašinose, virtualių mašinų telkinyje, debesijos paslaugų teikėjo infrastruktūroje. Debesijos infrastruktūroje veikiančių virtualių mašinų kopijos yra daromos 1 kartą per parą ir saugomos 14 d. Vieną kartą per savaitę yra daroma pilna, kitomis dienomis yra daroma inkramentinė virtualių mašinų atsarginė kopija.</w:t>
      </w:r>
    </w:p>
    <w:p w14:paraId="2637E2C3" w14:textId="2996EA64" w:rsidR="004476F0" w:rsidRPr="009E0301" w:rsidRDefault="004476F0" w:rsidP="0074740C">
      <w:pPr>
        <w:pStyle w:val="Sraopastraipa"/>
        <w:widowControl w:val="0"/>
        <w:numPr>
          <w:ilvl w:val="1"/>
          <w:numId w:val="8"/>
        </w:numPr>
        <w:shd w:val="clear" w:color="auto" w:fill="FFFFFF" w:themeFill="background1"/>
        <w:tabs>
          <w:tab w:val="left" w:pos="450"/>
          <w:tab w:val="left" w:pos="709"/>
        </w:tabs>
        <w:autoSpaceDE w:val="0"/>
        <w:autoSpaceDN w:val="0"/>
        <w:adjustRightInd w:val="0"/>
        <w:ind w:left="0" w:firstLine="0"/>
        <w:jc w:val="both"/>
        <w:rPr>
          <w:rFonts w:ascii="Arial" w:hAnsi="Arial" w:cs="Arial"/>
          <w:sz w:val="22"/>
        </w:rPr>
      </w:pPr>
      <w:r w:rsidRPr="009E0301">
        <w:rPr>
          <w:rFonts w:ascii="Arial" w:hAnsi="Arial" w:cs="Arial"/>
          <w:sz w:val="22"/>
        </w:rPr>
        <w:t xml:space="preserve">Naujausia produkcinė DPKS programinio kodo versija yra saugoma Perkančiosios organizacijos GIT išeities kodo versijavimo sistemoje, iš kurios yra vykdomas automatizuotas EIS aplikacijų diegimas naudojant Jenkins priemones. Pagrindinės programinio kodo priklausomybės yra pateiktos </w:t>
      </w:r>
      <w:r w:rsidRPr="009E0301">
        <w:rPr>
          <w:rFonts w:ascii="Arial" w:hAnsi="Arial" w:cs="Arial"/>
          <w:sz w:val="22"/>
        </w:rPr>
        <w:fldChar w:fldCharType="begin"/>
      </w:r>
      <w:r w:rsidRPr="009E0301">
        <w:rPr>
          <w:rFonts w:ascii="Arial" w:hAnsi="Arial" w:cs="Arial"/>
          <w:sz w:val="22"/>
        </w:rPr>
        <w:instrText xml:space="preserve"> REF _Ref63065239 \h  \* MERGEFORMAT </w:instrText>
      </w:r>
      <w:r w:rsidRPr="009E0301">
        <w:rPr>
          <w:rFonts w:ascii="Arial" w:hAnsi="Arial" w:cs="Arial"/>
          <w:sz w:val="22"/>
        </w:rPr>
      </w:r>
      <w:r w:rsidRPr="009E0301">
        <w:rPr>
          <w:rFonts w:ascii="Arial" w:hAnsi="Arial" w:cs="Arial"/>
          <w:sz w:val="22"/>
        </w:rPr>
        <w:fldChar w:fldCharType="separate"/>
      </w:r>
      <w:r w:rsidR="00F04639" w:rsidRPr="009E0301">
        <w:rPr>
          <w:rFonts w:ascii="Arial" w:hAnsi="Arial" w:cs="Arial"/>
          <w:sz w:val="22"/>
        </w:rPr>
        <w:t>1</w:t>
      </w:r>
      <w:r w:rsidRPr="009E0301">
        <w:rPr>
          <w:rFonts w:ascii="Arial" w:hAnsi="Arial" w:cs="Arial"/>
          <w:sz w:val="22"/>
        </w:rPr>
        <w:fldChar w:fldCharType="end"/>
      </w:r>
      <w:r w:rsidRPr="009E0301">
        <w:rPr>
          <w:rFonts w:ascii="Arial" w:hAnsi="Arial" w:cs="Arial"/>
          <w:sz w:val="22"/>
        </w:rPr>
        <w:t xml:space="preserve"> lentelėje;</w:t>
      </w:r>
    </w:p>
    <w:p w14:paraId="49030F4F" w14:textId="77777777" w:rsidR="004476F0" w:rsidRPr="009E0301" w:rsidRDefault="004476F0" w:rsidP="00473D17">
      <w:pPr>
        <w:pStyle w:val="Sraopastraipa"/>
        <w:widowControl w:val="0"/>
        <w:numPr>
          <w:ilvl w:val="1"/>
          <w:numId w:val="8"/>
        </w:numPr>
        <w:shd w:val="clear" w:color="auto" w:fill="FFFFFF" w:themeFill="background1"/>
        <w:tabs>
          <w:tab w:val="left" w:pos="450"/>
          <w:tab w:val="left" w:pos="709"/>
        </w:tabs>
        <w:autoSpaceDE w:val="0"/>
        <w:autoSpaceDN w:val="0"/>
        <w:adjustRightInd w:val="0"/>
        <w:ind w:left="0" w:firstLine="0"/>
        <w:jc w:val="both"/>
        <w:rPr>
          <w:rFonts w:ascii="Arial" w:hAnsi="Arial" w:cs="Arial"/>
          <w:sz w:val="22"/>
        </w:rPr>
      </w:pPr>
      <w:r w:rsidRPr="009E0301">
        <w:rPr>
          <w:rFonts w:ascii="Arial" w:hAnsi="Arial" w:cs="Arial"/>
          <w:sz w:val="22"/>
        </w:rPr>
        <w:t>DPKS duomenų bazė:</w:t>
      </w:r>
    </w:p>
    <w:p w14:paraId="156F1395" w14:textId="77777777" w:rsidR="004476F0" w:rsidRPr="009E0301" w:rsidRDefault="004476F0" w:rsidP="00473D17">
      <w:pPr>
        <w:pStyle w:val="Sraopastraipa"/>
        <w:widowControl w:val="0"/>
        <w:numPr>
          <w:ilvl w:val="2"/>
          <w:numId w:val="8"/>
        </w:numPr>
        <w:shd w:val="clear" w:color="auto" w:fill="FFFFFF" w:themeFill="background1"/>
        <w:tabs>
          <w:tab w:val="left" w:pos="450"/>
          <w:tab w:val="left" w:pos="709"/>
        </w:tabs>
        <w:autoSpaceDE w:val="0"/>
        <w:autoSpaceDN w:val="0"/>
        <w:adjustRightInd w:val="0"/>
        <w:ind w:left="0" w:firstLine="0"/>
        <w:jc w:val="both"/>
        <w:rPr>
          <w:rFonts w:ascii="Arial" w:hAnsi="Arial" w:cs="Arial"/>
          <w:sz w:val="22"/>
        </w:rPr>
      </w:pPr>
      <w:r w:rsidRPr="009E0301">
        <w:rPr>
          <w:rFonts w:ascii="Arial" w:hAnsi="Arial" w:cs="Arial"/>
          <w:sz w:val="22"/>
        </w:rPr>
        <w:t>Postgres 16;</w:t>
      </w:r>
    </w:p>
    <w:p w14:paraId="614EF259" w14:textId="77777777" w:rsidR="004476F0" w:rsidRPr="009E0301" w:rsidRDefault="004476F0" w:rsidP="00473D17">
      <w:pPr>
        <w:pStyle w:val="Sraopastraipa"/>
        <w:widowControl w:val="0"/>
        <w:numPr>
          <w:ilvl w:val="2"/>
          <w:numId w:val="8"/>
        </w:numPr>
        <w:shd w:val="clear" w:color="auto" w:fill="FFFFFF" w:themeFill="background1"/>
        <w:tabs>
          <w:tab w:val="left" w:pos="450"/>
          <w:tab w:val="left" w:pos="709"/>
        </w:tabs>
        <w:autoSpaceDE w:val="0"/>
        <w:autoSpaceDN w:val="0"/>
        <w:adjustRightInd w:val="0"/>
        <w:ind w:left="0" w:firstLine="0"/>
        <w:jc w:val="both"/>
        <w:rPr>
          <w:rFonts w:ascii="Arial" w:hAnsi="Arial" w:cs="Arial"/>
          <w:sz w:val="22"/>
        </w:rPr>
      </w:pPr>
      <w:r w:rsidRPr="009E0301">
        <w:rPr>
          <w:rFonts w:ascii="Arial" w:hAnsi="Arial" w:cs="Arial"/>
          <w:sz w:val="22"/>
        </w:rPr>
        <w:lastRenderedPageBreak/>
        <w:t>181 duomenų lentelės;</w:t>
      </w:r>
    </w:p>
    <w:p w14:paraId="2CB43B84" w14:textId="77777777" w:rsidR="004476F0" w:rsidRPr="009E0301" w:rsidRDefault="004476F0" w:rsidP="00473D17">
      <w:pPr>
        <w:pStyle w:val="Sraopastraipa"/>
        <w:widowControl w:val="0"/>
        <w:numPr>
          <w:ilvl w:val="2"/>
          <w:numId w:val="8"/>
        </w:numPr>
        <w:shd w:val="clear" w:color="auto" w:fill="FFFFFF" w:themeFill="background1"/>
        <w:tabs>
          <w:tab w:val="left" w:pos="450"/>
          <w:tab w:val="left" w:pos="709"/>
        </w:tabs>
        <w:autoSpaceDE w:val="0"/>
        <w:autoSpaceDN w:val="0"/>
        <w:adjustRightInd w:val="0"/>
        <w:ind w:left="0" w:firstLine="0"/>
        <w:jc w:val="both"/>
        <w:rPr>
          <w:rFonts w:ascii="Arial" w:hAnsi="Arial" w:cs="Arial"/>
          <w:sz w:val="22"/>
        </w:rPr>
      </w:pPr>
      <w:r w:rsidRPr="009E0301">
        <w:rPr>
          <w:rFonts w:ascii="Arial" w:hAnsi="Arial" w:cs="Arial"/>
          <w:sz w:val="22"/>
        </w:rPr>
        <w:t>96 funkcijos;</w:t>
      </w:r>
    </w:p>
    <w:p w14:paraId="195C021C" w14:textId="77777777" w:rsidR="004476F0" w:rsidRPr="009E0301" w:rsidRDefault="004476F0" w:rsidP="00473D17">
      <w:pPr>
        <w:pStyle w:val="Sraopastraipa"/>
        <w:widowControl w:val="0"/>
        <w:numPr>
          <w:ilvl w:val="2"/>
          <w:numId w:val="8"/>
        </w:numPr>
        <w:shd w:val="clear" w:color="auto" w:fill="FFFFFF" w:themeFill="background1"/>
        <w:tabs>
          <w:tab w:val="left" w:pos="450"/>
          <w:tab w:val="left" w:pos="709"/>
        </w:tabs>
        <w:autoSpaceDE w:val="0"/>
        <w:autoSpaceDN w:val="0"/>
        <w:adjustRightInd w:val="0"/>
        <w:ind w:left="0" w:firstLine="0"/>
        <w:jc w:val="both"/>
        <w:rPr>
          <w:rFonts w:ascii="Arial" w:hAnsi="Arial" w:cs="Arial"/>
          <w:sz w:val="22"/>
        </w:rPr>
      </w:pPr>
      <w:r w:rsidRPr="009E0301">
        <w:rPr>
          <w:rFonts w:ascii="Arial" w:hAnsi="Arial" w:cs="Arial"/>
          <w:sz w:val="22"/>
        </w:rPr>
        <w:t>71 trigeris;</w:t>
      </w:r>
    </w:p>
    <w:p w14:paraId="79C9A6C3" w14:textId="77777777" w:rsidR="004476F0" w:rsidRPr="009E0301" w:rsidRDefault="004476F0" w:rsidP="00473D17">
      <w:pPr>
        <w:pStyle w:val="Sraopastraipa"/>
        <w:widowControl w:val="0"/>
        <w:numPr>
          <w:ilvl w:val="2"/>
          <w:numId w:val="8"/>
        </w:numPr>
        <w:shd w:val="clear" w:color="auto" w:fill="FFFFFF" w:themeFill="background1"/>
        <w:tabs>
          <w:tab w:val="left" w:pos="450"/>
          <w:tab w:val="left" w:pos="709"/>
        </w:tabs>
        <w:autoSpaceDE w:val="0"/>
        <w:autoSpaceDN w:val="0"/>
        <w:adjustRightInd w:val="0"/>
        <w:ind w:left="0" w:firstLine="0"/>
        <w:jc w:val="both"/>
        <w:rPr>
          <w:rFonts w:ascii="Arial" w:hAnsi="Arial" w:cs="Arial"/>
          <w:sz w:val="22"/>
        </w:rPr>
      </w:pPr>
      <w:r w:rsidRPr="009E0301">
        <w:rPr>
          <w:rFonts w:ascii="Arial" w:hAnsi="Arial" w:cs="Arial"/>
          <w:sz w:val="22"/>
        </w:rPr>
        <w:t>12 cron periodinai darbai (angl. jobs);</w:t>
      </w:r>
    </w:p>
    <w:p w14:paraId="480F88B1" w14:textId="77777777" w:rsidR="004476F0" w:rsidRPr="009E0301" w:rsidRDefault="004476F0" w:rsidP="00473D17">
      <w:pPr>
        <w:pStyle w:val="Sraopastraipa"/>
        <w:widowControl w:val="0"/>
        <w:numPr>
          <w:ilvl w:val="2"/>
          <w:numId w:val="8"/>
        </w:numPr>
        <w:shd w:val="clear" w:color="auto" w:fill="FFFFFF" w:themeFill="background1"/>
        <w:tabs>
          <w:tab w:val="left" w:pos="450"/>
          <w:tab w:val="left" w:pos="709"/>
        </w:tabs>
        <w:autoSpaceDE w:val="0"/>
        <w:autoSpaceDN w:val="0"/>
        <w:adjustRightInd w:val="0"/>
        <w:ind w:left="0" w:firstLine="0"/>
        <w:jc w:val="both"/>
        <w:rPr>
          <w:rFonts w:ascii="Arial" w:hAnsi="Arial" w:cs="Arial"/>
          <w:sz w:val="22"/>
        </w:rPr>
      </w:pPr>
      <w:r w:rsidRPr="009E0301">
        <w:rPr>
          <w:rFonts w:ascii="Arial" w:hAnsi="Arial" w:cs="Arial"/>
          <w:sz w:val="22"/>
        </w:rPr>
        <w:t>duomenų lentelių auditas;</w:t>
      </w:r>
    </w:p>
    <w:p w14:paraId="16FBBFE7" w14:textId="77777777" w:rsidR="004476F0" w:rsidRPr="009E0301" w:rsidRDefault="004476F0" w:rsidP="00473D17">
      <w:pPr>
        <w:pStyle w:val="Sraopastraipa"/>
        <w:widowControl w:val="0"/>
        <w:numPr>
          <w:ilvl w:val="2"/>
          <w:numId w:val="8"/>
        </w:numPr>
        <w:shd w:val="clear" w:color="auto" w:fill="FFFFFF" w:themeFill="background1"/>
        <w:tabs>
          <w:tab w:val="left" w:pos="450"/>
          <w:tab w:val="left" w:pos="709"/>
        </w:tabs>
        <w:autoSpaceDE w:val="0"/>
        <w:autoSpaceDN w:val="0"/>
        <w:adjustRightInd w:val="0"/>
        <w:ind w:left="0" w:firstLine="0"/>
        <w:jc w:val="both"/>
        <w:rPr>
          <w:rFonts w:ascii="Arial" w:hAnsi="Arial" w:cs="Arial"/>
          <w:sz w:val="22"/>
        </w:rPr>
      </w:pPr>
      <w:r w:rsidRPr="009E0301">
        <w:rPr>
          <w:rFonts w:ascii="Arial" w:hAnsi="Arial" w:cs="Arial"/>
          <w:sz w:val="22"/>
        </w:rPr>
        <w:t>duomenų bazės dydis – 7,7 Tb, ~105 mln. įrašų.</w:t>
      </w:r>
    </w:p>
    <w:p w14:paraId="52FDACFA" w14:textId="77777777" w:rsidR="004476F0" w:rsidRPr="009E0301" w:rsidRDefault="004476F0" w:rsidP="00473D17">
      <w:pPr>
        <w:pStyle w:val="Sraopastraipa"/>
        <w:widowControl w:val="0"/>
        <w:numPr>
          <w:ilvl w:val="2"/>
          <w:numId w:val="8"/>
        </w:numPr>
        <w:shd w:val="clear" w:color="auto" w:fill="FFFFFF" w:themeFill="background1"/>
        <w:tabs>
          <w:tab w:val="left" w:pos="450"/>
          <w:tab w:val="left" w:pos="709"/>
        </w:tabs>
        <w:autoSpaceDE w:val="0"/>
        <w:autoSpaceDN w:val="0"/>
        <w:adjustRightInd w:val="0"/>
        <w:ind w:left="0" w:firstLine="0"/>
        <w:jc w:val="both"/>
        <w:rPr>
          <w:rFonts w:ascii="Arial" w:hAnsi="Arial" w:cs="Arial"/>
          <w:sz w:val="22"/>
        </w:rPr>
      </w:pPr>
      <w:r w:rsidRPr="009E0301">
        <w:rPr>
          <w:rFonts w:ascii="Arial" w:hAnsi="Arial" w:cs="Arial"/>
          <w:sz w:val="22"/>
        </w:rPr>
        <w:t xml:space="preserve">per parą sukuriama ~8,5 mln. naujų įrašų;  </w:t>
      </w:r>
    </w:p>
    <w:p w14:paraId="3855CE00" w14:textId="3CB4BB0E" w:rsidR="004476F0" w:rsidRPr="009E0301" w:rsidRDefault="004476F0" w:rsidP="00473D17">
      <w:pPr>
        <w:pStyle w:val="Sraopastraipa"/>
        <w:widowControl w:val="0"/>
        <w:numPr>
          <w:ilvl w:val="2"/>
          <w:numId w:val="8"/>
        </w:numPr>
        <w:shd w:val="clear" w:color="auto" w:fill="FFFFFF" w:themeFill="background1"/>
        <w:tabs>
          <w:tab w:val="left" w:pos="450"/>
          <w:tab w:val="left" w:pos="709"/>
        </w:tabs>
        <w:autoSpaceDE w:val="0"/>
        <w:autoSpaceDN w:val="0"/>
        <w:adjustRightInd w:val="0"/>
        <w:ind w:left="0" w:firstLine="0"/>
        <w:jc w:val="both"/>
        <w:rPr>
          <w:rFonts w:ascii="Arial" w:hAnsi="Arial" w:cs="Arial"/>
          <w:sz w:val="22"/>
        </w:rPr>
      </w:pPr>
      <w:r w:rsidRPr="009E0301">
        <w:rPr>
          <w:rFonts w:ascii="Arial" w:hAnsi="Arial" w:cs="Arial"/>
          <w:sz w:val="22"/>
        </w:rPr>
        <w:t>kas naktį vykdomas senų duomenų trynimas ir bazės išvalymas (angl. vacuum).</w:t>
      </w:r>
    </w:p>
    <w:p w14:paraId="2B53E812" w14:textId="77777777" w:rsidR="00083551" w:rsidRPr="009E0301" w:rsidRDefault="00083551" w:rsidP="00473D17">
      <w:pPr>
        <w:pStyle w:val="Antrat"/>
        <w:tabs>
          <w:tab w:val="left" w:pos="450"/>
        </w:tabs>
        <w:ind w:left="0" w:firstLine="0"/>
        <w:jc w:val="left"/>
        <w:rPr>
          <w:rFonts w:cs="Arial"/>
        </w:rPr>
      </w:pPr>
      <w:bookmarkStart w:id="13" w:name="_Hlk166248885"/>
    </w:p>
    <w:p w14:paraId="4ECCA580" w14:textId="7C3BB8E6" w:rsidR="004476F0" w:rsidRPr="009E0301" w:rsidRDefault="004476F0" w:rsidP="00473D17">
      <w:pPr>
        <w:pStyle w:val="Antrat"/>
        <w:tabs>
          <w:tab w:val="left" w:pos="450"/>
        </w:tabs>
        <w:ind w:left="0" w:firstLine="0"/>
        <w:jc w:val="left"/>
        <w:rPr>
          <w:rFonts w:cs="Arial"/>
        </w:rPr>
      </w:pPr>
      <w:r w:rsidRPr="009E0301">
        <w:rPr>
          <w:rFonts w:cs="Arial"/>
        </w:rPr>
        <w:fldChar w:fldCharType="begin"/>
      </w:r>
      <w:r w:rsidRPr="009E0301">
        <w:rPr>
          <w:rFonts w:cs="Arial"/>
        </w:rPr>
        <w:instrText xml:space="preserve"> SEQ lentelė \* ARABIC </w:instrText>
      </w:r>
      <w:r w:rsidRPr="009E0301">
        <w:rPr>
          <w:rFonts w:cs="Arial"/>
        </w:rPr>
        <w:fldChar w:fldCharType="separate"/>
      </w:r>
      <w:bookmarkStart w:id="14" w:name="_Ref63065239"/>
      <w:r w:rsidR="00F04639" w:rsidRPr="009E0301">
        <w:rPr>
          <w:rFonts w:cs="Arial"/>
          <w:noProof/>
        </w:rPr>
        <w:t>1</w:t>
      </w:r>
      <w:bookmarkEnd w:id="14"/>
      <w:r w:rsidRPr="009E0301">
        <w:rPr>
          <w:rFonts w:cs="Arial"/>
          <w:noProof/>
        </w:rPr>
        <w:fldChar w:fldCharType="end"/>
      </w:r>
      <w:r w:rsidRPr="009E0301">
        <w:rPr>
          <w:rFonts w:cs="Arial"/>
        </w:rPr>
        <w:t xml:space="preserve"> lentelė. Pagrindinės programinio kodo priklausomybės</w:t>
      </w:r>
    </w:p>
    <w:tbl>
      <w:tblPr>
        <w:tblStyle w:val="Lentelstinklelis"/>
        <w:tblW w:w="0" w:type="auto"/>
        <w:tblLook w:val="04A0" w:firstRow="1" w:lastRow="0" w:firstColumn="1" w:lastColumn="0" w:noHBand="0" w:noVBand="1"/>
      </w:tblPr>
      <w:tblGrid>
        <w:gridCol w:w="756"/>
        <w:gridCol w:w="2550"/>
        <w:gridCol w:w="757"/>
        <w:gridCol w:w="2506"/>
        <w:gridCol w:w="757"/>
        <w:gridCol w:w="2302"/>
      </w:tblGrid>
      <w:tr w:rsidR="004476F0" w:rsidRPr="009E0301" w14:paraId="5F0ABBA7" w14:textId="77777777" w:rsidTr="441D390B">
        <w:tc>
          <w:tcPr>
            <w:tcW w:w="0" w:type="auto"/>
            <w:shd w:val="clear" w:color="auto" w:fill="auto"/>
            <w:vAlign w:val="bottom"/>
          </w:tcPr>
          <w:p w14:paraId="1BF5EEA0" w14:textId="77777777" w:rsidR="004476F0" w:rsidRPr="009E0301" w:rsidRDefault="004476F0" w:rsidP="00473D17">
            <w:pPr>
              <w:pStyle w:val="Lentelesstulppavadinimas"/>
              <w:tabs>
                <w:tab w:val="left" w:pos="450"/>
              </w:tabs>
              <w:rPr>
                <w:rFonts w:ascii="Arial" w:hAnsi="Arial" w:cs="Arial"/>
                <w:b/>
                <w:bCs/>
                <w:lang w:val="lt-LT"/>
              </w:rPr>
            </w:pPr>
            <w:r w:rsidRPr="009E0301">
              <w:rPr>
                <w:rFonts w:ascii="Arial" w:hAnsi="Arial" w:cs="Arial"/>
                <w:b/>
                <w:bCs/>
                <w:lang w:val="lt-LT"/>
              </w:rPr>
              <w:t>Eil. Nr.</w:t>
            </w:r>
          </w:p>
        </w:tc>
        <w:tc>
          <w:tcPr>
            <w:tcW w:w="0" w:type="auto"/>
            <w:shd w:val="clear" w:color="auto" w:fill="auto"/>
            <w:vAlign w:val="bottom"/>
          </w:tcPr>
          <w:p w14:paraId="44D042C5" w14:textId="77777777" w:rsidR="004476F0" w:rsidRPr="009E0301" w:rsidRDefault="004476F0" w:rsidP="00473D17">
            <w:pPr>
              <w:pStyle w:val="Lentelesstulppavadinimas"/>
              <w:tabs>
                <w:tab w:val="left" w:pos="450"/>
              </w:tabs>
              <w:rPr>
                <w:rFonts w:ascii="Arial" w:hAnsi="Arial" w:cs="Arial"/>
                <w:b/>
                <w:bCs/>
                <w:lang w:val="lt-LT"/>
              </w:rPr>
            </w:pPr>
            <w:r w:rsidRPr="009E0301">
              <w:rPr>
                <w:rFonts w:ascii="Arial" w:hAnsi="Arial" w:cs="Arial"/>
                <w:b/>
                <w:bCs/>
                <w:lang w:val="lt-LT"/>
              </w:rPr>
              <w:t>Pavadinimas</w:t>
            </w:r>
          </w:p>
        </w:tc>
        <w:tc>
          <w:tcPr>
            <w:tcW w:w="0" w:type="auto"/>
            <w:shd w:val="clear" w:color="auto" w:fill="auto"/>
            <w:vAlign w:val="bottom"/>
          </w:tcPr>
          <w:p w14:paraId="049E66D2" w14:textId="77777777" w:rsidR="004476F0" w:rsidRPr="009E0301" w:rsidRDefault="004476F0" w:rsidP="00473D17">
            <w:pPr>
              <w:pStyle w:val="Lentelesstulppavadinimas"/>
              <w:tabs>
                <w:tab w:val="left" w:pos="450"/>
              </w:tabs>
              <w:rPr>
                <w:rFonts w:ascii="Arial" w:hAnsi="Arial" w:cs="Arial"/>
                <w:b/>
                <w:bCs/>
                <w:lang w:val="lt-LT"/>
              </w:rPr>
            </w:pPr>
            <w:r w:rsidRPr="009E0301">
              <w:rPr>
                <w:rFonts w:ascii="Arial" w:hAnsi="Arial" w:cs="Arial"/>
                <w:b/>
                <w:bCs/>
                <w:lang w:val="lt-LT"/>
              </w:rPr>
              <w:t>Eil. Nr.</w:t>
            </w:r>
          </w:p>
        </w:tc>
        <w:tc>
          <w:tcPr>
            <w:tcW w:w="0" w:type="auto"/>
            <w:shd w:val="clear" w:color="auto" w:fill="auto"/>
            <w:vAlign w:val="bottom"/>
          </w:tcPr>
          <w:p w14:paraId="4BDB454E" w14:textId="77777777" w:rsidR="004476F0" w:rsidRPr="009E0301" w:rsidRDefault="004476F0" w:rsidP="00473D17">
            <w:pPr>
              <w:pStyle w:val="Lentelesstulppavadinimas"/>
              <w:tabs>
                <w:tab w:val="left" w:pos="450"/>
              </w:tabs>
              <w:rPr>
                <w:rFonts w:ascii="Arial" w:hAnsi="Arial" w:cs="Arial"/>
                <w:b/>
                <w:bCs/>
                <w:lang w:val="lt-LT"/>
              </w:rPr>
            </w:pPr>
            <w:r w:rsidRPr="009E0301">
              <w:rPr>
                <w:rFonts w:ascii="Arial" w:hAnsi="Arial" w:cs="Arial"/>
                <w:b/>
                <w:bCs/>
                <w:lang w:val="lt-LT"/>
              </w:rPr>
              <w:t>Pavadinimas</w:t>
            </w:r>
          </w:p>
        </w:tc>
        <w:tc>
          <w:tcPr>
            <w:tcW w:w="0" w:type="auto"/>
            <w:shd w:val="clear" w:color="auto" w:fill="auto"/>
            <w:vAlign w:val="bottom"/>
          </w:tcPr>
          <w:p w14:paraId="35FE91F6" w14:textId="77777777" w:rsidR="004476F0" w:rsidRPr="009E0301" w:rsidRDefault="004476F0" w:rsidP="00473D17">
            <w:pPr>
              <w:pStyle w:val="Lentelesstulppavadinimas"/>
              <w:tabs>
                <w:tab w:val="left" w:pos="450"/>
              </w:tabs>
              <w:rPr>
                <w:rFonts w:ascii="Arial" w:hAnsi="Arial" w:cs="Arial"/>
                <w:b/>
                <w:bCs/>
                <w:lang w:val="lt-LT"/>
              </w:rPr>
            </w:pPr>
            <w:r w:rsidRPr="009E0301">
              <w:rPr>
                <w:rFonts w:ascii="Arial" w:hAnsi="Arial" w:cs="Arial"/>
                <w:b/>
                <w:bCs/>
                <w:lang w:val="lt-LT"/>
              </w:rPr>
              <w:t>Eil. Nr.</w:t>
            </w:r>
          </w:p>
        </w:tc>
        <w:tc>
          <w:tcPr>
            <w:tcW w:w="0" w:type="auto"/>
            <w:shd w:val="clear" w:color="auto" w:fill="auto"/>
            <w:vAlign w:val="bottom"/>
          </w:tcPr>
          <w:p w14:paraId="02324EEE" w14:textId="77777777" w:rsidR="004476F0" w:rsidRPr="009E0301" w:rsidRDefault="004476F0" w:rsidP="00473D17">
            <w:pPr>
              <w:pStyle w:val="Lentelesstulppavadinimas"/>
              <w:tabs>
                <w:tab w:val="left" w:pos="450"/>
              </w:tabs>
              <w:rPr>
                <w:rFonts w:ascii="Arial" w:hAnsi="Arial" w:cs="Arial"/>
                <w:b/>
                <w:bCs/>
                <w:lang w:val="lt-LT"/>
              </w:rPr>
            </w:pPr>
            <w:r w:rsidRPr="009E0301">
              <w:rPr>
                <w:rFonts w:ascii="Arial" w:hAnsi="Arial" w:cs="Arial"/>
                <w:b/>
                <w:bCs/>
                <w:lang w:val="lt-LT"/>
              </w:rPr>
              <w:t>Pavadinimas</w:t>
            </w:r>
          </w:p>
        </w:tc>
      </w:tr>
      <w:tr w:rsidR="004476F0" w:rsidRPr="009E0301" w14:paraId="4F8F3957" w14:textId="77777777" w:rsidTr="441D390B">
        <w:tc>
          <w:tcPr>
            <w:tcW w:w="0" w:type="auto"/>
          </w:tcPr>
          <w:p w14:paraId="39CDE28B"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1.</w:t>
            </w:r>
          </w:p>
        </w:tc>
        <w:tc>
          <w:tcPr>
            <w:tcW w:w="0" w:type="auto"/>
          </w:tcPr>
          <w:p w14:paraId="2A78B60E"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Angular 5</w:t>
            </w:r>
          </w:p>
        </w:tc>
        <w:tc>
          <w:tcPr>
            <w:tcW w:w="0" w:type="auto"/>
          </w:tcPr>
          <w:p w14:paraId="73ECFC77"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17.</w:t>
            </w:r>
          </w:p>
        </w:tc>
        <w:tc>
          <w:tcPr>
            <w:tcW w:w="0" w:type="auto"/>
          </w:tcPr>
          <w:p w14:paraId="659E6913"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spring webmvc 4.3.9</w:t>
            </w:r>
          </w:p>
        </w:tc>
        <w:tc>
          <w:tcPr>
            <w:tcW w:w="0" w:type="auto"/>
          </w:tcPr>
          <w:p w14:paraId="0931E3E2"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33.</w:t>
            </w:r>
          </w:p>
        </w:tc>
        <w:tc>
          <w:tcPr>
            <w:tcW w:w="0" w:type="auto"/>
          </w:tcPr>
          <w:p w14:paraId="5A0010BE"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mockito 2.8.9</w:t>
            </w:r>
          </w:p>
        </w:tc>
      </w:tr>
      <w:tr w:rsidR="004476F0" w:rsidRPr="009E0301" w14:paraId="5654A135" w14:textId="77777777" w:rsidTr="441D390B">
        <w:tc>
          <w:tcPr>
            <w:tcW w:w="0" w:type="auto"/>
          </w:tcPr>
          <w:p w14:paraId="4497A329"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2.</w:t>
            </w:r>
          </w:p>
        </w:tc>
        <w:tc>
          <w:tcPr>
            <w:tcW w:w="0" w:type="auto"/>
          </w:tcPr>
          <w:p w14:paraId="085B2C99"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Bootstrap 4</w:t>
            </w:r>
          </w:p>
        </w:tc>
        <w:tc>
          <w:tcPr>
            <w:tcW w:w="0" w:type="auto"/>
          </w:tcPr>
          <w:p w14:paraId="2CCA8EBF"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18.</w:t>
            </w:r>
          </w:p>
        </w:tc>
        <w:tc>
          <w:tcPr>
            <w:tcW w:w="0" w:type="auto"/>
          </w:tcPr>
          <w:p w14:paraId="71D312D2"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spring instrument 4.3.9</w:t>
            </w:r>
          </w:p>
        </w:tc>
        <w:tc>
          <w:tcPr>
            <w:tcW w:w="0" w:type="auto"/>
          </w:tcPr>
          <w:p w14:paraId="4985EF89"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34.</w:t>
            </w:r>
          </w:p>
        </w:tc>
        <w:tc>
          <w:tcPr>
            <w:tcW w:w="0" w:type="auto"/>
          </w:tcPr>
          <w:p w14:paraId="32432E51"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gson 2.8.0</w:t>
            </w:r>
          </w:p>
        </w:tc>
      </w:tr>
      <w:tr w:rsidR="004476F0" w:rsidRPr="009E0301" w14:paraId="6E731383" w14:textId="77777777" w:rsidTr="441D390B">
        <w:tc>
          <w:tcPr>
            <w:tcW w:w="0" w:type="auto"/>
          </w:tcPr>
          <w:p w14:paraId="07B9488C"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3.</w:t>
            </w:r>
          </w:p>
        </w:tc>
        <w:tc>
          <w:tcPr>
            <w:tcW w:w="0" w:type="auto"/>
          </w:tcPr>
          <w:p w14:paraId="6A20D19D"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ng-boostrap 1</w:t>
            </w:r>
          </w:p>
        </w:tc>
        <w:tc>
          <w:tcPr>
            <w:tcW w:w="0" w:type="auto"/>
          </w:tcPr>
          <w:p w14:paraId="08165B11"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19.</w:t>
            </w:r>
          </w:p>
        </w:tc>
        <w:tc>
          <w:tcPr>
            <w:tcW w:w="0" w:type="auto"/>
          </w:tcPr>
          <w:p w14:paraId="5CB04549"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spring context 4.3.9</w:t>
            </w:r>
          </w:p>
        </w:tc>
        <w:tc>
          <w:tcPr>
            <w:tcW w:w="0" w:type="auto"/>
          </w:tcPr>
          <w:p w14:paraId="715EDE81"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35.</w:t>
            </w:r>
          </w:p>
        </w:tc>
        <w:tc>
          <w:tcPr>
            <w:tcW w:w="0" w:type="auto"/>
          </w:tcPr>
          <w:p w14:paraId="5F8AE4A9"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jackson 2.8.7</w:t>
            </w:r>
          </w:p>
        </w:tc>
      </w:tr>
      <w:tr w:rsidR="004476F0" w:rsidRPr="009E0301" w14:paraId="3C7E2261" w14:textId="77777777" w:rsidTr="441D390B">
        <w:tc>
          <w:tcPr>
            <w:tcW w:w="0" w:type="auto"/>
          </w:tcPr>
          <w:p w14:paraId="4FC08CEA"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4.</w:t>
            </w:r>
          </w:p>
        </w:tc>
        <w:tc>
          <w:tcPr>
            <w:tcW w:w="0" w:type="auto"/>
          </w:tcPr>
          <w:p w14:paraId="28EABE75"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Typescript 2.4</w:t>
            </w:r>
          </w:p>
        </w:tc>
        <w:tc>
          <w:tcPr>
            <w:tcW w:w="0" w:type="auto"/>
          </w:tcPr>
          <w:p w14:paraId="509952FD"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20.</w:t>
            </w:r>
          </w:p>
        </w:tc>
        <w:tc>
          <w:tcPr>
            <w:tcW w:w="0" w:type="auto"/>
          </w:tcPr>
          <w:p w14:paraId="25118E80"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spring context support 4.3.9</w:t>
            </w:r>
          </w:p>
        </w:tc>
        <w:tc>
          <w:tcPr>
            <w:tcW w:w="0" w:type="auto"/>
          </w:tcPr>
          <w:p w14:paraId="2D948F21"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36.</w:t>
            </w:r>
          </w:p>
        </w:tc>
        <w:tc>
          <w:tcPr>
            <w:tcW w:w="0" w:type="auto"/>
          </w:tcPr>
          <w:p w14:paraId="3743BB88"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springfox swagger 2.7.0</w:t>
            </w:r>
          </w:p>
        </w:tc>
      </w:tr>
      <w:tr w:rsidR="004476F0" w:rsidRPr="009E0301" w14:paraId="31694511" w14:textId="77777777" w:rsidTr="441D390B">
        <w:tc>
          <w:tcPr>
            <w:tcW w:w="0" w:type="auto"/>
          </w:tcPr>
          <w:p w14:paraId="4DF9B223"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5.</w:t>
            </w:r>
          </w:p>
        </w:tc>
        <w:tc>
          <w:tcPr>
            <w:tcW w:w="0" w:type="auto"/>
          </w:tcPr>
          <w:p w14:paraId="7F33CCD1"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PrimeNG 5</w:t>
            </w:r>
          </w:p>
        </w:tc>
        <w:tc>
          <w:tcPr>
            <w:tcW w:w="0" w:type="auto"/>
          </w:tcPr>
          <w:p w14:paraId="0145618B"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21.</w:t>
            </w:r>
          </w:p>
        </w:tc>
        <w:tc>
          <w:tcPr>
            <w:tcW w:w="0" w:type="auto"/>
          </w:tcPr>
          <w:p w14:paraId="5DBBCF76"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spring tx 4.3.9</w:t>
            </w:r>
          </w:p>
        </w:tc>
        <w:tc>
          <w:tcPr>
            <w:tcW w:w="0" w:type="auto"/>
          </w:tcPr>
          <w:p w14:paraId="0912C407"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37.</w:t>
            </w:r>
          </w:p>
        </w:tc>
        <w:tc>
          <w:tcPr>
            <w:tcW w:w="0" w:type="auto"/>
          </w:tcPr>
          <w:p w14:paraId="2FF6FD89"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tomcat 8.5</w:t>
            </w:r>
          </w:p>
        </w:tc>
      </w:tr>
      <w:tr w:rsidR="004476F0" w:rsidRPr="009E0301" w14:paraId="7D1173E4" w14:textId="77777777" w:rsidTr="441D390B">
        <w:tc>
          <w:tcPr>
            <w:tcW w:w="0" w:type="auto"/>
          </w:tcPr>
          <w:p w14:paraId="2E8B5DEA"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6.</w:t>
            </w:r>
          </w:p>
        </w:tc>
        <w:tc>
          <w:tcPr>
            <w:tcW w:w="0" w:type="auto"/>
          </w:tcPr>
          <w:p w14:paraId="339EB173"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Google Maps</w:t>
            </w:r>
          </w:p>
        </w:tc>
        <w:tc>
          <w:tcPr>
            <w:tcW w:w="0" w:type="auto"/>
          </w:tcPr>
          <w:p w14:paraId="6A0A61A4"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22.</w:t>
            </w:r>
          </w:p>
        </w:tc>
        <w:tc>
          <w:tcPr>
            <w:tcW w:w="0" w:type="auto"/>
          </w:tcPr>
          <w:p w14:paraId="2B50BAC1"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spring orm 4.3.9</w:t>
            </w:r>
          </w:p>
        </w:tc>
        <w:tc>
          <w:tcPr>
            <w:tcW w:w="0" w:type="auto"/>
          </w:tcPr>
          <w:p w14:paraId="53194059"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38.</w:t>
            </w:r>
          </w:p>
        </w:tc>
        <w:tc>
          <w:tcPr>
            <w:tcW w:w="0" w:type="auto"/>
          </w:tcPr>
          <w:p w14:paraId="0AC6860E"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tomcat dbcp 8.5</w:t>
            </w:r>
          </w:p>
        </w:tc>
      </w:tr>
      <w:tr w:rsidR="004476F0" w:rsidRPr="009E0301" w14:paraId="092A8FB7" w14:textId="77777777" w:rsidTr="441D390B">
        <w:tc>
          <w:tcPr>
            <w:tcW w:w="0" w:type="auto"/>
          </w:tcPr>
          <w:p w14:paraId="2197E37F"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7.</w:t>
            </w:r>
          </w:p>
        </w:tc>
        <w:tc>
          <w:tcPr>
            <w:tcW w:w="0" w:type="auto"/>
          </w:tcPr>
          <w:p w14:paraId="5AFF47BE"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websocket</w:t>
            </w:r>
          </w:p>
        </w:tc>
        <w:tc>
          <w:tcPr>
            <w:tcW w:w="0" w:type="auto"/>
          </w:tcPr>
          <w:p w14:paraId="0E701E3E"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23.</w:t>
            </w:r>
          </w:p>
        </w:tc>
        <w:tc>
          <w:tcPr>
            <w:tcW w:w="0" w:type="auto"/>
          </w:tcPr>
          <w:p w14:paraId="7E44D84F"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spring jdbc 4.3.9</w:t>
            </w:r>
          </w:p>
        </w:tc>
        <w:tc>
          <w:tcPr>
            <w:tcW w:w="0" w:type="auto"/>
          </w:tcPr>
          <w:p w14:paraId="322B39D9"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39.</w:t>
            </w:r>
          </w:p>
        </w:tc>
        <w:tc>
          <w:tcPr>
            <w:tcW w:w="0" w:type="auto"/>
          </w:tcPr>
          <w:p w14:paraId="3F570A15"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tomcat catalina 8.5</w:t>
            </w:r>
          </w:p>
        </w:tc>
      </w:tr>
      <w:tr w:rsidR="004476F0" w:rsidRPr="009E0301" w14:paraId="154D3142" w14:textId="77777777" w:rsidTr="441D390B">
        <w:tc>
          <w:tcPr>
            <w:tcW w:w="0" w:type="auto"/>
          </w:tcPr>
          <w:p w14:paraId="40D808EB"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8.</w:t>
            </w:r>
          </w:p>
        </w:tc>
        <w:tc>
          <w:tcPr>
            <w:tcW w:w="0" w:type="auto"/>
          </w:tcPr>
          <w:p w14:paraId="3ADAE402"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npm</w:t>
            </w:r>
          </w:p>
        </w:tc>
        <w:tc>
          <w:tcPr>
            <w:tcW w:w="0" w:type="auto"/>
          </w:tcPr>
          <w:p w14:paraId="7A69E2E3"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24.</w:t>
            </w:r>
          </w:p>
        </w:tc>
        <w:tc>
          <w:tcPr>
            <w:tcW w:w="0" w:type="auto"/>
          </w:tcPr>
          <w:p w14:paraId="4B320737"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spring test 4.3.9</w:t>
            </w:r>
          </w:p>
        </w:tc>
        <w:tc>
          <w:tcPr>
            <w:tcW w:w="0" w:type="auto"/>
          </w:tcPr>
          <w:p w14:paraId="594BA06C"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40.</w:t>
            </w:r>
          </w:p>
        </w:tc>
        <w:tc>
          <w:tcPr>
            <w:tcW w:w="0" w:type="auto"/>
          </w:tcPr>
          <w:p w14:paraId="45562819"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jaxb 2.2.1</w:t>
            </w:r>
          </w:p>
        </w:tc>
      </w:tr>
      <w:tr w:rsidR="004476F0" w:rsidRPr="009E0301" w14:paraId="13C5F601" w14:textId="77777777" w:rsidTr="441D390B">
        <w:tc>
          <w:tcPr>
            <w:tcW w:w="0" w:type="auto"/>
          </w:tcPr>
          <w:p w14:paraId="4D677336"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9.</w:t>
            </w:r>
          </w:p>
        </w:tc>
        <w:tc>
          <w:tcPr>
            <w:tcW w:w="0" w:type="auto"/>
          </w:tcPr>
          <w:p w14:paraId="14BBCE57"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java 1.8</w:t>
            </w:r>
          </w:p>
        </w:tc>
        <w:tc>
          <w:tcPr>
            <w:tcW w:w="0" w:type="auto"/>
          </w:tcPr>
          <w:p w14:paraId="03E78C6B"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25.</w:t>
            </w:r>
          </w:p>
        </w:tc>
        <w:tc>
          <w:tcPr>
            <w:tcW w:w="0" w:type="auto"/>
          </w:tcPr>
          <w:p w14:paraId="650289CF"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spring oxm 4.3.9</w:t>
            </w:r>
          </w:p>
        </w:tc>
        <w:tc>
          <w:tcPr>
            <w:tcW w:w="0" w:type="auto"/>
          </w:tcPr>
          <w:p w14:paraId="2D6DB918"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41.</w:t>
            </w:r>
          </w:p>
        </w:tc>
        <w:tc>
          <w:tcPr>
            <w:tcW w:w="0" w:type="auto"/>
          </w:tcPr>
          <w:p w14:paraId="6562A0F6"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postgres 42.1.0</w:t>
            </w:r>
          </w:p>
        </w:tc>
      </w:tr>
      <w:tr w:rsidR="004476F0" w:rsidRPr="009E0301" w14:paraId="7CCE82DF" w14:textId="77777777" w:rsidTr="441D390B">
        <w:tc>
          <w:tcPr>
            <w:tcW w:w="0" w:type="auto"/>
          </w:tcPr>
          <w:p w14:paraId="2C7B48C6"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10.</w:t>
            </w:r>
          </w:p>
        </w:tc>
        <w:tc>
          <w:tcPr>
            <w:tcW w:w="0" w:type="auto"/>
          </w:tcPr>
          <w:p w14:paraId="10A3A78E" w14:textId="77777777" w:rsidR="004476F0" w:rsidRPr="009E0301" w:rsidRDefault="004476F0" w:rsidP="00473D17">
            <w:pPr>
              <w:pStyle w:val="2numeracija"/>
              <w:numPr>
                <w:ilvl w:val="0"/>
                <w:numId w:val="0"/>
              </w:numPr>
              <w:tabs>
                <w:tab w:val="left" w:pos="450"/>
              </w:tabs>
              <w:rPr>
                <w:rFonts w:cs="Arial"/>
                <w:sz w:val="20"/>
                <w:szCs w:val="20"/>
                <w:lang w:val="en-US"/>
              </w:rPr>
            </w:pPr>
            <w:r w:rsidRPr="009E0301">
              <w:rPr>
                <w:rFonts w:cs="Arial"/>
              </w:rPr>
              <w:t>spring boot 1.5.4</w:t>
            </w:r>
          </w:p>
        </w:tc>
        <w:tc>
          <w:tcPr>
            <w:tcW w:w="0" w:type="auto"/>
          </w:tcPr>
          <w:p w14:paraId="715F9AF8"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26.</w:t>
            </w:r>
          </w:p>
        </w:tc>
        <w:tc>
          <w:tcPr>
            <w:tcW w:w="0" w:type="auto"/>
          </w:tcPr>
          <w:p w14:paraId="7BC9189F"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spring beans 4.3.9</w:t>
            </w:r>
          </w:p>
        </w:tc>
        <w:tc>
          <w:tcPr>
            <w:tcW w:w="0" w:type="auto"/>
          </w:tcPr>
          <w:p w14:paraId="6CC287C4"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42.</w:t>
            </w:r>
          </w:p>
        </w:tc>
        <w:tc>
          <w:tcPr>
            <w:tcW w:w="0" w:type="auto"/>
          </w:tcPr>
          <w:p w14:paraId="7DDF5BB7"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httpasyncclient 4.1.3</w:t>
            </w:r>
          </w:p>
        </w:tc>
      </w:tr>
      <w:tr w:rsidR="004476F0" w:rsidRPr="009E0301" w14:paraId="16E72F71" w14:textId="77777777" w:rsidTr="441D390B">
        <w:tc>
          <w:tcPr>
            <w:tcW w:w="0" w:type="auto"/>
          </w:tcPr>
          <w:p w14:paraId="197FADE9"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11.</w:t>
            </w:r>
          </w:p>
        </w:tc>
        <w:tc>
          <w:tcPr>
            <w:tcW w:w="0" w:type="auto"/>
          </w:tcPr>
          <w:p w14:paraId="523F71BA"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spring kafka 1.3.0</w:t>
            </w:r>
          </w:p>
        </w:tc>
        <w:tc>
          <w:tcPr>
            <w:tcW w:w="0" w:type="auto"/>
          </w:tcPr>
          <w:p w14:paraId="66FABB3E"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27.</w:t>
            </w:r>
          </w:p>
        </w:tc>
        <w:tc>
          <w:tcPr>
            <w:tcW w:w="0" w:type="auto"/>
          </w:tcPr>
          <w:p w14:paraId="3BEE2F16"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spring data jpa 1.11.4</w:t>
            </w:r>
          </w:p>
        </w:tc>
        <w:tc>
          <w:tcPr>
            <w:tcW w:w="0" w:type="auto"/>
          </w:tcPr>
          <w:p w14:paraId="3B91389B"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43.</w:t>
            </w:r>
          </w:p>
        </w:tc>
        <w:tc>
          <w:tcPr>
            <w:tcW w:w="0" w:type="auto"/>
          </w:tcPr>
          <w:p w14:paraId="4D357570"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httpclient 4.5.3</w:t>
            </w:r>
          </w:p>
        </w:tc>
      </w:tr>
      <w:tr w:rsidR="004476F0" w:rsidRPr="009E0301" w14:paraId="10192742" w14:textId="77777777" w:rsidTr="441D390B">
        <w:tc>
          <w:tcPr>
            <w:tcW w:w="0" w:type="auto"/>
          </w:tcPr>
          <w:p w14:paraId="3E13CF27"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12.</w:t>
            </w:r>
          </w:p>
        </w:tc>
        <w:tc>
          <w:tcPr>
            <w:tcW w:w="0" w:type="auto"/>
          </w:tcPr>
          <w:p w14:paraId="18FEE17D"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spring data 1.11.4</w:t>
            </w:r>
          </w:p>
        </w:tc>
        <w:tc>
          <w:tcPr>
            <w:tcW w:w="0" w:type="auto"/>
          </w:tcPr>
          <w:p w14:paraId="051D357B"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28.</w:t>
            </w:r>
          </w:p>
        </w:tc>
        <w:tc>
          <w:tcPr>
            <w:tcW w:w="0" w:type="auto"/>
          </w:tcPr>
          <w:p w14:paraId="4C996495"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spring security core 4.2.3</w:t>
            </w:r>
          </w:p>
        </w:tc>
        <w:tc>
          <w:tcPr>
            <w:tcW w:w="0" w:type="auto"/>
          </w:tcPr>
          <w:p w14:paraId="33B48B1C"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44.</w:t>
            </w:r>
          </w:p>
        </w:tc>
        <w:tc>
          <w:tcPr>
            <w:tcW w:w="0" w:type="auto"/>
          </w:tcPr>
          <w:p w14:paraId="304988FD"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servlet api 3.1.0</w:t>
            </w:r>
          </w:p>
        </w:tc>
      </w:tr>
      <w:tr w:rsidR="004476F0" w:rsidRPr="009E0301" w14:paraId="78D47CC4" w14:textId="77777777" w:rsidTr="441D390B">
        <w:tc>
          <w:tcPr>
            <w:tcW w:w="0" w:type="auto"/>
          </w:tcPr>
          <w:p w14:paraId="3003BE2F"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13.</w:t>
            </w:r>
          </w:p>
        </w:tc>
        <w:tc>
          <w:tcPr>
            <w:tcW w:w="0" w:type="auto"/>
          </w:tcPr>
          <w:p w14:paraId="1AA3D530"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spring data commons 1.13.4</w:t>
            </w:r>
          </w:p>
        </w:tc>
        <w:tc>
          <w:tcPr>
            <w:tcW w:w="0" w:type="auto"/>
          </w:tcPr>
          <w:p w14:paraId="1A364A30"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29.</w:t>
            </w:r>
          </w:p>
        </w:tc>
        <w:tc>
          <w:tcPr>
            <w:tcW w:w="0" w:type="auto"/>
          </w:tcPr>
          <w:p w14:paraId="2FC8CC4F"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spring security config 4.2.3</w:t>
            </w:r>
          </w:p>
        </w:tc>
        <w:tc>
          <w:tcPr>
            <w:tcW w:w="0" w:type="auto"/>
          </w:tcPr>
          <w:p w14:paraId="4552C75E"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45.</w:t>
            </w:r>
          </w:p>
        </w:tc>
        <w:tc>
          <w:tcPr>
            <w:tcW w:w="0" w:type="auto"/>
          </w:tcPr>
          <w:p w14:paraId="13B744BB"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elasticsearch 5.5.2</w:t>
            </w:r>
          </w:p>
        </w:tc>
      </w:tr>
      <w:tr w:rsidR="004476F0" w:rsidRPr="009E0301" w14:paraId="3A944A2A" w14:textId="77777777" w:rsidTr="441D390B">
        <w:tc>
          <w:tcPr>
            <w:tcW w:w="0" w:type="auto"/>
          </w:tcPr>
          <w:p w14:paraId="0AC36C4F"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14.</w:t>
            </w:r>
          </w:p>
        </w:tc>
        <w:tc>
          <w:tcPr>
            <w:tcW w:w="0" w:type="auto"/>
          </w:tcPr>
          <w:p w14:paraId="061EC4FB"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spring core 4.3.9</w:t>
            </w:r>
          </w:p>
        </w:tc>
        <w:tc>
          <w:tcPr>
            <w:tcW w:w="0" w:type="auto"/>
          </w:tcPr>
          <w:p w14:paraId="65778016"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30.</w:t>
            </w:r>
          </w:p>
        </w:tc>
        <w:tc>
          <w:tcPr>
            <w:tcW w:w="0" w:type="auto"/>
          </w:tcPr>
          <w:p w14:paraId="3479C0F5"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spring security web 4.2.3</w:t>
            </w:r>
          </w:p>
        </w:tc>
        <w:tc>
          <w:tcPr>
            <w:tcW w:w="0" w:type="auto"/>
          </w:tcPr>
          <w:p w14:paraId="3DEC3F3C"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46.</w:t>
            </w:r>
          </w:p>
        </w:tc>
        <w:tc>
          <w:tcPr>
            <w:tcW w:w="0" w:type="auto"/>
          </w:tcPr>
          <w:p w14:paraId="2B42BE89"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jasperreports 6.7.0</w:t>
            </w:r>
          </w:p>
        </w:tc>
      </w:tr>
      <w:tr w:rsidR="004476F0" w:rsidRPr="009E0301" w14:paraId="0651AAB4" w14:textId="77777777" w:rsidTr="441D390B">
        <w:tc>
          <w:tcPr>
            <w:tcW w:w="0" w:type="auto"/>
          </w:tcPr>
          <w:p w14:paraId="65EDF02B"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15.</w:t>
            </w:r>
          </w:p>
        </w:tc>
        <w:tc>
          <w:tcPr>
            <w:tcW w:w="0" w:type="auto"/>
          </w:tcPr>
          <w:p w14:paraId="74238353"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spring aspects 4.3.9</w:t>
            </w:r>
          </w:p>
        </w:tc>
        <w:tc>
          <w:tcPr>
            <w:tcW w:w="0" w:type="auto"/>
          </w:tcPr>
          <w:p w14:paraId="117201F7"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31.</w:t>
            </w:r>
          </w:p>
        </w:tc>
        <w:tc>
          <w:tcPr>
            <w:tcW w:w="0" w:type="auto"/>
          </w:tcPr>
          <w:p w14:paraId="5DC2091E"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quartz 2.2.1</w:t>
            </w:r>
          </w:p>
        </w:tc>
        <w:tc>
          <w:tcPr>
            <w:tcW w:w="0" w:type="auto"/>
          </w:tcPr>
          <w:p w14:paraId="77E49A10"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47.</w:t>
            </w:r>
          </w:p>
        </w:tc>
        <w:tc>
          <w:tcPr>
            <w:tcW w:w="0" w:type="auto"/>
          </w:tcPr>
          <w:p w14:paraId="17F753AC"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aspectjweaver 1.8.9</w:t>
            </w:r>
          </w:p>
        </w:tc>
      </w:tr>
      <w:tr w:rsidR="004476F0" w:rsidRPr="009E0301" w14:paraId="14DCBBFF" w14:textId="77777777" w:rsidTr="441D390B">
        <w:tc>
          <w:tcPr>
            <w:tcW w:w="0" w:type="auto"/>
          </w:tcPr>
          <w:p w14:paraId="060E7E3B"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16.</w:t>
            </w:r>
          </w:p>
        </w:tc>
        <w:tc>
          <w:tcPr>
            <w:tcW w:w="0" w:type="auto"/>
          </w:tcPr>
          <w:p w14:paraId="750D51CE"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spring web 4.3.9</w:t>
            </w:r>
          </w:p>
        </w:tc>
        <w:tc>
          <w:tcPr>
            <w:tcW w:w="0" w:type="auto"/>
          </w:tcPr>
          <w:p w14:paraId="1B084AC4"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32.</w:t>
            </w:r>
          </w:p>
        </w:tc>
        <w:tc>
          <w:tcPr>
            <w:tcW w:w="0" w:type="auto"/>
          </w:tcPr>
          <w:p w14:paraId="28290FA8"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junit 4.12</w:t>
            </w:r>
          </w:p>
        </w:tc>
        <w:tc>
          <w:tcPr>
            <w:tcW w:w="0" w:type="auto"/>
          </w:tcPr>
          <w:p w14:paraId="4A4A5A53"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48.</w:t>
            </w:r>
          </w:p>
        </w:tc>
        <w:tc>
          <w:tcPr>
            <w:tcW w:w="0" w:type="auto"/>
          </w:tcPr>
          <w:p w14:paraId="21780822"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jbrowserdriver 1.1.1</w:t>
            </w:r>
          </w:p>
        </w:tc>
      </w:tr>
      <w:bookmarkEnd w:id="13"/>
    </w:tbl>
    <w:p w14:paraId="7324EF97" w14:textId="77777777" w:rsidR="004476F0" w:rsidRPr="009E0301" w:rsidRDefault="004476F0" w:rsidP="00473D17">
      <w:pPr>
        <w:widowControl w:val="0"/>
        <w:shd w:val="clear" w:color="auto" w:fill="FFFFFF" w:themeFill="background1"/>
        <w:tabs>
          <w:tab w:val="left" w:pos="450"/>
          <w:tab w:val="left" w:pos="709"/>
        </w:tabs>
        <w:autoSpaceDE w:val="0"/>
        <w:autoSpaceDN w:val="0"/>
        <w:adjustRightInd w:val="0"/>
        <w:rPr>
          <w:rFonts w:ascii="Arial" w:hAnsi="Arial" w:cs="Arial"/>
          <w:sz w:val="22"/>
          <w:szCs w:val="22"/>
        </w:rPr>
      </w:pPr>
    </w:p>
    <w:p w14:paraId="6B085868" w14:textId="77777777" w:rsidR="004476F0" w:rsidRPr="009E0301" w:rsidRDefault="004476F0" w:rsidP="00473D17">
      <w:pPr>
        <w:widowControl w:val="0"/>
        <w:shd w:val="clear" w:color="auto" w:fill="FFFFFF" w:themeFill="background1"/>
        <w:tabs>
          <w:tab w:val="left" w:pos="450"/>
          <w:tab w:val="left" w:pos="709"/>
        </w:tabs>
        <w:autoSpaceDE w:val="0"/>
        <w:autoSpaceDN w:val="0"/>
        <w:adjustRightInd w:val="0"/>
        <w:rPr>
          <w:rFonts w:ascii="Arial" w:hAnsi="Arial" w:cs="Arial"/>
          <w:sz w:val="22"/>
          <w:szCs w:val="22"/>
        </w:rPr>
      </w:pPr>
    </w:p>
    <w:p w14:paraId="3F4D42C7" w14:textId="1F67A450" w:rsidR="003A2EDC" w:rsidRPr="009E0301" w:rsidRDefault="00C846BE" w:rsidP="00473D17">
      <w:pPr>
        <w:tabs>
          <w:tab w:val="left" w:pos="450"/>
        </w:tabs>
        <w:jc w:val="left"/>
        <w:rPr>
          <w:rFonts w:ascii="Arial" w:hAnsi="Arial" w:cs="Arial"/>
          <w:b/>
          <w:bCs/>
          <w:caps/>
          <w:sz w:val="22"/>
          <w:szCs w:val="22"/>
        </w:rPr>
      </w:pPr>
      <w:r w:rsidRPr="009E0301">
        <w:rPr>
          <w:rFonts w:ascii="Arial" w:hAnsi="Arial" w:cs="Arial"/>
          <w:noProof/>
        </w:rPr>
        <w:lastRenderedPageBreak/>
        <w:drawing>
          <wp:inline distT="0" distB="0" distL="0" distR="0" wp14:anchorId="66174CA1" wp14:editId="10659736">
            <wp:extent cx="6120130" cy="4384040"/>
            <wp:effectExtent l="0" t="0" r="0" b="0"/>
            <wp:docPr id="3" name="Paveikslėlis 3" descr="Paveikslėlis, kuriame yra tekstas, ekrano kopija, diagrama, dizai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pic:nvPicPr>
                  <pic:blipFill>
                    <a:blip r:embed="rId12">
                      <a:extLst>
                        <a:ext uri="{28A0092B-C50C-407E-A947-70E740481C1C}">
                          <a14:useLocalDpi xmlns:a14="http://schemas.microsoft.com/office/drawing/2010/main" val="0"/>
                        </a:ext>
                      </a:extLst>
                    </a:blip>
                    <a:stretch>
                      <a:fillRect/>
                    </a:stretch>
                  </pic:blipFill>
                  <pic:spPr>
                    <a:xfrm>
                      <a:off x="0" y="0"/>
                      <a:ext cx="6120130" cy="4384040"/>
                    </a:xfrm>
                    <a:prstGeom prst="rect">
                      <a:avLst/>
                    </a:prstGeom>
                  </pic:spPr>
                </pic:pic>
              </a:graphicData>
            </a:graphic>
          </wp:inline>
        </w:drawing>
      </w:r>
    </w:p>
    <w:p w14:paraId="0B69BE1F" w14:textId="77777777" w:rsidR="00C846BE" w:rsidRPr="009E0301" w:rsidRDefault="00C846BE" w:rsidP="00473D17">
      <w:pPr>
        <w:tabs>
          <w:tab w:val="left" w:pos="450"/>
        </w:tabs>
        <w:jc w:val="left"/>
        <w:rPr>
          <w:rFonts w:ascii="Arial" w:hAnsi="Arial" w:cs="Arial"/>
          <w:b/>
          <w:bCs/>
          <w:caps/>
          <w:sz w:val="22"/>
          <w:szCs w:val="22"/>
        </w:rPr>
      </w:pPr>
    </w:p>
    <w:p w14:paraId="0FC13C1B" w14:textId="15DA5E4B" w:rsidR="00031DFC" w:rsidRPr="009E0301" w:rsidRDefault="00031DFC" w:rsidP="00473D17">
      <w:pPr>
        <w:pStyle w:val="1numeracija"/>
        <w:numPr>
          <w:ilvl w:val="0"/>
          <w:numId w:val="0"/>
        </w:numPr>
        <w:tabs>
          <w:tab w:val="left" w:pos="450"/>
        </w:tabs>
        <w:jc w:val="center"/>
        <w:rPr>
          <w:rFonts w:cs="Arial"/>
        </w:rPr>
      </w:pPr>
      <w:r w:rsidRPr="009E0301">
        <w:rPr>
          <w:rFonts w:cs="Arial"/>
        </w:rPr>
        <w:fldChar w:fldCharType="begin"/>
      </w:r>
      <w:r w:rsidRPr="009E0301">
        <w:rPr>
          <w:rFonts w:cs="Arial"/>
        </w:rPr>
        <w:instrText xml:space="preserve"> SEQ pav. \* ARABIC </w:instrText>
      </w:r>
      <w:r w:rsidRPr="009E0301">
        <w:rPr>
          <w:rFonts w:cs="Arial"/>
        </w:rPr>
        <w:fldChar w:fldCharType="separate"/>
      </w:r>
      <w:bookmarkStart w:id="15" w:name="_Ref68257428"/>
      <w:r w:rsidR="00F04639" w:rsidRPr="009E0301">
        <w:rPr>
          <w:rFonts w:cs="Arial"/>
          <w:noProof/>
        </w:rPr>
        <w:t>2</w:t>
      </w:r>
      <w:bookmarkEnd w:id="15"/>
      <w:r w:rsidRPr="009E0301">
        <w:rPr>
          <w:rFonts w:cs="Arial"/>
          <w:noProof/>
        </w:rPr>
        <w:fldChar w:fldCharType="end"/>
      </w:r>
      <w:r w:rsidRPr="009E0301">
        <w:rPr>
          <w:rFonts w:cs="Arial"/>
        </w:rPr>
        <w:t xml:space="preserve"> pav. DPKS principinė schema</w:t>
      </w:r>
    </w:p>
    <w:p w14:paraId="34A20F5C" w14:textId="77777777" w:rsidR="00373ADD" w:rsidRPr="00185285" w:rsidRDefault="00373ADD" w:rsidP="00473D17">
      <w:pPr>
        <w:pStyle w:val="Antrat1"/>
        <w:tabs>
          <w:tab w:val="left" w:pos="450"/>
        </w:tabs>
        <w:rPr>
          <w:rFonts w:ascii="Arial" w:hAnsi="Arial" w:cs="Arial"/>
          <w:b/>
          <w:bCs/>
          <w:color w:val="000000" w:themeColor="text1"/>
          <w:sz w:val="24"/>
          <w:szCs w:val="24"/>
        </w:rPr>
      </w:pPr>
      <w:r w:rsidRPr="00185285">
        <w:rPr>
          <w:rFonts w:ascii="Arial" w:hAnsi="Arial" w:cs="Arial"/>
          <w:b/>
          <w:bCs/>
          <w:color w:val="000000" w:themeColor="text1"/>
          <w:sz w:val="24"/>
          <w:szCs w:val="24"/>
        </w:rPr>
        <w:t>Bendrieji reikalavimai Paslaugų teikimui</w:t>
      </w:r>
    </w:p>
    <w:p w14:paraId="3CBFF915" w14:textId="2CE82C7F" w:rsidR="0015654E" w:rsidRPr="009E0301" w:rsidRDefault="0015654E" w:rsidP="00473D17">
      <w:pPr>
        <w:pStyle w:val="Sraopastraipa"/>
        <w:widowControl w:val="0"/>
        <w:numPr>
          <w:ilvl w:val="0"/>
          <w:numId w:val="8"/>
        </w:numPr>
        <w:shd w:val="clear" w:color="auto" w:fill="FFFFFF" w:themeFill="background1"/>
        <w:tabs>
          <w:tab w:val="left" w:pos="450"/>
          <w:tab w:val="left" w:pos="709"/>
        </w:tabs>
        <w:autoSpaceDE w:val="0"/>
        <w:autoSpaceDN w:val="0"/>
        <w:adjustRightInd w:val="0"/>
        <w:ind w:left="0" w:firstLine="0"/>
        <w:jc w:val="both"/>
        <w:rPr>
          <w:rFonts w:ascii="Arial" w:hAnsi="Arial" w:cs="Arial"/>
          <w:sz w:val="22"/>
        </w:rPr>
      </w:pPr>
      <w:r w:rsidRPr="009E0301">
        <w:rPr>
          <w:rFonts w:ascii="Arial" w:hAnsi="Arial" w:cs="Arial"/>
          <w:sz w:val="22"/>
        </w:rPr>
        <w:t>Visų teikiamų Paslaugų valdymo organizavimui paslaugų Teikėjas turės:</w:t>
      </w:r>
    </w:p>
    <w:p w14:paraId="2BC36808" w14:textId="77777777" w:rsidR="0015654E" w:rsidRPr="009E0301" w:rsidRDefault="0015654E" w:rsidP="00473D17">
      <w:pPr>
        <w:pStyle w:val="Sraopastraipa"/>
        <w:numPr>
          <w:ilvl w:val="1"/>
          <w:numId w:val="8"/>
        </w:numPr>
        <w:tabs>
          <w:tab w:val="left" w:pos="426"/>
          <w:tab w:val="left" w:pos="450"/>
          <w:tab w:val="left" w:pos="709"/>
        </w:tabs>
        <w:spacing w:after="160" w:line="259" w:lineRule="auto"/>
        <w:ind w:left="0" w:firstLine="0"/>
        <w:jc w:val="both"/>
        <w:rPr>
          <w:rFonts w:ascii="Arial" w:hAnsi="Arial" w:cs="Arial"/>
          <w:sz w:val="22"/>
        </w:rPr>
      </w:pPr>
      <w:r w:rsidRPr="009E0301">
        <w:rPr>
          <w:rFonts w:ascii="Arial" w:hAnsi="Arial" w:cs="Arial"/>
          <w:sz w:val="22"/>
        </w:rPr>
        <w:t>Užtikrinti tinkamą Paslaugų organizavimą, apibrėžiant vadovavimo, valdymo ir vykdymo atsakomybes ir atsiskaitymo būdus;</w:t>
      </w:r>
    </w:p>
    <w:p w14:paraId="027AC6BD" w14:textId="77777777" w:rsidR="0015654E" w:rsidRPr="009E0301" w:rsidRDefault="0015654E" w:rsidP="00473D17">
      <w:pPr>
        <w:pStyle w:val="Sraopastraipa"/>
        <w:numPr>
          <w:ilvl w:val="1"/>
          <w:numId w:val="8"/>
        </w:numPr>
        <w:tabs>
          <w:tab w:val="left" w:pos="426"/>
          <w:tab w:val="left" w:pos="450"/>
          <w:tab w:val="left" w:pos="709"/>
        </w:tabs>
        <w:spacing w:after="160" w:line="259" w:lineRule="auto"/>
        <w:ind w:left="0" w:firstLine="0"/>
        <w:jc w:val="both"/>
        <w:rPr>
          <w:rFonts w:ascii="Arial" w:hAnsi="Arial" w:cs="Arial"/>
          <w:sz w:val="22"/>
        </w:rPr>
      </w:pPr>
      <w:r w:rsidRPr="009E0301">
        <w:rPr>
          <w:rFonts w:ascii="Arial" w:hAnsi="Arial" w:cs="Arial"/>
          <w:sz w:val="22"/>
        </w:rPr>
        <w:t>Paskirti projekto vadovą, kuris bus atsakingas už darbų organizavimą, koordinavimą ir derinimą su Perkančiosios organizacijos įgaliotais atstovais.</w:t>
      </w:r>
    </w:p>
    <w:p w14:paraId="3B26ED3E" w14:textId="77777777" w:rsidR="0015654E" w:rsidRPr="009E0301" w:rsidRDefault="0015654E" w:rsidP="00473D17">
      <w:pPr>
        <w:pStyle w:val="Sraopastraipa"/>
        <w:widowControl w:val="0"/>
        <w:numPr>
          <w:ilvl w:val="0"/>
          <w:numId w:val="8"/>
        </w:numPr>
        <w:shd w:val="clear" w:color="auto" w:fill="FFFFFF" w:themeFill="background1"/>
        <w:tabs>
          <w:tab w:val="left" w:pos="450"/>
          <w:tab w:val="left" w:pos="709"/>
        </w:tabs>
        <w:autoSpaceDE w:val="0"/>
        <w:autoSpaceDN w:val="0"/>
        <w:adjustRightInd w:val="0"/>
        <w:ind w:left="0" w:firstLine="0"/>
        <w:jc w:val="both"/>
        <w:rPr>
          <w:rFonts w:ascii="Arial" w:hAnsi="Arial" w:cs="Arial"/>
          <w:sz w:val="22"/>
        </w:rPr>
      </w:pPr>
      <w:r w:rsidRPr="009E0301">
        <w:rPr>
          <w:rFonts w:ascii="Arial" w:hAnsi="Arial" w:cs="Arial"/>
          <w:sz w:val="22"/>
        </w:rPr>
        <w:t>Visos užsakomos paslaugos turi būti valdomos naudojant Perkančiosios organizacijos Pagalbos tarnybą, kurioje Perkančiosios organizacijos įgalioti atstovai registruoja pakeitimų analizės ir vystymo / modifikavimo poreikius ir gauna informaciją apie registruotų keitimų bei konsultacijų eigą ir būseną, informaciją apie jų įvykdymą.</w:t>
      </w:r>
    </w:p>
    <w:p w14:paraId="5F684049" w14:textId="1DAABB2C" w:rsidR="0015654E" w:rsidRPr="009E0301" w:rsidRDefault="0015654E" w:rsidP="00473D17">
      <w:pPr>
        <w:pStyle w:val="Sraopastraipa"/>
        <w:widowControl w:val="0"/>
        <w:numPr>
          <w:ilvl w:val="0"/>
          <w:numId w:val="8"/>
        </w:numPr>
        <w:shd w:val="clear" w:color="auto" w:fill="FFFFFF" w:themeFill="background1"/>
        <w:tabs>
          <w:tab w:val="left" w:pos="450"/>
          <w:tab w:val="left" w:pos="709"/>
        </w:tabs>
        <w:autoSpaceDE w:val="0"/>
        <w:autoSpaceDN w:val="0"/>
        <w:adjustRightInd w:val="0"/>
        <w:ind w:left="0" w:firstLine="0"/>
        <w:jc w:val="both"/>
        <w:rPr>
          <w:rFonts w:ascii="Arial" w:hAnsi="Arial" w:cs="Arial"/>
          <w:sz w:val="22"/>
        </w:rPr>
      </w:pPr>
      <w:r w:rsidRPr="009E0301">
        <w:rPr>
          <w:rFonts w:ascii="Arial" w:hAnsi="Arial" w:cs="Arial"/>
          <w:sz w:val="22"/>
        </w:rPr>
        <w:t xml:space="preserve">Perkančiosios organizacijos įgalioti atstovai, registruodami pranešimą Pagalbos tarnyboje, pranešimui priskiria tipą (analizė, vystymas) ir, priklausomai nuo pranešimo tipo, nustatoma reakcijos ir sprendimo įvykdymo trukmė. </w:t>
      </w:r>
    </w:p>
    <w:p w14:paraId="3D771C6B" w14:textId="77777777" w:rsidR="0015654E" w:rsidRPr="009E0301" w:rsidRDefault="0015654E" w:rsidP="00473D17">
      <w:pPr>
        <w:pStyle w:val="Sraopastraipa"/>
        <w:widowControl w:val="0"/>
        <w:numPr>
          <w:ilvl w:val="0"/>
          <w:numId w:val="8"/>
        </w:numPr>
        <w:shd w:val="clear" w:color="auto" w:fill="FFFFFF" w:themeFill="background1"/>
        <w:tabs>
          <w:tab w:val="left" w:pos="450"/>
          <w:tab w:val="left" w:pos="709"/>
        </w:tabs>
        <w:autoSpaceDE w:val="0"/>
        <w:autoSpaceDN w:val="0"/>
        <w:adjustRightInd w:val="0"/>
        <w:ind w:left="0" w:firstLine="0"/>
        <w:jc w:val="both"/>
        <w:rPr>
          <w:rFonts w:ascii="Arial" w:hAnsi="Arial" w:cs="Arial"/>
          <w:sz w:val="22"/>
        </w:rPr>
      </w:pPr>
      <w:r w:rsidRPr="009E0301">
        <w:rPr>
          <w:rFonts w:ascii="Arial" w:hAnsi="Arial" w:cs="Arial"/>
          <w:sz w:val="22"/>
        </w:rPr>
        <w:t>Nesilaikant suderintų Modulio modifikavimo paslaugų terminų, Teikėjas privalės mokėti Sutartyje nurodytas netesybas už kiekvieną pavėluotą dieną.</w:t>
      </w:r>
    </w:p>
    <w:p w14:paraId="1D89FDEE" w14:textId="77777777" w:rsidR="0015654E" w:rsidRPr="009E0301" w:rsidRDefault="0015654E" w:rsidP="00473D17">
      <w:pPr>
        <w:pStyle w:val="Sraopastraipa"/>
        <w:widowControl w:val="0"/>
        <w:numPr>
          <w:ilvl w:val="0"/>
          <w:numId w:val="8"/>
        </w:numPr>
        <w:shd w:val="clear" w:color="auto" w:fill="FFFFFF" w:themeFill="background1"/>
        <w:tabs>
          <w:tab w:val="left" w:pos="450"/>
          <w:tab w:val="left" w:pos="709"/>
        </w:tabs>
        <w:autoSpaceDE w:val="0"/>
        <w:autoSpaceDN w:val="0"/>
        <w:adjustRightInd w:val="0"/>
        <w:ind w:left="0" w:firstLine="0"/>
        <w:jc w:val="both"/>
        <w:rPr>
          <w:rFonts w:ascii="Arial" w:hAnsi="Arial" w:cs="Arial"/>
          <w:sz w:val="22"/>
        </w:rPr>
      </w:pPr>
      <w:r w:rsidRPr="009E0301">
        <w:rPr>
          <w:rFonts w:ascii="Arial" w:hAnsi="Arial" w:cs="Arial"/>
          <w:sz w:val="22"/>
        </w:rPr>
        <w:t>Už įsipareigojimų nevykdymą ar netinkamą vykdymą, kai tai įvyksta dėl nuo Teikėjo nepriklausančių priežasčių, nebus reikalaujama mokėti Sutartyje numatytų netesybų.</w:t>
      </w:r>
    </w:p>
    <w:p w14:paraId="51DF4AC2" w14:textId="77777777" w:rsidR="0015654E" w:rsidRPr="009E0301" w:rsidRDefault="0015654E" w:rsidP="00473D17">
      <w:pPr>
        <w:pStyle w:val="Sraopastraipa"/>
        <w:widowControl w:val="0"/>
        <w:numPr>
          <w:ilvl w:val="0"/>
          <w:numId w:val="8"/>
        </w:numPr>
        <w:shd w:val="clear" w:color="auto" w:fill="FFFFFF" w:themeFill="background1"/>
        <w:tabs>
          <w:tab w:val="left" w:pos="450"/>
          <w:tab w:val="left" w:pos="709"/>
        </w:tabs>
        <w:autoSpaceDE w:val="0"/>
        <w:autoSpaceDN w:val="0"/>
        <w:adjustRightInd w:val="0"/>
        <w:ind w:left="0" w:firstLine="0"/>
        <w:jc w:val="both"/>
        <w:rPr>
          <w:rFonts w:ascii="Arial" w:hAnsi="Arial" w:cs="Arial"/>
          <w:sz w:val="22"/>
        </w:rPr>
      </w:pPr>
      <w:r w:rsidRPr="009E0301">
        <w:rPr>
          <w:rFonts w:ascii="Arial" w:hAnsi="Arial" w:cs="Arial"/>
          <w:sz w:val="22"/>
        </w:rPr>
        <w:t>Bet kokie pakeitimai produkcinėje aplinkoje, įskaitant ir klaidų taisymą, gali būti diegiami tik gavus Perkančiosios organizacijos leidimą.</w:t>
      </w:r>
    </w:p>
    <w:p w14:paraId="7E43D043" w14:textId="77777777" w:rsidR="0015654E" w:rsidRPr="009E0301" w:rsidRDefault="0015654E" w:rsidP="00473D17">
      <w:pPr>
        <w:pStyle w:val="Sraopastraipa"/>
        <w:widowControl w:val="0"/>
        <w:numPr>
          <w:ilvl w:val="0"/>
          <w:numId w:val="8"/>
        </w:numPr>
        <w:shd w:val="clear" w:color="auto" w:fill="FFFFFF" w:themeFill="background1"/>
        <w:tabs>
          <w:tab w:val="left" w:pos="450"/>
          <w:tab w:val="left" w:pos="709"/>
        </w:tabs>
        <w:autoSpaceDE w:val="0"/>
        <w:autoSpaceDN w:val="0"/>
        <w:adjustRightInd w:val="0"/>
        <w:ind w:left="0" w:firstLine="0"/>
        <w:jc w:val="both"/>
        <w:rPr>
          <w:rFonts w:ascii="Arial" w:hAnsi="Arial" w:cs="Arial"/>
          <w:sz w:val="22"/>
        </w:rPr>
      </w:pPr>
      <w:r w:rsidRPr="009E0301">
        <w:rPr>
          <w:rFonts w:ascii="Arial" w:hAnsi="Arial" w:cs="Arial"/>
          <w:sz w:val="22"/>
        </w:rPr>
        <w:t xml:space="preserve">Už praėjusį mėnesį suteiktas Modulio modifikavimo paslaugas Teikėjas įsipareigoja paskutinę einamojo mėnesio dieną pateikti Perkančiajai organizacijai Paslaugų priėmimo-perdavimo aktą. Perkančioji organizacija suderinusi Paslaugų priėmimo-perdavimo aktą apie tai raštu informuoja Teikėją. Pasirašytas aktas pateikiamas kartu su PVM sąskaita faktūra viešojo pirkimo Sutartyje numatytomis priemonėmis ir terminais. Perkančioji organizacija už praėjusį mėnesį suteiktas </w:t>
      </w:r>
      <w:r w:rsidRPr="009E0301">
        <w:rPr>
          <w:rFonts w:ascii="Arial" w:hAnsi="Arial" w:cs="Arial"/>
          <w:sz w:val="22"/>
        </w:rPr>
        <w:lastRenderedPageBreak/>
        <w:t xml:space="preserve">Paslaugas apmoka kartą per mėnesį viešojo pirkimo Sutartyje nurodytais terminais. </w:t>
      </w:r>
    </w:p>
    <w:p w14:paraId="0A9987BD" w14:textId="77777777" w:rsidR="0015654E" w:rsidRPr="00185285" w:rsidRDefault="0015654E" w:rsidP="00473D17">
      <w:pPr>
        <w:pStyle w:val="Antrat1"/>
        <w:tabs>
          <w:tab w:val="left" w:pos="450"/>
        </w:tabs>
        <w:rPr>
          <w:rFonts w:ascii="Arial" w:hAnsi="Arial" w:cs="Arial"/>
          <w:b/>
          <w:bCs/>
          <w:color w:val="000000" w:themeColor="text1"/>
          <w:sz w:val="24"/>
          <w:szCs w:val="24"/>
        </w:rPr>
      </w:pPr>
      <w:bookmarkStart w:id="16" w:name="_Toc66803640"/>
      <w:r w:rsidRPr="00185285">
        <w:rPr>
          <w:rFonts w:ascii="Arial" w:hAnsi="Arial" w:cs="Arial"/>
          <w:b/>
          <w:bCs/>
          <w:color w:val="000000" w:themeColor="text1"/>
          <w:sz w:val="24"/>
          <w:szCs w:val="24"/>
        </w:rPr>
        <w:t>Reikalavimai modifikavimo paslaugoms</w:t>
      </w:r>
      <w:bookmarkEnd w:id="16"/>
    </w:p>
    <w:p w14:paraId="3EF918A1" w14:textId="77777777" w:rsidR="0015654E" w:rsidRPr="009E0301" w:rsidRDefault="0015654E" w:rsidP="00473D17">
      <w:pPr>
        <w:pStyle w:val="Sraopastraipa"/>
        <w:numPr>
          <w:ilvl w:val="0"/>
          <w:numId w:val="8"/>
        </w:numPr>
        <w:shd w:val="clear" w:color="auto" w:fill="FFFFFF" w:themeFill="background1"/>
        <w:tabs>
          <w:tab w:val="left" w:pos="450"/>
        </w:tabs>
        <w:ind w:left="0" w:firstLine="0"/>
        <w:jc w:val="both"/>
        <w:rPr>
          <w:rFonts w:ascii="Arial" w:hAnsi="Arial" w:cs="Arial"/>
          <w:sz w:val="22"/>
        </w:rPr>
      </w:pPr>
      <w:r w:rsidRPr="009E0301">
        <w:rPr>
          <w:rFonts w:ascii="Arial" w:hAnsi="Arial" w:cs="Arial"/>
          <w:sz w:val="22"/>
        </w:rPr>
        <w:t>Modulio modifikavimo paslaugos apima:</w:t>
      </w:r>
    </w:p>
    <w:p w14:paraId="7532B074" w14:textId="77777777" w:rsidR="0015654E" w:rsidRPr="009E0301" w:rsidRDefault="0015654E" w:rsidP="00473D17">
      <w:pPr>
        <w:pStyle w:val="Sraopastraipa"/>
        <w:numPr>
          <w:ilvl w:val="1"/>
          <w:numId w:val="8"/>
        </w:numPr>
        <w:shd w:val="clear" w:color="auto" w:fill="FFFFFF" w:themeFill="background1"/>
        <w:tabs>
          <w:tab w:val="left" w:pos="450"/>
        </w:tabs>
        <w:ind w:left="0" w:firstLine="0"/>
        <w:jc w:val="both"/>
        <w:rPr>
          <w:rFonts w:ascii="Arial" w:hAnsi="Arial" w:cs="Arial"/>
          <w:sz w:val="22"/>
        </w:rPr>
      </w:pPr>
      <w:r w:rsidRPr="009E0301">
        <w:rPr>
          <w:rFonts w:ascii="Arial" w:hAnsi="Arial" w:cs="Arial"/>
          <w:sz w:val="22"/>
        </w:rPr>
        <w:t>Naudotojo sąsajos funkcijų, duomenų apdorojimo funkcijų, duomenų bazės objektų, ataskaitų, žiniatinklio paslaugų (angl. web services), kitų integracinių sąsajų modifikavimą ir kūrimą.</w:t>
      </w:r>
    </w:p>
    <w:p w14:paraId="34A8356C" w14:textId="77777777" w:rsidR="0015654E" w:rsidRPr="009E0301" w:rsidRDefault="0015654E" w:rsidP="00473D17">
      <w:pPr>
        <w:pStyle w:val="Sraopastraipa"/>
        <w:numPr>
          <w:ilvl w:val="1"/>
          <w:numId w:val="8"/>
        </w:numPr>
        <w:shd w:val="clear" w:color="auto" w:fill="FFFFFF" w:themeFill="background1"/>
        <w:tabs>
          <w:tab w:val="left" w:pos="450"/>
        </w:tabs>
        <w:ind w:left="0" w:firstLine="0"/>
        <w:jc w:val="both"/>
        <w:rPr>
          <w:rFonts w:ascii="Arial" w:hAnsi="Arial" w:cs="Arial"/>
          <w:sz w:val="22"/>
        </w:rPr>
      </w:pPr>
      <w:r w:rsidRPr="009E0301">
        <w:rPr>
          <w:rFonts w:ascii="Arial" w:hAnsi="Arial" w:cs="Arial"/>
          <w:sz w:val="22"/>
        </w:rPr>
        <w:t>Sukurtų ir įdiegtų Modulio naudotojų sąsajos funkcijų, ataskaitų, dizaino ir kito sukurto bei įdiegto Modulio funkcionalumo keitimą.</w:t>
      </w:r>
    </w:p>
    <w:p w14:paraId="34163DA3" w14:textId="77777777" w:rsidR="0015654E" w:rsidRPr="009E0301" w:rsidRDefault="0015654E" w:rsidP="00473D17">
      <w:pPr>
        <w:pStyle w:val="Sraopastraipa"/>
        <w:numPr>
          <w:ilvl w:val="1"/>
          <w:numId w:val="8"/>
        </w:numPr>
        <w:shd w:val="clear" w:color="auto" w:fill="FFFFFF" w:themeFill="background1"/>
        <w:tabs>
          <w:tab w:val="left" w:pos="450"/>
        </w:tabs>
        <w:ind w:left="0" w:firstLine="0"/>
        <w:jc w:val="both"/>
        <w:rPr>
          <w:rFonts w:ascii="Arial" w:hAnsi="Arial" w:cs="Arial"/>
          <w:sz w:val="22"/>
        </w:rPr>
      </w:pPr>
      <w:r w:rsidRPr="009E0301">
        <w:rPr>
          <w:rFonts w:ascii="Arial" w:hAnsi="Arial" w:cs="Arial"/>
          <w:sz w:val="22"/>
        </w:rPr>
        <w:t>Sukurtų ir įdiegtų Modulio integracinių sąsajų su kitomis Perkančiosios organizacijos informacinėmis sistemomis ar moduliais bei kitomis išorinėmis informacinėmis sistemomis keitimą.</w:t>
      </w:r>
    </w:p>
    <w:p w14:paraId="5447620B" w14:textId="77777777" w:rsidR="0015654E" w:rsidRPr="009E0301" w:rsidRDefault="0015654E" w:rsidP="00473D17">
      <w:pPr>
        <w:pStyle w:val="Sraopastraipa"/>
        <w:numPr>
          <w:ilvl w:val="1"/>
          <w:numId w:val="8"/>
        </w:numPr>
        <w:shd w:val="clear" w:color="auto" w:fill="FFFFFF" w:themeFill="background1"/>
        <w:tabs>
          <w:tab w:val="left" w:pos="450"/>
        </w:tabs>
        <w:ind w:left="0" w:firstLine="0"/>
        <w:jc w:val="both"/>
        <w:rPr>
          <w:rFonts w:ascii="Arial" w:hAnsi="Arial" w:cs="Arial"/>
          <w:sz w:val="22"/>
        </w:rPr>
      </w:pPr>
      <w:r w:rsidRPr="009E0301">
        <w:rPr>
          <w:rFonts w:ascii="Arial" w:hAnsi="Arial" w:cs="Arial"/>
          <w:sz w:val="22"/>
        </w:rPr>
        <w:t>Kitus su Modulio funkcionavimu susijusius vystymo, diegimo ir konfigūravimo darbus.</w:t>
      </w:r>
    </w:p>
    <w:p w14:paraId="518912F1" w14:textId="77777777" w:rsidR="0015654E" w:rsidRPr="009E0301" w:rsidRDefault="0015654E" w:rsidP="00473D17">
      <w:pPr>
        <w:pStyle w:val="Sraopastraipa"/>
        <w:numPr>
          <w:ilvl w:val="0"/>
          <w:numId w:val="8"/>
        </w:numPr>
        <w:shd w:val="clear" w:color="auto" w:fill="FFFFFF" w:themeFill="background1"/>
        <w:tabs>
          <w:tab w:val="left" w:pos="450"/>
        </w:tabs>
        <w:ind w:left="0" w:firstLine="0"/>
        <w:jc w:val="both"/>
        <w:rPr>
          <w:rFonts w:ascii="Arial" w:hAnsi="Arial" w:cs="Arial"/>
          <w:sz w:val="22"/>
        </w:rPr>
      </w:pPr>
      <w:r w:rsidRPr="009E0301">
        <w:rPr>
          <w:rFonts w:ascii="Arial" w:hAnsi="Arial" w:cs="Arial"/>
          <w:sz w:val="22"/>
        </w:rPr>
        <w:t>Numatomus modifikavimo darbus Perkančiosios organizacijos įgaliotas atstovas registruoja Perkančiosios organizacijos Pagalbos tarnyboje.</w:t>
      </w:r>
    </w:p>
    <w:p w14:paraId="12A88451" w14:textId="77777777" w:rsidR="0015654E" w:rsidRPr="009E0301" w:rsidRDefault="0015654E" w:rsidP="00473D17">
      <w:pPr>
        <w:pStyle w:val="Sraopastraipa"/>
        <w:numPr>
          <w:ilvl w:val="0"/>
          <w:numId w:val="8"/>
        </w:numPr>
        <w:shd w:val="clear" w:color="auto" w:fill="FFFFFF" w:themeFill="background1"/>
        <w:tabs>
          <w:tab w:val="left" w:pos="450"/>
        </w:tabs>
        <w:ind w:left="0" w:firstLine="0"/>
        <w:jc w:val="both"/>
        <w:rPr>
          <w:rFonts w:ascii="Arial" w:hAnsi="Arial" w:cs="Arial"/>
          <w:sz w:val="22"/>
        </w:rPr>
      </w:pPr>
      <w:r w:rsidRPr="009E0301">
        <w:rPr>
          <w:rFonts w:ascii="Arial" w:hAnsi="Arial" w:cs="Arial"/>
          <w:sz w:val="22"/>
        </w:rPr>
        <w:t>Modifikavimo darbai užsakomi pagal poreikį ir apmokami už faktiškai atliktus darbus pagal valandinį įkainį. Modifikavimo valandos naudojamos pagal poreikį, lanksčiai, skaičiuojant bendrą apimtį, neribojant modifikavimo valandų kiekio per metus.</w:t>
      </w:r>
    </w:p>
    <w:p w14:paraId="65E8C5F4" w14:textId="77777777" w:rsidR="0015654E" w:rsidRPr="009E0301" w:rsidRDefault="0015654E" w:rsidP="00473D17">
      <w:pPr>
        <w:pStyle w:val="Sraopastraipa"/>
        <w:numPr>
          <w:ilvl w:val="0"/>
          <w:numId w:val="8"/>
        </w:numPr>
        <w:shd w:val="clear" w:color="auto" w:fill="FFFFFF" w:themeFill="background1"/>
        <w:tabs>
          <w:tab w:val="left" w:pos="450"/>
        </w:tabs>
        <w:ind w:left="0" w:firstLine="0"/>
        <w:jc w:val="both"/>
        <w:rPr>
          <w:rFonts w:ascii="Arial" w:hAnsi="Arial" w:cs="Arial"/>
          <w:sz w:val="22"/>
        </w:rPr>
      </w:pPr>
      <w:r w:rsidRPr="009E0301">
        <w:rPr>
          <w:rFonts w:ascii="Arial" w:hAnsi="Arial" w:cs="Arial"/>
          <w:sz w:val="22"/>
        </w:rPr>
        <w:t>Modulio modifikavimo darbai atliekami tokia tvarka:</w:t>
      </w:r>
    </w:p>
    <w:p w14:paraId="2DFF1A20" w14:textId="77777777" w:rsidR="0015654E" w:rsidRPr="009E0301" w:rsidRDefault="0015654E" w:rsidP="00473D17">
      <w:pPr>
        <w:pStyle w:val="Sraopastraipa"/>
        <w:numPr>
          <w:ilvl w:val="1"/>
          <w:numId w:val="8"/>
        </w:numPr>
        <w:tabs>
          <w:tab w:val="left" w:pos="426"/>
          <w:tab w:val="left" w:pos="450"/>
          <w:tab w:val="left" w:pos="709"/>
        </w:tabs>
        <w:spacing w:after="160" w:line="259" w:lineRule="auto"/>
        <w:ind w:left="0" w:firstLine="0"/>
        <w:jc w:val="both"/>
        <w:rPr>
          <w:rFonts w:ascii="Arial" w:hAnsi="Arial" w:cs="Arial"/>
          <w:sz w:val="22"/>
        </w:rPr>
      </w:pPr>
      <w:r w:rsidRPr="009E0301">
        <w:rPr>
          <w:rFonts w:ascii="Arial" w:hAnsi="Arial" w:cs="Arial"/>
          <w:sz w:val="22"/>
        </w:rPr>
        <w:t>Perkančiosios organizacijos įgalioti atstovai el. paštu arba Pagalbos tarnyboje suformuoja modifikavimo paslaugų poreikį aprašydami planuojamų įsigyti vystymo paslaugų objektą (parengia užduotį ir pateikia ją Teikėjui).</w:t>
      </w:r>
    </w:p>
    <w:p w14:paraId="2E9A1A76" w14:textId="77777777" w:rsidR="0015654E" w:rsidRPr="009E0301" w:rsidRDefault="0015654E" w:rsidP="00473D17">
      <w:pPr>
        <w:pStyle w:val="Sraopastraipa"/>
        <w:numPr>
          <w:ilvl w:val="1"/>
          <w:numId w:val="8"/>
        </w:numPr>
        <w:tabs>
          <w:tab w:val="left" w:pos="426"/>
          <w:tab w:val="left" w:pos="450"/>
          <w:tab w:val="left" w:pos="709"/>
        </w:tabs>
        <w:spacing w:after="160" w:line="259" w:lineRule="auto"/>
        <w:ind w:left="0" w:firstLine="0"/>
        <w:jc w:val="both"/>
        <w:rPr>
          <w:rFonts w:ascii="Arial" w:hAnsi="Arial" w:cs="Arial"/>
          <w:sz w:val="22"/>
        </w:rPr>
      </w:pPr>
      <w:r w:rsidRPr="009E0301">
        <w:rPr>
          <w:rFonts w:ascii="Arial" w:hAnsi="Arial" w:cs="Arial"/>
          <w:sz w:val="22"/>
        </w:rPr>
        <w:t>Teikėjas įvertina užsakyme aprašytą reikalingos Paslaugos esmę, apimtį, techninius, funkcinius, saugumo ir kokybės reikalavimus, įvertina galimą neigiamą pakeitimo poveikį kitoms Modulio dalims ir susijusioms informacinėms sistemoms bei kitiems EIS moduliams, taip pat Modulio greitaveikai ir kitų susijusių informacinių sistemų bei kitų EIS modulių greitaveikai.</w:t>
      </w:r>
    </w:p>
    <w:p w14:paraId="68F5FCBA" w14:textId="77777777" w:rsidR="0015654E" w:rsidRPr="009E0301" w:rsidRDefault="0015654E" w:rsidP="00473D17">
      <w:pPr>
        <w:pStyle w:val="Sraopastraipa"/>
        <w:numPr>
          <w:ilvl w:val="1"/>
          <w:numId w:val="8"/>
        </w:numPr>
        <w:tabs>
          <w:tab w:val="left" w:pos="426"/>
          <w:tab w:val="left" w:pos="450"/>
          <w:tab w:val="left" w:pos="709"/>
        </w:tabs>
        <w:spacing w:after="160" w:line="259" w:lineRule="auto"/>
        <w:ind w:left="0" w:firstLine="0"/>
        <w:jc w:val="both"/>
        <w:rPr>
          <w:rFonts w:ascii="Arial" w:hAnsi="Arial" w:cs="Arial"/>
          <w:sz w:val="22"/>
        </w:rPr>
      </w:pPr>
      <w:r w:rsidRPr="009E0301">
        <w:rPr>
          <w:rFonts w:ascii="Arial" w:hAnsi="Arial" w:cs="Arial"/>
          <w:sz w:val="22"/>
        </w:rPr>
        <w:t>Teikėjas Perkančiosios organizacijos atsakingam asmeniui pateikia analizės dokumentą, kuriame aprašo siūlomą sprendimą, būtinus pakeitimus, nurodo analizės paslaugos trukmę darbo valandomis, modifikavimo užsakymo įvykdymo terminą ir detalizuoja modifikavimo paslaugos apimtis darbo valandomis.</w:t>
      </w:r>
    </w:p>
    <w:p w14:paraId="3FED5FEF" w14:textId="77777777" w:rsidR="0015654E" w:rsidRPr="009E0301" w:rsidRDefault="0015654E" w:rsidP="00473D17">
      <w:pPr>
        <w:pStyle w:val="Sraopastraipa"/>
        <w:numPr>
          <w:ilvl w:val="1"/>
          <w:numId w:val="8"/>
        </w:numPr>
        <w:tabs>
          <w:tab w:val="left" w:pos="426"/>
          <w:tab w:val="left" w:pos="450"/>
          <w:tab w:val="left" w:pos="709"/>
        </w:tabs>
        <w:spacing w:after="160" w:line="259" w:lineRule="auto"/>
        <w:ind w:left="0" w:firstLine="0"/>
        <w:jc w:val="both"/>
        <w:rPr>
          <w:rFonts w:ascii="Arial" w:hAnsi="Arial" w:cs="Arial"/>
          <w:sz w:val="22"/>
        </w:rPr>
      </w:pPr>
      <w:r w:rsidRPr="009E0301">
        <w:rPr>
          <w:rFonts w:ascii="Arial" w:hAnsi="Arial" w:cs="Arial"/>
          <w:sz w:val="22"/>
        </w:rPr>
        <w:t>Perkančiosios organizacijos įgaliotas atstovas, įvertinęs analizės dokumentą priima sprendimą dėl tolimesnio užduoties vykdymo. Teikėjo paslaugų užsakymo analizei sugaištas laikas, nepriklausomai nuo to, ar užsakymo vykdymas yra tęsiamas ar ne, skaičiuojamas kaip suteiktas modifikavimo Paslaugos laikas.</w:t>
      </w:r>
    </w:p>
    <w:p w14:paraId="1086310A" w14:textId="77777777" w:rsidR="0015654E" w:rsidRPr="009E0301" w:rsidRDefault="0015654E" w:rsidP="00473D17">
      <w:pPr>
        <w:pStyle w:val="Sraopastraipa"/>
        <w:numPr>
          <w:ilvl w:val="1"/>
          <w:numId w:val="8"/>
        </w:numPr>
        <w:tabs>
          <w:tab w:val="left" w:pos="426"/>
          <w:tab w:val="left" w:pos="450"/>
          <w:tab w:val="left" w:pos="709"/>
        </w:tabs>
        <w:spacing w:after="160" w:line="259" w:lineRule="auto"/>
        <w:ind w:left="0" w:firstLine="0"/>
        <w:jc w:val="both"/>
        <w:rPr>
          <w:rFonts w:ascii="Arial" w:hAnsi="Arial" w:cs="Arial"/>
          <w:sz w:val="22"/>
        </w:rPr>
      </w:pPr>
      <w:r w:rsidRPr="009E0301">
        <w:rPr>
          <w:rFonts w:ascii="Arial" w:hAnsi="Arial" w:cs="Arial"/>
          <w:sz w:val="22"/>
        </w:rPr>
        <w:t>Jei Perkančiosios organizacijos įgaliotas atstovas užsako modifikavimo darbus pagal pateiktą analizės dokumentą Teikėjas atlieka darbus aprašytus suderintame analizės dokumente.</w:t>
      </w:r>
    </w:p>
    <w:p w14:paraId="0713FE9D" w14:textId="77777777" w:rsidR="0015654E" w:rsidRPr="009E0301" w:rsidRDefault="0015654E" w:rsidP="00473D17">
      <w:pPr>
        <w:pStyle w:val="Sraopastraipa"/>
        <w:numPr>
          <w:ilvl w:val="1"/>
          <w:numId w:val="8"/>
        </w:numPr>
        <w:tabs>
          <w:tab w:val="left" w:pos="426"/>
          <w:tab w:val="left" w:pos="450"/>
          <w:tab w:val="left" w:pos="709"/>
        </w:tabs>
        <w:spacing w:after="160" w:line="259" w:lineRule="auto"/>
        <w:ind w:left="0" w:firstLine="0"/>
        <w:jc w:val="both"/>
        <w:rPr>
          <w:rFonts w:ascii="Arial" w:hAnsi="Arial" w:cs="Arial"/>
          <w:sz w:val="22"/>
        </w:rPr>
      </w:pPr>
      <w:r w:rsidRPr="009E0301">
        <w:rPr>
          <w:rFonts w:ascii="Arial" w:hAnsi="Arial" w:cs="Arial"/>
          <w:sz w:val="22"/>
        </w:rPr>
        <w:t>DPKS modulio funkcionalumą Teikėjas turi įdiegti tik pilnai jį ištestavęs ir įsitikinęs, kad įdiegus naują ar pakeitus esamą funkcionalumą DPKS modulio produkcinėje aplinkoje, nebus sutrikdytas DPKS modulio ar jos kitos sudėtinės dalies darbas ir visi įdiegti pakeitimai veiks taip, kaip buvo numatyta užsakyme ir (ar) kituose dokumentuose, nustatančiuose funkcinius reikalavimus kuriamam ar keičiamam Modulio funkcionalumui. Galutinį sprendimą dėl Modulio modifikavimo Paslaugos užsakymų vykdymo metu naujai sukurto ar pakeisto funkcionalumo įdiegimo produkcinėje aplinkoje priima Perkančiosios organizacijos įgalioti atstovai. Už atliktas vystymo Paslaugas Teikėjui bus apmokama po faktinio šių paslaugų suteikimo pasirašius Paslaugų priėmimo-perdavimo aktą.</w:t>
      </w:r>
    </w:p>
    <w:p w14:paraId="251B866F" w14:textId="77777777" w:rsidR="0015654E" w:rsidRPr="009E0301" w:rsidRDefault="0015654E" w:rsidP="00473D17">
      <w:pPr>
        <w:pStyle w:val="Sraopastraipa"/>
        <w:numPr>
          <w:ilvl w:val="1"/>
          <w:numId w:val="8"/>
        </w:numPr>
        <w:tabs>
          <w:tab w:val="left" w:pos="426"/>
          <w:tab w:val="left" w:pos="450"/>
          <w:tab w:val="left" w:pos="709"/>
        </w:tabs>
        <w:spacing w:after="160" w:line="259" w:lineRule="auto"/>
        <w:ind w:left="0" w:firstLine="0"/>
        <w:jc w:val="both"/>
        <w:rPr>
          <w:rFonts w:ascii="Arial" w:hAnsi="Arial" w:cs="Arial"/>
          <w:sz w:val="22"/>
        </w:rPr>
      </w:pPr>
      <w:r w:rsidRPr="009E0301">
        <w:rPr>
          <w:rFonts w:ascii="Arial" w:hAnsi="Arial" w:cs="Arial"/>
          <w:sz w:val="22"/>
        </w:rPr>
        <w:t xml:space="preserve">Atlikęs modifikavimo darbus Teikėjas atnaujina Modulio techninę specifikaciją, architektūrines schemas ir vartotojo vadovą ( toliau – dokumentacija). </w:t>
      </w:r>
    </w:p>
    <w:p w14:paraId="2C01090C" w14:textId="77777777" w:rsidR="0015654E" w:rsidRPr="009E0301" w:rsidRDefault="0015654E" w:rsidP="00473D17">
      <w:pPr>
        <w:pStyle w:val="Sraopastraipa"/>
        <w:numPr>
          <w:ilvl w:val="1"/>
          <w:numId w:val="8"/>
        </w:numPr>
        <w:tabs>
          <w:tab w:val="left" w:pos="426"/>
          <w:tab w:val="left" w:pos="450"/>
          <w:tab w:val="left" w:pos="709"/>
        </w:tabs>
        <w:spacing w:after="160" w:line="259" w:lineRule="auto"/>
        <w:ind w:left="0" w:firstLine="0"/>
        <w:jc w:val="both"/>
        <w:rPr>
          <w:rFonts w:ascii="Arial" w:hAnsi="Arial" w:cs="Arial"/>
          <w:sz w:val="22"/>
        </w:rPr>
      </w:pPr>
      <w:r w:rsidRPr="009E0301">
        <w:rPr>
          <w:rFonts w:ascii="Arial" w:hAnsi="Arial" w:cs="Arial"/>
          <w:sz w:val="22"/>
        </w:rPr>
        <w:t>Teikėjas patalpina atnaujintą programinį kodą ir dokumentaciją į Perkančiosios organizacijos GIT išeities kodo versijavimo sistemą.</w:t>
      </w:r>
    </w:p>
    <w:p w14:paraId="3EC4D818" w14:textId="77777777" w:rsidR="0015654E" w:rsidRPr="009E0301" w:rsidRDefault="0015654E" w:rsidP="00473D17">
      <w:pPr>
        <w:pStyle w:val="Sraopastraipa"/>
        <w:numPr>
          <w:ilvl w:val="1"/>
          <w:numId w:val="8"/>
        </w:numPr>
        <w:shd w:val="clear" w:color="auto" w:fill="FFFFFF" w:themeFill="background1"/>
        <w:tabs>
          <w:tab w:val="left" w:pos="450"/>
        </w:tabs>
        <w:ind w:left="0" w:firstLine="0"/>
        <w:jc w:val="both"/>
        <w:rPr>
          <w:rFonts w:ascii="Arial" w:hAnsi="Arial" w:cs="Arial"/>
          <w:sz w:val="22"/>
        </w:rPr>
      </w:pPr>
      <w:r w:rsidRPr="009E0301">
        <w:rPr>
          <w:rFonts w:ascii="Arial" w:hAnsi="Arial" w:cs="Arial"/>
          <w:sz w:val="22"/>
        </w:rPr>
        <w:t xml:space="preserve">Teikėjas po atliktos užduoties į Pagalbos tarnybą pateikia ataskaitą apie įvykdytą užduotį. Ataskaitoje turi būti nuorodos į atliktus pakeitimus apibūdinančius GIT „commit“ įrašus. </w:t>
      </w:r>
    </w:p>
    <w:p w14:paraId="20A2D62E" w14:textId="77777777" w:rsidR="0015654E" w:rsidRPr="009E0301" w:rsidRDefault="0015654E" w:rsidP="00473D17">
      <w:pPr>
        <w:pStyle w:val="Sraopastraipa"/>
        <w:numPr>
          <w:ilvl w:val="1"/>
          <w:numId w:val="8"/>
        </w:numPr>
        <w:tabs>
          <w:tab w:val="left" w:pos="426"/>
          <w:tab w:val="left" w:pos="450"/>
          <w:tab w:val="left" w:pos="709"/>
        </w:tabs>
        <w:spacing w:after="160" w:line="259" w:lineRule="auto"/>
        <w:ind w:left="0" w:firstLine="0"/>
        <w:jc w:val="both"/>
        <w:rPr>
          <w:rFonts w:ascii="Arial" w:hAnsi="Arial" w:cs="Arial"/>
          <w:sz w:val="22"/>
        </w:rPr>
      </w:pPr>
      <w:r w:rsidRPr="009E0301">
        <w:rPr>
          <w:rFonts w:ascii="Arial" w:hAnsi="Arial" w:cs="Arial"/>
          <w:sz w:val="22"/>
        </w:rPr>
        <w:t>Perkančiosios organizacijos įgaliotas asmuo patikrina atliktų darbų atitikimą analizės dokumentui bei specifikacijai ir, jeigu darbai atlikti tinkamai, juos priima.</w:t>
      </w:r>
    </w:p>
    <w:p w14:paraId="21FF64CD" w14:textId="77777777" w:rsidR="0015654E" w:rsidRPr="009E0301" w:rsidRDefault="0015654E" w:rsidP="00473D17">
      <w:pPr>
        <w:pStyle w:val="Sraopastraipa"/>
        <w:numPr>
          <w:ilvl w:val="0"/>
          <w:numId w:val="8"/>
        </w:numPr>
        <w:shd w:val="clear" w:color="auto" w:fill="FFFFFF" w:themeFill="background1"/>
        <w:tabs>
          <w:tab w:val="left" w:pos="450"/>
        </w:tabs>
        <w:ind w:left="0" w:firstLine="0"/>
        <w:jc w:val="both"/>
        <w:rPr>
          <w:rFonts w:ascii="Arial" w:hAnsi="Arial" w:cs="Arial"/>
          <w:sz w:val="22"/>
        </w:rPr>
      </w:pPr>
      <w:r w:rsidRPr="009E0301">
        <w:rPr>
          <w:rFonts w:ascii="Arial" w:hAnsi="Arial" w:cs="Arial"/>
          <w:sz w:val="22"/>
        </w:rPr>
        <w:lastRenderedPageBreak/>
        <w:t>Apmokėjimas už Paslaugas, suteiktas pagal suderintą analizės dokumentą, bus atliekamas vadovaujantis valandų skaičiumi nurodytu analizės dokumente.</w:t>
      </w:r>
    </w:p>
    <w:p w14:paraId="5DCAC7E4" w14:textId="77777777" w:rsidR="0015654E" w:rsidRPr="009E0301" w:rsidRDefault="0015654E" w:rsidP="00473D17">
      <w:pPr>
        <w:pStyle w:val="Sraopastraipa"/>
        <w:numPr>
          <w:ilvl w:val="0"/>
          <w:numId w:val="8"/>
        </w:numPr>
        <w:shd w:val="clear" w:color="auto" w:fill="FFFFFF" w:themeFill="background1"/>
        <w:tabs>
          <w:tab w:val="left" w:pos="450"/>
        </w:tabs>
        <w:ind w:left="0" w:firstLine="0"/>
        <w:jc w:val="both"/>
        <w:rPr>
          <w:rFonts w:ascii="Arial" w:hAnsi="Arial" w:cs="Arial"/>
          <w:sz w:val="22"/>
        </w:rPr>
      </w:pPr>
      <w:r w:rsidRPr="009E0301">
        <w:rPr>
          <w:rFonts w:ascii="Arial" w:hAnsi="Arial" w:cs="Arial"/>
          <w:sz w:val="22"/>
        </w:rPr>
        <w:t xml:space="preserve">Atliekant vystymo darbus, jei analizės metu Teikėjas nenumatė visų reikalingų pakeitimų susijusių su užsakytu darbu, trūkstamų pakeitimų realizavimą Teikėjas atlieka savo lėšomis be papildomo mokesčio. </w:t>
      </w:r>
    </w:p>
    <w:p w14:paraId="4763513E" w14:textId="77777777" w:rsidR="0015654E" w:rsidRPr="009E0301" w:rsidRDefault="0015654E" w:rsidP="00473D17">
      <w:pPr>
        <w:pStyle w:val="Sraopastraipa"/>
        <w:numPr>
          <w:ilvl w:val="0"/>
          <w:numId w:val="8"/>
        </w:numPr>
        <w:shd w:val="clear" w:color="auto" w:fill="FFFFFF" w:themeFill="background1"/>
        <w:tabs>
          <w:tab w:val="left" w:pos="450"/>
        </w:tabs>
        <w:ind w:left="0" w:firstLine="0"/>
        <w:jc w:val="both"/>
        <w:rPr>
          <w:rFonts w:ascii="Arial" w:hAnsi="Arial" w:cs="Arial"/>
          <w:sz w:val="22"/>
        </w:rPr>
      </w:pPr>
      <w:r w:rsidRPr="009E0301">
        <w:rPr>
          <w:rFonts w:ascii="Arial" w:hAnsi="Arial" w:cs="Arial"/>
          <w:sz w:val="22"/>
        </w:rPr>
        <w:t>Teikėjas pasiūlyme turi pateikti sistemos modifikavimo paslaugų vieno specialisto darbo valandos kainą. Į vieno žmogaus darbo valandos kainą turi būti įtrauktos visos išlaidos (analizės, specifikacijos rengimo ir derinimo su Perkančiąja organizacija, projektavimo, programavimo, bandymo, klaidų ištaisymo, dokumentacijos atnaujinimo, programinio kodo patalpinimo į GIT, garantinės priežiūros, ataskaitų rengimo, projekto valdymo ir kitos būtinos išlaidos).</w:t>
      </w:r>
    </w:p>
    <w:p w14:paraId="48308214" w14:textId="77777777" w:rsidR="0015654E" w:rsidRPr="00185285" w:rsidRDefault="0015654E" w:rsidP="00473D17">
      <w:pPr>
        <w:pStyle w:val="Antrat1"/>
        <w:tabs>
          <w:tab w:val="left" w:pos="450"/>
        </w:tabs>
        <w:rPr>
          <w:rFonts w:ascii="Arial" w:hAnsi="Arial" w:cs="Arial"/>
          <w:b/>
          <w:bCs/>
          <w:color w:val="000000" w:themeColor="text1"/>
          <w:sz w:val="24"/>
          <w:szCs w:val="24"/>
        </w:rPr>
      </w:pPr>
      <w:bookmarkStart w:id="17" w:name="_Reikalavimai_garantijai"/>
      <w:bookmarkStart w:id="18" w:name="_Toc66803643"/>
      <w:bookmarkEnd w:id="17"/>
      <w:r w:rsidRPr="00185285">
        <w:rPr>
          <w:rFonts w:ascii="Arial" w:hAnsi="Arial" w:cs="Arial"/>
          <w:b/>
          <w:bCs/>
          <w:color w:val="000000" w:themeColor="text1"/>
          <w:sz w:val="24"/>
          <w:szCs w:val="24"/>
        </w:rPr>
        <w:t>Reikalavimai garantijai</w:t>
      </w:r>
    </w:p>
    <w:p w14:paraId="07FB08D8" w14:textId="77777777" w:rsidR="0015654E" w:rsidRPr="009E0301" w:rsidRDefault="0015654E" w:rsidP="00473D17">
      <w:pPr>
        <w:pStyle w:val="Sraopastraipa"/>
        <w:numPr>
          <w:ilvl w:val="0"/>
          <w:numId w:val="8"/>
        </w:numPr>
        <w:shd w:val="clear" w:color="auto" w:fill="FFFFFF" w:themeFill="background1"/>
        <w:tabs>
          <w:tab w:val="left" w:pos="450"/>
        </w:tabs>
        <w:ind w:left="0" w:firstLine="0"/>
        <w:jc w:val="both"/>
        <w:rPr>
          <w:rFonts w:ascii="Arial" w:hAnsi="Arial" w:cs="Arial"/>
          <w:sz w:val="22"/>
        </w:rPr>
      </w:pPr>
      <w:r w:rsidRPr="009E0301">
        <w:rPr>
          <w:rFonts w:ascii="Arial" w:hAnsi="Arial" w:cs="Arial"/>
          <w:sz w:val="22"/>
        </w:rPr>
        <w:t xml:space="preserve">Visiems Teikėjo atliktiems modifikavimo darbams bus taikomas 12 mėn. garantinis terminas, skaičiuojamas nuo galutinio Paslaugų priėmimo–perdavimo akto pasirašymo datos. </w:t>
      </w:r>
    </w:p>
    <w:p w14:paraId="448EF633" w14:textId="77777777" w:rsidR="0015654E" w:rsidRPr="009E0301" w:rsidRDefault="0015654E" w:rsidP="00473D17">
      <w:pPr>
        <w:pStyle w:val="Sraopastraipa"/>
        <w:numPr>
          <w:ilvl w:val="0"/>
          <w:numId w:val="8"/>
        </w:numPr>
        <w:shd w:val="clear" w:color="auto" w:fill="FFFFFF" w:themeFill="background1"/>
        <w:tabs>
          <w:tab w:val="left" w:pos="450"/>
        </w:tabs>
        <w:ind w:left="0" w:firstLine="0"/>
        <w:jc w:val="both"/>
        <w:rPr>
          <w:rFonts w:ascii="Arial" w:hAnsi="Arial" w:cs="Arial"/>
          <w:sz w:val="22"/>
        </w:rPr>
      </w:pPr>
      <w:r w:rsidRPr="009E0301">
        <w:rPr>
          <w:rFonts w:ascii="Arial" w:hAnsi="Arial" w:cs="Arial"/>
          <w:sz w:val="22"/>
        </w:rPr>
        <w:t xml:space="preserve">Perkančiajai organizacijai per garantinį terminą pranešus apie sutrikimus, Teikėjas turi sutrikimus ištaisyti, pateikti pataisymą, jį įdiegti ir atnaujinti dokumentaciją be papildomų mokesčių. </w:t>
      </w:r>
    </w:p>
    <w:p w14:paraId="09C10DA1" w14:textId="77777777" w:rsidR="003318A8" w:rsidRPr="00185285" w:rsidRDefault="003318A8" w:rsidP="00185285">
      <w:pPr>
        <w:pStyle w:val="Antrat1"/>
        <w:tabs>
          <w:tab w:val="left" w:pos="450"/>
        </w:tabs>
        <w:jc w:val="both"/>
        <w:rPr>
          <w:rFonts w:ascii="Arial" w:hAnsi="Arial" w:cs="Arial"/>
          <w:b/>
          <w:bCs/>
          <w:color w:val="000000" w:themeColor="text1"/>
          <w:sz w:val="24"/>
          <w:szCs w:val="24"/>
        </w:rPr>
      </w:pPr>
      <w:bookmarkStart w:id="19" w:name="_Ref66801639"/>
      <w:bookmarkStart w:id="20" w:name="_Toc66803644"/>
      <w:bookmarkEnd w:id="18"/>
      <w:r w:rsidRPr="00185285">
        <w:rPr>
          <w:rFonts w:ascii="Arial" w:hAnsi="Arial" w:cs="Arial"/>
          <w:b/>
          <w:bCs/>
          <w:color w:val="000000" w:themeColor="text1"/>
          <w:sz w:val="24"/>
          <w:szCs w:val="24"/>
        </w:rPr>
        <w:t>Reikalavimai programinio kodo versijavimui</w:t>
      </w:r>
      <w:bookmarkEnd w:id="19"/>
      <w:bookmarkEnd w:id="20"/>
      <w:r w:rsidRPr="00185285">
        <w:rPr>
          <w:rFonts w:ascii="Arial" w:hAnsi="Arial" w:cs="Arial"/>
          <w:b/>
          <w:bCs/>
          <w:color w:val="000000" w:themeColor="text1"/>
          <w:sz w:val="24"/>
          <w:szCs w:val="24"/>
        </w:rPr>
        <w:t xml:space="preserve"> ir dokumentacijai</w:t>
      </w:r>
    </w:p>
    <w:p w14:paraId="4E348240" w14:textId="77777777" w:rsidR="003318A8" w:rsidRPr="009E0301" w:rsidRDefault="003318A8" w:rsidP="00473D17">
      <w:pPr>
        <w:pStyle w:val="Sraopastraipa"/>
        <w:numPr>
          <w:ilvl w:val="0"/>
          <w:numId w:val="8"/>
        </w:numPr>
        <w:shd w:val="clear" w:color="auto" w:fill="FFFFFF" w:themeFill="background1"/>
        <w:tabs>
          <w:tab w:val="left" w:pos="450"/>
        </w:tabs>
        <w:ind w:left="0" w:firstLine="0"/>
        <w:jc w:val="both"/>
        <w:rPr>
          <w:rFonts w:ascii="Arial" w:hAnsi="Arial" w:cs="Arial"/>
          <w:sz w:val="22"/>
        </w:rPr>
      </w:pPr>
      <w:r w:rsidRPr="009E0301">
        <w:rPr>
          <w:rFonts w:ascii="Arial" w:hAnsi="Arial" w:cs="Arial"/>
          <w:sz w:val="22"/>
        </w:rPr>
        <w:t>DPKS modulio modifikavimas turi būti vykdomas privalomai versijuojant išeities kodą ir rengiamą dokumentaciją Perkančiosios organizacijos GIT išeities kodo versijavimo sistemoje. Išeities kodai ir dokumentacija turės būti versijuojami nuo analizės etapo pradžios iki garantinės priežiūros etapo pabaigos. Kodo komentarai turi būti rašomi anglų kalba.</w:t>
      </w:r>
    </w:p>
    <w:p w14:paraId="4F75A3E5" w14:textId="77777777" w:rsidR="003318A8" w:rsidRPr="009E0301" w:rsidRDefault="003318A8" w:rsidP="00473D17">
      <w:pPr>
        <w:pStyle w:val="Sraopastraipa"/>
        <w:numPr>
          <w:ilvl w:val="0"/>
          <w:numId w:val="8"/>
        </w:numPr>
        <w:shd w:val="clear" w:color="auto" w:fill="FFFFFF" w:themeFill="background1"/>
        <w:tabs>
          <w:tab w:val="left" w:pos="450"/>
        </w:tabs>
        <w:ind w:left="0" w:firstLine="0"/>
        <w:jc w:val="both"/>
        <w:rPr>
          <w:rFonts w:ascii="Arial" w:hAnsi="Arial" w:cs="Arial"/>
          <w:sz w:val="22"/>
        </w:rPr>
      </w:pPr>
      <w:r w:rsidRPr="009E0301">
        <w:rPr>
          <w:rFonts w:ascii="Arial" w:hAnsi="Arial" w:cs="Arial"/>
          <w:sz w:val="22"/>
        </w:rPr>
        <w:t>Kai keičiamas programinės įrangos išeities kodas, turi būti pateikiama ir į Perkančiosios organizacijos GIT sistemą įkeliama atnaujinta dokumentacija bei nauja kodo versija. Kodo komentarai turi būti rašomi anglų kalba. Turi būti pateikiamos priemonės, kurios leistų sukompiliuoti, pagaminti (angl. build) ir į atitinkamas aplinkas sudiegti pateiktą programinį kodą, taip įsitikinant, kad pateiktas kodas yra pilnas ir veikiantis.</w:t>
      </w:r>
    </w:p>
    <w:p w14:paraId="6F1D6F71" w14:textId="77777777" w:rsidR="003318A8" w:rsidRPr="009E0301" w:rsidRDefault="003318A8" w:rsidP="00473D17">
      <w:pPr>
        <w:pStyle w:val="Sraopastraipa"/>
        <w:numPr>
          <w:ilvl w:val="0"/>
          <w:numId w:val="8"/>
        </w:numPr>
        <w:shd w:val="clear" w:color="auto" w:fill="FFFFFF" w:themeFill="background1"/>
        <w:tabs>
          <w:tab w:val="left" w:pos="450"/>
        </w:tabs>
        <w:ind w:left="0" w:firstLine="0"/>
        <w:jc w:val="both"/>
        <w:rPr>
          <w:rFonts w:ascii="Arial" w:hAnsi="Arial" w:cs="Arial"/>
          <w:sz w:val="22"/>
        </w:rPr>
      </w:pPr>
      <w:r w:rsidRPr="009E0301">
        <w:rPr>
          <w:rFonts w:ascii="Arial" w:hAnsi="Arial" w:cs="Arial"/>
          <w:sz w:val="22"/>
        </w:rPr>
        <w:t>Paslaugų teikėjas turi dokumentuoti programinės įrangos diegimo procesą bei pateikti tam reikalingas programines priemones. Procesas turi būti dokumentuotas taip, kad:</w:t>
      </w:r>
    </w:p>
    <w:p w14:paraId="5749276D" w14:textId="09F38EAA" w:rsidR="003318A8" w:rsidRPr="009E0301" w:rsidRDefault="003318A8" w:rsidP="00473D17">
      <w:pPr>
        <w:pStyle w:val="Sraopastraipa"/>
        <w:numPr>
          <w:ilvl w:val="1"/>
          <w:numId w:val="8"/>
        </w:numPr>
        <w:shd w:val="clear" w:color="auto" w:fill="FFFFFF" w:themeFill="background1"/>
        <w:tabs>
          <w:tab w:val="left" w:pos="450"/>
        </w:tabs>
        <w:ind w:left="0" w:firstLine="0"/>
        <w:jc w:val="both"/>
        <w:rPr>
          <w:rFonts w:ascii="Arial" w:hAnsi="Arial" w:cs="Arial"/>
          <w:sz w:val="22"/>
        </w:rPr>
      </w:pPr>
      <w:r w:rsidRPr="009E0301">
        <w:rPr>
          <w:rFonts w:ascii="Arial" w:hAnsi="Arial" w:cs="Arial"/>
          <w:sz w:val="22"/>
        </w:rPr>
        <w:t>Atsakingas Perkančiosios organizacijos darbuotojas iš pateiktų išeities tekstų galėtų pagaminti (angl. build) programinę įrangą bei valdyti gaminimo konfigūraciją.</w:t>
      </w:r>
    </w:p>
    <w:p w14:paraId="2C7A77A9" w14:textId="721DD6AD" w:rsidR="003318A8" w:rsidRPr="009E0301" w:rsidRDefault="003318A8" w:rsidP="00473D17">
      <w:pPr>
        <w:pStyle w:val="Sraopastraipa"/>
        <w:numPr>
          <w:ilvl w:val="1"/>
          <w:numId w:val="8"/>
        </w:numPr>
        <w:shd w:val="clear" w:color="auto" w:fill="FFFFFF" w:themeFill="background1"/>
        <w:tabs>
          <w:tab w:val="left" w:pos="450"/>
        </w:tabs>
        <w:ind w:left="0" w:firstLine="0"/>
        <w:jc w:val="both"/>
        <w:rPr>
          <w:rFonts w:ascii="Arial" w:hAnsi="Arial" w:cs="Arial"/>
          <w:sz w:val="22"/>
        </w:rPr>
      </w:pPr>
      <w:r w:rsidRPr="009E0301">
        <w:rPr>
          <w:rFonts w:ascii="Arial" w:hAnsi="Arial" w:cs="Arial"/>
          <w:sz w:val="22"/>
        </w:rPr>
        <w:t xml:space="preserve">Atsakingas Perkančiosios organizacijos darbuotojas programinę įrangą galėtų įdiegti į testinę ir darbinę aplinką bei valdyti diegimo konfigūraciją. </w:t>
      </w:r>
    </w:p>
    <w:p w14:paraId="714D59EB" w14:textId="77777777" w:rsidR="003318A8" w:rsidRPr="009E0301" w:rsidRDefault="003318A8" w:rsidP="00473D17">
      <w:pPr>
        <w:pStyle w:val="Sraopastraipa"/>
        <w:numPr>
          <w:ilvl w:val="0"/>
          <w:numId w:val="8"/>
        </w:numPr>
        <w:shd w:val="clear" w:color="auto" w:fill="FFFFFF" w:themeFill="background1"/>
        <w:tabs>
          <w:tab w:val="left" w:pos="450"/>
        </w:tabs>
        <w:ind w:left="0" w:firstLine="0"/>
        <w:jc w:val="both"/>
        <w:rPr>
          <w:rFonts w:ascii="Arial" w:hAnsi="Arial" w:cs="Arial"/>
          <w:sz w:val="22"/>
        </w:rPr>
      </w:pPr>
      <w:r w:rsidRPr="009E0301">
        <w:rPr>
          <w:rFonts w:ascii="Arial" w:hAnsi="Arial" w:cs="Arial"/>
          <w:sz w:val="22"/>
        </w:rPr>
        <w:t xml:space="preserve">Jei yra naudojami automatizuoti procesai, specifinė programinė įranga ir pan., turėtų būti pateikti jų diegimui reikalingi skriptai, instaliaciniai paketai, dokumentacija. </w:t>
      </w:r>
    </w:p>
    <w:p w14:paraId="3F7F902C" w14:textId="77777777" w:rsidR="003318A8" w:rsidRPr="009E0301" w:rsidRDefault="003318A8" w:rsidP="00473D17">
      <w:pPr>
        <w:pStyle w:val="Sraopastraipa"/>
        <w:numPr>
          <w:ilvl w:val="0"/>
          <w:numId w:val="8"/>
        </w:numPr>
        <w:shd w:val="clear" w:color="auto" w:fill="FFFFFF" w:themeFill="background1"/>
        <w:tabs>
          <w:tab w:val="left" w:pos="450"/>
        </w:tabs>
        <w:ind w:left="0" w:firstLine="0"/>
        <w:jc w:val="both"/>
        <w:rPr>
          <w:rFonts w:ascii="Arial" w:hAnsi="Arial" w:cs="Arial"/>
          <w:sz w:val="22"/>
        </w:rPr>
      </w:pPr>
      <w:r w:rsidRPr="009E0301">
        <w:rPr>
          <w:rFonts w:ascii="Arial" w:hAnsi="Arial" w:cs="Arial"/>
          <w:sz w:val="22"/>
        </w:rPr>
        <w:t>Teikėjas, teikdamas paslaugas, priklausomai nuo darbų pobūdžio, turi atvykti į Perkančiosios organizacijos patalpas arba į duomenų centrą, kuriame talpinama dalis Modulio techninės įrangos.</w:t>
      </w:r>
    </w:p>
    <w:p w14:paraId="1BCAAEF2" w14:textId="77777777" w:rsidR="003318A8" w:rsidRPr="009E0301" w:rsidRDefault="003318A8" w:rsidP="00473D17">
      <w:pPr>
        <w:pStyle w:val="Sraopastraipa"/>
        <w:numPr>
          <w:ilvl w:val="0"/>
          <w:numId w:val="8"/>
        </w:numPr>
        <w:shd w:val="clear" w:color="auto" w:fill="FFFFFF" w:themeFill="background1"/>
        <w:tabs>
          <w:tab w:val="left" w:pos="450"/>
        </w:tabs>
        <w:ind w:left="0" w:firstLine="0"/>
        <w:jc w:val="both"/>
        <w:rPr>
          <w:rFonts w:ascii="Arial" w:hAnsi="Arial" w:cs="Arial"/>
          <w:sz w:val="22"/>
        </w:rPr>
      </w:pPr>
      <w:r w:rsidRPr="009E0301">
        <w:rPr>
          <w:rFonts w:ascii="Arial" w:hAnsi="Arial" w:cs="Arial"/>
          <w:sz w:val="22"/>
        </w:rPr>
        <w:t>Visi DBVS veikimo tobulinimo veiksmai turi būti dokumentuoti Perkančiosios organizacijos GIT sistemoje. Į GIT turėtų būti įkeliamas DBVS modelio atnaujinimo aprašas, sukurtų ar atnaujintų procedūrų, funkcijų, trigerių, langų (angl. view, materialized view), DBVS eilių mechanizmo (Scheduler), sąsajų (DB Link) ir kitų nustatymų programinis kodas ir skriptai (angl. scripts) su komentarais, apimantys ne tik struktūrų sukūrimą, bet ir įvairių procedūrų, procesų, pradinių reikšmių (klasifikatorių) užkrovimą.</w:t>
      </w:r>
    </w:p>
    <w:p w14:paraId="49A62DEA" w14:textId="77777777" w:rsidR="003318A8" w:rsidRPr="009E0301" w:rsidRDefault="003318A8" w:rsidP="00473D17">
      <w:pPr>
        <w:pStyle w:val="Sraopastraipa"/>
        <w:numPr>
          <w:ilvl w:val="0"/>
          <w:numId w:val="8"/>
        </w:numPr>
        <w:shd w:val="clear" w:color="auto" w:fill="FFFFFF" w:themeFill="background1"/>
        <w:tabs>
          <w:tab w:val="left" w:pos="450"/>
        </w:tabs>
        <w:ind w:left="0" w:firstLine="0"/>
        <w:jc w:val="both"/>
        <w:rPr>
          <w:rFonts w:ascii="Arial" w:hAnsi="Arial" w:cs="Arial"/>
          <w:sz w:val="22"/>
        </w:rPr>
      </w:pPr>
      <w:r w:rsidRPr="009E0301">
        <w:rPr>
          <w:rFonts w:ascii="Arial" w:hAnsi="Arial" w:cs="Arial"/>
          <w:sz w:val="22"/>
        </w:rPr>
        <w:t>Jeigu yra teikiama pagal poreikius pritaikyta standartinė programinė įranga (angl. commercial off-the-shelf), Teikėjas turi pateikti programinės įrangos atliktų pakeitimų, sukurtų modulių, priedų, įskiepių (angl. plugins, widgets)  programinį kodą, nustatymų, konfigūracijos ir kitą informaciją.</w:t>
      </w:r>
    </w:p>
    <w:p w14:paraId="073C4619" w14:textId="77777777" w:rsidR="003318A8" w:rsidRPr="00185285" w:rsidRDefault="003318A8" w:rsidP="00185285">
      <w:pPr>
        <w:pStyle w:val="Antrat1"/>
        <w:tabs>
          <w:tab w:val="left" w:pos="450"/>
        </w:tabs>
        <w:jc w:val="both"/>
        <w:rPr>
          <w:rFonts w:ascii="Arial" w:hAnsi="Arial" w:cs="Arial"/>
          <w:b/>
          <w:bCs/>
          <w:color w:val="000000" w:themeColor="text1"/>
          <w:sz w:val="24"/>
          <w:szCs w:val="24"/>
        </w:rPr>
      </w:pPr>
      <w:bookmarkStart w:id="21" w:name="_Ref66801420"/>
      <w:bookmarkStart w:id="22" w:name="_Ref66801425"/>
      <w:bookmarkStart w:id="23" w:name="_Toc66803645"/>
      <w:r w:rsidRPr="00185285">
        <w:rPr>
          <w:rFonts w:ascii="Arial" w:hAnsi="Arial" w:cs="Arial"/>
          <w:b/>
          <w:bCs/>
          <w:color w:val="000000" w:themeColor="text1"/>
          <w:sz w:val="24"/>
          <w:szCs w:val="24"/>
        </w:rPr>
        <w:t>Reikalavimai projekto tęstinumui</w:t>
      </w:r>
      <w:bookmarkEnd w:id="21"/>
      <w:bookmarkEnd w:id="22"/>
      <w:bookmarkEnd w:id="23"/>
    </w:p>
    <w:p w14:paraId="2E59E9A0" w14:textId="77777777" w:rsidR="003318A8" w:rsidRPr="009E0301" w:rsidRDefault="003318A8" w:rsidP="00473D17">
      <w:pPr>
        <w:pStyle w:val="Sraopastraipa"/>
        <w:numPr>
          <w:ilvl w:val="0"/>
          <w:numId w:val="8"/>
        </w:numPr>
        <w:shd w:val="clear" w:color="auto" w:fill="FFFFFF" w:themeFill="background1"/>
        <w:tabs>
          <w:tab w:val="left" w:pos="450"/>
        </w:tabs>
        <w:ind w:left="0" w:firstLine="0"/>
        <w:jc w:val="both"/>
        <w:rPr>
          <w:rFonts w:ascii="Arial" w:hAnsi="Arial" w:cs="Arial"/>
          <w:sz w:val="22"/>
        </w:rPr>
      </w:pPr>
      <w:r w:rsidRPr="009E0301">
        <w:rPr>
          <w:rFonts w:ascii="Arial" w:hAnsi="Arial" w:cs="Arial"/>
          <w:sz w:val="22"/>
        </w:rPr>
        <w:t>Siekiant užtikrinti sklandų Projekto tęstinumą:</w:t>
      </w:r>
    </w:p>
    <w:p w14:paraId="4A646FF9" w14:textId="4A870610" w:rsidR="003318A8" w:rsidRPr="009E0301" w:rsidRDefault="003318A8" w:rsidP="00473D17">
      <w:pPr>
        <w:pStyle w:val="Sraopastraipa"/>
        <w:numPr>
          <w:ilvl w:val="1"/>
          <w:numId w:val="8"/>
        </w:numPr>
        <w:shd w:val="clear" w:color="auto" w:fill="FFFFFF" w:themeFill="background1"/>
        <w:tabs>
          <w:tab w:val="left" w:pos="450"/>
        </w:tabs>
        <w:ind w:left="0" w:firstLine="0"/>
        <w:jc w:val="both"/>
        <w:rPr>
          <w:rFonts w:ascii="Arial" w:hAnsi="Arial" w:cs="Arial"/>
          <w:sz w:val="22"/>
        </w:rPr>
      </w:pPr>
      <w:bookmarkStart w:id="24" w:name="_Hlk66886566"/>
      <w:r w:rsidRPr="009E0301">
        <w:rPr>
          <w:rFonts w:ascii="Arial" w:hAnsi="Arial" w:cs="Arial"/>
          <w:sz w:val="22"/>
        </w:rPr>
        <w:t xml:space="preserve">Teikėjas, nepažeidžiant autoriaus teisių turėtojo ar trečiųjų šalių intelektinės nuosavybės teisių, sutartimi perduoda Perkančiajai organizacijai autorių turtines teises į pagal užsakymą sukurtą programinę įrangą ir parengtus projektinius dokumentus, įskaitant, bet neapsiribojant, teisę neribotą laiką ir be papildomo atlygio naudoti sukurtą programinę įrangą; teisę daryti sukurtos programinės įrangos kopijas; teisę modifikuoti ir toliau plėtoti sukurtą programinę </w:t>
      </w:r>
      <w:r w:rsidRPr="009E0301">
        <w:rPr>
          <w:rFonts w:ascii="Arial" w:hAnsi="Arial" w:cs="Arial"/>
          <w:sz w:val="22"/>
        </w:rPr>
        <w:lastRenderedPageBreak/>
        <w:t>įrangą; teisę perkelti programinę įrangą į kitą technologinę platformą; teisę naudoti ir keisti jai sukurtos programinės įrangos pradinį kodą (mašininės kalbos pradinius tekstus).</w:t>
      </w:r>
    </w:p>
    <w:p w14:paraId="0A287CED" w14:textId="77777777" w:rsidR="003318A8" w:rsidRPr="009E0301" w:rsidRDefault="003318A8" w:rsidP="00473D17">
      <w:pPr>
        <w:pStyle w:val="Sraopastraipa"/>
        <w:numPr>
          <w:ilvl w:val="1"/>
          <w:numId w:val="8"/>
        </w:numPr>
        <w:shd w:val="clear" w:color="auto" w:fill="FFFFFF" w:themeFill="background1"/>
        <w:tabs>
          <w:tab w:val="left" w:pos="450"/>
        </w:tabs>
        <w:ind w:left="0" w:firstLine="0"/>
        <w:jc w:val="both"/>
        <w:rPr>
          <w:rFonts w:ascii="Arial" w:hAnsi="Arial" w:cs="Arial"/>
          <w:sz w:val="22"/>
        </w:rPr>
      </w:pPr>
      <w:r w:rsidRPr="009E0301">
        <w:rPr>
          <w:rFonts w:ascii="Arial" w:hAnsi="Arial" w:cs="Arial"/>
          <w:sz w:val="22"/>
        </w:rPr>
        <w:t>Jeigu pagal užsakymą sukurtoje programinėje įrangoje panaudota kita autoriaus teisių turėtojo ar trečiųjų šalių programinė įranga, kuri integruota į pagal užsakymą sukurtą programinę įrangą ar kitaip susieta su atliktu užsakymu ir autoriaus turtinių teisių į sukurtą programinę įrangą ar parengtus projektinius dokumentus, perdavimas Perkančiajai organizacijai, užsakiusiai sukurti programinę įrangą ar parengti projektinius dokumentus, neturi apriboti šias teises perdavusio Paslaugų teikėjo teisės be atskiro Perkančiosios organizacijos sutikimo toliau vystyti, tobulinti, platinti ir atlikti kitus reikiamus veiksmus su sukurta programine įranga ar parengtais projektiniais dokumentais.</w:t>
      </w:r>
    </w:p>
    <w:p w14:paraId="4E4D3EED" w14:textId="77777777" w:rsidR="003318A8" w:rsidRPr="009E0301" w:rsidRDefault="003318A8" w:rsidP="00473D17">
      <w:pPr>
        <w:pStyle w:val="Sraopastraipa"/>
        <w:numPr>
          <w:ilvl w:val="1"/>
          <w:numId w:val="8"/>
        </w:numPr>
        <w:shd w:val="clear" w:color="auto" w:fill="FFFFFF" w:themeFill="background1"/>
        <w:tabs>
          <w:tab w:val="left" w:pos="450"/>
        </w:tabs>
        <w:ind w:left="0" w:firstLine="0"/>
        <w:jc w:val="both"/>
        <w:rPr>
          <w:rFonts w:ascii="Arial" w:hAnsi="Arial" w:cs="Arial"/>
          <w:sz w:val="22"/>
        </w:rPr>
      </w:pPr>
      <w:r w:rsidRPr="009E0301">
        <w:rPr>
          <w:rFonts w:ascii="Arial" w:hAnsi="Arial" w:cs="Arial"/>
          <w:sz w:val="22"/>
        </w:rPr>
        <w:t>Kartu su kompiuterine programa, kaip ši sąvoka apibrėžta Lietuvos Respublikos autorių teisių ir gretutinių teisių įstatyme, užsakovui perduodamas ir programos išeitinis kodas. Kompiuterių programos autoriaus asmeninės neturtinės teisės negali būti naudojamos tokiu būdu, kuris suvaržytų autorių turtinių teisių į šią kompiuterinę programą turėtojo teises, tarp jų ir teisę savo nuožiūra adaptuoti, keisti ir neatlygintinai platinti šiuos kūrinius. Šiame punkte numatytos autorių turtinės teisės, vadovaujantis Lietuvos Respublikos Autorių teisių ir gretutinių teisių įstatymo ir Valstybės informacinių išteklių valdymo įstatymo 12 str. nuostatomis,  perduodamos ir suteikiamos Lietuvos Respublikos ir Europos Sąjungos šalių teritorijoje neribotam laikui.</w:t>
      </w:r>
    </w:p>
    <w:p w14:paraId="0473F819" w14:textId="77777777" w:rsidR="003318A8" w:rsidRPr="009E0301" w:rsidRDefault="003318A8" w:rsidP="00473D17">
      <w:pPr>
        <w:pStyle w:val="Sraopastraipa"/>
        <w:numPr>
          <w:ilvl w:val="0"/>
          <w:numId w:val="8"/>
        </w:numPr>
        <w:shd w:val="clear" w:color="auto" w:fill="FFFFFF" w:themeFill="background1"/>
        <w:tabs>
          <w:tab w:val="left" w:pos="450"/>
        </w:tabs>
        <w:ind w:left="0" w:firstLine="0"/>
        <w:jc w:val="both"/>
        <w:rPr>
          <w:rFonts w:ascii="Arial" w:hAnsi="Arial" w:cs="Arial"/>
          <w:sz w:val="22"/>
        </w:rPr>
      </w:pPr>
      <w:r w:rsidRPr="009E0301">
        <w:rPr>
          <w:rFonts w:ascii="Arial" w:hAnsi="Arial" w:cs="Arial"/>
          <w:sz w:val="22"/>
        </w:rPr>
        <w:t xml:space="preserve">Teikėjas turi perduoti Perkančiajai organizacijai projekto metu sukurtą programinę įrangą ir jos išeitinį kodą paslaugų priėmimo – perdavimo akto pasirašymo datai. </w:t>
      </w:r>
    </w:p>
    <w:p w14:paraId="70017D11" w14:textId="77777777" w:rsidR="003318A8" w:rsidRPr="009E0301" w:rsidRDefault="003318A8" w:rsidP="00473D17">
      <w:pPr>
        <w:pStyle w:val="Sraopastraipa"/>
        <w:numPr>
          <w:ilvl w:val="0"/>
          <w:numId w:val="8"/>
        </w:numPr>
        <w:shd w:val="clear" w:color="auto" w:fill="FFFFFF" w:themeFill="background1"/>
        <w:tabs>
          <w:tab w:val="left" w:pos="450"/>
        </w:tabs>
        <w:ind w:left="0" w:firstLine="0"/>
        <w:jc w:val="both"/>
        <w:rPr>
          <w:rFonts w:ascii="Arial" w:hAnsi="Arial" w:cs="Arial"/>
          <w:sz w:val="22"/>
        </w:rPr>
      </w:pPr>
      <w:r w:rsidRPr="009E0301">
        <w:rPr>
          <w:rFonts w:ascii="Arial" w:hAnsi="Arial" w:cs="Arial"/>
          <w:sz w:val="22"/>
        </w:rPr>
        <w:t>Teikėjas neturi teisės atskleisti jokios su paslaugų teikimu susijusios informacijos trečiosioms šalims be Perkančiosios organizacijos raštiško leidimo arba jei to reikalauja įstatymai.</w:t>
      </w:r>
      <w:bookmarkEnd w:id="24"/>
    </w:p>
    <w:p w14:paraId="0427F8E7" w14:textId="77777777" w:rsidR="003318A8" w:rsidRPr="00185285" w:rsidRDefault="003318A8" w:rsidP="00185285">
      <w:pPr>
        <w:pStyle w:val="Antrat1"/>
        <w:tabs>
          <w:tab w:val="left" w:pos="450"/>
        </w:tabs>
        <w:jc w:val="both"/>
        <w:rPr>
          <w:rFonts w:ascii="Arial" w:hAnsi="Arial" w:cs="Arial"/>
          <w:b/>
          <w:bCs/>
          <w:color w:val="000000" w:themeColor="text1"/>
          <w:sz w:val="24"/>
          <w:szCs w:val="24"/>
        </w:rPr>
      </w:pPr>
      <w:r w:rsidRPr="00185285">
        <w:rPr>
          <w:rFonts w:ascii="Arial" w:hAnsi="Arial" w:cs="Arial"/>
          <w:b/>
          <w:bCs/>
          <w:color w:val="000000" w:themeColor="text1"/>
          <w:sz w:val="24"/>
          <w:szCs w:val="24"/>
        </w:rPr>
        <w:t>Privalomi Teikėjo įsipareigojimai:</w:t>
      </w:r>
    </w:p>
    <w:p w14:paraId="0C8475FC" w14:textId="77777777" w:rsidR="003318A8" w:rsidRPr="009E0301" w:rsidRDefault="003318A8" w:rsidP="00473D17">
      <w:pPr>
        <w:pStyle w:val="Sraopastraipa"/>
        <w:numPr>
          <w:ilvl w:val="0"/>
          <w:numId w:val="8"/>
        </w:numPr>
        <w:shd w:val="clear" w:color="auto" w:fill="FFFFFF" w:themeFill="background1"/>
        <w:tabs>
          <w:tab w:val="left" w:pos="450"/>
        </w:tabs>
        <w:ind w:left="0" w:firstLine="0"/>
        <w:jc w:val="both"/>
        <w:rPr>
          <w:rFonts w:ascii="Arial" w:hAnsi="Arial" w:cs="Arial"/>
          <w:sz w:val="22"/>
        </w:rPr>
      </w:pPr>
      <w:r w:rsidRPr="009E0301">
        <w:rPr>
          <w:rFonts w:ascii="Arial" w:hAnsi="Arial" w:cs="Arial"/>
          <w:sz w:val="22"/>
        </w:rPr>
        <w:t>Elgtis sąžiningai ir protingai bei visomis išgalėmis stengtis užtikrinti, kad Paslaugų teikimas labiausiai atitiktų Perkančiosios organizacijos interesus;</w:t>
      </w:r>
    </w:p>
    <w:p w14:paraId="1DAFDDFB" w14:textId="77777777" w:rsidR="003318A8" w:rsidRPr="009E0301" w:rsidRDefault="003318A8" w:rsidP="00473D17">
      <w:pPr>
        <w:pStyle w:val="Sraopastraipa"/>
        <w:numPr>
          <w:ilvl w:val="0"/>
          <w:numId w:val="8"/>
        </w:numPr>
        <w:shd w:val="clear" w:color="auto" w:fill="FFFFFF" w:themeFill="background1"/>
        <w:tabs>
          <w:tab w:val="left" w:pos="450"/>
        </w:tabs>
        <w:ind w:left="0" w:firstLine="0"/>
        <w:jc w:val="both"/>
        <w:rPr>
          <w:rFonts w:ascii="Arial" w:hAnsi="Arial" w:cs="Arial"/>
          <w:sz w:val="22"/>
        </w:rPr>
      </w:pPr>
      <w:r w:rsidRPr="009E0301">
        <w:rPr>
          <w:rFonts w:ascii="Arial" w:hAnsi="Arial" w:cs="Arial"/>
          <w:sz w:val="22"/>
        </w:rPr>
        <w:t>Teikti paslaugas, kurios sudaro pirkimo objektą, laikantis duomenų saugą reglamentuojančių teisės aktų, ir EIS saugos dokumentuose (pvz.: EIS naudotojų administravimo taisyklių, saugaus elektroninės informacijos tvarkymo taisyklių, veiklos tęstinumo valdymo plano ir kt.) reikalavimų;</w:t>
      </w:r>
    </w:p>
    <w:p w14:paraId="4B6DD4A3" w14:textId="1FDDDE8F" w:rsidR="003318A8" w:rsidRPr="009E0301" w:rsidRDefault="003318A8" w:rsidP="00473D17">
      <w:pPr>
        <w:pStyle w:val="Sraopastraipa"/>
        <w:numPr>
          <w:ilvl w:val="0"/>
          <w:numId w:val="8"/>
        </w:numPr>
        <w:shd w:val="clear" w:color="auto" w:fill="FFFFFF" w:themeFill="background1"/>
        <w:tabs>
          <w:tab w:val="left" w:pos="450"/>
        </w:tabs>
        <w:ind w:left="0" w:firstLine="0"/>
        <w:jc w:val="both"/>
        <w:rPr>
          <w:rFonts w:ascii="Arial" w:hAnsi="Arial" w:cs="Arial"/>
          <w:sz w:val="22"/>
        </w:rPr>
      </w:pPr>
      <w:r w:rsidRPr="009E0301">
        <w:rPr>
          <w:rFonts w:ascii="Arial" w:hAnsi="Arial" w:cs="Arial"/>
          <w:sz w:val="22"/>
        </w:rPr>
        <w:t>Užtikrinti kad paslaugos teikimo metu be išankstinio suderinimo su Perkančiąja organizacija ir be Perkančiosios organizacijos sutikimo nebus atliekami jokie EIS DPKS modulio programinio kodo ir tarnybinėse stotyse naudojamos programinės įrangos, keitimai.</w:t>
      </w:r>
    </w:p>
    <w:p w14:paraId="7F311B8B" w14:textId="69564D19" w:rsidR="003318A8" w:rsidRPr="00185285" w:rsidRDefault="006430B1" w:rsidP="00185285">
      <w:pPr>
        <w:pStyle w:val="Antrat1"/>
        <w:tabs>
          <w:tab w:val="left" w:pos="450"/>
        </w:tabs>
        <w:jc w:val="both"/>
        <w:rPr>
          <w:rFonts w:ascii="Arial" w:hAnsi="Arial" w:cs="Arial"/>
          <w:b/>
          <w:bCs/>
          <w:color w:val="000000" w:themeColor="text1"/>
          <w:sz w:val="24"/>
          <w:szCs w:val="24"/>
        </w:rPr>
      </w:pPr>
      <w:r w:rsidRPr="00185285">
        <w:rPr>
          <w:rFonts w:ascii="Arial" w:hAnsi="Arial" w:cs="Arial"/>
          <w:b/>
          <w:bCs/>
          <w:color w:val="000000" w:themeColor="text1"/>
          <w:sz w:val="24"/>
          <w:szCs w:val="24"/>
        </w:rPr>
        <w:t>Reikalavimai, susiję su informacijos (duomenų) saugumu bei viešojo pirkimo sutarties vykdymu:</w:t>
      </w:r>
    </w:p>
    <w:p w14:paraId="3A987630" w14:textId="77777777" w:rsidR="00132A23" w:rsidRPr="009E0301" w:rsidRDefault="00132A23" w:rsidP="00473D17">
      <w:pPr>
        <w:pStyle w:val="Sraopastraipa"/>
        <w:numPr>
          <w:ilvl w:val="0"/>
          <w:numId w:val="8"/>
        </w:numPr>
        <w:shd w:val="clear" w:color="auto" w:fill="FFFFFF" w:themeFill="background1"/>
        <w:tabs>
          <w:tab w:val="left" w:pos="450"/>
        </w:tabs>
        <w:ind w:left="0" w:firstLine="0"/>
        <w:jc w:val="both"/>
        <w:rPr>
          <w:rFonts w:ascii="Arial" w:hAnsi="Arial" w:cs="Arial"/>
          <w:sz w:val="22"/>
        </w:rPr>
      </w:pPr>
      <w:r w:rsidRPr="009E0301">
        <w:rPr>
          <w:rFonts w:ascii="Arial" w:hAnsi="Arial" w:cs="Arial"/>
          <w:sz w:val="22"/>
        </w:rPr>
        <w:t>Teikėjas, vykdydamas viešojo pirkimo Sutartį, turi vadovautis šioje Techninėje specifikacijoje nustatytais saugumo reikalavimais ir užtikrinti bent šiuose teisės aktuose nustatytų reikalavimų įgyvendinimą</w:t>
      </w:r>
      <w:r w:rsidRPr="009E0301">
        <w:rPr>
          <w:rFonts w:ascii="Arial" w:hAnsi="Arial" w:cs="Arial"/>
          <w:sz w:val="22"/>
        </w:rPr>
        <w:footnoteReference w:id="2"/>
      </w:r>
      <w:r w:rsidRPr="009E0301">
        <w:rPr>
          <w:rFonts w:ascii="Arial" w:hAnsi="Arial" w:cs="Arial"/>
          <w:sz w:val="22"/>
        </w:rPr>
        <w:t>:</w:t>
      </w:r>
    </w:p>
    <w:p w14:paraId="05FADB6B" w14:textId="22318176" w:rsidR="00132A23" w:rsidRPr="009E0301" w:rsidRDefault="00132A23" w:rsidP="00473D17">
      <w:pPr>
        <w:pStyle w:val="Sraopastraipa"/>
        <w:numPr>
          <w:ilvl w:val="1"/>
          <w:numId w:val="8"/>
        </w:numPr>
        <w:shd w:val="clear" w:color="auto" w:fill="FFFFFF" w:themeFill="background1"/>
        <w:tabs>
          <w:tab w:val="left" w:pos="450"/>
        </w:tabs>
        <w:ind w:left="0" w:firstLine="0"/>
        <w:jc w:val="both"/>
        <w:rPr>
          <w:rFonts w:ascii="Arial" w:hAnsi="Arial" w:cs="Arial"/>
          <w:sz w:val="22"/>
        </w:rPr>
      </w:pPr>
      <w:r w:rsidRPr="009E0301">
        <w:rPr>
          <w:rFonts w:ascii="Arial" w:hAnsi="Arial" w:cs="Arial"/>
          <w:sz w:val="22"/>
        </w:rPr>
        <w:t>2016 m. balandžio 27 d. Europos Parlamento ir Tarybos reglamentas (ES) 2016/679 dėl fizinių asmenų apsaugos tvarkant asmens duomenis ir dėl laisvo tokių duomenų judėjimo ir kuriuo panaikinama Direktyva 95/46/EB;</w:t>
      </w:r>
    </w:p>
    <w:p w14:paraId="03C05265" w14:textId="77777777" w:rsidR="00132A23" w:rsidRPr="009E0301" w:rsidRDefault="00132A23" w:rsidP="00473D17">
      <w:pPr>
        <w:pStyle w:val="Sraopastraipa"/>
        <w:numPr>
          <w:ilvl w:val="1"/>
          <w:numId w:val="8"/>
        </w:numPr>
        <w:shd w:val="clear" w:color="auto" w:fill="FFFFFF" w:themeFill="background1"/>
        <w:tabs>
          <w:tab w:val="left" w:pos="450"/>
        </w:tabs>
        <w:ind w:left="0" w:firstLine="0"/>
        <w:jc w:val="both"/>
        <w:rPr>
          <w:rFonts w:ascii="Arial" w:hAnsi="Arial" w:cs="Arial"/>
          <w:sz w:val="22"/>
        </w:rPr>
      </w:pPr>
      <w:r w:rsidRPr="009E0301">
        <w:rPr>
          <w:rFonts w:ascii="Arial" w:hAnsi="Arial" w:cs="Arial"/>
          <w:sz w:val="22"/>
        </w:rPr>
        <w:t>Lietuvos Respublikos asmens duomenų teisinės apsaugos įstatymas;</w:t>
      </w:r>
    </w:p>
    <w:p w14:paraId="04259ADA" w14:textId="77777777" w:rsidR="00132A23" w:rsidRPr="009E0301" w:rsidRDefault="00132A23" w:rsidP="00473D17">
      <w:pPr>
        <w:pStyle w:val="Sraopastraipa"/>
        <w:numPr>
          <w:ilvl w:val="1"/>
          <w:numId w:val="8"/>
        </w:numPr>
        <w:shd w:val="clear" w:color="auto" w:fill="FFFFFF" w:themeFill="background1"/>
        <w:tabs>
          <w:tab w:val="left" w:pos="450"/>
        </w:tabs>
        <w:ind w:left="0" w:firstLine="0"/>
        <w:jc w:val="both"/>
        <w:rPr>
          <w:rFonts w:ascii="Arial" w:hAnsi="Arial" w:cs="Arial"/>
          <w:sz w:val="22"/>
        </w:rPr>
      </w:pPr>
      <w:r w:rsidRPr="009E0301">
        <w:rPr>
          <w:rFonts w:ascii="Arial" w:hAnsi="Arial" w:cs="Arial"/>
          <w:sz w:val="22"/>
        </w:rPr>
        <w:t>Organizacinių ir techninių kibernetinio saugumo reikalavimų, taikomų kibernetinio saugumo subjektams, aprašas, patvirtintas Lietuvos Respublikos Vyriausybės 2018 m. rugpjūčio 13 d. nutarimu Nr. 818 „Dėl Lietuvos Respublikos kibernetinio saugumo įstatymo įgyvendinimo“ (aktuali redakcija);</w:t>
      </w:r>
    </w:p>
    <w:p w14:paraId="31B24C7A" w14:textId="77777777" w:rsidR="00132A23" w:rsidRPr="009E0301" w:rsidRDefault="00132A23" w:rsidP="00473D17">
      <w:pPr>
        <w:pStyle w:val="Sraopastraipa"/>
        <w:numPr>
          <w:ilvl w:val="1"/>
          <w:numId w:val="8"/>
        </w:numPr>
        <w:shd w:val="clear" w:color="auto" w:fill="FFFFFF" w:themeFill="background1"/>
        <w:tabs>
          <w:tab w:val="left" w:pos="450"/>
        </w:tabs>
        <w:ind w:left="0" w:firstLine="0"/>
        <w:jc w:val="both"/>
        <w:rPr>
          <w:rFonts w:ascii="Arial" w:hAnsi="Arial" w:cs="Arial"/>
          <w:sz w:val="22"/>
        </w:rPr>
      </w:pPr>
      <w:r w:rsidRPr="009E0301">
        <w:rPr>
          <w:rFonts w:ascii="Arial" w:hAnsi="Arial" w:cs="Arial"/>
          <w:sz w:val="22"/>
        </w:rPr>
        <w:t>Techninių valstybės registrų (kadastrų), žinybinių registrų, valstybės informacinių sistemų ir kitų informacinių sistemų elektroninės informacijos saugos reikalavimų aprašas, patvirtintas Lietuvos Respublikos krašto apsaugos ministro 2020 m. gruodžio 4 d. įsakymu Nr. V-</w:t>
      </w:r>
      <w:r w:rsidRPr="009E0301">
        <w:rPr>
          <w:rFonts w:ascii="Arial" w:hAnsi="Arial" w:cs="Arial"/>
          <w:sz w:val="22"/>
        </w:rPr>
        <w:lastRenderedPageBreak/>
        <w:t>941 „Dėl techninių valstybės registrų (kadastrų), žinybinių registrų, valstybės informacinių sistemų ir kitų informacinių sistemų elektroninės informacijos saugos reikalavimų aprašo ir Informacinių technologijų saugos atitikties vertinimo metodikos patvirtinimo“;</w:t>
      </w:r>
    </w:p>
    <w:p w14:paraId="202CAF67" w14:textId="77777777" w:rsidR="00132A23" w:rsidRPr="009E0301" w:rsidRDefault="00132A23" w:rsidP="00473D17">
      <w:pPr>
        <w:pStyle w:val="Sraopastraipa"/>
        <w:numPr>
          <w:ilvl w:val="1"/>
          <w:numId w:val="8"/>
        </w:numPr>
        <w:shd w:val="clear" w:color="auto" w:fill="FFFFFF" w:themeFill="background1"/>
        <w:tabs>
          <w:tab w:val="left" w:pos="450"/>
        </w:tabs>
        <w:ind w:left="0" w:firstLine="0"/>
        <w:jc w:val="both"/>
        <w:rPr>
          <w:rFonts w:ascii="Arial" w:hAnsi="Arial" w:cs="Arial"/>
          <w:sz w:val="22"/>
        </w:rPr>
      </w:pPr>
      <w:r w:rsidRPr="009E0301">
        <w:rPr>
          <w:rFonts w:ascii="Arial" w:hAnsi="Arial" w:cs="Arial"/>
          <w:sz w:val="22"/>
        </w:rPr>
        <w:t>Kiti Lietuvos Respublikos teisės aktai, reglamentuojantys valstybės informacinių išteklių ir duomenų saugą.</w:t>
      </w:r>
    </w:p>
    <w:p w14:paraId="6D51B60B" w14:textId="77777777" w:rsidR="00132A23" w:rsidRPr="009E0301" w:rsidRDefault="00132A23" w:rsidP="00473D17">
      <w:pPr>
        <w:pStyle w:val="Sraopastraipa"/>
        <w:numPr>
          <w:ilvl w:val="0"/>
          <w:numId w:val="8"/>
        </w:numPr>
        <w:shd w:val="clear" w:color="auto" w:fill="FFFFFF" w:themeFill="background1"/>
        <w:tabs>
          <w:tab w:val="left" w:pos="450"/>
        </w:tabs>
        <w:ind w:left="0" w:firstLine="0"/>
        <w:jc w:val="both"/>
        <w:rPr>
          <w:rFonts w:ascii="Arial" w:hAnsi="Arial" w:cs="Arial"/>
          <w:sz w:val="22"/>
        </w:rPr>
      </w:pPr>
      <w:r w:rsidRPr="009E0301">
        <w:rPr>
          <w:rFonts w:ascii="Arial" w:hAnsi="Arial" w:cs="Arial"/>
          <w:sz w:val="22"/>
        </w:rPr>
        <w:t>Įsigaliojus naujiems Europos Sąjungos ar Lietuvos Respublikos teisės aktams, ar jų pakeitimams, susijusiems su paslaugų vykdymu, teikėjas privalo vykdyti tokių teisės aktų nuostatas nuo jų įsigaliojimo datos. Todėl kiekviena šioje Techninėje specifikacijoje nurodyta reikalavimų nuostata, neatitinkanti įsigaliojusio naujojo Europos Sąjungos ar Lietuvos Respublikos teisės akto ar jo pakeitimo, susijusio su paslaugomis, nuo tokio naujojo teisės akto ar jo pakeitimo įsigaliojimo datos netaikoma, o vietoj jos taikoma įsigaliojusio naujojo Europos Sąjungos ar Lietuvos Respublikos teisės akto ar jo pakeitimo, susijusi su teikiamomis paslaugomis, nuostata.</w:t>
      </w:r>
    </w:p>
    <w:p w14:paraId="72C1A39A" w14:textId="77777777" w:rsidR="00132A23" w:rsidRPr="009E0301" w:rsidRDefault="00132A23" w:rsidP="00473D17">
      <w:pPr>
        <w:pStyle w:val="Sraopastraipa"/>
        <w:numPr>
          <w:ilvl w:val="0"/>
          <w:numId w:val="8"/>
        </w:numPr>
        <w:shd w:val="clear" w:color="auto" w:fill="FFFFFF" w:themeFill="background1"/>
        <w:tabs>
          <w:tab w:val="left" w:pos="450"/>
        </w:tabs>
        <w:ind w:left="0" w:firstLine="0"/>
        <w:jc w:val="both"/>
        <w:rPr>
          <w:rFonts w:ascii="Arial" w:hAnsi="Arial" w:cs="Arial"/>
          <w:sz w:val="22"/>
        </w:rPr>
      </w:pPr>
      <w:r w:rsidRPr="009E0301">
        <w:rPr>
          <w:rFonts w:ascii="Arial" w:hAnsi="Arial" w:cs="Arial"/>
          <w:sz w:val="22"/>
        </w:rPr>
        <w:t>Teikėjas ir Perkančioji organizacija turės pasirašyti asmens duomenų tvarkymo Sutartį (Techninės specifikacijos priedas Nr. 1). </w:t>
      </w:r>
    </w:p>
    <w:p w14:paraId="09AE4276" w14:textId="77777777" w:rsidR="00132A23" w:rsidRPr="009E0301" w:rsidRDefault="00132A23" w:rsidP="00473D17">
      <w:pPr>
        <w:pStyle w:val="Sraopastraipa"/>
        <w:numPr>
          <w:ilvl w:val="0"/>
          <w:numId w:val="8"/>
        </w:numPr>
        <w:shd w:val="clear" w:color="auto" w:fill="FFFFFF" w:themeFill="background1"/>
        <w:tabs>
          <w:tab w:val="left" w:pos="450"/>
        </w:tabs>
        <w:ind w:left="0" w:firstLine="0"/>
        <w:jc w:val="both"/>
        <w:rPr>
          <w:rFonts w:ascii="Arial" w:hAnsi="Arial" w:cs="Arial"/>
          <w:sz w:val="22"/>
        </w:rPr>
      </w:pPr>
      <w:r w:rsidRPr="009E0301">
        <w:rPr>
          <w:rFonts w:ascii="Arial" w:hAnsi="Arial" w:cs="Arial"/>
          <w:sz w:val="22"/>
        </w:rPr>
        <w:t>Teikėjas galės vykdyti viešojo pirkimo Sutartį tik paslaugų Teikėjo specialistams pasirašius Konfidencialumo pasižadėjimo formą (Techninės specifikacijos priedas Nr. 2). Konfidencialumo pasižadėjimo formos Teikėjo, subteikėjo, specialistų (kurių kvalifikacija buvo tikrinama viešojo pirkimo vykdymo metu) ir kitų specialistų, kurių kvalifikacija nebuvo tikrinama viešojo pirkimo vykdymo metu, bet jie bus įtraukti į viešojo pirkimo Sutarties vykdymą kaip kiti specialistai, turi būti pasirašytos ir pateiktos Perkančiajai organizacijai per 2 darbo dienas nuo viešojo pirkimo Sutarties įsigaliojimo dienos (nebent su Perkančiąja organizacija yra sutariama kitaip). Keičiant / pasitelkiant naujus subteikėjus, keičiant specialistus viešojo pirkimo Sutarties vykdymo metu – kartu su raštu sudaromu susitarimu dėl subteikėjų, specialistų (įtraukimo, pakeitimo ir pan.) turi būti pateikti šių specialistų konfidencialumo pasižadėjimai. </w:t>
      </w:r>
    </w:p>
    <w:p w14:paraId="7D38518D" w14:textId="039F1A03" w:rsidR="00132A23" w:rsidRPr="009E0301" w:rsidRDefault="00132A23" w:rsidP="00473D17">
      <w:pPr>
        <w:pStyle w:val="Sraopastraipa"/>
        <w:numPr>
          <w:ilvl w:val="0"/>
          <w:numId w:val="8"/>
        </w:numPr>
        <w:shd w:val="clear" w:color="auto" w:fill="FFFFFF" w:themeFill="background1"/>
        <w:tabs>
          <w:tab w:val="left" w:pos="450"/>
        </w:tabs>
        <w:ind w:left="0" w:firstLine="0"/>
        <w:jc w:val="both"/>
        <w:rPr>
          <w:rFonts w:ascii="Arial" w:hAnsi="Arial" w:cs="Arial"/>
          <w:sz w:val="22"/>
        </w:rPr>
      </w:pPr>
      <w:r w:rsidRPr="009E0301">
        <w:rPr>
          <w:rFonts w:ascii="Arial" w:hAnsi="Arial" w:cs="Arial"/>
          <w:sz w:val="22"/>
        </w:rPr>
        <w:t xml:space="preserve">Paslaugų vykdymui Teikėjo darbuotojams prieiga prie Perkančiosios organizacijos informacinių išteklių bus suteikiama tik tokios apimties, kokios reikia Paslaugų vykdymui užtikrinti. Nuotoliniai prisijungimai prie Perkančiosios organizacijos informacinės infrastruktūros (jeigu tokie bus būtini Paslaugai vykdyti) suteikiami taip, kaip numatyta šios techninės specifikacijos </w:t>
      </w:r>
      <w:hyperlink w:anchor="nuoroda48">
        <w:r w:rsidR="00AA1EDF" w:rsidRPr="009E0301">
          <w:rPr>
            <w:rFonts w:ascii="Arial" w:hAnsi="Arial" w:cs="Arial"/>
            <w:sz w:val="22"/>
          </w:rPr>
          <w:t>48</w:t>
        </w:r>
      </w:hyperlink>
      <w:r w:rsidRPr="009E0301">
        <w:rPr>
          <w:rFonts w:ascii="Arial" w:hAnsi="Arial" w:cs="Arial"/>
          <w:sz w:val="22"/>
        </w:rPr>
        <w:t xml:space="preserve"> p.</w:t>
      </w:r>
    </w:p>
    <w:p w14:paraId="749D8043" w14:textId="77777777" w:rsidR="00132A23" w:rsidRPr="009E0301" w:rsidRDefault="00132A23" w:rsidP="00473D17">
      <w:pPr>
        <w:pStyle w:val="Sraopastraipa"/>
        <w:numPr>
          <w:ilvl w:val="0"/>
          <w:numId w:val="8"/>
        </w:numPr>
        <w:shd w:val="clear" w:color="auto" w:fill="FFFFFF" w:themeFill="background1"/>
        <w:tabs>
          <w:tab w:val="left" w:pos="450"/>
        </w:tabs>
        <w:ind w:left="0" w:firstLine="0"/>
        <w:jc w:val="both"/>
        <w:rPr>
          <w:rFonts w:ascii="Arial" w:hAnsi="Arial" w:cs="Arial"/>
          <w:sz w:val="22"/>
        </w:rPr>
      </w:pPr>
      <w:r w:rsidRPr="009E0301">
        <w:rPr>
          <w:rFonts w:ascii="Arial" w:hAnsi="Arial" w:cs="Arial"/>
          <w:sz w:val="22"/>
        </w:rPr>
        <w:t>Teikėjui viešai neskelbtina informacija teikiama tik tokios apimties, kuri būtina viešojo pirkimo Sutarčiai vykdyti. Teikėjas turi imtis visų teisinių, techninių ir organizacinių priemonių iš Perkančiosios organizacijos gautai informacijai apsaugoti, todėl Teikėjui nustatomi bent tokie pagrindiniai informacijos saugumo reikalavimai:</w:t>
      </w:r>
    </w:p>
    <w:p w14:paraId="594E75DC" w14:textId="2E0B9892" w:rsidR="00132A23" w:rsidRPr="009E0301" w:rsidRDefault="00132A23" w:rsidP="00473D17">
      <w:pPr>
        <w:pStyle w:val="Sraopastraipa"/>
        <w:numPr>
          <w:ilvl w:val="1"/>
          <w:numId w:val="8"/>
        </w:numPr>
        <w:shd w:val="clear" w:color="auto" w:fill="FFFFFF" w:themeFill="background1"/>
        <w:tabs>
          <w:tab w:val="left" w:pos="450"/>
        </w:tabs>
        <w:ind w:left="0" w:firstLine="0"/>
        <w:jc w:val="both"/>
        <w:rPr>
          <w:rFonts w:ascii="Arial" w:hAnsi="Arial" w:cs="Arial"/>
          <w:sz w:val="22"/>
        </w:rPr>
      </w:pPr>
      <w:r w:rsidRPr="009E0301">
        <w:rPr>
          <w:rFonts w:ascii="Arial" w:hAnsi="Arial" w:cs="Arial"/>
          <w:sz w:val="22"/>
        </w:rPr>
        <w:t>neatskleisti ir neperduoti kitiems fiziniams ar juridiniams asmenims iš Perkančiosios organizacijos viešojo pirkimo Sutarties vykdymo metu gautos informacijos, užtikrinti tinkamą jos saugumą, laikyti ją paslaptyje ir pasibaigus viešojo pirkimo Sutarties galiojimui;</w:t>
      </w:r>
    </w:p>
    <w:p w14:paraId="320C6BF0" w14:textId="77777777" w:rsidR="00132A23" w:rsidRPr="009E0301" w:rsidRDefault="00132A23" w:rsidP="00473D17">
      <w:pPr>
        <w:pStyle w:val="Sraopastraipa"/>
        <w:numPr>
          <w:ilvl w:val="1"/>
          <w:numId w:val="8"/>
        </w:numPr>
        <w:shd w:val="clear" w:color="auto" w:fill="FFFFFF" w:themeFill="background1"/>
        <w:tabs>
          <w:tab w:val="left" w:pos="450"/>
        </w:tabs>
        <w:ind w:left="0" w:firstLine="0"/>
        <w:jc w:val="both"/>
        <w:rPr>
          <w:rFonts w:ascii="Arial" w:hAnsi="Arial" w:cs="Arial"/>
          <w:sz w:val="22"/>
        </w:rPr>
      </w:pPr>
      <w:r w:rsidRPr="009E0301">
        <w:rPr>
          <w:rFonts w:ascii="Arial" w:hAnsi="Arial" w:cs="Arial"/>
          <w:sz w:val="22"/>
        </w:rPr>
        <w:t>užtikrinti, kad Teikėjo paskirti specialistai, kurie vykdys viešojo pirkimo Sutartį, saugos duomenų paslaptį, tiek viešojo pirkimo Sutarties vykdymo metu, tiek pasibaigus viešojo pirkimo Sutarties vykdymui;</w:t>
      </w:r>
    </w:p>
    <w:p w14:paraId="2195A90F" w14:textId="77777777" w:rsidR="00132A23" w:rsidRPr="009E0301" w:rsidRDefault="00132A23" w:rsidP="00473D17">
      <w:pPr>
        <w:pStyle w:val="Sraopastraipa"/>
        <w:numPr>
          <w:ilvl w:val="1"/>
          <w:numId w:val="8"/>
        </w:numPr>
        <w:shd w:val="clear" w:color="auto" w:fill="FFFFFF" w:themeFill="background1"/>
        <w:tabs>
          <w:tab w:val="left" w:pos="450"/>
        </w:tabs>
        <w:ind w:left="0" w:firstLine="0"/>
        <w:jc w:val="both"/>
        <w:rPr>
          <w:rFonts w:ascii="Arial" w:hAnsi="Arial" w:cs="Arial"/>
          <w:sz w:val="22"/>
        </w:rPr>
      </w:pPr>
      <w:r w:rsidRPr="009E0301">
        <w:rPr>
          <w:rFonts w:ascii="Arial" w:hAnsi="Arial" w:cs="Arial"/>
          <w:sz w:val="22"/>
        </w:rPr>
        <w:t>apie informacijos atskleidimo ar perdavimo kitiems fiziniams ar juridiniams asmenims faktą ar kitokį informacijos saugumo pažeidimą nedelsiant, jei įmanoma, praėjus ne daugiau kaip 24 valandoms nuo galimo informacijos saugumo pažeidimo nustatymo informuoti Perkančiąją organizaciją ir imtis visų būtinų veiksmų, siekiant užkirsti kelią tolesniam informacijos atskleidimui.</w:t>
      </w:r>
    </w:p>
    <w:p w14:paraId="05837A3F" w14:textId="77777777" w:rsidR="00132A23" w:rsidRPr="009E0301" w:rsidRDefault="00132A23" w:rsidP="00473D17">
      <w:pPr>
        <w:pStyle w:val="Sraopastraipa"/>
        <w:numPr>
          <w:ilvl w:val="0"/>
          <w:numId w:val="8"/>
        </w:numPr>
        <w:shd w:val="clear" w:color="auto" w:fill="FFFFFF" w:themeFill="background1"/>
        <w:tabs>
          <w:tab w:val="left" w:pos="450"/>
        </w:tabs>
        <w:ind w:left="0" w:firstLine="0"/>
        <w:jc w:val="both"/>
        <w:rPr>
          <w:rFonts w:ascii="Arial" w:hAnsi="Arial" w:cs="Arial"/>
          <w:sz w:val="22"/>
        </w:rPr>
      </w:pPr>
      <w:r w:rsidRPr="009E0301">
        <w:rPr>
          <w:rFonts w:ascii="Arial" w:hAnsi="Arial" w:cs="Arial"/>
          <w:sz w:val="22"/>
        </w:rPr>
        <w:t>Visi informacijos saugumo reikalavimai, taikomi Teikėjui, yra taikomi ir jo subteikėjams ir kitais pagrindais pasitelkiamiems ūkio subjektams.</w:t>
      </w:r>
    </w:p>
    <w:p w14:paraId="1FF5758A" w14:textId="77777777" w:rsidR="00132A23" w:rsidRPr="009E0301" w:rsidRDefault="00132A23" w:rsidP="00473D17">
      <w:pPr>
        <w:pStyle w:val="Sraopastraipa"/>
        <w:numPr>
          <w:ilvl w:val="0"/>
          <w:numId w:val="8"/>
        </w:numPr>
        <w:shd w:val="clear" w:color="auto" w:fill="FFFFFF" w:themeFill="background1"/>
        <w:tabs>
          <w:tab w:val="left" w:pos="450"/>
        </w:tabs>
        <w:ind w:left="0" w:firstLine="0"/>
        <w:jc w:val="both"/>
        <w:rPr>
          <w:rFonts w:ascii="Arial" w:hAnsi="Arial" w:cs="Arial"/>
          <w:sz w:val="22"/>
        </w:rPr>
      </w:pPr>
      <w:bookmarkStart w:id="25" w:name="nuoroda48"/>
      <w:r w:rsidRPr="009E0301">
        <w:rPr>
          <w:rFonts w:ascii="Arial" w:hAnsi="Arial" w:cs="Arial"/>
          <w:sz w:val="22"/>
        </w:rPr>
        <w:t>Nuotoliniams prisijungimams prie Perkančiosios organizacijos informacinių išteklių keliami šie reikalavimai:</w:t>
      </w:r>
    </w:p>
    <w:bookmarkEnd w:id="25"/>
    <w:p w14:paraId="26AB00E2" w14:textId="37391AB0" w:rsidR="00132A23" w:rsidRPr="009E0301" w:rsidRDefault="008F471A" w:rsidP="00473D17">
      <w:pPr>
        <w:pStyle w:val="Sraopastraipa"/>
        <w:numPr>
          <w:ilvl w:val="1"/>
          <w:numId w:val="8"/>
        </w:numPr>
        <w:shd w:val="clear" w:color="auto" w:fill="FFFFFF" w:themeFill="background1"/>
        <w:tabs>
          <w:tab w:val="left" w:pos="450"/>
        </w:tabs>
        <w:ind w:left="0" w:firstLine="0"/>
        <w:jc w:val="both"/>
        <w:rPr>
          <w:rFonts w:ascii="Arial" w:hAnsi="Arial" w:cs="Arial"/>
          <w:sz w:val="22"/>
        </w:rPr>
      </w:pPr>
      <w:r w:rsidRPr="009E0301">
        <w:rPr>
          <w:rFonts w:ascii="Arial" w:hAnsi="Arial" w:cs="Arial"/>
          <w:sz w:val="22"/>
        </w:rPr>
        <w:t>n</w:t>
      </w:r>
      <w:r w:rsidR="00132A23" w:rsidRPr="009E0301">
        <w:rPr>
          <w:rFonts w:ascii="Arial" w:hAnsi="Arial" w:cs="Arial"/>
          <w:sz w:val="22"/>
        </w:rPr>
        <w:t>uotolinis prisijungimas yra galimas tik naudojantis virtualiuoju privačiu tinklu (angl. Virtual private network, VPN). Teikėjas nurodo IP adresą (-us), iš kurių bus jungiamasi prie Perkančiosios organizacijos įrangos ar kitos informacinės infrastruktūros;</w:t>
      </w:r>
    </w:p>
    <w:p w14:paraId="094D981A" w14:textId="3474C824" w:rsidR="00132A23" w:rsidRPr="009E0301" w:rsidRDefault="008F471A" w:rsidP="00473D17">
      <w:pPr>
        <w:pStyle w:val="Sraopastraipa"/>
        <w:numPr>
          <w:ilvl w:val="1"/>
          <w:numId w:val="8"/>
        </w:numPr>
        <w:shd w:val="clear" w:color="auto" w:fill="FFFFFF" w:themeFill="background1"/>
        <w:tabs>
          <w:tab w:val="left" w:pos="450"/>
        </w:tabs>
        <w:ind w:left="0" w:firstLine="0"/>
        <w:jc w:val="both"/>
        <w:rPr>
          <w:rFonts w:ascii="Arial" w:hAnsi="Arial" w:cs="Arial"/>
          <w:sz w:val="22"/>
        </w:rPr>
      </w:pPr>
      <w:r w:rsidRPr="009E0301">
        <w:rPr>
          <w:rFonts w:ascii="Arial" w:hAnsi="Arial" w:cs="Arial"/>
          <w:sz w:val="22"/>
        </w:rPr>
        <w:t>k</w:t>
      </w:r>
      <w:r w:rsidR="00132A23" w:rsidRPr="009E0301">
        <w:rPr>
          <w:rFonts w:ascii="Arial" w:hAnsi="Arial" w:cs="Arial"/>
          <w:sz w:val="22"/>
        </w:rPr>
        <w:t>iekvienam Teikėjo paskirtam specialistui, atitinkančiam Perkančiosios organizacijos paslaugų pirkimo sąlygose nustatytus kvalifikacinius reikalavimus (jeigu tokie taikomi), sudaromas unikalus naudotojo vardas ir slaptažodis, kurie perduodami Teikėjo specialistui asmeniškai arba siunčiami elektroniniu paštu, užšifruotame dokumente (pvz., pasinaudojant Gpg4win arba lygiaverčiu sprendimu). Slaptažodis perduodamas atskirai nuo prisijungimo vardo;</w:t>
      </w:r>
    </w:p>
    <w:p w14:paraId="00D0C131" w14:textId="77777777" w:rsidR="00132A23" w:rsidRPr="009E0301" w:rsidRDefault="00132A23" w:rsidP="00473D17">
      <w:pPr>
        <w:pStyle w:val="Sraopastraipa"/>
        <w:numPr>
          <w:ilvl w:val="1"/>
          <w:numId w:val="8"/>
        </w:numPr>
        <w:shd w:val="clear" w:color="auto" w:fill="FFFFFF" w:themeFill="background1"/>
        <w:tabs>
          <w:tab w:val="left" w:pos="450"/>
        </w:tabs>
        <w:ind w:left="0" w:firstLine="0"/>
        <w:jc w:val="both"/>
        <w:rPr>
          <w:rFonts w:ascii="Arial" w:hAnsi="Arial" w:cs="Arial"/>
          <w:sz w:val="22"/>
        </w:rPr>
      </w:pPr>
      <w:r w:rsidRPr="009E0301">
        <w:rPr>
          <w:rFonts w:ascii="Arial" w:hAnsi="Arial" w:cs="Arial"/>
          <w:sz w:val="22"/>
        </w:rPr>
        <w:lastRenderedPageBreak/>
        <w:t>Teikėjui nutraukus darbo santykius su paskirtu vykdyti viešojo pirkimo Sutartį specialistu, Teikėjas, viešojo pirkimo Sutartyje nurodytu el. paštu, nedelsiant turi informuoti apie tai Perkančiąją organizaciją, kuri nedelsiant panaikina nurodyto specialisto naudotojo vardą ir slaptažodį ir (arba) užblokuoja prieigą prie Perkančiosios organizacijos informacinės infrastruktūros;</w:t>
      </w:r>
    </w:p>
    <w:p w14:paraId="63901A90" w14:textId="77777777" w:rsidR="00132A23" w:rsidRPr="009E0301" w:rsidRDefault="00132A23" w:rsidP="00473D17">
      <w:pPr>
        <w:pStyle w:val="Sraopastraipa"/>
        <w:numPr>
          <w:ilvl w:val="1"/>
          <w:numId w:val="8"/>
        </w:numPr>
        <w:shd w:val="clear" w:color="auto" w:fill="FFFFFF" w:themeFill="background1"/>
        <w:tabs>
          <w:tab w:val="left" w:pos="450"/>
        </w:tabs>
        <w:ind w:left="0" w:firstLine="0"/>
        <w:jc w:val="both"/>
        <w:rPr>
          <w:rFonts w:ascii="Arial" w:hAnsi="Arial" w:cs="Arial"/>
          <w:sz w:val="22"/>
        </w:rPr>
      </w:pPr>
      <w:r w:rsidRPr="009E0301">
        <w:rPr>
          <w:rFonts w:ascii="Arial" w:hAnsi="Arial" w:cs="Arial"/>
          <w:sz w:val="22"/>
        </w:rPr>
        <w:t>Teikėjo specialistui suteiktas naudotojo vardas nekeičiamas ir negali būti suteiktas kitam Teikėjo paskirtam specialistui.</w:t>
      </w:r>
    </w:p>
    <w:p w14:paraId="2A57F522" w14:textId="77777777" w:rsidR="00132A23" w:rsidRPr="009E0301" w:rsidRDefault="00132A23" w:rsidP="00473D17">
      <w:pPr>
        <w:pStyle w:val="Sraopastraipa"/>
        <w:numPr>
          <w:ilvl w:val="1"/>
          <w:numId w:val="8"/>
        </w:numPr>
        <w:shd w:val="clear" w:color="auto" w:fill="FFFFFF" w:themeFill="background1"/>
        <w:tabs>
          <w:tab w:val="left" w:pos="450"/>
        </w:tabs>
        <w:ind w:left="0" w:firstLine="0"/>
        <w:jc w:val="both"/>
        <w:rPr>
          <w:rFonts w:ascii="Arial" w:hAnsi="Arial" w:cs="Arial"/>
          <w:sz w:val="22"/>
        </w:rPr>
      </w:pPr>
      <w:r w:rsidRPr="009E0301">
        <w:rPr>
          <w:rFonts w:ascii="Arial" w:hAnsi="Arial" w:cs="Arial"/>
          <w:sz w:val="22"/>
        </w:rPr>
        <w:t xml:space="preserve">Teikėjo darbuotojams draudžiama savavališkai, be Perkančiosios organizacijos sutikimo atlikti Perkančiosios organizacijos duomenų ir jų kopijų keitimus. </w:t>
      </w:r>
    </w:p>
    <w:p w14:paraId="0B63F119" w14:textId="77777777" w:rsidR="00132A23" w:rsidRPr="009E0301" w:rsidRDefault="00132A23" w:rsidP="00473D17">
      <w:pPr>
        <w:pStyle w:val="Sraopastraipa"/>
        <w:numPr>
          <w:ilvl w:val="0"/>
          <w:numId w:val="8"/>
        </w:numPr>
        <w:shd w:val="clear" w:color="auto" w:fill="FFFFFF" w:themeFill="background1"/>
        <w:tabs>
          <w:tab w:val="left" w:pos="450"/>
        </w:tabs>
        <w:ind w:left="0" w:firstLine="0"/>
        <w:jc w:val="both"/>
        <w:rPr>
          <w:rFonts w:ascii="Arial" w:hAnsi="Arial" w:cs="Arial"/>
          <w:sz w:val="22"/>
        </w:rPr>
      </w:pPr>
      <w:r w:rsidRPr="009E0301">
        <w:rPr>
          <w:rFonts w:ascii="Arial" w:hAnsi="Arial" w:cs="Arial"/>
          <w:sz w:val="22"/>
        </w:rPr>
        <w:t>Teikėjas, sužinojęs apie informacijos saugumo incidentą, privalo nedelsdamas, iš anksto suderintu būdu informuoti Perkančiąją organizaciją apie visus įvykusius kibernetinius incidentus ir jų poveikį Perkančiosios organizacijos IS ar jose tvarkomų duomenų saugumui (vientisumui, konfidencialumui, prieinamumui).</w:t>
      </w:r>
    </w:p>
    <w:p w14:paraId="1424F419" w14:textId="452860A8" w:rsidR="00132A23" w:rsidRPr="009E0301" w:rsidRDefault="00132A23" w:rsidP="00473D17">
      <w:pPr>
        <w:pStyle w:val="Sraopastraipa"/>
        <w:numPr>
          <w:ilvl w:val="0"/>
          <w:numId w:val="8"/>
        </w:numPr>
        <w:shd w:val="clear" w:color="auto" w:fill="FFFFFF" w:themeFill="background1"/>
        <w:tabs>
          <w:tab w:val="left" w:pos="450"/>
        </w:tabs>
        <w:ind w:left="0" w:firstLine="0"/>
        <w:jc w:val="both"/>
        <w:rPr>
          <w:rFonts w:ascii="Arial" w:hAnsi="Arial" w:cs="Arial"/>
          <w:sz w:val="22"/>
        </w:rPr>
      </w:pPr>
      <w:r w:rsidRPr="009E0301">
        <w:rPr>
          <w:rFonts w:ascii="Arial" w:hAnsi="Arial" w:cs="Arial"/>
          <w:sz w:val="22"/>
        </w:rPr>
        <w:t>Teikėjas turi būti įdiegęs veikiančius ir aprašytus incidentų bei keitimų valdymo procesus, atitinkančius IT paslaugų valdymo (ITIL ar analogiškos metodikos) gerųjų praktikų rekomendacijas. Sprendžiant incidentą Teikėjas turi teikti visą su incidentu susijusią informaciją Perkančiosios organizacijos atsakingiems asmenims. Incidentą išsprendus, Teikėjas turi užpildyti ir su Perkančiąja organizacija suderintu būdu, ne vėliau nei per 3 d. d. po incidento išsprendimo, pasiūlyti kibernetinio incidento tyrimo ataskaitą. Įvykus kritiniam incidentui Teikėjas ne vėliau kaip per 1 (vieną) valandą apie tokį incidentą turi informuoti Perkančiąją organizaciją ir pasiūlyti (paslaugų teikimo apimtyje) galimus incidento sprendimo būdus. Kritinio incidento atveju Teikėjas incidento tyrimo ataskaita turi pateikti per 24 (dvidešimt keturias) valandas nuo tokio incidento nustatymo ir ne rečiau kaip kas 24 (dvidešimt keturias) valandas teikti atnaujintą informaciją, iki incidentas suvaldomas ar pasibaigia.</w:t>
      </w:r>
    </w:p>
    <w:p w14:paraId="68B51668" w14:textId="77777777" w:rsidR="00132A23" w:rsidRPr="009E0301" w:rsidRDefault="00132A23" w:rsidP="00473D17">
      <w:pPr>
        <w:pStyle w:val="Sraopastraipa"/>
        <w:numPr>
          <w:ilvl w:val="0"/>
          <w:numId w:val="8"/>
        </w:numPr>
        <w:shd w:val="clear" w:color="auto" w:fill="FFFFFF" w:themeFill="background1"/>
        <w:tabs>
          <w:tab w:val="left" w:pos="450"/>
        </w:tabs>
        <w:ind w:left="0" w:firstLine="0"/>
        <w:jc w:val="both"/>
        <w:rPr>
          <w:rFonts w:ascii="Arial" w:hAnsi="Arial" w:cs="Arial"/>
          <w:sz w:val="22"/>
        </w:rPr>
      </w:pPr>
      <w:r w:rsidRPr="009E0301">
        <w:rPr>
          <w:rFonts w:ascii="Arial" w:hAnsi="Arial" w:cs="Arial"/>
          <w:sz w:val="22"/>
        </w:rPr>
        <w:t>Perkančiajai organizacijai pareikalavus per sutartą laiką turi būti sudarytos sąlygos susipažinti su informacija, kaip yra laikomasi šio Pirkimo bei teisės aktuose numatytų reikalavimų, kokios ir kaip yra taikomos techninės bei organizacinės paslaugų teikimo ir duomenų saugos priemonės.</w:t>
      </w:r>
    </w:p>
    <w:p w14:paraId="75FCB07B" w14:textId="088110BD" w:rsidR="00E44CBF" w:rsidRPr="009E0301" w:rsidRDefault="00E44CBF" w:rsidP="00473D17">
      <w:pPr>
        <w:pStyle w:val="Bodytext1"/>
        <w:shd w:val="clear" w:color="auto" w:fill="auto"/>
        <w:tabs>
          <w:tab w:val="left" w:pos="450"/>
        </w:tabs>
        <w:spacing w:before="0" w:after="0" w:line="240" w:lineRule="auto"/>
        <w:ind w:right="55" w:firstLine="0"/>
        <w:jc w:val="both"/>
        <w:rPr>
          <w:rFonts w:ascii="Arial" w:hAnsi="Arial" w:cs="Arial"/>
          <w:i/>
          <w:iCs/>
          <w:sz w:val="22"/>
          <w:szCs w:val="22"/>
        </w:rPr>
      </w:pPr>
    </w:p>
    <w:tbl>
      <w:tblPr>
        <w:tblStyle w:val="Lentelstinklelis"/>
        <w:tblW w:w="0" w:type="auto"/>
        <w:shd w:val="clear" w:color="auto" w:fill="005063"/>
        <w:tblLook w:val="04A0" w:firstRow="1" w:lastRow="0" w:firstColumn="1" w:lastColumn="0" w:noHBand="0" w:noVBand="1"/>
      </w:tblPr>
      <w:tblGrid>
        <w:gridCol w:w="9628"/>
      </w:tblGrid>
      <w:tr w:rsidR="000F6511" w:rsidRPr="009E0301" w14:paraId="0D9B3D20" w14:textId="77777777" w:rsidTr="441D390B">
        <w:trPr>
          <w:trHeight w:val="416"/>
        </w:trPr>
        <w:tc>
          <w:tcPr>
            <w:tcW w:w="9628" w:type="dxa"/>
            <w:shd w:val="clear" w:color="auto" w:fill="005063"/>
            <w:vAlign w:val="center"/>
          </w:tcPr>
          <w:p w14:paraId="37CEA4F6" w14:textId="287C0016" w:rsidR="000F6511" w:rsidRPr="009E0301" w:rsidRDefault="000F6511" w:rsidP="00473D17">
            <w:pPr>
              <w:tabs>
                <w:tab w:val="left" w:pos="450"/>
              </w:tabs>
              <w:jc w:val="left"/>
              <w:rPr>
                <w:rFonts w:ascii="Arial" w:hAnsi="Arial" w:cs="Arial"/>
                <w:b/>
                <w:bCs/>
                <w:caps/>
                <w:color w:val="FFFFFF" w:themeColor="background1"/>
                <w:sz w:val="22"/>
                <w:szCs w:val="22"/>
              </w:rPr>
            </w:pPr>
            <w:r w:rsidRPr="009E0301">
              <w:rPr>
                <w:rFonts w:ascii="Arial" w:hAnsi="Arial" w:cs="Arial"/>
                <w:b/>
                <w:bCs/>
                <w:caps/>
                <w:color w:val="FFFFFF" w:themeColor="background1"/>
                <w:sz w:val="22"/>
                <w:szCs w:val="22"/>
              </w:rPr>
              <w:t xml:space="preserve">3. </w:t>
            </w:r>
            <w:r w:rsidR="00237071" w:rsidRPr="009E0301">
              <w:rPr>
                <w:rFonts w:ascii="Arial" w:hAnsi="Arial" w:cs="Arial"/>
                <w:b/>
                <w:bCs/>
                <w:caps/>
                <w:color w:val="FFFFFF" w:themeColor="background1"/>
                <w:sz w:val="22"/>
                <w:szCs w:val="22"/>
              </w:rPr>
              <w:t>ŽALIŲJŲ VIEŠŲJŲ PIRKIMŲ REIKALAVIMAI / PAŠALINIMO PAGRINDAI</w:t>
            </w:r>
            <w:r w:rsidR="002E40AC" w:rsidRPr="009E0301">
              <w:rPr>
                <w:rFonts w:ascii="Arial" w:hAnsi="Arial" w:cs="Arial"/>
                <w:b/>
                <w:bCs/>
                <w:caps/>
                <w:color w:val="FFFFFF" w:themeColor="background1"/>
                <w:sz w:val="22"/>
                <w:szCs w:val="22"/>
              </w:rPr>
              <w:t xml:space="preserve"> </w:t>
            </w:r>
          </w:p>
        </w:tc>
      </w:tr>
    </w:tbl>
    <w:p w14:paraId="5A6BE652" w14:textId="77777777" w:rsidR="000F6511" w:rsidRPr="009E0301" w:rsidRDefault="000F6511" w:rsidP="00473D17">
      <w:pPr>
        <w:pStyle w:val="Bodytext1"/>
        <w:shd w:val="clear" w:color="auto" w:fill="auto"/>
        <w:tabs>
          <w:tab w:val="left" w:pos="450"/>
        </w:tabs>
        <w:spacing w:before="0" w:after="0" w:line="240" w:lineRule="auto"/>
        <w:ind w:right="55" w:firstLine="0"/>
        <w:jc w:val="both"/>
        <w:rPr>
          <w:rFonts w:ascii="Arial" w:hAnsi="Arial" w:cs="Arial"/>
          <w:i/>
          <w:iCs/>
          <w:sz w:val="8"/>
          <w:szCs w:val="8"/>
        </w:rPr>
      </w:pPr>
    </w:p>
    <w:p w14:paraId="1A8FE843" w14:textId="77777777" w:rsidR="0058356C" w:rsidRPr="009E0301" w:rsidRDefault="0058356C" w:rsidP="00473D17">
      <w:pPr>
        <w:tabs>
          <w:tab w:val="left" w:pos="450"/>
        </w:tabs>
        <w:rPr>
          <w:rFonts w:ascii="Arial" w:hAnsi="Arial" w:cs="Arial"/>
        </w:rPr>
      </w:pPr>
    </w:p>
    <w:p w14:paraId="38401B89" w14:textId="77777777" w:rsidR="006264F5" w:rsidRPr="009E0301" w:rsidRDefault="006264F5" w:rsidP="00473D17">
      <w:pPr>
        <w:pStyle w:val="Sraopastraipa"/>
        <w:numPr>
          <w:ilvl w:val="0"/>
          <w:numId w:val="8"/>
        </w:numPr>
        <w:shd w:val="clear" w:color="auto" w:fill="FFFFFF" w:themeFill="background1"/>
        <w:tabs>
          <w:tab w:val="left" w:pos="450"/>
        </w:tabs>
        <w:ind w:left="0" w:firstLine="0"/>
        <w:jc w:val="both"/>
        <w:rPr>
          <w:rFonts w:ascii="Arial" w:hAnsi="Arial" w:cs="Arial"/>
          <w:sz w:val="22"/>
        </w:rPr>
      </w:pPr>
      <w:r w:rsidRPr="009E0301">
        <w:rPr>
          <w:rFonts w:ascii="Arial" w:hAnsi="Arial" w:cs="Arial"/>
          <w:sz w:val="22"/>
        </w:rPr>
        <w:t>Pirkimas vykdomas vadovaujantis 2011 m. birželio 28 d. Lietuvos Respublikos aplinkos ministro įsakymo Nr. D1 508 „Dėl aplinkos apsaugos kriterijų taikymo, vykdant žaliuosius pirkimus, tvarkos aprašo patvirtinimo“ (2024 01 16 įsakymo Nr. D1 17 redakcija) 4.4.3. p. „perkama tik nematerialaus pobūdžio (intelektinė) ar kitokia paslauga, nesusijusi su materialaus objekto sukūrimu, kurios teikimo metu nėra numatomas reikšmingas neigiamas poveikis aplinkai, nesukuriamas taršos šaltinis ir negeneruojamos atliekos arba perkama prekė: programinė įranga, programinės įrangos nuoma, licencijos, elektroniniai leidiniai ar elektroninės knygos“.</w:t>
      </w:r>
    </w:p>
    <w:p w14:paraId="0E6D1D21" w14:textId="77777777" w:rsidR="006264F5" w:rsidRPr="009E0301" w:rsidRDefault="006264F5" w:rsidP="00473D17">
      <w:pPr>
        <w:pStyle w:val="Bodytext90"/>
        <w:shd w:val="clear" w:color="auto" w:fill="auto"/>
        <w:tabs>
          <w:tab w:val="left" w:pos="450"/>
        </w:tabs>
        <w:spacing w:line="240" w:lineRule="auto"/>
        <w:jc w:val="center"/>
        <w:rPr>
          <w:rFonts w:ascii="Arial" w:hAnsi="Arial" w:cs="Arial"/>
          <w:sz w:val="22"/>
          <w:szCs w:val="22"/>
        </w:rPr>
      </w:pPr>
    </w:p>
    <w:p w14:paraId="0B0343F9" w14:textId="77777777" w:rsidR="006264F5" w:rsidRPr="009E0301" w:rsidRDefault="006264F5" w:rsidP="00473D17">
      <w:pPr>
        <w:tabs>
          <w:tab w:val="left" w:pos="450"/>
        </w:tabs>
        <w:rPr>
          <w:rFonts w:ascii="Arial" w:hAnsi="Arial" w:cs="Arial"/>
          <w:sz w:val="22"/>
          <w:szCs w:val="22"/>
        </w:rPr>
      </w:pPr>
      <w:r w:rsidRPr="009E0301">
        <w:rPr>
          <w:rFonts w:ascii="Arial" w:hAnsi="Arial" w:cs="Arial"/>
          <w:sz w:val="22"/>
          <w:szCs w:val="22"/>
        </w:rPr>
        <w:t>PRIDEDAMA:</w:t>
      </w:r>
    </w:p>
    <w:p w14:paraId="175357CA" w14:textId="77777777" w:rsidR="006264F5" w:rsidRPr="009E0301" w:rsidRDefault="006264F5" w:rsidP="00473D17">
      <w:pPr>
        <w:pStyle w:val="Sraopastraipa"/>
        <w:numPr>
          <w:ilvl w:val="0"/>
          <w:numId w:val="17"/>
        </w:numPr>
        <w:tabs>
          <w:tab w:val="left" w:pos="450"/>
        </w:tabs>
        <w:ind w:left="0" w:firstLine="0"/>
        <w:rPr>
          <w:rFonts w:ascii="Arial" w:hAnsi="Arial" w:cs="Arial"/>
          <w:sz w:val="22"/>
          <w:lang w:val="en-US"/>
        </w:rPr>
      </w:pPr>
      <w:r w:rsidRPr="009E0301">
        <w:rPr>
          <w:rFonts w:ascii="Arial" w:hAnsi="Arial" w:cs="Arial"/>
          <w:sz w:val="22"/>
        </w:rPr>
        <w:t>Asmens duomenų tvarkymo sutartis;</w:t>
      </w:r>
    </w:p>
    <w:p w14:paraId="735B99ED" w14:textId="77777777" w:rsidR="006264F5" w:rsidRPr="009E0301" w:rsidRDefault="006264F5" w:rsidP="00473D17">
      <w:pPr>
        <w:pStyle w:val="Sraopastraipa"/>
        <w:numPr>
          <w:ilvl w:val="0"/>
          <w:numId w:val="17"/>
        </w:numPr>
        <w:tabs>
          <w:tab w:val="left" w:pos="450"/>
        </w:tabs>
        <w:ind w:left="0" w:firstLine="0"/>
        <w:rPr>
          <w:rFonts w:ascii="Arial" w:hAnsi="Arial" w:cs="Arial"/>
          <w:sz w:val="22"/>
          <w:lang w:val="en-US"/>
        </w:rPr>
      </w:pPr>
      <w:r w:rsidRPr="009E0301">
        <w:rPr>
          <w:rFonts w:ascii="Arial" w:hAnsi="Arial" w:cs="Arial"/>
          <w:sz w:val="22"/>
        </w:rPr>
        <w:t>Konfidencialumo pasižadėjimo forma.</w:t>
      </w:r>
    </w:p>
    <w:p w14:paraId="07D565A8" w14:textId="77777777" w:rsidR="0058356C" w:rsidRPr="009E0301" w:rsidRDefault="0058356C" w:rsidP="00473D17">
      <w:pPr>
        <w:tabs>
          <w:tab w:val="left" w:pos="450"/>
        </w:tabs>
        <w:rPr>
          <w:rFonts w:ascii="Arial" w:hAnsi="Arial" w:cs="Arial"/>
        </w:rPr>
      </w:pPr>
    </w:p>
    <w:p w14:paraId="0C3126B0" w14:textId="77777777" w:rsidR="0058356C" w:rsidRPr="009E0301" w:rsidRDefault="0058356C" w:rsidP="00473D17">
      <w:pPr>
        <w:tabs>
          <w:tab w:val="left" w:pos="450"/>
        </w:tabs>
        <w:rPr>
          <w:rFonts w:ascii="Arial" w:hAnsi="Arial" w:cs="Arial"/>
        </w:rPr>
      </w:pPr>
    </w:p>
    <w:sectPr w:rsidR="0058356C" w:rsidRPr="009E0301" w:rsidSect="00550D81">
      <w:headerReference w:type="default" r:id="rId13"/>
      <w:headerReference w:type="first" r:id="rId14"/>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0F120" w14:textId="77777777" w:rsidR="00B70B4C" w:rsidRDefault="00B70B4C" w:rsidP="00EC4D0B">
      <w:r>
        <w:separator/>
      </w:r>
    </w:p>
  </w:endnote>
  <w:endnote w:type="continuationSeparator" w:id="0">
    <w:p w14:paraId="64AC8975" w14:textId="77777777" w:rsidR="00B70B4C" w:rsidRDefault="00B70B4C" w:rsidP="00EC4D0B">
      <w:r>
        <w:continuationSeparator/>
      </w:r>
    </w:p>
  </w:endnote>
  <w:endnote w:type="continuationNotice" w:id="1">
    <w:p w14:paraId="1C96BDC5" w14:textId="77777777" w:rsidR="00B70B4C" w:rsidRDefault="00B70B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Narrow">
    <w:altName w:val="Arial"/>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72EF8" w14:textId="77777777" w:rsidR="00B70B4C" w:rsidRDefault="00B70B4C" w:rsidP="00EC4D0B">
      <w:r>
        <w:separator/>
      </w:r>
    </w:p>
  </w:footnote>
  <w:footnote w:type="continuationSeparator" w:id="0">
    <w:p w14:paraId="18BEC091" w14:textId="77777777" w:rsidR="00B70B4C" w:rsidRDefault="00B70B4C" w:rsidP="00EC4D0B">
      <w:r>
        <w:continuationSeparator/>
      </w:r>
    </w:p>
  </w:footnote>
  <w:footnote w:type="continuationNotice" w:id="1">
    <w:p w14:paraId="185892B5" w14:textId="77777777" w:rsidR="00B70B4C" w:rsidRDefault="00B70B4C"/>
  </w:footnote>
  <w:footnote w:id="2">
    <w:p w14:paraId="06297DE2" w14:textId="77777777" w:rsidR="00132A23" w:rsidRPr="00CE1CAD" w:rsidRDefault="00132A23" w:rsidP="00132A23">
      <w:pPr>
        <w:pStyle w:val="Puslapioinaostekstas"/>
        <w:spacing w:line="240" w:lineRule="auto"/>
        <w:rPr>
          <w:lang w:val="lt-LT"/>
        </w:rPr>
      </w:pPr>
      <w:r w:rsidRPr="00EE1E51">
        <w:rPr>
          <w:rStyle w:val="Puslapioinaosnuoroda"/>
          <w:lang w:val="lt-LT"/>
        </w:rPr>
        <w:footnoteRef/>
      </w:r>
      <w:r w:rsidRPr="00EE1E51">
        <w:rPr>
          <w:rFonts w:ascii="Times New Roman" w:hAnsi="Times New Roman" w:cs="Times New Roman"/>
          <w:lang w:val="lt-LT"/>
        </w:rPr>
        <w:t xml:space="preserve"> </w:t>
      </w:r>
      <w:r w:rsidRPr="00EE1E51">
        <w:rPr>
          <w:rFonts w:ascii="Times New Roman" w:hAnsi="Times New Roman" w:cs="Times New Roman"/>
          <w:sz w:val="16"/>
          <w:szCs w:val="16"/>
          <w:lang w:val="lt-LT"/>
        </w:rPr>
        <w:t xml:space="preserve">Vadovaujantis </w:t>
      </w:r>
      <w:r w:rsidRPr="00EE1E51">
        <w:rPr>
          <w:rFonts w:ascii="Times New Roman" w:hAnsi="Times New Roman" w:cs="Times New Roman"/>
          <w:color w:val="000000"/>
          <w:sz w:val="16"/>
          <w:szCs w:val="16"/>
          <w:lang w:val="lt-LT"/>
        </w:rPr>
        <w:t>Organizacinių ir techninių kibernetinio saugumo reikalavimų, taikomų kibernetinio saugumo subjektams, aprašo, patvirtinto Lietuvos Respublikos vyriausybės 2018 m. rugpjūčio 5 d. nutarimu Nr. 818, 13 punktu</w:t>
      </w:r>
      <w:r w:rsidRPr="00EE1E51">
        <w:rPr>
          <w:rFonts w:ascii="Times New Roman" w:hAnsi="Times New Roman" w:cs="Times New Roman"/>
          <w:sz w:val="16"/>
          <w:szCs w:val="16"/>
          <w:lang w:val="lt-LT"/>
        </w:rPr>
        <w:t xml:space="preserve"> subjektai, valdantys ir (arba) tvarkantys valstybės informacinius išteklius, ypatingos svarbos informacinės infrastruktūros valdytojai, pirkdami paslaugas, darbus ar įrangą, susijusius su valstybės informaciniais ištekliais ar ypatingos svarbos informacine infrastruktūra, jos projektavimu, kūrimu, diegimu, modernizavimu ir kibernetinio saugumo užtikrinimu, pirkimo dokumentuose turi iš anksto nustatyti, kad paslaugų </w:t>
      </w:r>
      <w:r>
        <w:rPr>
          <w:rFonts w:ascii="Times New Roman" w:hAnsi="Times New Roman" w:cs="Times New Roman"/>
          <w:sz w:val="16"/>
          <w:szCs w:val="16"/>
          <w:lang w:val="lt-LT"/>
        </w:rPr>
        <w:t>T</w:t>
      </w:r>
      <w:r w:rsidRPr="00EE1E51">
        <w:rPr>
          <w:rFonts w:ascii="Times New Roman" w:hAnsi="Times New Roman" w:cs="Times New Roman"/>
          <w:sz w:val="16"/>
          <w:szCs w:val="16"/>
          <w:lang w:val="lt-LT"/>
        </w:rPr>
        <w:t>eikėjas, darbų atlikėjas ar įrangos tiekėjas užtikrina atitiktį Reikalavimams (interaktyvi nuoroda</w:t>
      </w:r>
      <w:r w:rsidRPr="00EE1E51">
        <w:rPr>
          <w:rFonts w:ascii="Times New Roman" w:hAnsi="Times New Roman" w:cs="Times New Roman"/>
          <w:color w:val="000000"/>
          <w:sz w:val="16"/>
          <w:szCs w:val="16"/>
          <w:lang w:val="lt-LT"/>
        </w:rPr>
        <w:t xml:space="preserve">: </w:t>
      </w:r>
      <w:hyperlink r:id="rId1" w:history="1">
        <w:r w:rsidRPr="00EE1E51">
          <w:rPr>
            <w:rStyle w:val="Hipersaitas"/>
            <w:rFonts w:ascii="Times New Roman" w:hAnsi="Times New Roman"/>
            <w:sz w:val="16"/>
            <w:szCs w:val="16"/>
            <w:lang w:val="lt-LT"/>
          </w:rPr>
          <w:t>https://e-seimas.lrs.lt/portal/legalAct/lt/TAD/94365031a53411e8aa33fe8f0fea665f/asr</w:t>
        </w:r>
      </w:hyperlink>
      <w:r w:rsidRPr="00EE1E51">
        <w:rPr>
          <w:sz w:val="16"/>
          <w:szCs w:val="16"/>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Look w:val="04A0" w:firstRow="1" w:lastRow="0" w:firstColumn="1" w:lastColumn="0" w:noHBand="0" w:noVBand="1"/>
    </w:tblPr>
    <w:tblGrid>
      <w:gridCol w:w="2757"/>
      <w:gridCol w:w="5450"/>
      <w:gridCol w:w="1421"/>
    </w:tblGrid>
    <w:tr w:rsidR="0058356C" w:rsidRPr="0058356C" w14:paraId="7F9D33F4" w14:textId="77777777">
      <w:tc>
        <w:tcPr>
          <w:tcW w:w="1838" w:type="dxa"/>
          <w:vMerge w:val="restart"/>
          <w:vAlign w:val="center"/>
        </w:tcPr>
        <w:p w14:paraId="54FBF203" w14:textId="77777777" w:rsidR="0058356C" w:rsidRPr="0058356C" w:rsidRDefault="0058356C" w:rsidP="0058356C">
          <w:pPr>
            <w:tabs>
              <w:tab w:val="center" w:pos="4819"/>
              <w:tab w:val="right" w:pos="9638"/>
            </w:tabs>
            <w:jc w:val="center"/>
            <w:rPr>
              <w:rFonts w:ascii="Arial Narrow" w:eastAsiaTheme="minorHAnsi" w:hAnsi="Arial Narrow" w:cstheme="minorBidi"/>
              <w:sz w:val="20"/>
              <w:szCs w:val="22"/>
            </w:rPr>
          </w:pPr>
          <w:r w:rsidRPr="0058356C">
            <w:rPr>
              <w:rFonts w:ascii="Arial Narrow" w:eastAsiaTheme="minorHAnsi" w:hAnsi="Arial Narrow" w:cstheme="minorBidi"/>
              <w:noProof/>
              <w:sz w:val="20"/>
              <w:szCs w:val="22"/>
            </w:rPr>
            <w:drawing>
              <wp:inline distT="0" distB="0" distL="0" distR="0" wp14:anchorId="613C421D" wp14:editId="5FC13045">
                <wp:extent cx="1613640" cy="206023"/>
                <wp:effectExtent l="0" t="0" r="0" b="0"/>
                <wp:docPr id="210097294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6237" w:type="dxa"/>
          <w:vMerge w:val="restart"/>
          <w:shd w:val="clear" w:color="auto" w:fill="auto"/>
          <w:vAlign w:val="center"/>
        </w:tcPr>
        <w:p w14:paraId="60804E14" w14:textId="4CC31A5C" w:rsidR="0058356C" w:rsidRPr="0058356C" w:rsidRDefault="006D0958" w:rsidP="0058356C">
          <w:pPr>
            <w:tabs>
              <w:tab w:val="center" w:pos="4819"/>
              <w:tab w:val="right" w:pos="9638"/>
            </w:tabs>
            <w:jc w:val="center"/>
            <w:rPr>
              <w:rFonts w:ascii="Arial Narrow" w:eastAsiaTheme="minorHAnsi" w:hAnsi="Arial Narrow" w:cstheme="minorBidi"/>
              <w:b/>
              <w:bCs/>
              <w:sz w:val="20"/>
              <w:szCs w:val="22"/>
            </w:rPr>
          </w:pPr>
          <w:r w:rsidRPr="003F5DDB">
            <w:rPr>
              <w:b/>
              <w:caps/>
              <w:sz w:val="22"/>
            </w:rPr>
            <w:t>KELIŲ EISMO TAISYKLIŲ IR KITŲ EISMO SAUGUMUI ĮTAKĄ GALINČIŲ TURĖTI TEISĖS AKTŲ PAŽEIDIMŲ MODULIO MODIFIKAVIMO</w:t>
          </w:r>
          <w:r w:rsidRPr="006A08C8">
            <w:rPr>
              <w:b/>
              <w:caps/>
              <w:sz w:val="22"/>
            </w:rPr>
            <w:t xml:space="preserve"> paslaugų techninė specifikacija</w:t>
          </w:r>
        </w:p>
      </w:tc>
      <w:tc>
        <w:tcPr>
          <w:tcW w:w="1553" w:type="dxa"/>
        </w:tcPr>
        <w:p w14:paraId="3540522C"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lang w:val="en-US"/>
            </w:rPr>
          </w:pPr>
          <w:r w:rsidRPr="0058356C">
            <w:rPr>
              <w:rFonts w:ascii="Arial Narrow" w:eastAsiaTheme="minorHAnsi" w:hAnsi="Arial Narrow" w:cstheme="minorBidi"/>
              <w:sz w:val="20"/>
              <w:szCs w:val="22"/>
            </w:rPr>
            <w:t>PLP1.02</w:t>
          </w:r>
        </w:p>
      </w:tc>
    </w:tr>
    <w:tr w:rsidR="0058356C" w:rsidRPr="0058356C" w14:paraId="74F21F1A" w14:textId="77777777">
      <w:tc>
        <w:tcPr>
          <w:tcW w:w="1838" w:type="dxa"/>
          <w:vMerge/>
        </w:tcPr>
        <w:p w14:paraId="4CDF0CE7"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6237" w:type="dxa"/>
          <w:vMerge/>
          <w:shd w:val="clear" w:color="auto" w:fill="auto"/>
        </w:tcPr>
        <w:p w14:paraId="23FEDE19"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1553" w:type="dxa"/>
        </w:tcPr>
        <w:p w14:paraId="039B394E"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r w:rsidRPr="0058356C">
            <w:rPr>
              <w:rFonts w:ascii="Arial Narrow" w:eastAsiaTheme="minorHAnsi" w:hAnsi="Arial Narrow" w:cstheme="minorBidi"/>
              <w:sz w:val="20"/>
              <w:szCs w:val="22"/>
            </w:rPr>
            <w:t xml:space="preserve">Puslapis </w:t>
          </w:r>
          <w:r w:rsidRPr="0058356C">
            <w:rPr>
              <w:rFonts w:ascii="Arial Narrow" w:eastAsiaTheme="minorHAnsi" w:hAnsi="Arial Narrow" w:cstheme="minorBidi"/>
              <w:b/>
              <w:bCs/>
              <w:sz w:val="20"/>
              <w:szCs w:val="22"/>
            </w:rPr>
            <w:fldChar w:fldCharType="begin"/>
          </w:r>
          <w:r w:rsidRPr="0058356C">
            <w:rPr>
              <w:rFonts w:ascii="Arial Narrow" w:eastAsiaTheme="minorHAnsi" w:hAnsi="Arial Narrow" w:cstheme="minorBidi"/>
              <w:b/>
              <w:bCs/>
              <w:sz w:val="20"/>
              <w:szCs w:val="22"/>
            </w:rPr>
            <w:instrText>PAGE  \* Arabic  \* MERGEFORMAT</w:instrText>
          </w:r>
          <w:r w:rsidRPr="0058356C">
            <w:rPr>
              <w:rFonts w:ascii="Arial Narrow" w:eastAsiaTheme="minorHAnsi" w:hAnsi="Arial Narrow" w:cstheme="minorBidi"/>
              <w:b/>
              <w:bCs/>
              <w:sz w:val="20"/>
              <w:szCs w:val="22"/>
            </w:rPr>
            <w:fldChar w:fldCharType="separate"/>
          </w:r>
          <w:r w:rsidRPr="0058356C">
            <w:rPr>
              <w:rFonts w:ascii="Arial Narrow" w:eastAsiaTheme="minorHAnsi" w:hAnsi="Arial Narrow" w:cstheme="minorBidi"/>
              <w:b/>
              <w:bCs/>
              <w:sz w:val="20"/>
              <w:szCs w:val="22"/>
            </w:rPr>
            <w:t>1</w:t>
          </w:r>
          <w:r w:rsidRPr="0058356C">
            <w:rPr>
              <w:rFonts w:ascii="Arial Narrow" w:eastAsiaTheme="minorHAnsi" w:hAnsi="Arial Narrow" w:cstheme="minorBidi"/>
              <w:b/>
              <w:bCs/>
              <w:sz w:val="20"/>
              <w:szCs w:val="22"/>
            </w:rPr>
            <w:fldChar w:fldCharType="end"/>
          </w:r>
          <w:r w:rsidRPr="0058356C">
            <w:rPr>
              <w:rFonts w:ascii="Arial Narrow" w:eastAsiaTheme="minorHAnsi" w:hAnsi="Arial Narrow" w:cstheme="minorBidi"/>
              <w:sz w:val="20"/>
              <w:szCs w:val="22"/>
            </w:rPr>
            <w:t xml:space="preserve"> iš </w:t>
          </w:r>
          <w:r w:rsidRPr="0058356C">
            <w:rPr>
              <w:rFonts w:ascii="Arial Narrow" w:eastAsiaTheme="minorHAnsi" w:hAnsi="Arial Narrow" w:cstheme="minorBidi"/>
              <w:b/>
              <w:bCs/>
              <w:sz w:val="20"/>
              <w:szCs w:val="22"/>
            </w:rPr>
            <w:fldChar w:fldCharType="begin"/>
          </w:r>
          <w:r w:rsidRPr="0058356C">
            <w:rPr>
              <w:rFonts w:ascii="Arial Narrow" w:eastAsiaTheme="minorHAnsi" w:hAnsi="Arial Narrow" w:cstheme="minorBidi"/>
              <w:b/>
              <w:bCs/>
              <w:sz w:val="20"/>
              <w:szCs w:val="22"/>
            </w:rPr>
            <w:instrText>NUMPAGES  \* Arabic  \* MERGEFORMAT</w:instrText>
          </w:r>
          <w:r w:rsidRPr="0058356C">
            <w:rPr>
              <w:rFonts w:ascii="Arial Narrow" w:eastAsiaTheme="minorHAnsi" w:hAnsi="Arial Narrow" w:cstheme="minorBidi"/>
              <w:b/>
              <w:bCs/>
              <w:sz w:val="20"/>
              <w:szCs w:val="22"/>
            </w:rPr>
            <w:fldChar w:fldCharType="separate"/>
          </w:r>
          <w:r w:rsidRPr="0058356C">
            <w:rPr>
              <w:rFonts w:ascii="Arial Narrow" w:eastAsiaTheme="minorHAnsi" w:hAnsi="Arial Narrow" w:cstheme="minorBidi"/>
              <w:b/>
              <w:bCs/>
              <w:sz w:val="20"/>
              <w:szCs w:val="22"/>
            </w:rPr>
            <w:t>2</w:t>
          </w:r>
          <w:r w:rsidRPr="0058356C">
            <w:rPr>
              <w:rFonts w:ascii="Arial Narrow" w:eastAsiaTheme="minorHAnsi" w:hAnsi="Arial Narrow" w:cstheme="minorBidi"/>
              <w:b/>
              <w:bCs/>
              <w:sz w:val="20"/>
              <w:szCs w:val="22"/>
            </w:rPr>
            <w:fldChar w:fldCharType="end"/>
          </w:r>
        </w:p>
      </w:tc>
    </w:tr>
    <w:tr w:rsidR="0058356C" w:rsidRPr="0058356C" w14:paraId="0D49BF4A" w14:textId="77777777">
      <w:tc>
        <w:tcPr>
          <w:tcW w:w="1838" w:type="dxa"/>
          <w:vMerge/>
        </w:tcPr>
        <w:p w14:paraId="07A02A60"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6237" w:type="dxa"/>
          <w:vMerge/>
          <w:shd w:val="clear" w:color="auto" w:fill="auto"/>
        </w:tcPr>
        <w:p w14:paraId="26865727"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1553" w:type="dxa"/>
        </w:tcPr>
        <w:p w14:paraId="0ACA4871"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r w:rsidRPr="0058356C">
            <w:rPr>
              <w:rFonts w:ascii="Arial Narrow" w:eastAsiaTheme="minorHAnsi" w:hAnsi="Arial Narrow" w:cs="Calibri"/>
              <w:color w:val="000000"/>
              <w:sz w:val="20"/>
            </w:rPr>
            <w:t>2 priedas</w:t>
          </w:r>
        </w:p>
      </w:tc>
    </w:tr>
  </w:tbl>
  <w:p w14:paraId="49FB4925" w14:textId="77777777" w:rsidR="0058356C" w:rsidRDefault="0058356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00CE6" w14:textId="77777777" w:rsidR="00F20C9B" w:rsidRDefault="00F20C9B">
    <w:pPr>
      <w:pStyle w:val="Antrats"/>
    </w:pPr>
  </w:p>
  <w:tbl>
    <w:tblPr>
      <w:tblStyle w:val="Lentelstinklelis"/>
      <w:tblW w:w="0" w:type="auto"/>
      <w:tblLook w:val="04A0" w:firstRow="1" w:lastRow="0" w:firstColumn="1" w:lastColumn="0" w:noHBand="0" w:noVBand="1"/>
    </w:tblPr>
    <w:tblGrid>
      <w:gridCol w:w="2757"/>
      <w:gridCol w:w="5409"/>
      <w:gridCol w:w="1462"/>
    </w:tblGrid>
    <w:tr w:rsidR="00490201" w:rsidRPr="0058356C" w14:paraId="55D6C2B1" w14:textId="77777777" w:rsidTr="00490201">
      <w:tc>
        <w:tcPr>
          <w:tcW w:w="2757" w:type="dxa"/>
          <w:vMerge w:val="restart"/>
          <w:vAlign w:val="center"/>
        </w:tcPr>
        <w:p w14:paraId="520FF443" w14:textId="77777777" w:rsidR="00490201" w:rsidRPr="0058356C" w:rsidRDefault="00490201" w:rsidP="00490201">
          <w:pPr>
            <w:tabs>
              <w:tab w:val="center" w:pos="4819"/>
              <w:tab w:val="right" w:pos="9638"/>
            </w:tabs>
            <w:jc w:val="center"/>
            <w:rPr>
              <w:rFonts w:ascii="Arial Narrow" w:eastAsiaTheme="minorHAnsi" w:hAnsi="Arial Narrow" w:cstheme="minorBidi"/>
              <w:sz w:val="20"/>
              <w:szCs w:val="22"/>
            </w:rPr>
          </w:pPr>
          <w:r w:rsidRPr="0058356C">
            <w:rPr>
              <w:rFonts w:ascii="Arial Narrow" w:eastAsiaTheme="minorHAnsi" w:hAnsi="Arial Narrow" w:cstheme="minorBidi"/>
              <w:noProof/>
              <w:sz w:val="20"/>
              <w:szCs w:val="22"/>
            </w:rPr>
            <w:drawing>
              <wp:inline distT="0" distB="0" distL="0" distR="0" wp14:anchorId="0B087C60" wp14:editId="5F9827F8">
                <wp:extent cx="1613640" cy="206023"/>
                <wp:effectExtent l="0" t="0" r="0" b="0"/>
                <wp:docPr id="70302918"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5409" w:type="dxa"/>
          <w:vMerge w:val="restart"/>
          <w:shd w:val="clear" w:color="auto" w:fill="auto"/>
          <w:vAlign w:val="center"/>
        </w:tcPr>
        <w:p w14:paraId="491AA10E" w14:textId="69081618" w:rsidR="00490201" w:rsidRPr="0058356C" w:rsidRDefault="00490201" w:rsidP="00490201">
          <w:pPr>
            <w:tabs>
              <w:tab w:val="center" w:pos="4819"/>
              <w:tab w:val="right" w:pos="9638"/>
            </w:tabs>
            <w:jc w:val="center"/>
            <w:rPr>
              <w:rFonts w:ascii="Arial Narrow" w:eastAsiaTheme="minorHAnsi" w:hAnsi="Arial Narrow" w:cstheme="minorBidi"/>
              <w:b/>
              <w:bCs/>
              <w:sz w:val="20"/>
              <w:szCs w:val="22"/>
            </w:rPr>
          </w:pPr>
          <w:r w:rsidRPr="003F5DDB">
            <w:rPr>
              <w:b/>
              <w:caps/>
              <w:sz w:val="22"/>
            </w:rPr>
            <w:t>KELIŲ EISMO TAISYKLIŲ IR KITŲ EISMO SAUGUMUI ĮTAKĄ GALINČIŲ TURĖTI TEISĖS AKTŲ PAŽEIDIMŲ MODULIO MODIFIKAVIMO</w:t>
          </w:r>
          <w:r w:rsidRPr="006A08C8">
            <w:rPr>
              <w:b/>
              <w:caps/>
              <w:sz w:val="22"/>
            </w:rPr>
            <w:t xml:space="preserve"> paslaugų techninė specifikacija</w:t>
          </w:r>
        </w:p>
      </w:tc>
      <w:tc>
        <w:tcPr>
          <w:tcW w:w="1462" w:type="dxa"/>
        </w:tcPr>
        <w:p w14:paraId="1DA17373" w14:textId="37472144" w:rsidR="00490201" w:rsidRPr="0058356C" w:rsidRDefault="00490201" w:rsidP="00490201">
          <w:pPr>
            <w:tabs>
              <w:tab w:val="center" w:pos="4819"/>
              <w:tab w:val="right" w:pos="9638"/>
            </w:tabs>
            <w:jc w:val="left"/>
            <w:rPr>
              <w:rFonts w:ascii="Arial Narrow" w:eastAsiaTheme="minorHAnsi" w:hAnsi="Arial Narrow" w:cstheme="minorBidi"/>
              <w:sz w:val="20"/>
              <w:szCs w:val="22"/>
              <w:lang w:val="en-US"/>
            </w:rPr>
          </w:pPr>
          <w:r w:rsidRPr="001519B7">
            <w:rPr>
              <w:rFonts w:ascii="Arial Narrow" w:eastAsiaTheme="minorHAnsi" w:hAnsi="Arial Narrow" w:cstheme="minorBidi"/>
              <w:sz w:val="20"/>
              <w:szCs w:val="22"/>
            </w:rPr>
            <w:t>SPS-PLP1.02.01</w:t>
          </w:r>
        </w:p>
      </w:tc>
    </w:tr>
    <w:tr w:rsidR="00490201" w:rsidRPr="0058356C" w14:paraId="64DEE804" w14:textId="77777777" w:rsidTr="00490201">
      <w:tc>
        <w:tcPr>
          <w:tcW w:w="2757" w:type="dxa"/>
          <w:vMerge/>
        </w:tcPr>
        <w:p w14:paraId="2AF7D7D2" w14:textId="77777777" w:rsidR="00490201" w:rsidRPr="0058356C" w:rsidRDefault="00490201" w:rsidP="00490201">
          <w:pPr>
            <w:tabs>
              <w:tab w:val="center" w:pos="4819"/>
              <w:tab w:val="right" w:pos="9638"/>
            </w:tabs>
            <w:jc w:val="left"/>
            <w:rPr>
              <w:rFonts w:ascii="Arial Narrow" w:eastAsiaTheme="minorHAnsi" w:hAnsi="Arial Narrow" w:cstheme="minorBidi"/>
              <w:sz w:val="20"/>
              <w:szCs w:val="22"/>
            </w:rPr>
          </w:pPr>
        </w:p>
      </w:tc>
      <w:tc>
        <w:tcPr>
          <w:tcW w:w="5409" w:type="dxa"/>
          <w:vMerge/>
          <w:shd w:val="clear" w:color="auto" w:fill="auto"/>
        </w:tcPr>
        <w:p w14:paraId="011F4CC3" w14:textId="77777777" w:rsidR="00490201" w:rsidRPr="0058356C" w:rsidRDefault="00490201" w:rsidP="00490201">
          <w:pPr>
            <w:tabs>
              <w:tab w:val="center" w:pos="4819"/>
              <w:tab w:val="right" w:pos="9638"/>
            </w:tabs>
            <w:jc w:val="left"/>
            <w:rPr>
              <w:rFonts w:ascii="Arial Narrow" w:eastAsiaTheme="minorHAnsi" w:hAnsi="Arial Narrow" w:cstheme="minorBidi"/>
              <w:sz w:val="20"/>
              <w:szCs w:val="22"/>
            </w:rPr>
          </w:pPr>
        </w:p>
      </w:tc>
      <w:tc>
        <w:tcPr>
          <w:tcW w:w="1462" w:type="dxa"/>
        </w:tcPr>
        <w:p w14:paraId="28D09488" w14:textId="77777777" w:rsidR="00490201" w:rsidRPr="0058356C" w:rsidRDefault="00490201" w:rsidP="00490201">
          <w:pPr>
            <w:tabs>
              <w:tab w:val="center" w:pos="4819"/>
              <w:tab w:val="right" w:pos="9638"/>
            </w:tabs>
            <w:jc w:val="left"/>
            <w:rPr>
              <w:rFonts w:ascii="Arial Narrow" w:eastAsiaTheme="minorHAnsi" w:hAnsi="Arial Narrow" w:cstheme="minorBidi"/>
              <w:sz w:val="20"/>
              <w:szCs w:val="22"/>
            </w:rPr>
          </w:pPr>
          <w:r w:rsidRPr="0058356C">
            <w:rPr>
              <w:rFonts w:ascii="Arial Narrow" w:eastAsiaTheme="minorHAnsi" w:hAnsi="Arial Narrow" w:cstheme="minorBidi"/>
              <w:sz w:val="20"/>
              <w:szCs w:val="22"/>
            </w:rPr>
            <w:t xml:space="preserve">Puslapis </w:t>
          </w:r>
          <w:r w:rsidRPr="0058356C">
            <w:rPr>
              <w:rFonts w:ascii="Arial Narrow" w:eastAsiaTheme="minorHAnsi" w:hAnsi="Arial Narrow" w:cstheme="minorBidi"/>
              <w:b/>
              <w:bCs/>
              <w:sz w:val="20"/>
              <w:szCs w:val="22"/>
            </w:rPr>
            <w:fldChar w:fldCharType="begin"/>
          </w:r>
          <w:r w:rsidRPr="0058356C">
            <w:rPr>
              <w:rFonts w:ascii="Arial Narrow" w:eastAsiaTheme="minorHAnsi" w:hAnsi="Arial Narrow" w:cstheme="minorBidi"/>
              <w:b/>
              <w:bCs/>
              <w:sz w:val="20"/>
              <w:szCs w:val="22"/>
            </w:rPr>
            <w:instrText>PAGE  \* Arabic  \* MERGEFORMAT</w:instrText>
          </w:r>
          <w:r w:rsidRPr="0058356C">
            <w:rPr>
              <w:rFonts w:ascii="Arial Narrow" w:eastAsiaTheme="minorHAnsi" w:hAnsi="Arial Narrow" w:cstheme="minorBidi"/>
              <w:b/>
              <w:bCs/>
              <w:sz w:val="20"/>
              <w:szCs w:val="22"/>
            </w:rPr>
            <w:fldChar w:fldCharType="separate"/>
          </w:r>
          <w:r w:rsidRPr="0058356C">
            <w:rPr>
              <w:rFonts w:ascii="Arial Narrow" w:eastAsiaTheme="minorHAnsi" w:hAnsi="Arial Narrow" w:cstheme="minorBidi"/>
              <w:b/>
              <w:bCs/>
              <w:sz w:val="20"/>
              <w:szCs w:val="22"/>
            </w:rPr>
            <w:t>1</w:t>
          </w:r>
          <w:r w:rsidRPr="0058356C">
            <w:rPr>
              <w:rFonts w:ascii="Arial Narrow" w:eastAsiaTheme="minorHAnsi" w:hAnsi="Arial Narrow" w:cstheme="minorBidi"/>
              <w:b/>
              <w:bCs/>
              <w:sz w:val="20"/>
              <w:szCs w:val="22"/>
            </w:rPr>
            <w:fldChar w:fldCharType="end"/>
          </w:r>
          <w:r w:rsidRPr="0058356C">
            <w:rPr>
              <w:rFonts w:ascii="Arial Narrow" w:eastAsiaTheme="minorHAnsi" w:hAnsi="Arial Narrow" w:cstheme="minorBidi"/>
              <w:sz w:val="20"/>
              <w:szCs w:val="22"/>
            </w:rPr>
            <w:t xml:space="preserve"> iš </w:t>
          </w:r>
          <w:r w:rsidRPr="0058356C">
            <w:rPr>
              <w:rFonts w:ascii="Arial Narrow" w:eastAsiaTheme="minorHAnsi" w:hAnsi="Arial Narrow" w:cstheme="minorBidi"/>
              <w:b/>
              <w:bCs/>
              <w:sz w:val="20"/>
              <w:szCs w:val="22"/>
            </w:rPr>
            <w:fldChar w:fldCharType="begin"/>
          </w:r>
          <w:r w:rsidRPr="0058356C">
            <w:rPr>
              <w:rFonts w:ascii="Arial Narrow" w:eastAsiaTheme="minorHAnsi" w:hAnsi="Arial Narrow" w:cstheme="minorBidi"/>
              <w:b/>
              <w:bCs/>
              <w:sz w:val="20"/>
              <w:szCs w:val="22"/>
            </w:rPr>
            <w:instrText>NUMPAGES  \* Arabic  \* MERGEFORMAT</w:instrText>
          </w:r>
          <w:r w:rsidRPr="0058356C">
            <w:rPr>
              <w:rFonts w:ascii="Arial Narrow" w:eastAsiaTheme="minorHAnsi" w:hAnsi="Arial Narrow" w:cstheme="minorBidi"/>
              <w:b/>
              <w:bCs/>
              <w:sz w:val="20"/>
              <w:szCs w:val="22"/>
            </w:rPr>
            <w:fldChar w:fldCharType="separate"/>
          </w:r>
          <w:r w:rsidRPr="0058356C">
            <w:rPr>
              <w:rFonts w:ascii="Arial Narrow" w:eastAsiaTheme="minorHAnsi" w:hAnsi="Arial Narrow" w:cstheme="minorBidi"/>
              <w:b/>
              <w:bCs/>
              <w:sz w:val="20"/>
              <w:szCs w:val="22"/>
            </w:rPr>
            <w:t>2</w:t>
          </w:r>
          <w:r w:rsidRPr="0058356C">
            <w:rPr>
              <w:rFonts w:ascii="Arial Narrow" w:eastAsiaTheme="minorHAnsi" w:hAnsi="Arial Narrow" w:cstheme="minorBidi"/>
              <w:b/>
              <w:bCs/>
              <w:sz w:val="20"/>
              <w:szCs w:val="22"/>
            </w:rPr>
            <w:fldChar w:fldCharType="end"/>
          </w:r>
        </w:p>
      </w:tc>
    </w:tr>
    <w:tr w:rsidR="00490201" w:rsidRPr="0058356C" w14:paraId="1ECF1FED" w14:textId="77777777" w:rsidTr="00490201">
      <w:tc>
        <w:tcPr>
          <w:tcW w:w="2757" w:type="dxa"/>
          <w:vMerge/>
        </w:tcPr>
        <w:p w14:paraId="5677D926" w14:textId="77777777" w:rsidR="00490201" w:rsidRPr="0058356C" w:rsidRDefault="00490201" w:rsidP="00490201">
          <w:pPr>
            <w:tabs>
              <w:tab w:val="center" w:pos="4819"/>
              <w:tab w:val="right" w:pos="9638"/>
            </w:tabs>
            <w:jc w:val="left"/>
            <w:rPr>
              <w:rFonts w:ascii="Arial Narrow" w:eastAsiaTheme="minorHAnsi" w:hAnsi="Arial Narrow" w:cstheme="minorBidi"/>
              <w:sz w:val="20"/>
              <w:szCs w:val="22"/>
            </w:rPr>
          </w:pPr>
        </w:p>
      </w:tc>
      <w:tc>
        <w:tcPr>
          <w:tcW w:w="5409" w:type="dxa"/>
          <w:vMerge/>
          <w:shd w:val="clear" w:color="auto" w:fill="auto"/>
        </w:tcPr>
        <w:p w14:paraId="4ED27A58" w14:textId="77777777" w:rsidR="00490201" w:rsidRPr="0058356C" w:rsidRDefault="00490201" w:rsidP="00490201">
          <w:pPr>
            <w:tabs>
              <w:tab w:val="center" w:pos="4819"/>
              <w:tab w:val="right" w:pos="9638"/>
            </w:tabs>
            <w:jc w:val="left"/>
            <w:rPr>
              <w:rFonts w:ascii="Arial Narrow" w:eastAsiaTheme="minorHAnsi" w:hAnsi="Arial Narrow" w:cstheme="minorBidi"/>
              <w:sz w:val="20"/>
              <w:szCs w:val="22"/>
            </w:rPr>
          </w:pPr>
        </w:p>
      </w:tc>
      <w:tc>
        <w:tcPr>
          <w:tcW w:w="1462" w:type="dxa"/>
        </w:tcPr>
        <w:p w14:paraId="7BAC5F40" w14:textId="23CB4E87" w:rsidR="00490201" w:rsidRPr="0058356C" w:rsidRDefault="00490201" w:rsidP="00490201">
          <w:pPr>
            <w:tabs>
              <w:tab w:val="center" w:pos="4819"/>
              <w:tab w:val="right" w:pos="9638"/>
            </w:tabs>
            <w:jc w:val="left"/>
            <w:rPr>
              <w:rFonts w:ascii="Arial Narrow" w:eastAsiaTheme="minorHAnsi" w:hAnsi="Arial Narrow" w:cstheme="minorBidi"/>
              <w:sz w:val="20"/>
              <w:szCs w:val="22"/>
            </w:rPr>
          </w:pPr>
          <w:r w:rsidRPr="0058356C">
            <w:rPr>
              <w:rFonts w:ascii="Arial Narrow" w:eastAsiaTheme="minorHAnsi" w:hAnsi="Arial Narrow" w:cs="Calibri"/>
              <w:color w:val="000000"/>
              <w:sz w:val="20"/>
            </w:rPr>
            <w:t>2 priedas</w:t>
          </w:r>
        </w:p>
      </w:tc>
    </w:tr>
  </w:tbl>
  <w:p w14:paraId="23F3910A" w14:textId="77777777" w:rsidR="0058356C" w:rsidRDefault="005835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9C16399"/>
    <w:multiLevelType w:val="multilevel"/>
    <w:tmpl w:val="4348ADAA"/>
    <w:lvl w:ilvl="0">
      <w:start w:val="1"/>
      <w:numFmt w:val="upperRoman"/>
      <w:pStyle w:val="TSI"/>
      <w:lvlText w:val="%1."/>
      <w:lvlJc w:val="center"/>
      <w:pPr>
        <w:ind w:left="0" w:firstLine="288"/>
      </w:pPr>
      <w:rPr>
        <w:rFonts w:ascii="Times New Roman" w:hAnsi="Times New Roman" w:hint="default"/>
        <w:b/>
        <w:i w:val="0"/>
        <w:sz w:val="28"/>
      </w:rPr>
    </w:lvl>
    <w:lvl w:ilvl="1">
      <w:start w:val="1"/>
      <w:numFmt w:val="decimal"/>
      <w:lvlRestart w:val="0"/>
      <w:pStyle w:val="TS12"/>
      <w:lvlText w:val="%2."/>
      <w:lvlJc w:val="left"/>
      <w:pPr>
        <w:ind w:left="716" w:hanging="432"/>
      </w:pPr>
      <w:rPr>
        <w:rFonts w:hint="default"/>
      </w:rPr>
    </w:lvl>
    <w:lvl w:ilvl="2">
      <w:start w:val="1"/>
      <w:numFmt w:val="decimal"/>
      <w:pStyle w:val="TS11"/>
      <w:lvlText w:val="%2.%3."/>
      <w:lvlJc w:val="left"/>
      <w:pPr>
        <w:ind w:left="-283" w:firstLine="851"/>
      </w:pPr>
      <w:rPr>
        <w:rFonts w:hint="default"/>
        <w:color w:val="auto"/>
      </w:rPr>
    </w:lvl>
    <w:lvl w:ilvl="3">
      <w:start w:val="1"/>
      <w:numFmt w:val="decimal"/>
      <w:pStyle w:val="TS111"/>
      <w:lvlText w:val="%2.%3.%4."/>
      <w:lvlJc w:val="left"/>
      <w:pPr>
        <w:ind w:left="4536" w:firstLine="851"/>
      </w:pPr>
      <w:rPr>
        <w:rFonts w:ascii="Times New Roman" w:hAnsi="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S1111"/>
      <w:lvlText w:val="%2.%3.%4.%5."/>
      <w:lvlJc w:val="left"/>
      <w:pPr>
        <w:ind w:left="0" w:firstLine="851"/>
      </w:pPr>
      <w:rPr>
        <w:rFonts w:ascii="Times New Roman" w:hAnsi="Times New Roman" w:hint="default"/>
        <w:b w:val="0"/>
        <w:i w:val="0"/>
        <w:sz w:val="24"/>
      </w:rPr>
    </w:lvl>
    <w:lvl w:ilvl="5">
      <w:start w:val="1"/>
      <w:numFmt w:val="decimal"/>
      <w:pStyle w:val="TS11111"/>
      <w:lvlText w:val="%2.%3.%4.%5.%6."/>
      <w:lvlJc w:val="left"/>
      <w:pPr>
        <w:ind w:left="-141" w:firstLine="851"/>
      </w:pPr>
      <w:rPr>
        <w:rFonts w:ascii="Times New Roman" w:hAnsi="Times New Roman" w:hint="default"/>
        <w:b w:val="0"/>
        <w:i w:val="0"/>
        <w:sz w:val="24"/>
      </w:rPr>
    </w:lvl>
    <w:lvl w:ilvl="6">
      <w:start w:val="1"/>
      <w:numFmt w:val="decimal"/>
      <w:pStyle w:val="TS111111"/>
      <w:lvlText w:val="%2.%3.%4.%5.%6.%7."/>
      <w:lvlJc w:val="left"/>
      <w:pPr>
        <w:ind w:left="0" w:firstLine="851"/>
      </w:pPr>
      <w:rPr>
        <w:rFonts w:ascii="Times New Roman" w:hAnsi="Times New Roman" w:hint="default"/>
        <w:b w:val="0"/>
        <w:i w:val="0"/>
        <w:sz w:val="24"/>
      </w:rPr>
    </w:lvl>
    <w:lvl w:ilvl="7">
      <w:start w:val="1"/>
      <w:numFmt w:val="decimal"/>
      <w:pStyle w:val="TS1111111"/>
      <w:lvlText w:val="%2.%3.%4.%5.%6.%7.%8."/>
      <w:lvlJc w:val="left"/>
      <w:pPr>
        <w:ind w:left="0" w:firstLine="851"/>
      </w:pPr>
      <w:rPr>
        <w:rFonts w:ascii="Times New Roman" w:hAnsi="Times New Roman" w:hint="default"/>
        <w:b w:val="0"/>
        <w:i w:val="0"/>
        <w:sz w:val="24"/>
      </w:rPr>
    </w:lvl>
    <w:lvl w:ilvl="8">
      <w:start w:val="1"/>
      <w:numFmt w:val="decimal"/>
      <w:pStyle w:val="TS11111111"/>
      <w:lvlText w:val="%2.%3.%4.%5.%6.%7.%8.%9."/>
      <w:lvlJc w:val="left"/>
      <w:pPr>
        <w:ind w:left="0" w:firstLine="851"/>
      </w:pPr>
      <w:rPr>
        <w:rFonts w:ascii="Times New Roman" w:hAnsi="Times New Roman" w:hint="default"/>
        <w:b w:val="0"/>
        <w:i w:val="0"/>
        <w:sz w:val="24"/>
      </w:rPr>
    </w:lvl>
  </w:abstractNum>
  <w:abstractNum w:abstractNumId="2" w15:restartNumberingAfterBreak="0">
    <w:nsid w:val="13EE34DF"/>
    <w:multiLevelType w:val="multilevel"/>
    <w:tmpl w:val="20A6FA9C"/>
    <w:lvl w:ilvl="0">
      <w:start w:val="1"/>
      <w:numFmt w:val="decimal"/>
      <w:lvlText w:val="%1."/>
      <w:lvlJc w:val="left"/>
      <w:pPr>
        <w:ind w:left="1211" w:hanging="360"/>
      </w:pPr>
      <w:rPr>
        <w:rFonts w:ascii="Arial" w:hAnsi="Arial" w:cs="Arial" w:hint="default"/>
        <w:b w:val="0"/>
        <w:i w:val="0"/>
        <w:iCs w:val="0"/>
        <w:sz w:val="22"/>
        <w:szCs w:val="22"/>
      </w:rPr>
    </w:lvl>
    <w:lvl w:ilvl="1">
      <w:start w:val="1"/>
      <w:numFmt w:val="decimal"/>
      <w:lvlText w:val="%1.%2."/>
      <w:lvlJc w:val="left"/>
      <w:pPr>
        <w:ind w:left="1130" w:hanging="420"/>
      </w:pPr>
      <w:rPr>
        <w:b w:val="0"/>
        <w:bCs/>
        <w:i w:val="0"/>
        <w:iCs w:val="0"/>
      </w:rPr>
    </w:lvl>
    <w:lvl w:ilvl="2">
      <w:start w:val="1"/>
      <w:numFmt w:val="decimal"/>
      <w:lvlText w:val="%1.%2.%3."/>
      <w:lvlJc w:val="left"/>
      <w:pPr>
        <w:ind w:left="1571" w:hanging="720"/>
      </w:pPr>
      <w:rPr>
        <w:b w:val="0"/>
        <w:bCs/>
      </w:rPr>
    </w:lvl>
    <w:lvl w:ilvl="3">
      <w:start w:val="1"/>
      <w:numFmt w:val="decimal"/>
      <w:lvlText w:val="%1.%2.%3.%4."/>
      <w:lvlJc w:val="left"/>
      <w:pPr>
        <w:ind w:left="1429"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9BE23FD"/>
    <w:multiLevelType w:val="multilevel"/>
    <w:tmpl w:val="27FE960C"/>
    <w:lvl w:ilvl="0">
      <w:start w:val="1"/>
      <w:numFmt w:val="decimal"/>
      <w:lvlText w:val="%1."/>
      <w:lvlJc w:val="left"/>
      <w:pPr>
        <w:ind w:left="1211" w:hanging="360"/>
      </w:pPr>
      <w:rPr>
        <w:rFonts w:ascii="Arial Narrow" w:hAnsi="Arial Narrow" w:hint="default"/>
        <w:b w:val="0"/>
        <w:i w:val="0"/>
        <w:iCs w:val="0"/>
        <w:sz w:val="22"/>
        <w:szCs w:val="22"/>
      </w:rPr>
    </w:lvl>
    <w:lvl w:ilvl="1">
      <w:start w:val="1"/>
      <w:numFmt w:val="decimal"/>
      <w:lvlText w:val="%1.%2."/>
      <w:lvlJc w:val="left"/>
      <w:pPr>
        <w:ind w:left="1130" w:hanging="420"/>
      </w:pPr>
      <w:rPr>
        <w:b w:val="0"/>
        <w:bCs/>
        <w:i w:val="0"/>
        <w:iCs w:val="0"/>
      </w:rPr>
    </w:lvl>
    <w:lvl w:ilvl="2">
      <w:start w:val="1"/>
      <w:numFmt w:val="decimal"/>
      <w:lvlText w:val="%1.%2.%3."/>
      <w:lvlJc w:val="left"/>
      <w:pPr>
        <w:ind w:left="1571" w:hanging="720"/>
      </w:pPr>
      <w:rPr>
        <w:b w:val="0"/>
        <w:bCs/>
      </w:rPr>
    </w:lvl>
    <w:lvl w:ilvl="3">
      <w:start w:val="1"/>
      <w:numFmt w:val="decimal"/>
      <w:lvlText w:val="%1.%2.%3.%4."/>
      <w:lvlJc w:val="left"/>
      <w:pPr>
        <w:ind w:left="1429"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3FA56548"/>
    <w:multiLevelType w:val="multilevel"/>
    <w:tmpl w:val="27FE960C"/>
    <w:lvl w:ilvl="0">
      <w:start w:val="1"/>
      <w:numFmt w:val="decimal"/>
      <w:lvlText w:val="%1."/>
      <w:lvlJc w:val="left"/>
      <w:pPr>
        <w:ind w:left="1211" w:hanging="360"/>
      </w:pPr>
      <w:rPr>
        <w:rFonts w:ascii="Arial Narrow" w:hAnsi="Arial Narrow" w:hint="default"/>
        <w:b w:val="0"/>
        <w:i w:val="0"/>
        <w:iCs w:val="0"/>
        <w:sz w:val="22"/>
        <w:szCs w:val="22"/>
      </w:rPr>
    </w:lvl>
    <w:lvl w:ilvl="1">
      <w:start w:val="1"/>
      <w:numFmt w:val="decimal"/>
      <w:lvlText w:val="%1.%2."/>
      <w:lvlJc w:val="left"/>
      <w:pPr>
        <w:ind w:left="1130" w:hanging="420"/>
      </w:pPr>
      <w:rPr>
        <w:b w:val="0"/>
        <w:bCs/>
        <w:i w:val="0"/>
        <w:iCs w:val="0"/>
      </w:rPr>
    </w:lvl>
    <w:lvl w:ilvl="2">
      <w:start w:val="1"/>
      <w:numFmt w:val="decimal"/>
      <w:lvlText w:val="%1.%2.%3."/>
      <w:lvlJc w:val="left"/>
      <w:pPr>
        <w:ind w:left="1571" w:hanging="720"/>
      </w:pPr>
      <w:rPr>
        <w:b w:val="0"/>
        <w:bCs/>
      </w:rPr>
    </w:lvl>
    <w:lvl w:ilvl="3">
      <w:start w:val="1"/>
      <w:numFmt w:val="decimal"/>
      <w:lvlText w:val="%1.%2.%3.%4."/>
      <w:lvlJc w:val="left"/>
      <w:pPr>
        <w:ind w:left="1429"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57424E68"/>
    <w:multiLevelType w:val="multilevel"/>
    <w:tmpl w:val="500A2552"/>
    <w:lvl w:ilvl="0">
      <w:start w:val="1"/>
      <w:numFmt w:val="decimal"/>
      <w:pStyle w:val="1numeracija"/>
      <w:suff w:val="space"/>
      <w:lvlText w:val="%1."/>
      <w:lvlJc w:val="left"/>
      <w:pPr>
        <w:ind w:left="273" w:firstLine="720"/>
      </w:pPr>
      <w:rPr>
        <w:rFonts w:hint="default"/>
        <w:b w:val="0"/>
      </w:rPr>
    </w:lvl>
    <w:lvl w:ilvl="1">
      <w:start w:val="1"/>
      <w:numFmt w:val="decimal"/>
      <w:pStyle w:val="2numeracija"/>
      <w:suff w:val="space"/>
      <w:lvlText w:val="%1.%2."/>
      <w:lvlJc w:val="left"/>
      <w:pPr>
        <w:ind w:left="2543" w:firstLine="720"/>
      </w:pPr>
      <w:rPr>
        <w:rFonts w:hint="default"/>
      </w:rPr>
    </w:lvl>
    <w:lvl w:ilvl="2">
      <w:start w:val="1"/>
      <w:numFmt w:val="decimal"/>
      <w:pStyle w:val="3numeracija"/>
      <w:suff w:val="space"/>
      <w:lvlText w:val="%1.%2.%3."/>
      <w:lvlJc w:val="left"/>
      <w:pPr>
        <w:ind w:left="1986" w:firstLine="720"/>
      </w:pPr>
      <w:rPr>
        <w:rFonts w:hint="default"/>
      </w:rPr>
    </w:lvl>
    <w:lvl w:ilvl="3">
      <w:start w:val="1"/>
      <w:numFmt w:val="decimal"/>
      <w:suff w:val="space"/>
      <w:lvlText w:val="%1.%2.%3.%4."/>
      <w:lvlJc w:val="left"/>
      <w:pPr>
        <w:ind w:left="1986" w:firstLine="720"/>
      </w:pPr>
      <w:rPr>
        <w:rFonts w:hint="default"/>
      </w:rPr>
    </w:lvl>
    <w:lvl w:ilvl="4">
      <w:start w:val="1"/>
      <w:numFmt w:val="decimal"/>
      <w:lvlText w:val="%1.%2.%3.%4.%5."/>
      <w:lvlJc w:val="left"/>
      <w:pPr>
        <w:ind w:left="1986" w:firstLine="720"/>
      </w:pPr>
      <w:rPr>
        <w:rFonts w:hint="default"/>
      </w:rPr>
    </w:lvl>
    <w:lvl w:ilvl="5">
      <w:start w:val="1"/>
      <w:numFmt w:val="decimal"/>
      <w:lvlText w:val="%1.%2.%3.%4.%5.%6."/>
      <w:lvlJc w:val="left"/>
      <w:pPr>
        <w:ind w:left="1986" w:firstLine="720"/>
      </w:pPr>
      <w:rPr>
        <w:rFonts w:hint="default"/>
      </w:rPr>
    </w:lvl>
    <w:lvl w:ilvl="6">
      <w:start w:val="1"/>
      <w:numFmt w:val="decimal"/>
      <w:lvlText w:val="%1.%2.%3.%4.%5.%6.%7."/>
      <w:lvlJc w:val="left"/>
      <w:pPr>
        <w:ind w:left="1986" w:firstLine="720"/>
      </w:pPr>
      <w:rPr>
        <w:rFonts w:hint="default"/>
      </w:rPr>
    </w:lvl>
    <w:lvl w:ilvl="7">
      <w:start w:val="1"/>
      <w:numFmt w:val="decimal"/>
      <w:lvlText w:val="%1.%2.%3.%4.%5.%6.%7.%8."/>
      <w:lvlJc w:val="left"/>
      <w:pPr>
        <w:ind w:left="1986" w:firstLine="720"/>
      </w:pPr>
      <w:rPr>
        <w:rFonts w:hint="default"/>
      </w:rPr>
    </w:lvl>
    <w:lvl w:ilvl="8">
      <w:start w:val="1"/>
      <w:numFmt w:val="decimal"/>
      <w:lvlText w:val="%1.%2.%3.%4.%5.%6.%7.%8.%9."/>
      <w:lvlJc w:val="left"/>
      <w:pPr>
        <w:ind w:left="1986" w:firstLine="720"/>
      </w:pPr>
      <w:rPr>
        <w:rFonts w:hint="default"/>
      </w:rPr>
    </w:lvl>
  </w:abstractNum>
  <w:abstractNum w:abstractNumId="7"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1CD3802"/>
    <w:multiLevelType w:val="hybridMultilevel"/>
    <w:tmpl w:val="CEE4A4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75C7507"/>
    <w:multiLevelType w:val="multilevel"/>
    <w:tmpl w:val="27FE960C"/>
    <w:lvl w:ilvl="0">
      <w:start w:val="1"/>
      <w:numFmt w:val="decimal"/>
      <w:lvlText w:val="%1."/>
      <w:lvlJc w:val="left"/>
      <w:pPr>
        <w:ind w:left="1211" w:hanging="360"/>
      </w:pPr>
      <w:rPr>
        <w:rFonts w:ascii="Arial Narrow" w:hAnsi="Arial Narrow" w:hint="default"/>
        <w:b w:val="0"/>
        <w:i w:val="0"/>
        <w:iCs w:val="0"/>
        <w:sz w:val="22"/>
        <w:szCs w:val="22"/>
      </w:rPr>
    </w:lvl>
    <w:lvl w:ilvl="1">
      <w:start w:val="1"/>
      <w:numFmt w:val="decimal"/>
      <w:lvlText w:val="%1.%2."/>
      <w:lvlJc w:val="left"/>
      <w:pPr>
        <w:ind w:left="1130" w:hanging="420"/>
      </w:pPr>
      <w:rPr>
        <w:b w:val="0"/>
        <w:bCs/>
        <w:i w:val="0"/>
        <w:iCs w:val="0"/>
      </w:rPr>
    </w:lvl>
    <w:lvl w:ilvl="2">
      <w:start w:val="1"/>
      <w:numFmt w:val="decimal"/>
      <w:lvlText w:val="%1.%2.%3."/>
      <w:lvlJc w:val="left"/>
      <w:pPr>
        <w:ind w:left="1571" w:hanging="720"/>
      </w:pPr>
      <w:rPr>
        <w:b w:val="0"/>
        <w:bCs/>
      </w:rPr>
    </w:lvl>
    <w:lvl w:ilvl="3">
      <w:start w:val="1"/>
      <w:numFmt w:val="decimal"/>
      <w:lvlText w:val="%1.%2.%3.%4."/>
      <w:lvlJc w:val="left"/>
      <w:pPr>
        <w:ind w:left="1429"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1BA4301"/>
    <w:multiLevelType w:val="multilevel"/>
    <w:tmpl w:val="994A2D7E"/>
    <w:lvl w:ilvl="0">
      <w:start w:val="1"/>
      <w:numFmt w:val="decimal"/>
      <w:lvlText w:val="%1."/>
      <w:lvlJc w:val="left"/>
      <w:pPr>
        <w:ind w:left="390" w:hanging="390"/>
      </w:pPr>
      <w:rPr>
        <w:rFonts w:hint="default"/>
        <w:color w:val="auto"/>
      </w:rPr>
    </w:lvl>
    <w:lvl w:ilvl="1">
      <w:start w:val="1"/>
      <w:numFmt w:val="decimal"/>
      <w:lvlText w:val="%1.%2."/>
      <w:lvlJc w:val="left"/>
      <w:pPr>
        <w:ind w:left="390" w:hanging="390"/>
      </w:pPr>
      <w:rPr>
        <w:rFonts w:ascii="Arial Narrow" w:hAnsi="Arial Narrow" w:cs="Times New Roman" w:hint="default"/>
        <w:color w:val="auto"/>
      </w:rPr>
    </w:lvl>
    <w:lvl w:ilvl="2">
      <w:start w:val="1"/>
      <w:numFmt w:val="decimal"/>
      <w:lvlText w:val="%1.%2.%3."/>
      <w:lvlJc w:val="left"/>
      <w:pPr>
        <w:ind w:left="720" w:hanging="720"/>
      </w:pPr>
      <w:rPr>
        <w:rFonts w:ascii="Arial Narrow" w:hAnsi="Arial Narrow" w:cs="Times New Roman" w:hint="default"/>
        <w:color w:val="auto"/>
      </w:rPr>
    </w:lvl>
    <w:lvl w:ilvl="3">
      <w:start w:val="1"/>
      <w:numFmt w:val="decimal"/>
      <w:lvlText w:val="%1.%2.%3.%4."/>
      <w:lvlJc w:val="left"/>
      <w:pPr>
        <w:ind w:left="720" w:hanging="720"/>
      </w:pPr>
      <w:rPr>
        <w:rFonts w:ascii="Arial Narrow" w:hAnsi="Arial Narrow" w:cs="Times New Roman" w:hint="default"/>
        <w:color w:val="auto"/>
      </w:rPr>
    </w:lvl>
    <w:lvl w:ilvl="4">
      <w:start w:val="1"/>
      <w:numFmt w:val="decimal"/>
      <w:lvlText w:val="%1.%2.%3.%4.%5."/>
      <w:lvlJc w:val="left"/>
      <w:pPr>
        <w:ind w:left="1080" w:hanging="1080"/>
      </w:pPr>
      <w:rPr>
        <w:rFonts w:ascii="Arial Narrow" w:hAnsi="Arial Narrow" w:cs="Times New Roman" w:hint="default"/>
        <w:color w:val="auto"/>
      </w:rPr>
    </w:lvl>
    <w:lvl w:ilvl="5">
      <w:start w:val="1"/>
      <w:numFmt w:val="decimal"/>
      <w:lvlText w:val="%1.%2.%3.%4.%5.%6."/>
      <w:lvlJc w:val="left"/>
      <w:pPr>
        <w:ind w:left="1080" w:hanging="1080"/>
      </w:pPr>
      <w:rPr>
        <w:rFonts w:ascii="Arial Narrow" w:hAnsi="Arial Narrow" w:cs="Times New Roman" w:hint="default"/>
        <w:color w:val="auto"/>
      </w:rPr>
    </w:lvl>
    <w:lvl w:ilvl="6">
      <w:start w:val="1"/>
      <w:numFmt w:val="decimal"/>
      <w:lvlText w:val="%1.%2.%3.%4.%5.%6.%7."/>
      <w:lvlJc w:val="left"/>
      <w:pPr>
        <w:ind w:left="1440" w:hanging="1440"/>
      </w:pPr>
      <w:rPr>
        <w:rFonts w:ascii="Arial Narrow" w:hAnsi="Arial Narrow" w:cs="Times New Roman" w:hint="default"/>
        <w:color w:val="auto"/>
      </w:rPr>
    </w:lvl>
    <w:lvl w:ilvl="7">
      <w:start w:val="1"/>
      <w:numFmt w:val="decimal"/>
      <w:lvlText w:val="%1.%2.%3.%4.%5.%6.%7.%8."/>
      <w:lvlJc w:val="left"/>
      <w:pPr>
        <w:ind w:left="1440" w:hanging="1440"/>
      </w:pPr>
      <w:rPr>
        <w:rFonts w:ascii="Arial Narrow" w:hAnsi="Arial Narrow" w:cs="Times New Roman" w:hint="default"/>
        <w:color w:val="auto"/>
      </w:rPr>
    </w:lvl>
    <w:lvl w:ilvl="8">
      <w:start w:val="1"/>
      <w:numFmt w:val="decimal"/>
      <w:lvlText w:val="%1.%2.%3.%4.%5.%6.%7.%8.%9."/>
      <w:lvlJc w:val="left"/>
      <w:pPr>
        <w:ind w:left="1800" w:hanging="1800"/>
      </w:pPr>
      <w:rPr>
        <w:rFonts w:ascii="Arial Narrow" w:hAnsi="Arial Narrow" w:cs="Times New Roman" w:hint="default"/>
        <w:color w:val="auto"/>
      </w:rPr>
    </w:lvl>
  </w:abstractNum>
  <w:abstractNum w:abstractNumId="12"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96C01FB"/>
    <w:multiLevelType w:val="multilevel"/>
    <w:tmpl w:val="27FE960C"/>
    <w:lvl w:ilvl="0">
      <w:start w:val="1"/>
      <w:numFmt w:val="decimal"/>
      <w:lvlText w:val="%1."/>
      <w:lvlJc w:val="left"/>
      <w:pPr>
        <w:ind w:left="1211" w:hanging="360"/>
      </w:pPr>
      <w:rPr>
        <w:rFonts w:ascii="Arial Narrow" w:hAnsi="Arial Narrow" w:hint="default"/>
        <w:b w:val="0"/>
        <w:i w:val="0"/>
        <w:iCs w:val="0"/>
        <w:sz w:val="22"/>
        <w:szCs w:val="22"/>
      </w:rPr>
    </w:lvl>
    <w:lvl w:ilvl="1">
      <w:start w:val="1"/>
      <w:numFmt w:val="decimal"/>
      <w:lvlText w:val="%1.%2."/>
      <w:lvlJc w:val="left"/>
      <w:pPr>
        <w:ind w:left="1130" w:hanging="420"/>
      </w:pPr>
      <w:rPr>
        <w:b w:val="0"/>
        <w:bCs/>
        <w:i w:val="0"/>
        <w:iCs w:val="0"/>
      </w:rPr>
    </w:lvl>
    <w:lvl w:ilvl="2">
      <w:start w:val="1"/>
      <w:numFmt w:val="decimal"/>
      <w:lvlText w:val="%1.%2.%3."/>
      <w:lvlJc w:val="left"/>
      <w:pPr>
        <w:ind w:left="1571" w:hanging="720"/>
      </w:pPr>
      <w:rPr>
        <w:b w:val="0"/>
        <w:bCs/>
      </w:rPr>
    </w:lvl>
    <w:lvl w:ilvl="3">
      <w:start w:val="1"/>
      <w:numFmt w:val="decimal"/>
      <w:lvlText w:val="%1.%2.%3.%4."/>
      <w:lvlJc w:val="left"/>
      <w:pPr>
        <w:ind w:left="1429"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F872AB4"/>
    <w:multiLevelType w:val="multilevel"/>
    <w:tmpl w:val="27FE960C"/>
    <w:lvl w:ilvl="0">
      <w:start w:val="1"/>
      <w:numFmt w:val="decimal"/>
      <w:lvlText w:val="%1."/>
      <w:lvlJc w:val="left"/>
      <w:pPr>
        <w:ind w:left="1211" w:hanging="360"/>
      </w:pPr>
      <w:rPr>
        <w:rFonts w:ascii="Arial Narrow" w:hAnsi="Arial Narrow" w:hint="default"/>
        <w:b w:val="0"/>
        <w:i w:val="0"/>
        <w:iCs w:val="0"/>
        <w:sz w:val="22"/>
        <w:szCs w:val="22"/>
      </w:rPr>
    </w:lvl>
    <w:lvl w:ilvl="1">
      <w:start w:val="1"/>
      <w:numFmt w:val="decimal"/>
      <w:lvlText w:val="%1.%2."/>
      <w:lvlJc w:val="left"/>
      <w:pPr>
        <w:ind w:left="1130" w:hanging="420"/>
      </w:pPr>
      <w:rPr>
        <w:b w:val="0"/>
        <w:bCs/>
        <w:i w:val="0"/>
        <w:iCs w:val="0"/>
      </w:rPr>
    </w:lvl>
    <w:lvl w:ilvl="2">
      <w:start w:val="1"/>
      <w:numFmt w:val="decimal"/>
      <w:lvlText w:val="%1.%2.%3."/>
      <w:lvlJc w:val="left"/>
      <w:pPr>
        <w:ind w:left="1571" w:hanging="720"/>
      </w:pPr>
      <w:rPr>
        <w:b w:val="0"/>
        <w:bCs/>
      </w:rPr>
    </w:lvl>
    <w:lvl w:ilvl="3">
      <w:start w:val="1"/>
      <w:numFmt w:val="decimal"/>
      <w:lvlText w:val="%1.%2.%3.%4."/>
      <w:lvlJc w:val="left"/>
      <w:pPr>
        <w:ind w:left="1429"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555314536">
    <w:abstractNumId w:val="13"/>
  </w:num>
  <w:num w:numId="2" w16cid:durableId="1351029735">
    <w:abstractNumId w:val="7"/>
  </w:num>
  <w:num w:numId="3" w16cid:durableId="2080252091">
    <w:abstractNumId w:val="10"/>
  </w:num>
  <w:num w:numId="4" w16cid:durableId="1015035112">
    <w:abstractNumId w:val="12"/>
  </w:num>
  <w:num w:numId="5" w16cid:durableId="1159930471">
    <w:abstractNumId w:val="0"/>
  </w:num>
  <w:num w:numId="6" w16cid:durableId="1354921942">
    <w:abstractNumId w:val="15"/>
  </w:num>
  <w:num w:numId="7" w16cid:durableId="1461610445">
    <w:abstractNumId w:val="3"/>
  </w:num>
  <w:num w:numId="8" w16cid:durableId="908343213">
    <w:abstractNumId w:val="2"/>
  </w:num>
  <w:num w:numId="9" w16cid:durableId="1793010443">
    <w:abstractNumId w:val="9"/>
  </w:num>
  <w:num w:numId="10" w16cid:durableId="1466504028">
    <w:abstractNumId w:val="5"/>
  </w:num>
  <w:num w:numId="11" w16cid:durableId="701591514">
    <w:abstractNumId w:val="6"/>
  </w:num>
  <w:num w:numId="12" w16cid:durableId="512232131">
    <w:abstractNumId w:val="14"/>
  </w:num>
  <w:num w:numId="13" w16cid:durableId="1769689461">
    <w:abstractNumId w:val="4"/>
  </w:num>
  <w:num w:numId="14" w16cid:durableId="1955667910">
    <w:abstractNumId w:val="16"/>
  </w:num>
  <w:num w:numId="15" w16cid:durableId="1131942695">
    <w:abstractNumId w:val="11"/>
  </w:num>
  <w:num w:numId="16" w16cid:durableId="1632251824">
    <w:abstractNumId w:val="1"/>
  </w:num>
  <w:num w:numId="17" w16cid:durableId="17420233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0086E"/>
    <w:rsid w:val="000032E7"/>
    <w:rsid w:val="00005D93"/>
    <w:rsid w:val="00010285"/>
    <w:rsid w:val="00011E8B"/>
    <w:rsid w:val="00013F2B"/>
    <w:rsid w:val="000250E1"/>
    <w:rsid w:val="00027751"/>
    <w:rsid w:val="00031DFC"/>
    <w:rsid w:val="0003313F"/>
    <w:rsid w:val="00034AD1"/>
    <w:rsid w:val="000430C9"/>
    <w:rsid w:val="0004380B"/>
    <w:rsid w:val="00045992"/>
    <w:rsid w:val="0004717F"/>
    <w:rsid w:val="00057A2E"/>
    <w:rsid w:val="00066CFF"/>
    <w:rsid w:val="00074AE3"/>
    <w:rsid w:val="0008011D"/>
    <w:rsid w:val="00082FF5"/>
    <w:rsid w:val="00083194"/>
    <w:rsid w:val="00083551"/>
    <w:rsid w:val="00085B18"/>
    <w:rsid w:val="00086E13"/>
    <w:rsid w:val="000948A1"/>
    <w:rsid w:val="000957F1"/>
    <w:rsid w:val="000A51A2"/>
    <w:rsid w:val="000A5B4D"/>
    <w:rsid w:val="000A7249"/>
    <w:rsid w:val="000B5263"/>
    <w:rsid w:val="000C24B2"/>
    <w:rsid w:val="000D24BC"/>
    <w:rsid w:val="000D5588"/>
    <w:rsid w:val="000D5D8D"/>
    <w:rsid w:val="000E5B1C"/>
    <w:rsid w:val="000F1DB6"/>
    <w:rsid w:val="000F4907"/>
    <w:rsid w:val="000F5711"/>
    <w:rsid w:val="000F6511"/>
    <w:rsid w:val="00110CCB"/>
    <w:rsid w:val="0012301A"/>
    <w:rsid w:val="00132400"/>
    <w:rsid w:val="00132A23"/>
    <w:rsid w:val="0013656E"/>
    <w:rsid w:val="001376E6"/>
    <w:rsid w:val="0014684C"/>
    <w:rsid w:val="00150302"/>
    <w:rsid w:val="0015165C"/>
    <w:rsid w:val="001519B7"/>
    <w:rsid w:val="001529FD"/>
    <w:rsid w:val="00152CA2"/>
    <w:rsid w:val="0015654E"/>
    <w:rsid w:val="0016409E"/>
    <w:rsid w:val="0016744B"/>
    <w:rsid w:val="001725FF"/>
    <w:rsid w:val="00185285"/>
    <w:rsid w:val="00193C31"/>
    <w:rsid w:val="001940D3"/>
    <w:rsid w:val="00194D5E"/>
    <w:rsid w:val="001A3260"/>
    <w:rsid w:val="001A7BF0"/>
    <w:rsid w:val="001B18E5"/>
    <w:rsid w:val="001B2B60"/>
    <w:rsid w:val="001B4624"/>
    <w:rsid w:val="001C3CD7"/>
    <w:rsid w:val="001D2AB6"/>
    <w:rsid w:val="001D64DE"/>
    <w:rsid w:val="001D7D4A"/>
    <w:rsid w:val="001E05FB"/>
    <w:rsid w:val="001E2B8D"/>
    <w:rsid w:val="001E68E3"/>
    <w:rsid w:val="001F0005"/>
    <w:rsid w:val="00200A98"/>
    <w:rsid w:val="00202C04"/>
    <w:rsid w:val="00204DB7"/>
    <w:rsid w:val="00205822"/>
    <w:rsid w:val="002143B2"/>
    <w:rsid w:val="00226533"/>
    <w:rsid w:val="00232369"/>
    <w:rsid w:val="002369C6"/>
    <w:rsid w:val="00237071"/>
    <w:rsid w:val="0024388F"/>
    <w:rsid w:val="0025076B"/>
    <w:rsid w:val="0025549D"/>
    <w:rsid w:val="002566B7"/>
    <w:rsid w:val="0026400F"/>
    <w:rsid w:val="00265EC4"/>
    <w:rsid w:val="002722F2"/>
    <w:rsid w:val="00273AB4"/>
    <w:rsid w:val="002836FE"/>
    <w:rsid w:val="00284224"/>
    <w:rsid w:val="00286DC1"/>
    <w:rsid w:val="00291725"/>
    <w:rsid w:val="00291AAC"/>
    <w:rsid w:val="00293A51"/>
    <w:rsid w:val="002A0C50"/>
    <w:rsid w:val="002A5C9C"/>
    <w:rsid w:val="002A60BD"/>
    <w:rsid w:val="002A676B"/>
    <w:rsid w:val="002B1A92"/>
    <w:rsid w:val="002B615C"/>
    <w:rsid w:val="002C1403"/>
    <w:rsid w:val="002C1490"/>
    <w:rsid w:val="002C1672"/>
    <w:rsid w:val="002C34F9"/>
    <w:rsid w:val="002C4892"/>
    <w:rsid w:val="002C72B9"/>
    <w:rsid w:val="002D4C57"/>
    <w:rsid w:val="002E0940"/>
    <w:rsid w:val="002E40AC"/>
    <w:rsid w:val="002F04F9"/>
    <w:rsid w:val="002F4D7E"/>
    <w:rsid w:val="002F58A5"/>
    <w:rsid w:val="002F65FC"/>
    <w:rsid w:val="002F74C5"/>
    <w:rsid w:val="0030030C"/>
    <w:rsid w:val="00315165"/>
    <w:rsid w:val="0032145C"/>
    <w:rsid w:val="003247E3"/>
    <w:rsid w:val="00327BC6"/>
    <w:rsid w:val="003318A8"/>
    <w:rsid w:val="003343AE"/>
    <w:rsid w:val="0033443A"/>
    <w:rsid w:val="003363EB"/>
    <w:rsid w:val="003431BD"/>
    <w:rsid w:val="00344FA7"/>
    <w:rsid w:val="00345E4B"/>
    <w:rsid w:val="00346096"/>
    <w:rsid w:val="00346944"/>
    <w:rsid w:val="00346B0C"/>
    <w:rsid w:val="00346B2C"/>
    <w:rsid w:val="0035225B"/>
    <w:rsid w:val="00363C92"/>
    <w:rsid w:val="00365270"/>
    <w:rsid w:val="003670F6"/>
    <w:rsid w:val="0037261E"/>
    <w:rsid w:val="00372E1A"/>
    <w:rsid w:val="00373ADD"/>
    <w:rsid w:val="00384823"/>
    <w:rsid w:val="003864B7"/>
    <w:rsid w:val="00391772"/>
    <w:rsid w:val="003922F5"/>
    <w:rsid w:val="0039376C"/>
    <w:rsid w:val="003972F1"/>
    <w:rsid w:val="003977F5"/>
    <w:rsid w:val="003979DA"/>
    <w:rsid w:val="00397F22"/>
    <w:rsid w:val="003A2035"/>
    <w:rsid w:val="003A2EDC"/>
    <w:rsid w:val="003A3326"/>
    <w:rsid w:val="003A6BA0"/>
    <w:rsid w:val="003B03DB"/>
    <w:rsid w:val="003B0564"/>
    <w:rsid w:val="003B22D9"/>
    <w:rsid w:val="003B3009"/>
    <w:rsid w:val="003B4AB5"/>
    <w:rsid w:val="003C2D1D"/>
    <w:rsid w:val="003C6EED"/>
    <w:rsid w:val="003D2CAE"/>
    <w:rsid w:val="003D4EB3"/>
    <w:rsid w:val="003D52D4"/>
    <w:rsid w:val="003E13EB"/>
    <w:rsid w:val="003F03DC"/>
    <w:rsid w:val="003F3FBD"/>
    <w:rsid w:val="003F5DA8"/>
    <w:rsid w:val="003F61A6"/>
    <w:rsid w:val="003F7F4F"/>
    <w:rsid w:val="00405E77"/>
    <w:rsid w:val="0041442A"/>
    <w:rsid w:val="004251CB"/>
    <w:rsid w:val="004366DB"/>
    <w:rsid w:val="00436ABF"/>
    <w:rsid w:val="004476F0"/>
    <w:rsid w:val="00447707"/>
    <w:rsid w:val="00452AB8"/>
    <w:rsid w:val="00453D20"/>
    <w:rsid w:val="00461830"/>
    <w:rsid w:val="004634A8"/>
    <w:rsid w:val="00465182"/>
    <w:rsid w:val="0046686C"/>
    <w:rsid w:val="00473D17"/>
    <w:rsid w:val="004742EC"/>
    <w:rsid w:val="00474E26"/>
    <w:rsid w:val="00480421"/>
    <w:rsid w:val="00480C7E"/>
    <w:rsid w:val="004877C3"/>
    <w:rsid w:val="00490201"/>
    <w:rsid w:val="00493146"/>
    <w:rsid w:val="004952A7"/>
    <w:rsid w:val="00495FE6"/>
    <w:rsid w:val="004A262F"/>
    <w:rsid w:val="004B3A1A"/>
    <w:rsid w:val="004B6E9C"/>
    <w:rsid w:val="004C06A1"/>
    <w:rsid w:val="004C33B9"/>
    <w:rsid w:val="004D21F1"/>
    <w:rsid w:val="004D3A0F"/>
    <w:rsid w:val="004D6FF2"/>
    <w:rsid w:val="004E2CB6"/>
    <w:rsid w:val="004E424B"/>
    <w:rsid w:val="004E62D7"/>
    <w:rsid w:val="004F778B"/>
    <w:rsid w:val="00500F46"/>
    <w:rsid w:val="0050650D"/>
    <w:rsid w:val="00510BA2"/>
    <w:rsid w:val="00514334"/>
    <w:rsid w:val="00515AAC"/>
    <w:rsid w:val="00516061"/>
    <w:rsid w:val="005222B7"/>
    <w:rsid w:val="00522A41"/>
    <w:rsid w:val="00522BB7"/>
    <w:rsid w:val="00533F71"/>
    <w:rsid w:val="00534EF1"/>
    <w:rsid w:val="0053600D"/>
    <w:rsid w:val="005439F6"/>
    <w:rsid w:val="0054552B"/>
    <w:rsid w:val="00546A58"/>
    <w:rsid w:val="00550D81"/>
    <w:rsid w:val="005513A4"/>
    <w:rsid w:val="005569DF"/>
    <w:rsid w:val="0056033D"/>
    <w:rsid w:val="005649D3"/>
    <w:rsid w:val="0056744B"/>
    <w:rsid w:val="00570CC3"/>
    <w:rsid w:val="0057565E"/>
    <w:rsid w:val="0058356C"/>
    <w:rsid w:val="00584B80"/>
    <w:rsid w:val="005A0F32"/>
    <w:rsid w:val="005A23E4"/>
    <w:rsid w:val="005A2578"/>
    <w:rsid w:val="005A7973"/>
    <w:rsid w:val="005C6C58"/>
    <w:rsid w:val="005D4E25"/>
    <w:rsid w:val="005D631A"/>
    <w:rsid w:val="005D6F1F"/>
    <w:rsid w:val="005E097F"/>
    <w:rsid w:val="005E4DE2"/>
    <w:rsid w:val="005E59A1"/>
    <w:rsid w:val="005F194E"/>
    <w:rsid w:val="005F5463"/>
    <w:rsid w:val="005F5795"/>
    <w:rsid w:val="005F6FF3"/>
    <w:rsid w:val="005F71F3"/>
    <w:rsid w:val="006040C3"/>
    <w:rsid w:val="00615887"/>
    <w:rsid w:val="0061791A"/>
    <w:rsid w:val="006264C3"/>
    <w:rsid w:val="006264F5"/>
    <w:rsid w:val="006278CD"/>
    <w:rsid w:val="006322F4"/>
    <w:rsid w:val="006345AF"/>
    <w:rsid w:val="00635657"/>
    <w:rsid w:val="00640615"/>
    <w:rsid w:val="00641F35"/>
    <w:rsid w:val="006430B1"/>
    <w:rsid w:val="00643854"/>
    <w:rsid w:val="00647108"/>
    <w:rsid w:val="00651873"/>
    <w:rsid w:val="006609F8"/>
    <w:rsid w:val="0066228A"/>
    <w:rsid w:val="006762A5"/>
    <w:rsid w:val="00680EA0"/>
    <w:rsid w:val="00683FAC"/>
    <w:rsid w:val="006902A7"/>
    <w:rsid w:val="0069136D"/>
    <w:rsid w:val="0069268A"/>
    <w:rsid w:val="00693D2E"/>
    <w:rsid w:val="00696A4E"/>
    <w:rsid w:val="006A0584"/>
    <w:rsid w:val="006A3084"/>
    <w:rsid w:val="006A3BDB"/>
    <w:rsid w:val="006A40C9"/>
    <w:rsid w:val="006A7843"/>
    <w:rsid w:val="006A79C3"/>
    <w:rsid w:val="006B5668"/>
    <w:rsid w:val="006C2876"/>
    <w:rsid w:val="006C35E5"/>
    <w:rsid w:val="006D0958"/>
    <w:rsid w:val="006D2FF2"/>
    <w:rsid w:val="006F3B16"/>
    <w:rsid w:val="006F60C4"/>
    <w:rsid w:val="00705D38"/>
    <w:rsid w:val="00714A0E"/>
    <w:rsid w:val="00716421"/>
    <w:rsid w:val="00716539"/>
    <w:rsid w:val="0072566E"/>
    <w:rsid w:val="00744C68"/>
    <w:rsid w:val="0074740C"/>
    <w:rsid w:val="00750733"/>
    <w:rsid w:val="00755109"/>
    <w:rsid w:val="00756EB2"/>
    <w:rsid w:val="00765DA1"/>
    <w:rsid w:val="00766F6B"/>
    <w:rsid w:val="00770625"/>
    <w:rsid w:val="0077069A"/>
    <w:rsid w:val="00782CC0"/>
    <w:rsid w:val="00790DCB"/>
    <w:rsid w:val="0079418E"/>
    <w:rsid w:val="007A0188"/>
    <w:rsid w:val="007A0B8F"/>
    <w:rsid w:val="007A217F"/>
    <w:rsid w:val="007A42CF"/>
    <w:rsid w:val="007A5584"/>
    <w:rsid w:val="007A587F"/>
    <w:rsid w:val="007B5EB3"/>
    <w:rsid w:val="007B66F6"/>
    <w:rsid w:val="007C0027"/>
    <w:rsid w:val="007C0714"/>
    <w:rsid w:val="007C0995"/>
    <w:rsid w:val="007C24AA"/>
    <w:rsid w:val="007C36CB"/>
    <w:rsid w:val="007C635E"/>
    <w:rsid w:val="007C6620"/>
    <w:rsid w:val="007D0B89"/>
    <w:rsid w:val="007D1098"/>
    <w:rsid w:val="007E2C18"/>
    <w:rsid w:val="007F6185"/>
    <w:rsid w:val="007F775B"/>
    <w:rsid w:val="008002F6"/>
    <w:rsid w:val="008035E8"/>
    <w:rsid w:val="00806038"/>
    <w:rsid w:val="00807326"/>
    <w:rsid w:val="00810A9E"/>
    <w:rsid w:val="00814805"/>
    <w:rsid w:val="00814AD6"/>
    <w:rsid w:val="00822F80"/>
    <w:rsid w:val="00825735"/>
    <w:rsid w:val="0083568A"/>
    <w:rsid w:val="00835728"/>
    <w:rsid w:val="00835BA1"/>
    <w:rsid w:val="00835EE5"/>
    <w:rsid w:val="0084382C"/>
    <w:rsid w:val="008504B4"/>
    <w:rsid w:val="00856801"/>
    <w:rsid w:val="00867969"/>
    <w:rsid w:val="0087202B"/>
    <w:rsid w:val="00874C88"/>
    <w:rsid w:val="00876CE1"/>
    <w:rsid w:val="00893D82"/>
    <w:rsid w:val="0089589C"/>
    <w:rsid w:val="008A1EC5"/>
    <w:rsid w:val="008A2E96"/>
    <w:rsid w:val="008A30EA"/>
    <w:rsid w:val="008A3157"/>
    <w:rsid w:val="008B4C65"/>
    <w:rsid w:val="008C3DF6"/>
    <w:rsid w:val="008D0114"/>
    <w:rsid w:val="008E397B"/>
    <w:rsid w:val="008E4684"/>
    <w:rsid w:val="008F471A"/>
    <w:rsid w:val="008F5908"/>
    <w:rsid w:val="008F7F51"/>
    <w:rsid w:val="00904A80"/>
    <w:rsid w:val="0090587F"/>
    <w:rsid w:val="00910C32"/>
    <w:rsid w:val="00946A9F"/>
    <w:rsid w:val="00953B0D"/>
    <w:rsid w:val="009575EA"/>
    <w:rsid w:val="00964D4A"/>
    <w:rsid w:val="00965E3C"/>
    <w:rsid w:val="009674EA"/>
    <w:rsid w:val="009723C9"/>
    <w:rsid w:val="009824C0"/>
    <w:rsid w:val="00983AB1"/>
    <w:rsid w:val="0098755D"/>
    <w:rsid w:val="0099292F"/>
    <w:rsid w:val="009A17A2"/>
    <w:rsid w:val="009A4489"/>
    <w:rsid w:val="009A53B3"/>
    <w:rsid w:val="009A6B67"/>
    <w:rsid w:val="009B44B8"/>
    <w:rsid w:val="009B5C4E"/>
    <w:rsid w:val="009B78E7"/>
    <w:rsid w:val="009C1459"/>
    <w:rsid w:val="009C27B5"/>
    <w:rsid w:val="009C4EC8"/>
    <w:rsid w:val="009D0128"/>
    <w:rsid w:val="009D0F8F"/>
    <w:rsid w:val="009D289A"/>
    <w:rsid w:val="009E0301"/>
    <w:rsid w:val="009E14DD"/>
    <w:rsid w:val="009E2A62"/>
    <w:rsid w:val="009F0F2B"/>
    <w:rsid w:val="009F1447"/>
    <w:rsid w:val="009F49C3"/>
    <w:rsid w:val="00A00D7D"/>
    <w:rsid w:val="00A02877"/>
    <w:rsid w:val="00A03585"/>
    <w:rsid w:val="00A0361A"/>
    <w:rsid w:val="00A11BA8"/>
    <w:rsid w:val="00A149A5"/>
    <w:rsid w:val="00A17ACD"/>
    <w:rsid w:val="00A21236"/>
    <w:rsid w:val="00A25D9C"/>
    <w:rsid w:val="00A40BEA"/>
    <w:rsid w:val="00A455CA"/>
    <w:rsid w:val="00A6087C"/>
    <w:rsid w:val="00A61256"/>
    <w:rsid w:val="00A67084"/>
    <w:rsid w:val="00A715DB"/>
    <w:rsid w:val="00A725FC"/>
    <w:rsid w:val="00A7507A"/>
    <w:rsid w:val="00A83080"/>
    <w:rsid w:val="00A84B07"/>
    <w:rsid w:val="00A87DCE"/>
    <w:rsid w:val="00A93D3D"/>
    <w:rsid w:val="00A97EA5"/>
    <w:rsid w:val="00AA13A8"/>
    <w:rsid w:val="00AA1EDF"/>
    <w:rsid w:val="00AA2CD9"/>
    <w:rsid w:val="00AA4911"/>
    <w:rsid w:val="00AA5011"/>
    <w:rsid w:val="00AB1B82"/>
    <w:rsid w:val="00AB3028"/>
    <w:rsid w:val="00AB4841"/>
    <w:rsid w:val="00AC00A3"/>
    <w:rsid w:val="00AC1F6E"/>
    <w:rsid w:val="00AC4DE9"/>
    <w:rsid w:val="00AC654C"/>
    <w:rsid w:val="00AC6B8E"/>
    <w:rsid w:val="00AC7983"/>
    <w:rsid w:val="00AD3466"/>
    <w:rsid w:val="00AD4916"/>
    <w:rsid w:val="00AD63B6"/>
    <w:rsid w:val="00AD7AF0"/>
    <w:rsid w:val="00AE0D1D"/>
    <w:rsid w:val="00AE1AA8"/>
    <w:rsid w:val="00AE2CEA"/>
    <w:rsid w:val="00AE30A9"/>
    <w:rsid w:val="00AE65D7"/>
    <w:rsid w:val="00AE6EA9"/>
    <w:rsid w:val="00AE7106"/>
    <w:rsid w:val="00AF1C6E"/>
    <w:rsid w:val="00AF3F1B"/>
    <w:rsid w:val="00AF4A50"/>
    <w:rsid w:val="00AF5F91"/>
    <w:rsid w:val="00AF64A6"/>
    <w:rsid w:val="00B03BB2"/>
    <w:rsid w:val="00B04D46"/>
    <w:rsid w:val="00B068F0"/>
    <w:rsid w:val="00B07D62"/>
    <w:rsid w:val="00B10687"/>
    <w:rsid w:val="00B13260"/>
    <w:rsid w:val="00B15FED"/>
    <w:rsid w:val="00B22376"/>
    <w:rsid w:val="00B224B0"/>
    <w:rsid w:val="00B25E77"/>
    <w:rsid w:val="00B270C3"/>
    <w:rsid w:val="00B319CD"/>
    <w:rsid w:val="00B31D3F"/>
    <w:rsid w:val="00B42C55"/>
    <w:rsid w:val="00B4322F"/>
    <w:rsid w:val="00B47E45"/>
    <w:rsid w:val="00B56571"/>
    <w:rsid w:val="00B62ED9"/>
    <w:rsid w:val="00B64A39"/>
    <w:rsid w:val="00B703B9"/>
    <w:rsid w:val="00B70B4C"/>
    <w:rsid w:val="00B74453"/>
    <w:rsid w:val="00B8713B"/>
    <w:rsid w:val="00B90323"/>
    <w:rsid w:val="00B93799"/>
    <w:rsid w:val="00BA137F"/>
    <w:rsid w:val="00BA231E"/>
    <w:rsid w:val="00BA6CB9"/>
    <w:rsid w:val="00BB088C"/>
    <w:rsid w:val="00BB1A18"/>
    <w:rsid w:val="00BC1E9B"/>
    <w:rsid w:val="00BC272B"/>
    <w:rsid w:val="00BC32F7"/>
    <w:rsid w:val="00BD5AD4"/>
    <w:rsid w:val="00BD6417"/>
    <w:rsid w:val="00BE01C7"/>
    <w:rsid w:val="00BE7560"/>
    <w:rsid w:val="00BF2B62"/>
    <w:rsid w:val="00BF6C92"/>
    <w:rsid w:val="00C021D5"/>
    <w:rsid w:val="00C02327"/>
    <w:rsid w:val="00C139F4"/>
    <w:rsid w:val="00C15B1C"/>
    <w:rsid w:val="00C22A3B"/>
    <w:rsid w:val="00C234E3"/>
    <w:rsid w:val="00C25083"/>
    <w:rsid w:val="00C26167"/>
    <w:rsid w:val="00C2718C"/>
    <w:rsid w:val="00C2798F"/>
    <w:rsid w:val="00C34FE5"/>
    <w:rsid w:val="00C40923"/>
    <w:rsid w:val="00C462C4"/>
    <w:rsid w:val="00C50CE5"/>
    <w:rsid w:val="00C5563D"/>
    <w:rsid w:val="00C55CF7"/>
    <w:rsid w:val="00C6120C"/>
    <w:rsid w:val="00C66064"/>
    <w:rsid w:val="00C703E8"/>
    <w:rsid w:val="00C70481"/>
    <w:rsid w:val="00C73A5C"/>
    <w:rsid w:val="00C76E63"/>
    <w:rsid w:val="00C8227F"/>
    <w:rsid w:val="00C846BE"/>
    <w:rsid w:val="00C85A52"/>
    <w:rsid w:val="00C8765E"/>
    <w:rsid w:val="00C910FE"/>
    <w:rsid w:val="00C91FC6"/>
    <w:rsid w:val="00C975D2"/>
    <w:rsid w:val="00C97992"/>
    <w:rsid w:val="00CA2152"/>
    <w:rsid w:val="00CB311C"/>
    <w:rsid w:val="00CB3A26"/>
    <w:rsid w:val="00CB6C12"/>
    <w:rsid w:val="00CC36A1"/>
    <w:rsid w:val="00CD691C"/>
    <w:rsid w:val="00D0324E"/>
    <w:rsid w:val="00D05BF5"/>
    <w:rsid w:val="00D07192"/>
    <w:rsid w:val="00D10E0F"/>
    <w:rsid w:val="00D20263"/>
    <w:rsid w:val="00D2274A"/>
    <w:rsid w:val="00D34FA8"/>
    <w:rsid w:val="00D354EC"/>
    <w:rsid w:val="00D355AB"/>
    <w:rsid w:val="00D37C55"/>
    <w:rsid w:val="00D4256B"/>
    <w:rsid w:val="00D428D4"/>
    <w:rsid w:val="00D50DA7"/>
    <w:rsid w:val="00D5555B"/>
    <w:rsid w:val="00D64765"/>
    <w:rsid w:val="00D64ACB"/>
    <w:rsid w:val="00D65AD3"/>
    <w:rsid w:val="00D66C99"/>
    <w:rsid w:val="00D7179F"/>
    <w:rsid w:val="00D71CE0"/>
    <w:rsid w:val="00D73C5B"/>
    <w:rsid w:val="00D81537"/>
    <w:rsid w:val="00D82E6C"/>
    <w:rsid w:val="00DA2D32"/>
    <w:rsid w:val="00DB4FE8"/>
    <w:rsid w:val="00DC2BDE"/>
    <w:rsid w:val="00DC336E"/>
    <w:rsid w:val="00DD2F72"/>
    <w:rsid w:val="00DD550A"/>
    <w:rsid w:val="00DD769E"/>
    <w:rsid w:val="00DE208B"/>
    <w:rsid w:val="00DF1D10"/>
    <w:rsid w:val="00E029DC"/>
    <w:rsid w:val="00E03F5B"/>
    <w:rsid w:val="00E11D85"/>
    <w:rsid w:val="00E12DAC"/>
    <w:rsid w:val="00E1401F"/>
    <w:rsid w:val="00E14323"/>
    <w:rsid w:val="00E16062"/>
    <w:rsid w:val="00E161E6"/>
    <w:rsid w:val="00E202D3"/>
    <w:rsid w:val="00E203E4"/>
    <w:rsid w:val="00E215F0"/>
    <w:rsid w:val="00E36449"/>
    <w:rsid w:val="00E4296C"/>
    <w:rsid w:val="00E44CBF"/>
    <w:rsid w:val="00E4564F"/>
    <w:rsid w:val="00E45C10"/>
    <w:rsid w:val="00E45CEB"/>
    <w:rsid w:val="00E4729D"/>
    <w:rsid w:val="00E51748"/>
    <w:rsid w:val="00E564D4"/>
    <w:rsid w:val="00E60283"/>
    <w:rsid w:val="00E631E1"/>
    <w:rsid w:val="00E73BE4"/>
    <w:rsid w:val="00E757F1"/>
    <w:rsid w:val="00E8126E"/>
    <w:rsid w:val="00E819CC"/>
    <w:rsid w:val="00E931F4"/>
    <w:rsid w:val="00E93728"/>
    <w:rsid w:val="00E946CB"/>
    <w:rsid w:val="00E974AD"/>
    <w:rsid w:val="00EA08FF"/>
    <w:rsid w:val="00EA4B3E"/>
    <w:rsid w:val="00EA6F8B"/>
    <w:rsid w:val="00EC4D0B"/>
    <w:rsid w:val="00EC4E2D"/>
    <w:rsid w:val="00ED16CB"/>
    <w:rsid w:val="00ED42BC"/>
    <w:rsid w:val="00EE4D34"/>
    <w:rsid w:val="00EF0BC8"/>
    <w:rsid w:val="00EF1A7B"/>
    <w:rsid w:val="00EF31D8"/>
    <w:rsid w:val="00EF632B"/>
    <w:rsid w:val="00EF7DB0"/>
    <w:rsid w:val="00F03EBE"/>
    <w:rsid w:val="00F042EF"/>
    <w:rsid w:val="00F04639"/>
    <w:rsid w:val="00F04F33"/>
    <w:rsid w:val="00F06766"/>
    <w:rsid w:val="00F17F6F"/>
    <w:rsid w:val="00F20C9B"/>
    <w:rsid w:val="00F223DE"/>
    <w:rsid w:val="00F27228"/>
    <w:rsid w:val="00F31705"/>
    <w:rsid w:val="00F533D5"/>
    <w:rsid w:val="00F54573"/>
    <w:rsid w:val="00F613BE"/>
    <w:rsid w:val="00F63133"/>
    <w:rsid w:val="00F70034"/>
    <w:rsid w:val="00F75A12"/>
    <w:rsid w:val="00F92223"/>
    <w:rsid w:val="00F942F3"/>
    <w:rsid w:val="00F96962"/>
    <w:rsid w:val="00F97F51"/>
    <w:rsid w:val="00FA2209"/>
    <w:rsid w:val="00FA2F1F"/>
    <w:rsid w:val="00FB0519"/>
    <w:rsid w:val="00FB1AC6"/>
    <w:rsid w:val="00FB359A"/>
    <w:rsid w:val="00FB600A"/>
    <w:rsid w:val="00FB7750"/>
    <w:rsid w:val="00FC1B0B"/>
    <w:rsid w:val="00FC403E"/>
    <w:rsid w:val="00FC7822"/>
    <w:rsid w:val="00FD0018"/>
    <w:rsid w:val="00FD2106"/>
    <w:rsid w:val="00FD2E59"/>
    <w:rsid w:val="00FD42B8"/>
    <w:rsid w:val="00FE05E7"/>
    <w:rsid w:val="00FE45A2"/>
    <w:rsid w:val="00FE7041"/>
    <w:rsid w:val="00FF4FCF"/>
    <w:rsid w:val="02E3DCDE"/>
    <w:rsid w:val="04007642"/>
    <w:rsid w:val="0BE1B671"/>
    <w:rsid w:val="0E1E647B"/>
    <w:rsid w:val="2613C14D"/>
    <w:rsid w:val="31164B39"/>
    <w:rsid w:val="335CC2E8"/>
    <w:rsid w:val="3D030451"/>
    <w:rsid w:val="441D390B"/>
    <w:rsid w:val="5050F198"/>
    <w:rsid w:val="5A8BA810"/>
    <w:rsid w:val="71DE15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DFE408B0-B1D6-4064-8517-4F0FAE7CC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28D4"/>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uiPriority w:val="59"/>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Table of contents numbered,List Paragraph21,Bullet EY,ERP-List Paragraph,List Paragraph11,List Paragraph2,Numbering,Sąrašo pastraipa1,Lentele,Bulet"/>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
    <w:rsid w:val="00533F71"/>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iPriority w:val="99"/>
    <w:unhideWhenUsed/>
    <w:rsid w:val="00696A4E"/>
    <w:rPr>
      <w:color w:val="0563C1" w:themeColor="hyperlink"/>
      <w:u w:val="single"/>
    </w:rPr>
  </w:style>
  <w:style w:type="character" w:styleId="Neapdorotaspaminjimas">
    <w:name w:val="Unresolved Mention"/>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semiHidden/>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Table of contents numbered Diagrama,List Paragraph21 Diagrama,Bullet EY Diagrama"/>
    <w:basedOn w:val="Numatytasispastraiposriftas"/>
    <w:link w:val="Sraopastraipa"/>
    <w:uiPriority w:val="34"/>
    <w:qFormat/>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641F35"/>
    <w:rPr>
      <w:sz w:val="16"/>
      <w:szCs w:val="16"/>
    </w:rPr>
  </w:style>
  <w:style w:type="paragraph" w:styleId="Komentarotekstas">
    <w:name w:val="annotation text"/>
    <w:basedOn w:val="prastasis"/>
    <w:link w:val="KomentarotekstasDiagrama"/>
    <w:uiPriority w:val="99"/>
    <w:unhideWhenUsed/>
    <w:rsid w:val="00D428D4"/>
    <w:rPr>
      <w:sz w:val="20"/>
    </w:rPr>
  </w:style>
  <w:style w:type="character" w:customStyle="1" w:styleId="KomentarotekstasDiagrama">
    <w:name w:val="Komentaro tekstas Diagrama"/>
    <w:basedOn w:val="Numatytasispastraiposriftas"/>
    <w:link w:val="Komentarotekstas"/>
    <w:uiPriority w:val="99"/>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semiHidden/>
    <w:unhideWhenUsed/>
    <w:rsid w:val="00D428D4"/>
    <w:rPr>
      <w:b/>
      <w:bCs/>
    </w:rPr>
  </w:style>
  <w:style w:type="character" w:customStyle="1" w:styleId="KomentarotemaDiagrama">
    <w:name w:val="Komentaro tema Diagrama"/>
    <w:basedOn w:val="KomentarotekstasDiagrama"/>
    <w:link w:val="Komentarotema"/>
    <w:uiPriority w:val="99"/>
    <w:semiHidden/>
    <w:rsid w:val="00D428D4"/>
    <w:rPr>
      <w:rFonts w:ascii="Times New Roman" w:eastAsia="Times New Roman" w:hAnsi="Times New Roman" w:cs="Times New Roman"/>
      <w:b/>
      <w:bCs/>
      <w:szCs w:val="20"/>
    </w:rPr>
  </w:style>
  <w:style w:type="character" w:customStyle="1" w:styleId="Bodytext2">
    <w:name w:val="Body text (2)_"/>
    <w:link w:val="Bodytext20"/>
    <w:rsid w:val="002C1403"/>
    <w:rPr>
      <w:rFonts w:ascii="Times New Roman" w:hAnsi="Times New Roman" w:cs="Times New Roman"/>
      <w:i/>
      <w:iCs/>
      <w:sz w:val="23"/>
      <w:szCs w:val="23"/>
      <w:shd w:val="clear" w:color="auto" w:fill="FFFFFF"/>
    </w:rPr>
  </w:style>
  <w:style w:type="paragraph" w:customStyle="1" w:styleId="Bodytext20">
    <w:name w:val="Body text (2)"/>
    <w:basedOn w:val="prastasis"/>
    <w:link w:val="Bodytext2"/>
    <w:rsid w:val="002C1403"/>
    <w:pPr>
      <w:shd w:val="clear" w:color="auto" w:fill="FFFFFF"/>
      <w:spacing w:line="269" w:lineRule="exact"/>
      <w:ind w:hanging="400"/>
      <w:jc w:val="left"/>
    </w:pPr>
    <w:rPr>
      <w:rFonts w:eastAsiaTheme="minorHAnsi"/>
      <w:i/>
      <w:iCs/>
      <w:sz w:val="23"/>
      <w:szCs w:val="23"/>
    </w:rPr>
  </w:style>
  <w:style w:type="character" w:customStyle="1" w:styleId="Bodytext">
    <w:name w:val="Body text_"/>
    <w:link w:val="Bodytext1"/>
    <w:rsid w:val="00E44CBF"/>
    <w:rPr>
      <w:rFonts w:ascii="Times New Roman" w:hAnsi="Times New Roman" w:cs="Times New Roman"/>
      <w:sz w:val="23"/>
      <w:szCs w:val="23"/>
      <w:shd w:val="clear" w:color="auto" w:fill="FFFFFF"/>
    </w:rPr>
  </w:style>
  <w:style w:type="paragraph" w:customStyle="1" w:styleId="Bodytext1">
    <w:name w:val="Body text1"/>
    <w:basedOn w:val="prastasis"/>
    <w:link w:val="Bodytext"/>
    <w:rsid w:val="00E44CBF"/>
    <w:pPr>
      <w:shd w:val="clear" w:color="auto" w:fill="FFFFFF"/>
      <w:spacing w:before="240" w:after="240" w:line="274" w:lineRule="exact"/>
      <w:ind w:hanging="1060"/>
      <w:jc w:val="left"/>
    </w:pPr>
    <w:rPr>
      <w:rFonts w:eastAsiaTheme="minorHAnsi"/>
      <w:sz w:val="23"/>
      <w:szCs w:val="23"/>
    </w:rPr>
  </w:style>
  <w:style w:type="character" w:customStyle="1" w:styleId="Bodytext2Bold">
    <w:name w:val="Body text (2) + Bold"/>
    <w:rsid w:val="00E44CBF"/>
    <w:rPr>
      <w:rFonts w:ascii="Times New Roman" w:hAnsi="Times New Roman" w:cs="Times New Roman"/>
      <w:b/>
      <w:bCs/>
      <w:i/>
      <w:iCs/>
      <w:spacing w:val="0"/>
      <w:sz w:val="23"/>
      <w:szCs w:val="23"/>
    </w:rPr>
  </w:style>
  <w:style w:type="character" w:customStyle="1" w:styleId="Bodytext2Bold1">
    <w:name w:val="Body text (2) + Bold1"/>
    <w:rsid w:val="00E44CBF"/>
    <w:rPr>
      <w:rFonts w:ascii="Times New Roman" w:hAnsi="Times New Roman" w:cs="Times New Roman"/>
      <w:b/>
      <w:bCs/>
      <w:i/>
      <w:iCs/>
      <w:spacing w:val="0"/>
      <w:sz w:val="23"/>
      <w:szCs w:val="23"/>
    </w:rPr>
  </w:style>
  <w:style w:type="character" w:customStyle="1" w:styleId="Bodytext2NotItalic1">
    <w:name w:val="Body text (2) + Not Italic1"/>
    <w:basedOn w:val="Bodytext2"/>
    <w:rsid w:val="00E44CBF"/>
    <w:rPr>
      <w:rFonts w:ascii="Times New Roman" w:hAnsi="Times New Roman" w:cs="Times New Roman"/>
      <w:i/>
      <w:iCs/>
      <w:sz w:val="23"/>
      <w:szCs w:val="23"/>
      <w:shd w:val="clear" w:color="auto" w:fill="FFFFFF"/>
    </w:rPr>
  </w:style>
  <w:style w:type="character" w:customStyle="1" w:styleId="Bodytext9">
    <w:name w:val="Body text (9)_"/>
    <w:link w:val="Bodytext90"/>
    <w:rsid w:val="00E44CBF"/>
    <w:rPr>
      <w:rFonts w:ascii="Times New Roman" w:hAnsi="Times New Roman" w:cs="Times New Roman"/>
      <w:b/>
      <w:bCs/>
      <w:sz w:val="23"/>
      <w:szCs w:val="23"/>
      <w:shd w:val="clear" w:color="auto" w:fill="FFFFFF"/>
    </w:rPr>
  </w:style>
  <w:style w:type="paragraph" w:customStyle="1" w:styleId="Bodytext90">
    <w:name w:val="Body text (9)"/>
    <w:basedOn w:val="prastasis"/>
    <w:link w:val="Bodytext9"/>
    <w:rsid w:val="00E44CBF"/>
    <w:pPr>
      <w:shd w:val="clear" w:color="auto" w:fill="FFFFFF"/>
      <w:spacing w:line="274" w:lineRule="exact"/>
      <w:jc w:val="left"/>
    </w:pPr>
    <w:rPr>
      <w:rFonts w:eastAsiaTheme="minorHAnsi"/>
      <w:b/>
      <w:bCs/>
      <w:sz w:val="23"/>
      <w:szCs w:val="23"/>
    </w:rPr>
  </w:style>
  <w:style w:type="paragraph" w:styleId="Pataisymai">
    <w:name w:val="Revision"/>
    <w:hidden/>
    <w:uiPriority w:val="99"/>
    <w:semiHidden/>
    <w:rsid w:val="008D0114"/>
    <w:rPr>
      <w:rFonts w:ascii="Times New Roman" w:eastAsia="Times New Roman" w:hAnsi="Times New Roman" w:cs="Times New Roman"/>
      <w:sz w:val="24"/>
      <w:szCs w:val="20"/>
    </w:rPr>
  </w:style>
  <w:style w:type="paragraph" w:customStyle="1" w:styleId="1numeracija">
    <w:name w:val="1numeracija"/>
    <w:basedOn w:val="prastasis"/>
    <w:link w:val="1numeracijaChar"/>
    <w:qFormat/>
    <w:rsid w:val="004476F0"/>
    <w:pPr>
      <w:numPr>
        <w:numId w:val="11"/>
      </w:numPr>
    </w:pPr>
    <w:rPr>
      <w:rFonts w:ascii="Arial" w:hAnsi="Arial"/>
      <w:sz w:val="22"/>
      <w:szCs w:val="22"/>
      <w:lang w:eastAsia="lt-LT"/>
    </w:rPr>
  </w:style>
  <w:style w:type="paragraph" w:customStyle="1" w:styleId="2numeracija">
    <w:name w:val="2numeracija"/>
    <w:basedOn w:val="1numeracija"/>
    <w:link w:val="2numeracijaChar"/>
    <w:qFormat/>
    <w:rsid w:val="004476F0"/>
    <w:pPr>
      <w:numPr>
        <w:ilvl w:val="1"/>
      </w:numPr>
      <w:ind w:left="227"/>
    </w:pPr>
  </w:style>
  <w:style w:type="character" w:customStyle="1" w:styleId="1numeracijaChar">
    <w:name w:val="1numeracija Char"/>
    <w:basedOn w:val="Numatytasispastraiposriftas"/>
    <w:link w:val="1numeracija"/>
    <w:rsid w:val="004476F0"/>
    <w:rPr>
      <w:rFonts w:ascii="Arial" w:eastAsia="Times New Roman" w:hAnsi="Arial" w:cs="Times New Roman"/>
      <w:sz w:val="22"/>
      <w:lang w:eastAsia="lt-LT"/>
    </w:rPr>
  </w:style>
  <w:style w:type="paragraph" w:customStyle="1" w:styleId="3numeracija">
    <w:name w:val="3 numeracija"/>
    <w:basedOn w:val="2numeracija"/>
    <w:qFormat/>
    <w:rsid w:val="004476F0"/>
    <w:pPr>
      <w:numPr>
        <w:ilvl w:val="2"/>
      </w:numPr>
      <w:tabs>
        <w:tab w:val="num" w:pos="360"/>
      </w:tabs>
      <w:ind w:left="227" w:firstLine="851"/>
    </w:pPr>
  </w:style>
  <w:style w:type="character" w:customStyle="1" w:styleId="2numeracijaChar">
    <w:name w:val="2numeracija Char"/>
    <w:basedOn w:val="1numeracijaChar"/>
    <w:link w:val="2numeracija"/>
    <w:rsid w:val="004476F0"/>
    <w:rPr>
      <w:rFonts w:ascii="Arial" w:eastAsia="Times New Roman" w:hAnsi="Arial" w:cs="Times New Roman"/>
      <w:sz w:val="22"/>
      <w:lang w:eastAsia="lt-LT"/>
    </w:rPr>
  </w:style>
  <w:style w:type="paragraph" w:customStyle="1" w:styleId="Lentelesstulppavadinimas">
    <w:name w:val="Lenteles stulp. pavadinimas"/>
    <w:basedOn w:val="prastasis"/>
    <w:uiPriority w:val="34"/>
    <w:qFormat/>
    <w:rsid w:val="004476F0"/>
    <w:pPr>
      <w:keepNext/>
      <w:jc w:val="center"/>
    </w:pPr>
    <w:rPr>
      <w:rFonts w:eastAsia="Calibri"/>
      <w:sz w:val="20"/>
      <w:szCs w:val="22"/>
      <w:lang w:val="en-US" w:eastAsia="lt-LT"/>
    </w:rPr>
  </w:style>
  <w:style w:type="paragraph" w:styleId="Antrat">
    <w:name w:val="caption"/>
    <w:aliases w:val="Table caption,paveikslas,Paveikslo pavadinimas"/>
    <w:basedOn w:val="prastasis"/>
    <w:next w:val="prastasis"/>
    <w:link w:val="AntratDiagrama"/>
    <w:uiPriority w:val="99"/>
    <w:qFormat/>
    <w:rsid w:val="004476F0"/>
    <w:pPr>
      <w:ind w:left="1296" w:hanging="1296"/>
      <w:jc w:val="center"/>
    </w:pPr>
    <w:rPr>
      <w:rFonts w:ascii="Arial" w:hAnsi="Arial"/>
      <w:i/>
      <w:sz w:val="20"/>
      <w:szCs w:val="24"/>
      <w:lang w:eastAsia="lt-LT"/>
    </w:rPr>
  </w:style>
  <w:style w:type="character" w:customStyle="1" w:styleId="AntratDiagrama">
    <w:name w:val="Antraštė Diagrama"/>
    <w:aliases w:val="Table caption Diagrama,paveikslas Diagrama,Paveikslo pavadinimas Diagrama"/>
    <w:link w:val="Antrat"/>
    <w:uiPriority w:val="99"/>
    <w:rsid w:val="004476F0"/>
    <w:rPr>
      <w:rFonts w:ascii="Arial" w:eastAsia="Times New Roman" w:hAnsi="Arial" w:cs="Times New Roman"/>
      <w:i/>
      <w:szCs w:val="24"/>
      <w:lang w:eastAsia="lt-LT"/>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Diagrama1 Diagrama"/>
    <w:basedOn w:val="Numatytasispastraiposriftas"/>
    <w:link w:val="Puslapioinaostekstas"/>
    <w:uiPriority w:val="99"/>
    <w:locked/>
    <w:rsid w:val="00132A23"/>
    <w:rPr>
      <w:lang w:val="x-none"/>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Diagrama1,Diagrama1"/>
    <w:basedOn w:val="prastasis"/>
    <w:link w:val="PuslapioinaostekstasDiagrama"/>
    <w:uiPriority w:val="99"/>
    <w:unhideWhenUsed/>
    <w:rsid w:val="00132A23"/>
    <w:pPr>
      <w:spacing w:line="360" w:lineRule="auto"/>
    </w:pPr>
    <w:rPr>
      <w:rFonts w:ascii="Arial Narrow" w:eastAsiaTheme="minorHAnsi" w:hAnsi="Arial Narrow" w:cstheme="minorBidi"/>
      <w:sz w:val="20"/>
      <w:szCs w:val="22"/>
      <w:lang w:val="x-none"/>
    </w:rPr>
  </w:style>
  <w:style w:type="character" w:customStyle="1" w:styleId="PuslapioinaostekstasDiagrama1">
    <w:name w:val="Puslapio išnašos tekstas Diagrama1"/>
    <w:basedOn w:val="Numatytasispastraiposriftas"/>
    <w:uiPriority w:val="99"/>
    <w:semiHidden/>
    <w:rsid w:val="00132A23"/>
    <w:rPr>
      <w:rFonts w:ascii="Times New Roman" w:eastAsia="Times New Roman" w:hAnsi="Times New Roman" w:cs="Times New Roman"/>
      <w:szCs w:val="20"/>
    </w:rPr>
  </w:style>
  <w:style w:type="character" w:styleId="Puslapioinaosnuoroda">
    <w:name w:val="footnote reference"/>
    <w:unhideWhenUsed/>
    <w:rsid w:val="00132A23"/>
    <w:rPr>
      <w:rFonts w:ascii="Times New Roman" w:hAnsi="Times New Roman" w:cs="Times New Roman" w:hint="default"/>
      <w:vertAlign w:val="superscript"/>
    </w:rPr>
  </w:style>
  <w:style w:type="paragraph" w:customStyle="1" w:styleId="TS11">
    <w:name w:val="TS 1.1."/>
    <w:basedOn w:val="prastasis"/>
    <w:link w:val="TS11Diagrama"/>
    <w:qFormat/>
    <w:rsid w:val="00132A23"/>
    <w:pPr>
      <w:widowControl w:val="0"/>
      <w:numPr>
        <w:ilvl w:val="2"/>
        <w:numId w:val="16"/>
      </w:numPr>
      <w:spacing w:before="240" w:after="120"/>
      <w:outlineLvl w:val="0"/>
    </w:pPr>
    <w:rPr>
      <w:rFonts w:eastAsiaTheme="minorHAnsi" w:cstheme="minorBidi"/>
      <w:szCs w:val="24"/>
    </w:rPr>
  </w:style>
  <w:style w:type="paragraph" w:customStyle="1" w:styleId="TS111">
    <w:name w:val="TS 1.1.1."/>
    <w:basedOn w:val="prastasis"/>
    <w:link w:val="TS111Diagrama"/>
    <w:qFormat/>
    <w:rsid w:val="00132A23"/>
    <w:pPr>
      <w:widowControl w:val="0"/>
      <w:numPr>
        <w:ilvl w:val="3"/>
        <w:numId w:val="16"/>
      </w:numPr>
      <w:tabs>
        <w:tab w:val="left" w:pos="1134"/>
        <w:tab w:val="left" w:pos="1418"/>
        <w:tab w:val="left" w:pos="1701"/>
      </w:tabs>
      <w:spacing w:line="276" w:lineRule="auto"/>
      <w:contextualSpacing/>
      <w:outlineLvl w:val="0"/>
    </w:pPr>
    <w:rPr>
      <w:rFonts w:eastAsiaTheme="minorHAnsi" w:cstheme="minorBidi"/>
      <w:szCs w:val="24"/>
    </w:rPr>
  </w:style>
  <w:style w:type="character" w:customStyle="1" w:styleId="TS11Diagrama">
    <w:name w:val="TS 1.1. Diagrama"/>
    <w:basedOn w:val="Numatytasispastraiposriftas"/>
    <w:link w:val="TS11"/>
    <w:rsid w:val="00132A23"/>
    <w:rPr>
      <w:rFonts w:ascii="Times New Roman" w:hAnsi="Times New Roman"/>
      <w:sz w:val="24"/>
      <w:szCs w:val="24"/>
    </w:rPr>
  </w:style>
  <w:style w:type="paragraph" w:customStyle="1" w:styleId="TS1111">
    <w:name w:val="TS 1.1.1.1."/>
    <w:basedOn w:val="prastasis"/>
    <w:qFormat/>
    <w:rsid w:val="00132A23"/>
    <w:pPr>
      <w:widowControl w:val="0"/>
      <w:numPr>
        <w:ilvl w:val="4"/>
        <w:numId w:val="16"/>
      </w:numPr>
      <w:tabs>
        <w:tab w:val="left" w:pos="567"/>
        <w:tab w:val="left" w:pos="1985"/>
      </w:tabs>
      <w:spacing w:line="276" w:lineRule="auto"/>
      <w:contextualSpacing/>
      <w:outlineLvl w:val="0"/>
    </w:pPr>
    <w:rPr>
      <w:rFonts w:eastAsiaTheme="minorHAnsi" w:cstheme="minorBidi"/>
      <w:szCs w:val="24"/>
    </w:rPr>
  </w:style>
  <w:style w:type="character" w:customStyle="1" w:styleId="TS111Diagrama">
    <w:name w:val="TS 1.1.1. Diagrama"/>
    <w:basedOn w:val="Numatytasispastraiposriftas"/>
    <w:link w:val="TS111"/>
    <w:rsid w:val="00132A23"/>
    <w:rPr>
      <w:rFonts w:ascii="Times New Roman" w:hAnsi="Times New Roman"/>
      <w:sz w:val="24"/>
      <w:szCs w:val="24"/>
    </w:rPr>
  </w:style>
  <w:style w:type="paragraph" w:customStyle="1" w:styleId="TS11111">
    <w:name w:val="TS 1.1.1.1.1."/>
    <w:basedOn w:val="prastasis"/>
    <w:qFormat/>
    <w:rsid w:val="00132A23"/>
    <w:pPr>
      <w:widowControl w:val="0"/>
      <w:numPr>
        <w:ilvl w:val="5"/>
        <w:numId w:val="16"/>
      </w:numPr>
      <w:tabs>
        <w:tab w:val="left" w:pos="567"/>
        <w:tab w:val="left" w:pos="2268"/>
      </w:tabs>
      <w:spacing w:line="276" w:lineRule="auto"/>
      <w:contextualSpacing/>
      <w:outlineLvl w:val="0"/>
    </w:pPr>
    <w:rPr>
      <w:rFonts w:eastAsiaTheme="minorHAnsi" w:cstheme="minorBidi"/>
      <w:szCs w:val="24"/>
    </w:rPr>
  </w:style>
  <w:style w:type="paragraph" w:customStyle="1" w:styleId="TS111111">
    <w:name w:val="TS 1.1.1.1.1.1."/>
    <w:basedOn w:val="prastasis"/>
    <w:qFormat/>
    <w:rsid w:val="00132A23"/>
    <w:pPr>
      <w:widowControl w:val="0"/>
      <w:numPr>
        <w:ilvl w:val="6"/>
        <w:numId w:val="16"/>
      </w:numPr>
      <w:tabs>
        <w:tab w:val="left" w:pos="567"/>
        <w:tab w:val="left" w:pos="2268"/>
      </w:tabs>
      <w:spacing w:line="276" w:lineRule="auto"/>
      <w:contextualSpacing/>
      <w:outlineLvl w:val="0"/>
    </w:pPr>
    <w:rPr>
      <w:rFonts w:eastAsiaTheme="minorHAnsi" w:cstheme="minorBidi"/>
      <w:szCs w:val="24"/>
    </w:rPr>
  </w:style>
  <w:style w:type="paragraph" w:customStyle="1" w:styleId="TS1111111">
    <w:name w:val="TS 1.1.1.1.1.1.1."/>
    <w:basedOn w:val="prastasis"/>
    <w:qFormat/>
    <w:rsid w:val="00132A23"/>
    <w:pPr>
      <w:widowControl w:val="0"/>
      <w:numPr>
        <w:ilvl w:val="7"/>
        <w:numId w:val="16"/>
      </w:numPr>
      <w:tabs>
        <w:tab w:val="left" w:pos="567"/>
        <w:tab w:val="left" w:pos="2410"/>
      </w:tabs>
      <w:spacing w:line="276" w:lineRule="auto"/>
      <w:contextualSpacing/>
      <w:outlineLvl w:val="0"/>
    </w:pPr>
    <w:rPr>
      <w:rFonts w:eastAsiaTheme="minorHAnsi" w:cstheme="minorBidi"/>
      <w:szCs w:val="24"/>
    </w:rPr>
  </w:style>
  <w:style w:type="paragraph" w:customStyle="1" w:styleId="TS11111111">
    <w:name w:val="TS 1.1.1.1.1.1.1.1."/>
    <w:basedOn w:val="prastasis"/>
    <w:qFormat/>
    <w:rsid w:val="00132A23"/>
    <w:pPr>
      <w:widowControl w:val="0"/>
      <w:numPr>
        <w:ilvl w:val="8"/>
        <w:numId w:val="16"/>
      </w:numPr>
      <w:tabs>
        <w:tab w:val="left" w:pos="567"/>
        <w:tab w:val="left" w:pos="2552"/>
      </w:tabs>
      <w:spacing w:line="276" w:lineRule="auto"/>
      <w:contextualSpacing/>
      <w:outlineLvl w:val="0"/>
    </w:pPr>
    <w:rPr>
      <w:rFonts w:eastAsiaTheme="minorHAnsi" w:cstheme="minorBidi"/>
      <w:szCs w:val="24"/>
    </w:rPr>
  </w:style>
  <w:style w:type="paragraph" w:customStyle="1" w:styleId="TSI">
    <w:name w:val="TS I"/>
    <w:basedOn w:val="prastasis"/>
    <w:qFormat/>
    <w:rsid w:val="00132A23"/>
    <w:pPr>
      <w:keepNext/>
      <w:pageBreakBefore/>
      <w:numPr>
        <w:numId w:val="16"/>
      </w:numPr>
      <w:tabs>
        <w:tab w:val="left" w:pos="567"/>
      </w:tabs>
      <w:spacing w:before="240" w:after="120" w:line="276" w:lineRule="auto"/>
      <w:contextualSpacing/>
      <w:jc w:val="center"/>
      <w:outlineLvl w:val="0"/>
    </w:pPr>
    <w:rPr>
      <w:rFonts w:eastAsiaTheme="minorHAnsi" w:cstheme="minorBidi"/>
      <w:b/>
      <w:sz w:val="28"/>
    </w:rPr>
  </w:style>
  <w:style w:type="paragraph" w:customStyle="1" w:styleId="TS12">
    <w:name w:val="TS 1(2)"/>
    <w:basedOn w:val="prastasis"/>
    <w:link w:val="TS12Diagrama"/>
    <w:qFormat/>
    <w:rsid w:val="00132A23"/>
    <w:pPr>
      <w:keepNext/>
      <w:numPr>
        <w:ilvl w:val="1"/>
        <w:numId w:val="16"/>
      </w:numPr>
      <w:tabs>
        <w:tab w:val="left" w:pos="1276"/>
      </w:tabs>
      <w:spacing w:before="120" w:line="276" w:lineRule="auto"/>
      <w:outlineLvl w:val="0"/>
    </w:pPr>
    <w:rPr>
      <w:rFonts w:eastAsiaTheme="minorHAnsi" w:cstheme="minorBidi"/>
      <w:b/>
      <w:szCs w:val="24"/>
    </w:rPr>
  </w:style>
  <w:style w:type="character" w:customStyle="1" w:styleId="ui-provider">
    <w:name w:val="ui-provider"/>
    <w:basedOn w:val="Numatytasispastraiposriftas"/>
    <w:rsid w:val="00132A23"/>
  </w:style>
  <w:style w:type="character" w:customStyle="1" w:styleId="normaltextrun">
    <w:name w:val="normaltextrun"/>
    <w:basedOn w:val="Numatytasispastraiposriftas"/>
    <w:rsid w:val="00132A23"/>
  </w:style>
  <w:style w:type="character" w:customStyle="1" w:styleId="eop">
    <w:name w:val="eop"/>
    <w:basedOn w:val="Numatytasispastraiposriftas"/>
    <w:rsid w:val="00132A23"/>
  </w:style>
  <w:style w:type="character" w:customStyle="1" w:styleId="TS12Diagrama">
    <w:name w:val="TS 1(2) Diagrama"/>
    <w:basedOn w:val="Numatytasispastraiposriftas"/>
    <w:link w:val="TS12"/>
    <w:rsid w:val="006264F5"/>
    <w:rPr>
      <w:rFonts w:ascii="Times New Roman" w:hAnsi="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94365031a53411e8aa33fe8f0fea665f/as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99F84-6F19-4BCA-9133-62F8F16EFAD3}">
  <ds:schemaRefs>
    <ds:schemaRef ds:uri="http://schemas.microsoft.com/sharepoint/v3/contenttype/forms"/>
  </ds:schemaRefs>
</ds:datastoreItem>
</file>

<file path=customXml/itemProps2.xml><?xml version="1.0" encoding="utf-8"?>
<ds:datastoreItem xmlns:ds="http://schemas.openxmlformats.org/officeDocument/2006/customXml" ds:itemID="{A6B71BAA-08EE-4581-A69E-EABE39C63BB9}">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3.xml><?xml version="1.0" encoding="utf-8"?>
<ds:datastoreItem xmlns:ds="http://schemas.openxmlformats.org/officeDocument/2006/customXml" ds:itemID="{536AA47D-EF0F-4E98-8A0F-E70E98A02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A02A52-9D7B-4EA7-83BB-F145EB310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1069</TotalTime>
  <Pages>10</Pages>
  <Words>20235</Words>
  <Characters>11534</Characters>
  <Application>Microsoft Office Word</Application>
  <DocSecurity>0</DocSecurity>
  <Lines>96</Lines>
  <Paragraphs>63</Paragraphs>
  <ScaleCrop>false</ScaleCrop>
  <Company/>
  <LinksUpToDate>false</LinksUpToDate>
  <CharactersWithSpaces>31706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Diana Pašluostienė</cp:lastModifiedBy>
  <cp:revision>100</cp:revision>
  <dcterms:created xsi:type="dcterms:W3CDTF">2025-01-17T08:54:00Z</dcterms:created>
  <dcterms:modified xsi:type="dcterms:W3CDTF">2025-03-04T08:33:00Z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