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pPr w:leftFromText="180" w:rightFromText="180" w:vertAnchor="page" w:horzAnchor="margin" w:tblpY="3469"/>
        <w:tblW w:w="49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92"/>
        <w:gridCol w:w="8110"/>
      </w:tblGrid>
      <w:tr w:rsidR="004C11FB" w:rsidRPr="006A73D7" w:rsidTr="00EC3186">
        <w:tc>
          <w:tcPr>
            <w:tcW w:w="1064" w:type="pct"/>
            <w:shd w:val="clear" w:color="auto" w:fill="FFFFCC"/>
            <w:vAlign w:val="center"/>
          </w:tcPr>
          <w:p w:rsidR="004C11FB" w:rsidRPr="006A73D7" w:rsidRDefault="004C11FB" w:rsidP="00EC3186">
            <w:pPr>
              <w:jc w:val="left"/>
              <w:rPr>
                <w:rFonts w:ascii="Calibri Light" w:hAnsi="Calibri Light" w:cs="Calibri Light"/>
                <w:b/>
                <w:lang w:val="lt-LT"/>
              </w:rPr>
            </w:pPr>
            <w:bookmarkStart w:id="0" w:name="_Hlk156305267"/>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6A73D7">
              <w:rPr>
                <w:rFonts w:ascii="Calibri Light" w:hAnsi="Calibri Light" w:cs="Calibri Light"/>
                <w:b/>
                <w:color w:val="548DD4" w:themeColor="text2" w:themeTint="99"/>
                <w:lang w:val="lt-LT"/>
              </w:rPr>
              <w:t>PIRKIMO PAVADINIMAS</w:t>
            </w:r>
          </w:p>
        </w:tc>
        <w:tc>
          <w:tcPr>
            <w:tcW w:w="3936" w:type="pct"/>
            <w:vAlign w:val="center"/>
          </w:tcPr>
          <w:p w:rsidR="004C11FB" w:rsidRPr="006A73D7" w:rsidRDefault="00614E70" w:rsidP="00EC3186">
            <w:pPr>
              <w:spacing w:before="60" w:after="60"/>
              <w:rPr>
                <w:rFonts w:ascii="Calibri Light" w:hAnsi="Calibri Light" w:cs="Calibri Light"/>
                <w:b/>
                <w:lang w:val="lt-LT"/>
              </w:rPr>
            </w:pPr>
            <w:r w:rsidRPr="006A73D7">
              <w:rPr>
                <w:rFonts w:ascii="Calibri Light" w:hAnsi="Calibri Light" w:cs="Calibri Light"/>
                <w:b/>
                <w:lang w:val="lt-LT"/>
              </w:rPr>
              <w:t>N.VIS (Nacionalinės Vizų informacinės sistemos) ir susijusių nacionalinių sistemų veiklos ir techninės priežiūros  paslaugos pirkimas (PPR-786)</w:t>
            </w:r>
          </w:p>
        </w:tc>
      </w:tr>
      <w:tr w:rsidR="004C11FB" w:rsidRPr="006A73D7" w:rsidTr="00EC3186">
        <w:tc>
          <w:tcPr>
            <w:tcW w:w="5000" w:type="pct"/>
            <w:gridSpan w:val="2"/>
            <w:shd w:val="clear" w:color="auto" w:fill="FFFFCC"/>
            <w:vAlign w:val="center"/>
          </w:tcPr>
          <w:p w:rsidR="004C11FB" w:rsidRPr="006A73D7" w:rsidRDefault="004C11FB" w:rsidP="00EC3186">
            <w:pPr>
              <w:spacing w:before="60" w:after="60"/>
              <w:jc w:val="center"/>
              <w:rPr>
                <w:rFonts w:ascii="Calibri Light" w:hAnsi="Calibri Light" w:cs="Calibri Light"/>
                <w:b/>
                <w:lang w:val="lt-LT"/>
              </w:rPr>
            </w:pPr>
            <w:r w:rsidRPr="006A73D7">
              <w:rPr>
                <w:rFonts w:ascii="Calibri Light" w:hAnsi="Calibri Light" w:cs="Calibri Light"/>
                <w:b/>
                <w:lang w:val="lt-LT"/>
              </w:rPr>
              <w:t xml:space="preserve">Pirkimas finansuojamas </w:t>
            </w:r>
            <w:r w:rsidRPr="006A73D7">
              <w:rPr>
                <w:rFonts w:ascii="Calibri Light" w:hAnsi="Calibri Light" w:cs="Calibri Light"/>
                <w:color w:val="000000" w:themeColor="text1"/>
                <w:sz w:val="18"/>
                <w:szCs w:val="18"/>
                <w:lang w:val="lt-LT"/>
              </w:rPr>
              <w:t xml:space="preserve"> </w:t>
            </w:r>
            <w:r w:rsidRPr="006A73D7">
              <w:rPr>
                <w:rFonts w:ascii="Calibri Light" w:hAnsi="Calibri Light" w:cs="Calibri Light"/>
                <w:b/>
                <w:color w:val="000000" w:themeColor="text1"/>
                <w:lang w:val="lt-LT"/>
              </w:rPr>
              <w:t>projekto Nr.SVVP/2023/221 „N.VIS ir susijusių nacionalinių sistemų veikla ir techninė priežiūra“ (</w:t>
            </w:r>
            <w:r w:rsidR="00614E70" w:rsidRPr="006A73D7">
              <w:rPr>
                <w:rFonts w:ascii="Calibri Light" w:hAnsi="Calibri Light" w:cs="Calibri Light"/>
                <w:b/>
                <w:color w:val="000000" w:themeColor="text1"/>
                <w:lang w:val="lt-LT"/>
              </w:rPr>
              <w:t xml:space="preserve">Sienų valdymo ir vizų politikos finansinės paramos priemonės, įtrauktos į Integruoto sienų valdymo fondą, 2021–2027 m. programa </w:t>
            </w:r>
            <w:r w:rsidRPr="006A73D7">
              <w:rPr>
                <w:rFonts w:ascii="Calibri Light" w:hAnsi="Calibri Light" w:cs="Calibri Light"/>
                <w:b/>
                <w:color w:val="000000" w:themeColor="text1"/>
                <w:lang w:val="lt-LT"/>
              </w:rPr>
              <w:t>) lėšomis</w:t>
            </w:r>
          </w:p>
        </w:tc>
      </w:tr>
      <w:bookmarkEnd w:id="0"/>
    </w:tbl>
    <w:p w:rsidR="00DC06DE" w:rsidRPr="006A73D7" w:rsidRDefault="00DC06DE" w:rsidP="004C11FB">
      <w:pPr>
        <w:spacing w:before="60" w:after="60" w:line="120" w:lineRule="auto"/>
        <w:jc w:val="center"/>
        <w:rPr>
          <w:rFonts w:ascii="Calibri Light" w:hAnsi="Calibri Light" w:cs="Calibri Light"/>
          <w:b/>
          <w:sz w:val="20"/>
          <w:szCs w:val="20"/>
          <w:lang w:val="lt-LT"/>
        </w:rPr>
      </w:pPr>
    </w:p>
    <w:p w:rsidR="00EC3186" w:rsidRPr="00FF1959" w:rsidRDefault="00EC3186" w:rsidP="00EC3186">
      <w:pPr>
        <w:spacing w:after="0" w:line="240" w:lineRule="auto"/>
        <w:ind w:firstLine="6237"/>
        <w:jc w:val="center"/>
        <w:rPr>
          <w:rFonts w:ascii="Times New Roman" w:hAnsi="Times New Roman" w:cs="Times New Roman"/>
          <w:sz w:val="24"/>
          <w:szCs w:val="24"/>
          <w:lang w:val="lt-LT"/>
        </w:rPr>
      </w:pPr>
      <w:bookmarkStart w:id="16" w:name="part_3d002f34ccb645cfb2957ac8c92cb377"/>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Pr="00FF1959">
        <w:rPr>
          <w:rFonts w:ascii="Times New Roman" w:hAnsi="Times New Roman" w:cs="Times New Roman"/>
          <w:sz w:val="24"/>
          <w:szCs w:val="24"/>
          <w:lang w:val="lt-LT"/>
        </w:rPr>
        <w:t>202</w:t>
      </w:r>
      <w:r>
        <w:rPr>
          <w:rFonts w:ascii="Times New Roman" w:hAnsi="Times New Roman" w:cs="Times New Roman"/>
          <w:sz w:val="24"/>
          <w:szCs w:val="24"/>
          <w:lang w:val="lt-LT"/>
        </w:rPr>
        <w:t>4</w:t>
      </w:r>
      <w:r w:rsidRPr="00FF1959">
        <w:rPr>
          <w:rFonts w:ascii="Times New Roman" w:hAnsi="Times New Roman" w:cs="Times New Roman"/>
          <w:sz w:val="24"/>
          <w:szCs w:val="24"/>
          <w:lang w:val="lt-LT"/>
        </w:rPr>
        <w:t xml:space="preserve"> m.                           d.</w:t>
      </w:r>
    </w:p>
    <w:p w:rsidR="00EC3186" w:rsidRDefault="00EC3186" w:rsidP="00EC3186">
      <w:pPr>
        <w:spacing w:after="0" w:line="240" w:lineRule="auto"/>
        <w:ind w:firstLine="5245"/>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rsidR="00EC3186" w:rsidRPr="00FF1959" w:rsidRDefault="00EC3186" w:rsidP="00EC3186">
      <w:pPr>
        <w:tabs>
          <w:tab w:val="left" w:pos="4395"/>
        </w:tabs>
        <w:spacing w:after="0" w:line="240" w:lineRule="auto"/>
        <w:ind w:firstLine="6379"/>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rsidR="00EC3186" w:rsidRDefault="00EC3186" w:rsidP="00EC3186">
      <w:pPr>
        <w:tabs>
          <w:tab w:val="left" w:pos="5954"/>
          <w:tab w:val="left" w:pos="6663"/>
          <w:tab w:val="left" w:pos="7797"/>
        </w:tabs>
        <w:spacing w:after="0" w:line="240" w:lineRule="auto"/>
        <w:ind w:left="284" w:right="1418" w:firstLine="1701"/>
        <w:jc w:val="center"/>
        <w:rPr>
          <w:rFonts w:ascii="Times New Roman" w:hAnsi="Times New Roman" w:cs="Times New Roman"/>
          <w:sz w:val="24"/>
          <w:szCs w:val="24"/>
          <w:lang w:val="lt-LT"/>
        </w:rPr>
      </w:pPr>
      <w:r>
        <w:rPr>
          <w:rFonts w:ascii="Times New Roman" w:hAnsi="Times New Roman" w:cs="Times New Roman"/>
          <w:sz w:val="24"/>
          <w:szCs w:val="24"/>
          <w:lang w:val="lt-LT"/>
        </w:rPr>
        <w:tab/>
        <w:t>1 priedas</w:t>
      </w:r>
    </w:p>
    <w:p w:rsidR="00EC3186" w:rsidRDefault="00EC3186" w:rsidP="00EC3186">
      <w:pPr>
        <w:spacing w:before="60" w:after="60" w:line="240" w:lineRule="auto"/>
        <w:rPr>
          <w:rFonts w:ascii="Calibri Light" w:hAnsi="Calibri Light" w:cs="Calibri Light"/>
          <w:b/>
          <w:sz w:val="20"/>
          <w:szCs w:val="20"/>
          <w:u w:val="single"/>
          <w:lang w:val="lt-LT"/>
        </w:rPr>
      </w:pPr>
    </w:p>
    <w:p w:rsidR="00EC3186" w:rsidRDefault="00EC3186" w:rsidP="00EC3186">
      <w:pPr>
        <w:spacing w:before="60" w:after="60" w:line="240" w:lineRule="auto"/>
        <w:jc w:val="center"/>
        <w:rPr>
          <w:rFonts w:ascii="Times New Roman" w:hAnsi="Times New Roman" w:cs="Times New Roman"/>
          <w:b/>
          <w:sz w:val="24"/>
          <w:szCs w:val="24"/>
          <w:lang w:val="lt-LT"/>
        </w:rPr>
      </w:pPr>
      <w:r w:rsidRPr="00146BC0">
        <w:rPr>
          <w:rFonts w:ascii="Times New Roman" w:hAnsi="Times New Roman" w:cs="Times New Roman"/>
          <w:b/>
          <w:sz w:val="24"/>
          <w:szCs w:val="24"/>
          <w:lang w:val="lt-LT"/>
        </w:rPr>
        <w:t>TECHNINĖ SPECIFIKACIJA</w:t>
      </w:r>
    </w:p>
    <w:p w:rsidR="003534B9" w:rsidRDefault="003534B9" w:rsidP="00A660A0">
      <w:pPr>
        <w:spacing w:before="60" w:after="60" w:line="240" w:lineRule="auto"/>
        <w:rPr>
          <w:rFonts w:ascii="Calibri Light" w:hAnsi="Calibri Light" w:cs="Calibri Light"/>
          <w:b/>
          <w:sz w:val="20"/>
          <w:szCs w:val="20"/>
          <w:u w:val="single"/>
          <w:lang w:val="lt-LT"/>
        </w:rPr>
      </w:pPr>
    </w:p>
    <w:p w:rsidR="00EC3186" w:rsidRPr="00146BC0" w:rsidRDefault="00EC3186" w:rsidP="00EC3186">
      <w:pPr>
        <w:spacing w:before="60" w:after="60" w:line="240" w:lineRule="auto"/>
        <w:rPr>
          <w:rFonts w:ascii="Times New Roman" w:hAnsi="Times New Roman" w:cs="Times New Roman"/>
          <w:b/>
          <w:sz w:val="24"/>
          <w:szCs w:val="24"/>
          <w:lang w:val="lt-LT"/>
        </w:rPr>
      </w:pPr>
    </w:p>
    <w:p w:rsidR="00D87AD0" w:rsidRDefault="00D87AD0" w:rsidP="00A660A0">
      <w:pPr>
        <w:spacing w:before="60" w:after="60" w:line="240" w:lineRule="auto"/>
        <w:rPr>
          <w:rFonts w:ascii="Calibri Light" w:hAnsi="Calibri Light" w:cs="Calibri Light"/>
          <w:b/>
          <w:sz w:val="20"/>
          <w:szCs w:val="20"/>
          <w:u w:val="single"/>
          <w:lang w:val="lt-LT"/>
        </w:rPr>
      </w:pPr>
    </w:p>
    <w:p w:rsidR="004C11FB" w:rsidRPr="006A73D7" w:rsidRDefault="004C11FB" w:rsidP="00A660A0">
      <w:pPr>
        <w:spacing w:before="60" w:after="60" w:line="240" w:lineRule="auto"/>
        <w:rPr>
          <w:rFonts w:ascii="Calibri Light" w:hAnsi="Calibri Light" w:cs="Calibri Light"/>
          <w:b/>
          <w:sz w:val="20"/>
          <w:szCs w:val="20"/>
          <w:lang w:val="lt-LT"/>
        </w:rPr>
      </w:pPr>
      <w:r w:rsidRPr="006A73D7">
        <w:rPr>
          <w:rFonts w:ascii="Calibri Light" w:hAnsi="Calibri Light" w:cs="Calibri Light"/>
          <w:b/>
          <w:sz w:val="20"/>
          <w:szCs w:val="20"/>
          <w:u w:val="single"/>
          <w:lang w:val="lt-LT"/>
        </w:rPr>
        <w:t>Pirkimo objektui taikomi Lietuvos Respublikos viešųjų pirkimų įstatymo 37 str. 8 dalies reikalavimai susiję su nacionaliniu saugumu</w:t>
      </w:r>
      <w:r w:rsidRPr="006A73D7">
        <w:rPr>
          <w:rFonts w:ascii="Calibri Light" w:hAnsi="Calibri Light" w:cs="Calibri Light"/>
          <w:sz w:val="20"/>
          <w:szCs w:val="20"/>
          <w:lang w:val="lt-LT"/>
        </w:rPr>
        <w:t>.</w:t>
      </w:r>
    </w:p>
    <w:p w:rsidR="00A660A0" w:rsidRPr="006A73D7" w:rsidRDefault="00A660A0" w:rsidP="00A660A0">
      <w:pPr>
        <w:spacing w:before="60" w:after="60" w:line="240" w:lineRule="auto"/>
        <w:rPr>
          <w:rFonts w:ascii="Calibri Light" w:hAnsi="Calibri Light" w:cs="Calibri Light"/>
          <w:sz w:val="20"/>
          <w:szCs w:val="20"/>
          <w:lang w:val="lt-LT"/>
        </w:rPr>
      </w:pPr>
      <w:r w:rsidRPr="006A73D7">
        <w:rPr>
          <w:rFonts w:ascii="Calibri Light" w:hAnsi="Calibri Light" w:cs="Calibri Light"/>
          <w:sz w:val="20"/>
          <w:szCs w:val="20"/>
          <w:lang w:val="lt-LT"/>
        </w:rPr>
        <w:t>Perkančioji organizacija, veikianti srityse, kurios laikomos nacionaliniam saugumui užtikrinti strategiškai svarbių ūkio sektorių dalimi, ar valdanti ypatingos svarbos informacinę infrastruktūrą,</w:t>
      </w:r>
      <w:r w:rsidR="00A9338B" w:rsidRPr="006A73D7">
        <w:rPr>
          <w:rFonts w:ascii="Calibri Light" w:hAnsi="Calibri Light" w:cs="Calibri Light"/>
          <w:sz w:val="20"/>
          <w:szCs w:val="20"/>
          <w:u w:val="single"/>
          <w:lang w:val="lt-LT"/>
        </w:rPr>
        <w:t xml:space="preserve"> reikalauja</w:t>
      </w:r>
      <w:r w:rsidRPr="006A73D7">
        <w:rPr>
          <w:rFonts w:ascii="Calibri Light" w:hAnsi="Calibri Light" w:cs="Calibri Light"/>
          <w:sz w:val="20"/>
          <w:szCs w:val="20"/>
          <w:u w:val="single"/>
          <w:lang w:val="lt-LT"/>
        </w:rPr>
        <w:t xml:space="preserve">, kad </w:t>
      </w:r>
      <w:r w:rsidRPr="006A73D7">
        <w:rPr>
          <w:rFonts w:ascii="Calibri Light" w:hAnsi="Calibri Light" w:cs="Calibri Light"/>
          <w:sz w:val="20"/>
          <w:szCs w:val="20"/>
          <w:lang w:val="lt-LT"/>
        </w:rPr>
        <w:t>tiekėjo siūlomos prekės (įskaitant jų  gamintojus)</w:t>
      </w:r>
      <w:r w:rsidR="00EF116A" w:rsidRPr="006A73D7">
        <w:rPr>
          <w:rFonts w:ascii="Calibri Light" w:hAnsi="Calibri Light" w:cs="Calibri Light"/>
          <w:sz w:val="20"/>
          <w:szCs w:val="20"/>
          <w:lang w:val="lt-LT"/>
        </w:rPr>
        <w:t xml:space="preserve"> ar</w:t>
      </w:r>
      <w:r w:rsidRPr="006A73D7">
        <w:rPr>
          <w:rFonts w:ascii="Calibri Light" w:hAnsi="Calibri Light" w:cs="Calibri Light"/>
          <w:sz w:val="20"/>
          <w:szCs w:val="20"/>
          <w:lang w:val="lt-LT"/>
        </w:rPr>
        <w:t xml:space="preserve"> paslaugos nekeltų grėsmės nacionaliniam saugumui, kai sandorio pagrindu susidarytų aplinkybės, nurodytos Nacionaliniam saugumui užtikrinti svarbių objektų apsaugos įstatymo 13 straipsnio 4 dalies 1 punkte.</w:t>
      </w:r>
      <w:r w:rsidRPr="006A73D7" w:rsidDel="00A660A0">
        <w:rPr>
          <w:rFonts w:ascii="Calibri Light" w:hAnsi="Calibri Light" w:cs="Calibri Light"/>
          <w:sz w:val="20"/>
          <w:szCs w:val="20"/>
          <w:lang w:val="lt-LT"/>
        </w:rPr>
        <w:t xml:space="preserve"> </w:t>
      </w:r>
      <w:r w:rsidR="00DB087F" w:rsidRPr="006A73D7">
        <w:rPr>
          <w:rFonts w:ascii="Calibri Light" w:hAnsi="Calibri Light" w:cs="Calibri Light"/>
          <w:sz w:val="20"/>
          <w:szCs w:val="20"/>
          <w:lang w:val="lt-LT"/>
        </w:rPr>
        <w:t>Laikoma, kad tiekėjo siūlomos prekės (įs</w:t>
      </w:r>
      <w:r w:rsidR="001C29D9" w:rsidRPr="006A73D7">
        <w:rPr>
          <w:rFonts w:ascii="Calibri Light" w:hAnsi="Calibri Light" w:cs="Calibri Light"/>
          <w:sz w:val="20"/>
          <w:szCs w:val="20"/>
          <w:lang w:val="lt-LT"/>
        </w:rPr>
        <w:t>kaitant jų  gamintojus) ar</w:t>
      </w:r>
      <w:r w:rsidR="00DB087F" w:rsidRPr="006A73D7">
        <w:rPr>
          <w:rFonts w:ascii="Calibri Light" w:hAnsi="Calibri Light" w:cs="Calibri Light"/>
          <w:sz w:val="20"/>
          <w:szCs w:val="20"/>
          <w:lang w:val="lt-LT"/>
        </w:rPr>
        <w:t xml:space="preserve"> paslaugos kelia grėsmę nacionaliniam saugumui, kai</w:t>
      </w:r>
      <w:r w:rsidRPr="006A73D7">
        <w:rPr>
          <w:rFonts w:ascii="Calibri Light" w:hAnsi="Calibri Light" w:cs="Calibri Light"/>
          <w:sz w:val="20"/>
          <w:szCs w:val="20"/>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6A73D7">
        <w:rPr>
          <w:rFonts w:ascii="Calibri Light" w:hAnsi="Calibri Light" w:cs="Calibri Light"/>
          <w:sz w:val="20"/>
          <w:szCs w:val="20"/>
          <w:lang w:val="lt-LT"/>
        </w:rPr>
        <w:t xml:space="preserve">ir </w:t>
      </w:r>
      <w:r w:rsidRPr="006A73D7">
        <w:rPr>
          <w:rFonts w:ascii="Calibri Light" w:hAnsi="Calibri Light" w:cs="Calibri Light"/>
          <w:sz w:val="20"/>
          <w:szCs w:val="20"/>
          <w:lang w:val="lt-LT"/>
        </w:rPr>
        <w:t>tiekėjo pasiūlymas atme</w:t>
      </w:r>
      <w:r w:rsidR="00DB087F" w:rsidRPr="006A73D7">
        <w:rPr>
          <w:rFonts w:ascii="Calibri Light" w:hAnsi="Calibri Light" w:cs="Calibri Light"/>
          <w:sz w:val="20"/>
          <w:szCs w:val="20"/>
          <w:lang w:val="lt-LT"/>
        </w:rPr>
        <w:t>tamas</w:t>
      </w:r>
      <w:r w:rsidRPr="006A73D7">
        <w:rPr>
          <w:rFonts w:ascii="Calibri Light" w:hAnsi="Calibri Light" w:cs="Calibri Light"/>
          <w:sz w:val="20"/>
          <w:szCs w:val="20"/>
          <w:lang w:val="lt-LT"/>
        </w:rPr>
        <w:t>.</w:t>
      </w:r>
    </w:p>
    <w:p w:rsidR="00F57DDF" w:rsidRPr="006A73D7" w:rsidRDefault="00F57DDF" w:rsidP="00F57DDF">
      <w:pPr>
        <w:spacing w:before="60" w:after="60" w:line="240" w:lineRule="auto"/>
        <w:rPr>
          <w:rFonts w:ascii="Calibri Light" w:hAnsi="Calibri Light" w:cs="Calibri Light"/>
          <w:b/>
          <w:i/>
          <w:color w:val="FF0000"/>
          <w:sz w:val="20"/>
          <w:szCs w:val="20"/>
          <w:lang w:val="lt-LT"/>
        </w:rPr>
      </w:pPr>
    </w:p>
    <w:p w:rsidR="00A9338B" w:rsidRPr="006A73D7" w:rsidRDefault="00586FA3" w:rsidP="00A9338B">
      <w:pPr>
        <w:spacing w:before="60" w:after="60" w:line="240" w:lineRule="auto"/>
        <w:rPr>
          <w:rFonts w:ascii="Calibri Light" w:hAnsi="Calibri Light" w:cs="Calibri Light"/>
          <w:sz w:val="20"/>
          <w:szCs w:val="20"/>
          <w:lang w:val="lt-LT"/>
        </w:rPr>
      </w:pPr>
      <w:r w:rsidRPr="006A73D7">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6A73D7">
        <w:rPr>
          <w:rFonts w:ascii="Calibri Light" w:hAnsi="Calibri Light" w:cs="Calibri Light"/>
          <w:sz w:val="20"/>
          <w:szCs w:val="20"/>
          <w:lang w:val="lt-LT"/>
        </w:rPr>
        <w:t xml:space="preserve">. </w:t>
      </w:r>
      <w:r w:rsidR="00A9338B" w:rsidRPr="006A73D7">
        <w:rPr>
          <w:rFonts w:ascii="Calibri Light" w:hAnsi="Calibri Light" w:cs="Calibri Light"/>
          <w:sz w:val="20"/>
          <w:szCs w:val="20"/>
          <w:lang w:val="lt-LT"/>
        </w:rPr>
        <w:t xml:space="preserve">Tiekėjas privalo įrodyti, kad </w:t>
      </w:r>
      <w:r w:rsidR="00A37389" w:rsidRPr="006A73D7">
        <w:rPr>
          <w:rFonts w:ascii="Calibri Light" w:hAnsi="Calibri Light" w:cs="Calibri Light"/>
          <w:sz w:val="20"/>
          <w:szCs w:val="20"/>
          <w:lang w:val="lt-LT"/>
        </w:rPr>
        <w:t xml:space="preserve">siūlomos </w:t>
      </w:r>
      <w:r w:rsidR="00A9338B" w:rsidRPr="006A73D7">
        <w:rPr>
          <w:rFonts w:ascii="Calibri Light" w:hAnsi="Calibri Light" w:cs="Calibri Light"/>
          <w:sz w:val="20"/>
          <w:szCs w:val="20"/>
          <w:lang w:val="lt-LT"/>
        </w:rPr>
        <w:t xml:space="preserve">paslaugos nekelia grėsmės nacionaliniam saugumui, nėra toliau nurodytų aplinkybių: </w:t>
      </w:r>
    </w:p>
    <w:p w:rsidR="00A9338B" w:rsidRPr="006A73D7" w:rsidRDefault="00A9338B" w:rsidP="00A9338B">
      <w:pPr>
        <w:spacing w:before="60" w:after="60" w:line="240" w:lineRule="auto"/>
        <w:rPr>
          <w:rFonts w:ascii="Calibri Light" w:hAnsi="Calibri Light" w:cs="Calibri Light"/>
          <w:sz w:val="20"/>
          <w:szCs w:val="20"/>
          <w:lang w:val="lt-LT"/>
        </w:rPr>
      </w:pPr>
      <w:r w:rsidRPr="006A73D7">
        <w:rPr>
          <w:rFonts w:ascii="Calibri Light" w:hAnsi="Calibri Light" w:cs="Calibri Light"/>
          <w:sz w:val="20"/>
          <w:szCs w:val="20"/>
          <w:lang w:val="lt-LT"/>
        </w:rPr>
        <w:t xml:space="preserve">1) </w:t>
      </w:r>
      <w:r w:rsidR="00DB087F" w:rsidRPr="006A73D7">
        <w:rPr>
          <w:rFonts w:ascii="Calibri Light" w:hAnsi="Calibri Light" w:cs="Calibri Light"/>
          <w:sz w:val="20"/>
          <w:szCs w:val="20"/>
          <w:lang w:val="lt-LT"/>
        </w:rPr>
        <w:t>prekių</w:t>
      </w:r>
      <w:r w:rsidRPr="006A73D7">
        <w:rPr>
          <w:rFonts w:ascii="Calibri Light" w:hAnsi="Calibri Light" w:cs="Calibri Light"/>
          <w:sz w:val="20"/>
          <w:szCs w:val="20"/>
          <w:lang w:val="lt-LT"/>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rsidR="00A660A0" w:rsidRPr="006A73D7" w:rsidRDefault="00A9338B" w:rsidP="00A9338B">
      <w:pPr>
        <w:spacing w:before="60" w:after="60" w:line="240" w:lineRule="auto"/>
        <w:rPr>
          <w:rFonts w:ascii="Calibri Light" w:hAnsi="Calibri Light" w:cs="Calibri Light"/>
          <w:sz w:val="20"/>
          <w:szCs w:val="20"/>
          <w:lang w:val="lt-LT"/>
        </w:rPr>
      </w:pPr>
      <w:r w:rsidRPr="006A73D7">
        <w:rPr>
          <w:rFonts w:ascii="Calibri Light" w:hAnsi="Calibri Light" w:cs="Calibri Light"/>
          <w:sz w:val="20"/>
          <w:szCs w:val="20"/>
          <w:lang w:val="lt-LT"/>
        </w:rPr>
        <w:t xml:space="preserve">2) </w:t>
      </w:r>
      <w:r w:rsidR="00893188" w:rsidRPr="006A73D7">
        <w:rPr>
          <w:rFonts w:ascii="Calibri Light" w:hAnsi="Calibri Light" w:cs="Calibri Light"/>
          <w:sz w:val="20"/>
          <w:szCs w:val="20"/>
          <w:lang w:val="lt-LT"/>
        </w:rPr>
        <w:t>paslaugų teikimas</w:t>
      </w:r>
      <w:r w:rsidRPr="006A73D7">
        <w:rPr>
          <w:rFonts w:ascii="Calibri Light" w:hAnsi="Calibri Light" w:cs="Calibri Light"/>
          <w:sz w:val="20"/>
          <w:szCs w:val="20"/>
          <w:lang w:val="lt-LT"/>
        </w:rPr>
        <w:t xml:space="preserve"> būtų vykdomas iš VPĮ 92 straipsnio 14 dalyje numatytame sąraše nurodytų valstybių ar teritorijų.</w:t>
      </w:r>
    </w:p>
    <w:p w:rsidR="00E322C4" w:rsidRPr="006A73D7" w:rsidRDefault="005B681B" w:rsidP="00A9338B">
      <w:pPr>
        <w:spacing w:before="60" w:after="60" w:line="240" w:lineRule="auto"/>
        <w:rPr>
          <w:rFonts w:ascii="Calibri Light" w:hAnsi="Calibri Light" w:cs="Calibri Light"/>
          <w:b/>
          <w:sz w:val="20"/>
          <w:szCs w:val="20"/>
          <w:lang w:val="lt-LT"/>
        </w:rPr>
      </w:pPr>
      <w:r w:rsidRPr="006A73D7">
        <w:rPr>
          <w:rFonts w:ascii="Calibri Light" w:hAnsi="Calibri Light" w:cs="Calibri Light"/>
          <w:b/>
          <w:sz w:val="20"/>
          <w:szCs w:val="20"/>
          <w:lang w:val="lt-LT"/>
        </w:rPr>
        <w:t xml:space="preserve">Perkančioji organizacija </w:t>
      </w:r>
      <w:r w:rsidR="00E05259" w:rsidRPr="006A73D7">
        <w:rPr>
          <w:rFonts w:ascii="Calibri Light" w:hAnsi="Calibri Light" w:cs="Calibri Light"/>
          <w:b/>
          <w:sz w:val="20"/>
          <w:szCs w:val="20"/>
          <w:lang w:val="lt-LT"/>
        </w:rPr>
        <w:t>pasiūlymo atitikčiai</w:t>
      </w:r>
      <w:r w:rsidRPr="006A73D7">
        <w:rPr>
          <w:rFonts w:ascii="Calibri Light" w:hAnsi="Calibri Light" w:cs="Calibri Light"/>
          <w:b/>
          <w:sz w:val="20"/>
          <w:szCs w:val="20"/>
          <w:lang w:val="lt-LT"/>
        </w:rPr>
        <w:t xml:space="preserve"> LR viešųjų pirkimų įstatymo 37 straipsnio 9 dalies reikalavimams</w:t>
      </w:r>
      <w:r w:rsidR="00E05259" w:rsidRPr="006A73D7">
        <w:rPr>
          <w:rFonts w:ascii="Calibri Light" w:hAnsi="Calibri Light" w:cs="Calibri Light"/>
          <w:b/>
          <w:sz w:val="20"/>
          <w:szCs w:val="20"/>
          <w:lang w:val="lt-LT"/>
        </w:rPr>
        <w:t xml:space="preserve"> patvirtinti</w:t>
      </w:r>
      <w:r w:rsidRPr="006A73D7">
        <w:rPr>
          <w:rFonts w:ascii="Calibri Light" w:hAnsi="Calibri Light" w:cs="Calibri Light"/>
          <w:b/>
          <w:sz w:val="20"/>
          <w:szCs w:val="20"/>
          <w:lang w:val="lt-LT"/>
        </w:rPr>
        <w:t xml:space="preserve"> iš tiekėjo reikalauja</w:t>
      </w:r>
      <w:r w:rsidR="00E322C4" w:rsidRPr="006A73D7">
        <w:rPr>
          <w:rFonts w:ascii="Calibri Light" w:hAnsi="Calibri Light" w:cs="Calibri Light"/>
          <w:b/>
          <w:sz w:val="20"/>
          <w:szCs w:val="20"/>
          <w:lang w:val="lt-LT"/>
        </w:rPr>
        <w:t xml:space="preserve">  </w:t>
      </w:r>
      <w:r w:rsidR="00E322C4" w:rsidRPr="006A73D7">
        <w:rPr>
          <w:rFonts w:ascii="Calibri Light" w:hAnsi="Calibri Light" w:cs="Calibri Light"/>
          <w:b/>
          <w:bCs/>
          <w:sz w:val="20"/>
          <w:szCs w:val="20"/>
          <w:lang w:val="lt-LT"/>
        </w:rPr>
        <w:t>KARTU SU PASIŪLYMU</w:t>
      </w:r>
      <w:r w:rsidR="00E322C4" w:rsidRPr="006A73D7">
        <w:rPr>
          <w:rFonts w:ascii="Calibri Light" w:hAnsi="Calibri Light" w:cs="Calibri Light"/>
          <w:sz w:val="20"/>
          <w:szCs w:val="20"/>
          <w:lang w:val="lt-LT"/>
        </w:rPr>
        <w:t xml:space="preserve"> </w:t>
      </w:r>
      <w:r w:rsidR="00E322C4" w:rsidRPr="006A73D7">
        <w:rPr>
          <w:rFonts w:ascii="Calibri Light" w:hAnsi="Calibri Light" w:cs="Calibri Light"/>
          <w:b/>
          <w:bCs/>
          <w:sz w:val="20"/>
          <w:szCs w:val="20"/>
          <w:lang w:val="lt-LT"/>
        </w:rPr>
        <w:t>PATEIKTI užpildytą pirkimo dokumentą</w:t>
      </w:r>
      <w:r w:rsidR="008718DB" w:rsidRPr="006A73D7">
        <w:rPr>
          <w:rFonts w:ascii="Calibri Light" w:hAnsi="Calibri Light" w:cs="Calibri Light"/>
          <w:b/>
          <w:bCs/>
          <w:sz w:val="20"/>
          <w:szCs w:val="20"/>
          <w:lang w:val="lt-LT"/>
        </w:rPr>
        <w:t xml:space="preserve"> „Nacionalinio saugumo reikalavimų atitikties deklaracija“</w:t>
      </w:r>
      <w:r w:rsidR="00E322C4" w:rsidRPr="006A73D7">
        <w:rPr>
          <w:rFonts w:ascii="Calibri Light" w:hAnsi="Calibri Light" w:cs="Calibri Light"/>
          <w:b/>
          <w:bCs/>
          <w:sz w:val="20"/>
          <w:szCs w:val="20"/>
          <w:lang w:val="lt-LT"/>
        </w:rPr>
        <w:t xml:space="preserve"> </w:t>
      </w:r>
      <w:r w:rsidR="008718DB" w:rsidRPr="006A73D7">
        <w:rPr>
          <w:rFonts w:ascii="Calibri Light" w:hAnsi="Calibri Light" w:cs="Calibri Light"/>
          <w:b/>
          <w:bCs/>
          <w:sz w:val="20"/>
          <w:szCs w:val="20"/>
          <w:lang w:val="lt-LT"/>
        </w:rPr>
        <w:t>(</w:t>
      </w:r>
      <w:r w:rsidR="00755EFD" w:rsidRPr="006A73D7">
        <w:rPr>
          <w:rFonts w:ascii="Calibri Light" w:hAnsi="Calibri Light" w:cs="Calibri Light"/>
          <w:b/>
          <w:bCs/>
          <w:sz w:val="20"/>
          <w:szCs w:val="20"/>
          <w:lang w:val="lt-LT"/>
        </w:rPr>
        <w:t>8</w:t>
      </w:r>
      <w:r w:rsidR="00E322C4" w:rsidRPr="006A73D7">
        <w:rPr>
          <w:rFonts w:ascii="Calibri Light" w:hAnsi="Calibri Light" w:cs="Calibri Light"/>
          <w:b/>
          <w:bCs/>
          <w:sz w:val="20"/>
          <w:szCs w:val="20"/>
          <w:lang w:val="lt-LT"/>
        </w:rPr>
        <w:t xml:space="preserve"> TVŪD PD ATITIKTIES DEKLARACIJA</w:t>
      </w:r>
      <w:r w:rsidR="008718DB" w:rsidRPr="006A73D7">
        <w:rPr>
          <w:rFonts w:ascii="Calibri Light" w:hAnsi="Calibri Light" w:cs="Calibri Light"/>
          <w:b/>
          <w:bCs/>
          <w:sz w:val="20"/>
          <w:szCs w:val="20"/>
          <w:lang w:val="lt-LT"/>
        </w:rPr>
        <w:t>)</w:t>
      </w:r>
      <w:r w:rsidRPr="006A73D7">
        <w:rPr>
          <w:rFonts w:ascii="Calibri Light" w:hAnsi="Calibri Light" w:cs="Calibri Light"/>
          <w:b/>
          <w:bCs/>
          <w:sz w:val="20"/>
          <w:szCs w:val="20"/>
          <w:lang w:val="lt-LT"/>
        </w:rPr>
        <w:t xml:space="preserve">, o iš ekonomiškai naudingiausią pasiūlymą pateikusio tiekėjo reikalaus pateikti (kartu su pasiūlymu šių dokumentų tiekėjas pateikti neturi) – vieną ar kelis šiuos dokumentus: </w:t>
      </w:r>
      <w:r w:rsidRPr="006A73D7">
        <w:rPr>
          <w:rFonts w:ascii="Calibri Light" w:hAnsi="Calibri Light" w:cs="Calibri Light"/>
          <w:b/>
          <w:sz w:val="20"/>
          <w:szCs w:val="20"/>
          <w:lang w:val="lt-LT"/>
        </w:rPr>
        <w:t xml:space="preserve">juridinio asmens vadovo </w:t>
      </w:r>
      <w:r w:rsidRPr="006A73D7">
        <w:rPr>
          <w:rFonts w:ascii="Calibri Light" w:hAnsi="Calibri Light" w:cs="Calibri Light"/>
          <w:b/>
          <w:bCs/>
          <w:sz w:val="20"/>
          <w:szCs w:val="20"/>
          <w:lang w:val="lt-LT"/>
        </w:rPr>
        <w:t>patvirtintą</w:t>
      </w:r>
      <w:r w:rsidRPr="006A73D7">
        <w:rPr>
          <w:rFonts w:ascii="Calibri Light" w:hAnsi="Calibri Light" w:cs="Calibri Light"/>
          <w:b/>
          <w:sz w:val="20"/>
          <w:szCs w:val="20"/>
          <w:lang w:val="lt-LT"/>
        </w:rPr>
        <w:t xml:space="preserve"> juridinio asmens steigimo dokumentų </w:t>
      </w:r>
      <w:r w:rsidRPr="006A73D7">
        <w:rPr>
          <w:rFonts w:ascii="Calibri Light" w:hAnsi="Calibri Light" w:cs="Calibri Light"/>
          <w:b/>
          <w:bCs/>
          <w:sz w:val="20"/>
          <w:szCs w:val="20"/>
          <w:lang w:val="lt-LT"/>
        </w:rPr>
        <w:t>kopiją</w:t>
      </w:r>
      <w:r w:rsidRPr="006A73D7">
        <w:rPr>
          <w:rFonts w:ascii="Calibri Light" w:hAnsi="Calibri Light" w:cs="Calibri Light"/>
          <w:b/>
          <w:sz w:val="20"/>
          <w:szCs w:val="20"/>
          <w:lang w:val="lt-LT"/>
        </w:rPr>
        <w:t xml:space="preserve">, Juridinių asmenų registro </w:t>
      </w:r>
      <w:r w:rsidRPr="006A73D7">
        <w:rPr>
          <w:rFonts w:ascii="Calibri Light" w:hAnsi="Calibri Light" w:cs="Calibri Light"/>
          <w:b/>
          <w:bCs/>
          <w:sz w:val="20"/>
          <w:szCs w:val="20"/>
          <w:lang w:val="lt-LT"/>
        </w:rPr>
        <w:t>išplėstinį išrašą</w:t>
      </w:r>
      <w:r w:rsidRPr="006A73D7">
        <w:rPr>
          <w:rFonts w:ascii="Calibri Light" w:hAnsi="Calibri Light" w:cs="Calibri Light"/>
          <w:b/>
          <w:sz w:val="20"/>
          <w:szCs w:val="20"/>
          <w:lang w:val="lt-LT"/>
        </w:rPr>
        <w:t xml:space="preserve"> su istorija, </w:t>
      </w:r>
      <w:r w:rsidRPr="006A73D7">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A73D7">
        <w:rPr>
          <w:rFonts w:ascii="Calibri Light" w:hAnsi="Calibri Light" w:cs="Calibri Light"/>
          <w:b/>
          <w:sz w:val="20"/>
          <w:szCs w:val="20"/>
          <w:lang w:val="lt-LT"/>
        </w:rPr>
        <w:t xml:space="preserve"> arba </w:t>
      </w:r>
      <w:r w:rsidRPr="006A73D7">
        <w:rPr>
          <w:rFonts w:ascii="Calibri Light" w:hAnsi="Calibri Light" w:cs="Calibri Light"/>
          <w:b/>
          <w:bCs/>
          <w:sz w:val="20"/>
          <w:szCs w:val="20"/>
          <w:lang w:val="lt-LT"/>
        </w:rPr>
        <w:t xml:space="preserve">atitinkamus </w:t>
      </w:r>
      <w:r w:rsidRPr="006A73D7">
        <w:rPr>
          <w:rFonts w:ascii="Calibri Light" w:hAnsi="Calibri Light" w:cs="Calibri Light"/>
          <w:b/>
          <w:sz w:val="20"/>
          <w:szCs w:val="20"/>
          <w:lang w:val="lt-LT"/>
        </w:rPr>
        <w:t xml:space="preserve">valstybės narės ar trečiosios šalies </w:t>
      </w:r>
      <w:r w:rsidRPr="006A73D7">
        <w:rPr>
          <w:rFonts w:ascii="Calibri Light" w:hAnsi="Calibri Light" w:cs="Calibri Light"/>
          <w:b/>
          <w:bCs/>
          <w:sz w:val="20"/>
          <w:szCs w:val="20"/>
          <w:lang w:val="lt-LT"/>
        </w:rPr>
        <w:t>dokumentus, ar kitus perkančiajai organizacijai priimtinus dokumentus</w:t>
      </w:r>
      <w:r w:rsidR="00820FF6" w:rsidRPr="006A73D7">
        <w:rPr>
          <w:rFonts w:ascii="Calibri Light" w:hAnsi="Calibri Light" w:cs="Calibri Light"/>
          <w:b/>
          <w:sz w:val="20"/>
          <w:szCs w:val="20"/>
          <w:lang w:val="lt-LT"/>
        </w:rPr>
        <w:t>.</w:t>
      </w:r>
    </w:p>
    <w:p w:rsidR="00DB7DFF" w:rsidRPr="006A73D7" w:rsidRDefault="00DB7DFF" w:rsidP="005A210F">
      <w:pPr>
        <w:spacing w:before="60" w:after="60" w:line="240" w:lineRule="auto"/>
        <w:rPr>
          <w:rFonts w:ascii="Calibri Light" w:hAnsi="Calibri Light" w:cs="Calibri Light"/>
          <w:sz w:val="20"/>
          <w:szCs w:val="20"/>
          <w:lang w:val="lt-LT"/>
        </w:rPr>
      </w:pPr>
    </w:p>
    <w:p w:rsidR="000420DD" w:rsidRPr="006A73D7" w:rsidRDefault="000420DD" w:rsidP="005A210F">
      <w:pPr>
        <w:spacing w:before="60" w:after="60" w:line="240" w:lineRule="auto"/>
        <w:rPr>
          <w:rFonts w:ascii="Calibri Light" w:hAnsi="Calibri Light" w:cs="Calibri Light"/>
          <w:sz w:val="20"/>
          <w:szCs w:val="20"/>
          <w:lang w:val="lt-LT"/>
        </w:rPr>
      </w:pPr>
      <w:r w:rsidRPr="006A73D7">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6A73D7">
        <w:rPr>
          <w:rFonts w:ascii="Calibri Light" w:hAnsi="Calibri Light" w:cs="Calibri Light"/>
          <w:sz w:val="20"/>
          <w:szCs w:val="20"/>
          <w:lang w:val="lt-LT"/>
        </w:rPr>
        <w:t>.</w:t>
      </w:r>
    </w:p>
    <w:p w:rsidR="00893188" w:rsidRPr="006A73D7" w:rsidRDefault="00893188" w:rsidP="00A9338B">
      <w:pPr>
        <w:spacing w:before="60" w:after="60" w:line="240" w:lineRule="auto"/>
        <w:rPr>
          <w:rFonts w:ascii="Calibri Light" w:hAnsi="Calibri Light" w:cs="Calibri Light"/>
          <w:bCs/>
          <w:sz w:val="20"/>
          <w:szCs w:val="20"/>
          <w:lang w:val="lt-LT"/>
        </w:rPr>
      </w:pPr>
      <w:r w:rsidRPr="006A73D7">
        <w:rPr>
          <w:rFonts w:ascii="Calibri Light" w:hAnsi="Calibri Light" w:cs="Calibri Light"/>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6A73D7">
        <w:rPr>
          <w:rFonts w:ascii="Calibri Light" w:hAnsi="Calibri Light" w:cs="Calibri Light"/>
          <w:bCs/>
          <w:sz w:val="20"/>
          <w:szCs w:val="20"/>
          <w:lang w:val="lt-LT"/>
        </w:rPr>
        <w:t>aukščiau nurodytas reikalavimas (VPĮ</w:t>
      </w:r>
      <w:r w:rsidRPr="006A73D7">
        <w:rPr>
          <w:rFonts w:ascii="Calibri Light" w:hAnsi="Calibri Light" w:cs="Calibri Light"/>
          <w:bCs/>
          <w:sz w:val="20"/>
          <w:szCs w:val="20"/>
          <w:lang w:val="lt-LT"/>
        </w:rPr>
        <w:t xml:space="preserve"> 37 straipsnio 9 dalis</w:t>
      </w:r>
      <w:r w:rsidR="004405B4" w:rsidRPr="006A73D7">
        <w:rPr>
          <w:rFonts w:ascii="Calibri Light" w:hAnsi="Calibri Light" w:cs="Calibri Light"/>
          <w:bCs/>
          <w:sz w:val="20"/>
          <w:szCs w:val="20"/>
          <w:lang w:val="lt-LT"/>
        </w:rPr>
        <w:t>)</w:t>
      </w:r>
      <w:r w:rsidRPr="006A73D7">
        <w:rPr>
          <w:rFonts w:ascii="Calibri Light" w:hAnsi="Calibri Light" w:cs="Calibri Light"/>
          <w:bCs/>
          <w:sz w:val="20"/>
          <w:szCs w:val="20"/>
          <w:lang w:val="lt-LT"/>
        </w:rPr>
        <w:t xml:space="preserve"> yra netaikom</w:t>
      </w:r>
      <w:r w:rsidR="004405B4" w:rsidRPr="006A73D7">
        <w:rPr>
          <w:rFonts w:ascii="Calibri Light" w:hAnsi="Calibri Light" w:cs="Calibri Light"/>
          <w:bCs/>
          <w:sz w:val="20"/>
          <w:szCs w:val="20"/>
          <w:lang w:val="lt-LT"/>
        </w:rPr>
        <w:t>as.</w:t>
      </w:r>
    </w:p>
    <w:p w:rsidR="00310AE0" w:rsidRPr="006A73D7" w:rsidRDefault="00310AE0" w:rsidP="00F63E39">
      <w:pPr>
        <w:spacing w:before="60" w:after="60" w:line="240" w:lineRule="auto"/>
        <w:ind w:left="-709"/>
        <w:jc w:val="center"/>
        <w:rPr>
          <w:rFonts w:ascii="Calibri Light" w:hAnsi="Calibri Light" w:cs="Calibri Light"/>
          <w:i/>
          <w:lang w:val="lt-LT"/>
        </w:rPr>
      </w:pPr>
    </w:p>
    <w:p w:rsidR="00121172" w:rsidRPr="006A73D7" w:rsidRDefault="00121172" w:rsidP="00121172">
      <w:pPr>
        <w:ind w:left="1276" w:hanging="1134"/>
        <w:jc w:val="center"/>
        <w:rPr>
          <w:rFonts w:ascii="Calibri Light" w:eastAsia="Calibri" w:hAnsi="Calibri Light" w:cs="Calibri Light"/>
          <w:b/>
          <w:lang w:val="lt-LT"/>
        </w:rPr>
      </w:pPr>
      <w:r w:rsidRPr="006A73D7">
        <w:rPr>
          <w:rFonts w:ascii="Calibri Light" w:eastAsia="Calibri" w:hAnsi="Calibri Light" w:cs="Calibri Light"/>
          <w:b/>
          <w:lang w:val="lt-LT"/>
        </w:rPr>
        <w:t>TECHNINĖ SPECIFIKACIJA</w:t>
      </w:r>
    </w:p>
    <w:bookmarkEnd w:id="15"/>
    <w:p w:rsidR="004C11FB" w:rsidRPr="006A73D7" w:rsidRDefault="004C11FB" w:rsidP="004C11FB">
      <w:pPr>
        <w:spacing w:after="0" w:line="240" w:lineRule="auto"/>
        <w:jc w:val="left"/>
        <w:rPr>
          <w:rFonts w:ascii="Calibri Light" w:eastAsia="Times New Roman" w:hAnsi="Calibri Light" w:cs="Calibri Light"/>
          <w:kern w:val="24"/>
          <w:lang w:val="lt-LT"/>
        </w:rPr>
      </w:pPr>
    </w:p>
    <w:p w:rsidR="004C11FB" w:rsidRPr="006A73D7" w:rsidRDefault="004C11FB" w:rsidP="004C11FB">
      <w:pPr>
        <w:spacing w:after="0" w:line="240" w:lineRule="auto"/>
        <w:ind w:firstLine="709"/>
        <w:rPr>
          <w:rFonts w:ascii="Calibri Light" w:eastAsia="Times New Roman" w:hAnsi="Calibri Light" w:cs="Calibri Light"/>
          <w:bCs/>
          <w:sz w:val="20"/>
          <w:szCs w:val="20"/>
          <w:lang w:val="lt-LT"/>
        </w:rPr>
      </w:pPr>
      <w:r w:rsidRPr="006A73D7">
        <w:rPr>
          <w:rFonts w:ascii="Calibri Light" w:eastAsia="Times New Roman" w:hAnsi="Calibri Light" w:cs="Calibri Light"/>
          <w:b/>
          <w:bCs/>
          <w:sz w:val="20"/>
          <w:szCs w:val="20"/>
          <w:u w:val="single"/>
          <w:lang w:val="lt-LT"/>
        </w:rPr>
        <w:t>Pirkimo objektui taikomi Lietuvos Respublikos viešųjų pirkimų įstatymo 37 str. 8 ir 9 dalies reikalavimai susiję su nacionaliniu saugumu:</w:t>
      </w:r>
    </w:p>
    <w:p w:rsidR="004C11FB" w:rsidRPr="006A73D7" w:rsidRDefault="004C11FB" w:rsidP="00C35937">
      <w:pPr>
        <w:numPr>
          <w:ilvl w:val="0"/>
          <w:numId w:val="16"/>
        </w:numPr>
        <w:tabs>
          <w:tab w:val="left" w:pos="1134"/>
        </w:tabs>
        <w:spacing w:after="0" w:line="259" w:lineRule="auto"/>
        <w:ind w:left="0" w:firstLine="709"/>
        <w:contextualSpacing/>
        <w:jc w:val="left"/>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Perkančioji organizacija, veikianti srityse, kurios laikomos nacionaliniam saugumui užtikrinti strategiškai svarbių ūkio sektorių dalimi, ar valdanti ypatingos svarbos informacinę infrastruktūrą,</w:t>
      </w:r>
      <w:r w:rsidRPr="006A73D7">
        <w:rPr>
          <w:rFonts w:ascii="Calibri Light" w:eastAsia="Calibri" w:hAnsi="Calibri Light" w:cs="Calibri Light"/>
          <w:bCs/>
          <w:sz w:val="20"/>
          <w:szCs w:val="20"/>
          <w:u w:val="single"/>
          <w:lang w:val="lt-LT"/>
        </w:rPr>
        <w:t xml:space="preserve"> reikalauja, kad </w:t>
      </w:r>
      <w:r w:rsidRPr="006A73D7">
        <w:rPr>
          <w:rFonts w:ascii="Calibri Light" w:eastAsia="Calibri" w:hAnsi="Calibri Light" w:cs="Calibri Light"/>
          <w:bCs/>
          <w:sz w:val="20"/>
          <w:szCs w:val="20"/>
          <w:lang w:val="lt-LT"/>
        </w:rPr>
        <w:t>tiekėjo siūlomos paslaugos nekeltų grėsmės nacionaliniam saugumui, kai sandorio pagrindu susidarytų aplinkybės, nurodytos Nacionaliniam saugumui užtikrinti svarbių objektų apsaugos įstatymo 13 straipsnio 4 dalies 1 punkte.</w:t>
      </w:r>
      <w:r w:rsidRPr="006A73D7" w:rsidDel="00A660A0">
        <w:rPr>
          <w:rFonts w:ascii="Calibri Light" w:eastAsia="Calibri" w:hAnsi="Calibri Light" w:cs="Calibri Light"/>
          <w:bCs/>
          <w:sz w:val="20"/>
          <w:szCs w:val="20"/>
          <w:lang w:val="lt-LT"/>
        </w:rPr>
        <w:t xml:space="preserve"> </w:t>
      </w:r>
      <w:r w:rsidRPr="006A73D7">
        <w:rPr>
          <w:rFonts w:ascii="Calibri Light" w:eastAsia="Calibri" w:hAnsi="Calibri Light" w:cs="Calibri Light"/>
          <w:bCs/>
          <w:sz w:val="20"/>
          <w:szCs w:val="20"/>
          <w:lang w:val="lt-LT"/>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rsidR="004C11FB" w:rsidRPr="006A73D7" w:rsidRDefault="004C11FB" w:rsidP="00C35937">
      <w:pPr>
        <w:numPr>
          <w:ilvl w:val="0"/>
          <w:numId w:val="16"/>
        </w:numPr>
        <w:tabs>
          <w:tab w:val="left" w:pos="1134"/>
        </w:tabs>
        <w:spacing w:after="0" w:line="240" w:lineRule="auto"/>
        <w:ind w:left="0" w:firstLine="709"/>
        <w:jc w:val="left"/>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Tiekėjas privalo įrodyti, kad siūlomos paslaugos nekelia grėsmės nacionaliniam saugumui, nėra toliau nurodytų aplinkybių – paslaugų teikimas būtų vykdomas iš VPĮ 92 straipsnio 14 dalyje numatytame sąraše nurodytų valstybių ar teritorijų.</w:t>
      </w:r>
    </w:p>
    <w:p w:rsidR="004C11FB" w:rsidRPr="006A73D7" w:rsidRDefault="004C11FB" w:rsidP="004C11FB">
      <w:pPr>
        <w:spacing w:after="0" w:line="240" w:lineRule="auto"/>
        <w:ind w:firstLine="709"/>
        <w:rPr>
          <w:rFonts w:ascii="Calibri Light" w:eastAsia="Times New Roman" w:hAnsi="Calibri Light" w:cs="Calibri Light"/>
          <w:bCs/>
          <w:sz w:val="20"/>
          <w:szCs w:val="20"/>
          <w:lang w:val="lt-LT"/>
        </w:rPr>
      </w:pPr>
      <w:r w:rsidRPr="006A73D7">
        <w:rPr>
          <w:rFonts w:ascii="Calibri Light" w:eastAsia="Times New Roman" w:hAnsi="Calibri Light" w:cs="Calibri Light"/>
          <w:b/>
          <w:bCs/>
          <w:sz w:val="20"/>
          <w:szCs w:val="20"/>
          <w:lang w:val="lt-LT"/>
        </w:rPr>
        <w:t>Perkančioji organizacija pasiūlymo atitikčiai LR viešųjų pirkimų įstatymo 37 straipsnio 9 dalies reikalavimams patvirtinti iš tiekėjo reikalauja  KARTU SU PASIŪLYMU</w:t>
      </w:r>
      <w:r w:rsidRPr="006A73D7">
        <w:rPr>
          <w:rFonts w:ascii="Calibri Light" w:eastAsia="Times New Roman" w:hAnsi="Calibri Light" w:cs="Calibri Light"/>
          <w:bCs/>
          <w:sz w:val="20"/>
          <w:szCs w:val="20"/>
          <w:lang w:val="lt-LT"/>
        </w:rPr>
        <w:t xml:space="preserve"> </w:t>
      </w:r>
      <w:r w:rsidRPr="006A73D7">
        <w:rPr>
          <w:rFonts w:ascii="Calibri Light" w:eastAsia="Times New Roman" w:hAnsi="Calibri Light" w:cs="Calibri Light"/>
          <w:b/>
          <w:bCs/>
          <w:sz w:val="20"/>
          <w:szCs w:val="20"/>
          <w:lang w:val="lt-LT"/>
        </w:rPr>
        <w:t>PATEIKTI užpildytą pirkimo dokumentą „Nacionalinio saugumo reikalavimų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6A73D7">
        <w:rPr>
          <w:rFonts w:ascii="Calibri Light" w:eastAsia="Times New Roman" w:hAnsi="Calibri Light" w:cs="Calibri Light"/>
          <w:bCs/>
          <w:sz w:val="20"/>
          <w:szCs w:val="20"/>
          <w:lang w:val="lt-LT"/>
        </w:rPr>
        <w:t>. Dokumentai, kuriuose nenurodytas jų galiojimo terminas, turi būti išduoti ar atspausdinti iš informacinės sistemos ne anksčiau kaip likus 3 mėnesiams iki tos dienos, kurią perkančiosios organizacijos prašymu tiekėjas turi pateikti dokumentus.</w:t>
      </w:r>
    </w:p>
    <w:p w:rsidR="004C11FB" w:rsidRPr="006A73D7" w:rsidRDefault="004C11FB" w:rsidP="004C11FB">
      <w:pPr>
        <w:spacing w:after="0" w:line="240" w:lineRule="auto"/>
        <w:ind w:firstLine="709"/>
        <w:rPr>
          <w:rFonts w:ascii="Calibri Light" w:eastAsia="Times New Roman" w:hAnsi="Calibri Light" w:cs="Calibri Light"/>
          <w:bCs/>
          <w:sz w:val="20"/>
          <w:szCs w:val="20"/>
          <w:lang w:val="lt-LT"/>
        </w:rPr>
      </w:pPr>
      <w:r w:rsidRPr="006A73D7">
        <w:rPr>
          <w:rFonts w:ascii="Calibri Light" w:eastAsia="Times New Roman"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rsidR="004C11FB" w:rsidRPr="006A73D7" w:rsidRDefault="004C11FB" w:rsidP="004C11FB">
      <w:pPr>
        <w:spacing w:after="0" w:line="240" w:lineRule="auto"/>
        <w:rPr>
          <w:rFonts w:ascii="Calibri Light" w:eastAsia="Times New Roman" w:hAnsi="Calibri Light" w:cs="Calibri Light"/>
          <w:b/>
          <w:sz w:val="20"/>
          <w:szCs w:val="20"/>
          <w:lang w:val="lt-LT"/>
        </w:rPr>
      </w:pPr>
    </w:p>
    <w:p w:rsidR="004C11FB" w:rsidRPr="006A73D7" w:rsidRDefault="004C11FB" w:rsidP="004C11FB">
      <w:pPr>
        <w:spacing w:after="0" w:line="240" w:lineRule="auto"/>
        <w:ind w:firstLine="709"/>
        <w:rPr>
          <w:rFonts w:ascii="Calibri Light" w:eastAsia="Times New Roman" w:hAnsi="Calibri Light" w:cs="Calibri Light"/>
          <w:b/>
          <w:bCs/>
          <w:i/>
          <w:iCs/>
          <w:sz w:val="20"/>
          <w:szCs w:val="20"/>
          <w:lang w:val="lt-LT" w:eastAsia="lt-LT"/>
        </w:rPr>
      </w:pPr>
      <w:r w:rsidRPr="006A73D7">
        <w:rPr>
          <w:rFonts w:ascii="Calibri Light" w:eastAsia="Times New Roman" w:hAnsi="Calibri Light" w:cs="Calibri Light"/>
          <w:b/>
          <w:i/>
          <w:sz w:val="20"/>
          <w:szCs w:val="20"/>
          <w:lang w:val="lt-LT"/>
        </w:rPr>
        <w:t>Informatikos ir ryšių departamentas prie Lietuvos Respublikos vidaus reikalų ministerijos (toliau vadinamas IRD/Perkančioji organizacija) vykdo projektą SVVP/2023/221</w:t>
      </w:r>
      <w:r w:rsidRPr="006A73D7">
        <w:rPr>
          <w:rFonts w:ascii="Calibri Light" w:eastAsia="Times New Roman" w:hAnsi="Calibri Light" w:cs="Calibri Light"/>
          <w:b/>
          <w:bCs/>
          <w:i/>
          <w:iCs/>
          <w:sz w:val="20"/>
          <w:szCs w:val="20"/>
          <w:lang w:val="lt-LT" w:eastAsia="lt-LT"/>
        </w:rPr>
        <w:t xml:space="preserve"> „N.VIS ir susijusių nacionalinių sistemų veikla ir techninė priežiūra“.</w:t>
      </w: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Projekto tikslas – Nacionalinės vizų informacinės sistemos (toliau – N.VIS) ir susijusių nacionalinių sistemų  - Užsieniečių registro (UR), kitų susijusių nacionalinių IRT komponentų,   nepertraukiamos  veiklos užtikrinimas vykdant  nuolatinę priežiūrą  visai techninei  ir infrastruktūrai ir programinei įrangai, techninės ir programinės įrangos savalaikį sutrikimų šalinimą, taikant veiklos paramos būdą. Šiuo projektu siekiama tęsti projektų Nr. LT/2016/VSF/3.1.1.1  ir LT /2019/VSF/3.1.1.2 veiklas, užtikrinant nepertraukiamą N.VIS veikimą.</w:t>
      </w: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Centrinė Vizų informacinė sistema (toliau – C.VIS) pradėjo veikti 2011 m. spalio 11 d. ir nuo šio momento Nacionalinė Vizų informacinė sistema (toliau – N.VIS) buvo prijungta prie C.VIS. Europos Komisijai ir jos įgaliotai IT agentūrai (eu-LISA) tobulinant C.VIS sistemą, didėjant vizų prašytojų saugomų duomenų kiekiams, keičiantis naudotojų poreikiams bei teisinei bazei, vykdant  veiklas, susijusias su vizų išdavimu ir kontrole, turi būti vykdoma reguliari N.VIS ir susijusių nacionalinių  sistemų infrastruktūros priežiūra ir savalaikis sutrikimų šalinimas. N.VIS sudaro dvi pagrindinės sistemos: N.VIS ir Užsieniečių registras (toliau - UR), kuriame atliekamos visos vizų išdavimo funkcijos, o vizų duomenų bazė yra UR dalis. N.VIS ir UR  naudotojų prieigai  administruoti ir asmens  duomenų teisėtumo kontrolei  vykdyti  naudojami Vidais reikalų ministerijos informacinės sistemos  naudotojų administravimo ir auditavimo komponentai. N.VIS duomenų peržiūrai pasienio  kontrolės postuose  naudojama Valstybės sienos informacinė sistema. Visos konsulinės įstaigos sujungtos su UR saugiomis ryšio linijomis, N.VIS ir susijusių  informacinių sistemų naudotojai  prieigą prie jų  turi per  Vidaus  reikalų telekomunikacinį tinklą. N.VIS ir UR Vizų modulis užtikrina duomenų srautus tarp C.VIS, UR, Lietuvos nacionalinės Šengeno informacinės sistemos (toliau – N.SIS), policijos valdomų registrų ir informacinių sistemų  ir Valstybės sienos apsaugos tarnybos prie Lietuvos Respublikos vidaus reikalų ministerijos informacinės sistemos (toliau – VSATIS) bei  tarp kompetentingų Lietuvos ir kitų Europos Sąjungos (toliau – ES) valstybių narių institucijų, atliekančiu konsultacijas dėl prašymų išduoti vizas pagal 1990 m. birželio 19 d. Konvencijos dėl Šengeno susitarimo, dėl laipsniško jų bendrų sienų kontrolės panaikinimo įgyvendinimo (OL 2004 m. specialusis leidimas, 19 skyrius, 2 tomas, p. 9) 17 straipsnio 2 dalį VIS Mail funkcijas.  </w:t>
      </w: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  turi integracijas su C.VIS  ir UR. N.VIS  pagalba  duomenys  teikiami į C.VIS ir  gaunami iš C.VIS. N.VIS ir UR  ir kitų   susijusių  nacionalinių IRT komponentų techninė infrastruktūra fiziškai įrengtos IRD, todėl Projektas bus įgyvendinamas IRD,  adresu: Šventaragio g. 2, LT-01510,  Vilnius. N.VIS ir UR tvarkytojai: IRD,  Užsienio reikalų ministerijos konsulinės įstaigos, Valstybės sienos apsaugos tarnyba prie Vidaus reikalų ministerijos (toliau - VSAT), teritoriniai VSAT padaliniai, Migracijos departamentas prie Vidaus reikalų ministerijos (toliau - MD), teritorinės migracijos tarnybos</w:t>
      </w:r>
    </w:p>
    <w:p w:rsidR="004C11FB" w:rsidRPr="006A73D7" w:rsidRDefault="004C11FB" w:rsidP="004C11FB">
      <w:pPr>
        <w:tabs>
          <w:tab w:val="left" w:pos="851"/>
          <w:tab w:val="center" w:pos="4153"/>
          <w:tab w:val="right" w:pos="8306"/>
        </w:tabs>
        <w:overflowPunct w:val="0"/>
        <w:autoSpaceDE w:val="0"/>
        <w:autoSpaceDN w:val="0"/>
        <w:adjustRightInd w:val="0"/>
        <w:spacing w:after="0" w:line="240" w:lineRule="auto"/>
        <w:ind w:firstLine="709"/>
        <w:textAlignment w:val="baseline"/>
        <w:rPr>
          <w:rFonts w:ascii="Calibri Light" w:eastAsia="Times New Roman" w:hAnsi="Calibri Light" w:cs="Calibri Light"/>
          <w:i/>
          <w:iCs/>
          <w:color w:val="44546A"/>
          <w:sz w:val="20"/>
          <w:szCs w:val="20"/>
          <w:lang w:val="lt-LT" w:eastAsia="lt-LT"/>
        </w:rPr>
      </w:pPr>
      <w:r w:rsidRPr="006A73D7">
        <w:rPr>
          <w:rFonts w:ascii="Calibri Light" w:eastAsia="Times New Roman" w:hAnsi="Calibri Light" w:cs="Calibri Light"/>
          <w:sz w:val="20"/>
          <w:szCs w:val="20"/>
          <w:lang w:val="lt-LT"/>
        </w:rPr>
        <w:t>N.VIS ir UR tvarkytojai: IRD, Užsienio reikalų ministerijos konsulinės įstaigos, Valstybės sienos apsaugos tarnyba prie Vidaus reikalų ministerijos (toliau – VSAT), teritorinės VSAT tarnybos, Migracijos departamentas prie Vidaus reikalų ministerijos (toliau – MD), teritorinės migracijos tarnybos.</w:t>
      </w:r>
    </w:p>
    <w:p w:rsidR="004C11FB" w:rsidRPr="006A73D7" w:rsidRDefault="004C11FB" w:rsidP="004C11FB">
      <w:pPr>
        <w:overflowPunct w:val="0"/>
        <w:spacing w:after="0" w:line="240" w:lineRule="auto"/>
        <w:ind w:firstLine="709"/>
        <w:rPr>
          <w:rFonts w:ascii="Calibri Light" w:eastAsia="SimSun" w:hAnsi="Calibri Light" w:cs="Calibri Light"/>
          <w:kern w:val="28"/>
          <w:sz w:val="20"/>
          <w:szCs w:val="20"/>
          <w:lang w:val="lt-LT" w:eastAsia="zh-CN"/>
        </w:rPr>
      </w:pPr>
      <w:r w:rsidRPr="006A73D7">
        <w:rPr>
          <w:rFonts w:ascii="Calibri Light" w:eastAsia="SimSun" w:hAnsi="Calibri Light" w:cs="Calibri Light"/>
          <w:kern w:val="28"/>
          <w:sz w:val="20"/>
          <w:szCs w:val="20"/>
          <w:lang w:val="lt-LT" w:eastAsia="zh-CN"/>
        </w:rPr>
        <w:t xml:space="preserve">Projektas bus įgyvendinamas </w:t>
      </w:r>
      <w:r w:rsidRPr="006A73D7">
        <w:rPr>
          <w:rFonts w:ascii="Calibri Light" w:eastAsia="Times New Roman" w:hAnsi="Calibri Light" w:cs="Calibri Light"/>
          <w:sz w:val="20"/>
          <w:szCs w:val="20"/>
          <w:lang w:val="lt-LT"/>
        </w:rPr>
        <w:t>IRD, adresu Šventaragio g. 2, LT-01510 Vilnius</w:t>
      </w:r>
      <w:r w:rsidRPr="006A73D7">
        <w:rPr>
          <w:rFonts w:ascii="Calibri Light" w:eastAsia="SimSun" w:hAnsi="Calibri Light" w:cs="Calibri Light"/>
          <w:kern w:val="28"/>
          <w:sz w:val="20"/>
          <w:szCs w:val="20"/>
          <w:lang w:val="lt-LT" w:eastAsia="zh-CN"/>
        </w:rPr>
        <w:t xml:space="preserve">, nes IRD pagal VIS reglamento 28 straipsnio 2 dalies nuostatas veikia kaip VIS nacionalinė institucija. IRD taip pat vykdys Projekto administravimo, koordinavimo ir diegimo funkcijas. </w:t>
      </w:r>
    </w:p>
    <w:p w:rsidR="004C11FB" w:rsidRPr="006A73D7" w:rsidRDefault="004C11FB" w:rsidP="004C11FB">
      <w:pPr>
        <w:tabs>
          <w:tab w:val="center" w:pos="4153"/>
          <w:tab w:val="right" w:pos="8306"/>
        </w:tabs>
        <w:spacing w:after="0" w:line="240" w:lineRule="auto"/>
        <w:jc w:val="left"/>
        <w:rPr>
          <w:rFonts w:ascii="Calibri Light" w:eastAsia="Times New Roman" w:hAnsi="Calibri Light" w:cs="Calibri Light"/>
          <w:b/>
          <w:sz w:val="20"/>
          <w:szCs w:val="20"/>
          <w:lang w:val="lt-LT"/>
        </w:rPr>
      </w:pPr>
    </w:p>
    <w:p w:rsidR="004C11FB" w:rsidRPr="006A73D7" w:rsidRDefault="004C11FB" w:rsidP="004C11FB">
      <w:pPr>
        <w:tabs>
          <w:tab w:val="center" w:pos="4153"/>
          <w:tab w:val="right" w:pos="8306"/>
        </w:tabs>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N.VIS VEIKLOS INFORMACIJA IR REIKALAVIMAI, KELIAMI IRD VYKDOMAM PROJEKTUI „</w:t>
      </w:r>
      <w:r w:rsidRPr="006A73D7">
        <w:rPr>
          <w:rFonts w:ascii="Calibri Light" w:eastAsia="Times New Roman" w:hAnsi="Calibri Light" w:cs="Calibri Light"/>
          <w:b/>
          <w:sz w:val="20"/>
          <w:szCs w:val="20"/>
          <w:lang w:val="lt-LT" w:eastAsia="lt-LT"/>
        </w:rPr>
        <w:t>N.VIS IR SUSUJUSIŲ NACIONALINIŲ SISTEMŲ VEIKLA IR PRIEŽIŪRA</w:t>
      </w:r>
      <w:r w:rsidRPr="006A73D7">
        <w:rPr>
          <w:rFonts w:ascii="Calibri Light" w:eastAsia="Times New Roman" w:hAnsi="Calibri Light" w:cs="Calibri Light"/>
          <w:b/>
          <w:sz w:val="20"/>
          <w:szCs w:val="20"/>
          <w:lang w:val="lt-LT"/>
        </w:rPr>
        <w:t>“</w:t>
      </w:r>
    </w:p>
    <w:p w:rsidR="004C11FB" w:rsidRPr="006A73D7" w:rsidRDefault="004C11FB" w:rsidP="004C11FB">
      <w:pPr>
        <w:tabs>
          <w:tab w:val="center" w:pos="4153"/>
          <w:tab w:val="right" w:pos="8306"/>
        </w:tabs>
        <w:spacing w:after="0" w:line="240" w:lineRule="auto"/>
        <w:jc w:val="center"/>
        <w:rPr>
          <w:rFonts w:ascii="Calibri Light" w:eastAsia="Times New Roman" w:hAnsi="Calibri Light" w:cs="Calibri Light"/>
          <w:b/>
          <w:sz w:val="20"/>
          <w:szCs w:val="20"/>
          <w:u w:val="single"/>
          <w:lang w:val="lt-LT"/>
        </w:rPr>
      </w:pPr>
    </w:p>
    <w:p w:rsidR="004C11FB" w:rsidRPr="006A73D7" w:rsidRDefault="004C11FB" w:rsidP="00C35937">
      <w:pPr>
        <w:numPr>
          <w:ilvl w:val="0"/>
          <w:numId w:val="8"/>
        </w:numPr>
        <w:tabs>
          <w:tab w:val="center" w:pos="4153"/>
          <w:tab w:val="right" w:pos="8306"/>
        </w:tabs>
        <w:overflowPunct w:val="0"/>
        <w:autoSpaceDE w:val="0"/>
        <w:autoSpaceDN w:val="0"/>
        <w:adjustRightInd w:val="0"/>
        <w:spacing w:after="120" w:line="240" w:lineRule="auto"/>
        <w:ind w:left="1066" w:hanging="357"/>
        <w:jc w:val="center"/>
        <w:textAlignment w:val="baseline"/>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PROJEKTO TIKSLAI IR UŽDAVINIAI</w:t>
      </w:r>
    </w:p>
    <w:p w:rsidR="004C11FB" w:rsidRPr="006A73D7" w:rsidRDefault="004C11FB" w:rsidP="004C11FB">
      <w:pPr>
        <w:spacing w:after="0" w:line="240" w:lineRule="auto"/>
        <w:ind w:firstLine="877"/>
        <w:rPr>
          <w:rFonts w:ascii="Calibri Light" w:eastAsia="Times New Roman" w:hAnsi="Calibri Light" w:cs="Calibri Light"/>
          <w:iCs/>
          <w:sz w:val="20"/>
          <w:szCs w:val="20"/>
          <w:lang w:val="lt-LT" w:eastAsia="lt-LT"/>
        </w:rPr>
      </w:pPr>
      <w:r w:rsidRPr="006A73D7">
        <w:rPr>
          <w:rFonts w:ascii="Calibri Light" w:eastAsia="Times New Roman" w:hAnsi="Calibri Light" w:cs="Calibri Light"/>
          <w:iCs/>
          <w:sz w:val="20"/>
          <w:szCs w:val="20"/>
          <w:lang w:val="lt-LT" w:eastAsia="lt-LT"/>
        </w:rPr>
        <w:t xml:space="preserve">Projekto tikslas – </w:t>
      </w:r>
      <w:r w:rsidRPr="006A73D7">
        <w:rPr>
          <w:rFonts w:ascii="Calibri Light" w:eastAsia="Times New Roman" w:hAnsi="Calibri Light" w:cs="Calibri Light"/>
          <w:sz w:val="20"/>
          <w:szCs w:val="20"/>
          <w:lang w:val="lt-LT"/>
        </w:rPr>
        <w:t>Nacionalinės vizų informacinės sistemos (toliau – N.VIS) ir susijusių nacionalinių sistemų  - Užsieniečių registro (UR), kitų susijusių nacionalinių IRT komponentų,   nepertraukiamos  veiklos užtikrinimas vykdant  nuolatinę priežiūrą  visai techninei  ir infrastruktūrai ir programinei įrangai, techninės ir programinės įrangos savalaikį sutrikimų šalinimą, taikant veiklos paramos būdą. Šiuo projektu siekiama tęsti projektų Nr. LT/2016/VSF/3.1.1.1  ir LT /2019/VSF/3.1.1.2 veiklas, užtikrinant nepertraukiamą N.VIS veikimą.</w:t>
      </w:r>
    </w:p>
    <w:p w:rsidR="004C11FB" w:rsidRPr="006A73D7" w:rsidRDefault="004C11FB" w:rsidP="004C11FB">
      <w:pPr>
        <w:tabs>
          <w:tab w:val="left" w:pos="168"/>
        </w:tabs>
        <w:spacing w:after="0" w:line="240" w:lineRule="auto"/>
        <w:ind w:left="168" w:firstLine="709"/>
        <w:rPr>
          <w:rFonts w:ascii="Calibri Light" w:eastAsia="SimSun" w:hAnsi="Calibri Light" w:cs="Calibri Light"/>
          <w:kern w:val="28"/>
          <w:sz w:val="20"/>
          <w:szCs w:val="20"/>
          <w:lang w:val="lt-LT" w:eastAsia="zh-CN"/>
        </w:rPr>
      </w:pPr>
      <w:r w:rsidRPr="006A73D7">
        <w:rPr>
          <w:rFonts w:ascii="Calibri Light" w:eastAsia="SimSun" w:hAnsi="Calibri Light" w:cs="Calibri Light"/>
          <w:kern w:val="28"/>
          <w:sz w:val="20"/>
          <w:szCs w:val="20"/>
          <w:lang w:val="lt-LT" w:eastAsia="zh-CN"/>
        </w:rPr>
        <w:t xml:space="preserve">Siekiant Projekto tikslo, planuojama: </w:t>
      </w: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 Vykdyti N.VIS ir susijusių nacionalinių sistemų techninės ir sisteminės programinės įrangos savalaikį sutrikimų šalinimą; </w:t>
      </w: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Vykdyti N.VIS ir susijusių nacionalinių sistemų aplikacijų, duomenų bazių, duomenų saugyklų, rezervinio kopijavimo sistemų, duomenų perdavimo SAN ir LAN tinklų įrangos (projektavimo, testavimo ir  gamybinėms aplinkoms) funkcionalumo  optimizavimą, pokyčius atsiradusius naudojant techninę ir sisteminę ir programinę įrangą.;</w:t>
      </w: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Vykdyti N.VIS ir susijusių nacionalinių sistemų taikomosios programinės įrangos priežiūrą, šalinti   taikomosios programinės įrangos sutrikimus.</w:t>
      </w:r>
    </w:p>
    <w:p w:rsidR="004C11FB" w:rsidRPr="006A73D7" w:rsidRDefault="004C11FB" w:rsidP="004C11FB">
      <w:pPr>
        <w:tabs>
          <w:tab w:val="center" w:pos="4153"/>
          <w:tab w:val="right" w:pos="8306"/>
        </w:tabs>
        <w:spacing w:after="0" w:line="240" w:lineRule="auto"/>
        <w:ind w:firstLine="709"/>
        <w:rPr>
          <w:rFonts w:ascii="Calibri Light" w:eastAsia="Times New Roman" w:hAnsi="Calibri Light" w:cs="Calibri Light"/>
          <w:sz w:val="20"/>
          <w:szCs w:val="20"/>
          <w:lang w:val="lt-LT"/>
        </w:rPr>
      </w:pPr>
    </w:p>
    <w:p w:rsidR="004C11FB" w:rsidRPr="006A73D7" w:rsidRDefault="004C11FB" w:rsidP="00C35937">
      <w:pPr>
        <w:numPr>
          <w:ilvl w:val="0"/>
          <w:numId w:val="8"/>
        </w:numPr>
        <w:overflowPunct w:val="0"/>
        <w:autoSpaceDE w:val="0"/>
        <w:autoSpaceDN w:val="0"/>
        <w:adjustRightInd w:val="0"/>
        <w:spacing w:after="0" w:line="240" w:lineRule="auto"/>
        <w:jc w:val="center"/>
        <w:textAlignment w:val="baseline"/>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ESAMA PADĖTIS</w:t>
      </w:r>
    </w:p>
    <w:p w:rsidR="004C11FB" w:rsidRPr="006A73D7" w:rsidRDefault="004C11FB" w:rsidP="004C11FB">
      <w:pPr>
        <w:tabs>
          <w:tab w:val="left" w:pos="0"/>
          <w:tab w:val="center" w:pos="4153"/>
          <w:tab w:val="right" w:pos="8306"/>
        </w:tabs>
        <w:spacing w:after="0" w:line="240" w:lineRule="auto"/>
        <w:ind w:firstLine="709"/>
        <w:jc w:val="center"/>
        <w:rPr>
          <w:rFonts w:ascii="Calibri Light" w:eastAsia="Times New Roman" w:hAnsi="Calibri Light" w:cs="Calibri Light"/>
          <w:b/>
          <w:sz w:val="20"/>
          <w:szCs w:val="20"/>
          <w:lang w:val="lt-LT"/>
        </w:rPr>
      </w:pPr>
    </w:p>
    <w:p w:rsidR="004C11FB" w:rsidRPr="006A73D7" w:rsidRDefault="004C11FB" w:rsidP="004C11FB">
      <w:pPr>
        <w:tabs>
          <w:tab w:val="left" w:pos="0"/>
          <w:tab w:val="center" w:pos="4153"/>
          <w:tab w:val="right" w:pos="8306"/>
        </w:tabs>
        <w:spacing w:after="120" w:line="240" w:lineRule="auto"/>
        <w:ind w:firstLine="709"/>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2.1. N.VIS ir UR vykdomų funkcijų aprašymas</w:t>
      </w:r>
    </w:p>
    <w:p w:rsidR="004C11FB" w:rsidRPr="006A73D7" w:rsidRDefault="004C11FB" w:rsidP="004C11FB">
      <w:pPr>
        <w:tabs>
          <w:tab w:val="left" w:pos="0"/>
          <w:tab w:val="center" w:pos="4153"/>
          <w:tab w:val="right" w:pos="8306"/>
        </w:tabs>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 ir UR Vizų modulis (toliau – VM) skirtas vykdyti šias pagrindines funkcijas:</w:t>
      </w:r>
    </w:p>
    <w:p w:rsidR="004C11FB" w:rsidRPr="006A73D7" w:rsidRDefault="004C11FB" w:rsidP="004C11FB">
      <w:pPr>
        <w:tabs>
          <w:tab w:val="left" w:pos="0"/>
          <w:tab w:val="center" w:pos="4153"/>
          <w:tab w:val="right" w:pos="8306"/>
        </w:tabs>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1. </w:t>
      </w:r>
      <w:r w:rsidRPr="006A73D7">
        <w:rPr>
          <w:rFonts w:ascii="Calibri Light" w:eastAsia="Times New Roman" w:hAnsi="Calibri Light" w:cs="Calibri Light"/>
          <w:sz w:val="20"/>
          <w:szCs w:val="20"/>
          <w:lang w:val="lt-LT"/>
        </w:rPr>
        <w:tab/>
        <w:t>Užtikrinti duomenų srautus tarp C.VIS, UR, Lietuvos nacionalinės Šengeno informacinės sistemos (toliau – N.SIS), Policijos valdomų registrų ir informacinių sistemų  ir Valstybės sienos apsaugos tarnybos prie Lietuvos Respublikos vidaus reikalų ministerijos informacinės sistemos (toliau – VSATIS) bei  tarp kompetentingų Lietuvos ir kitų Europos Sąjungos (toliau – ES) valstybių narių institucijų, atliekant konsultacijas dėl prašymų išduoti vizas pagal 1990 m. birželio 19 d. Konvencijos dėl Šengeno susitarimo, 1985 m. birželio 14 d. sudaryto tarp Beneliukso ekonominės sąjungos valstybių, Vokietijos Federacinės Respublikos ir Prancūzijos Respublikos Vyriausybių, dėl laipsniško jų bendrų sienų kontrolės panaikinimo įgyvendinimo (OL 2004 m. specialusis leidimas, 19 skyrius, 2 tomas, p. 9) 17 straipsnio 2 dalį (toliau – VISMail funkcija);</w:t>
      </w:r>
    </w:p>
    <w:p w:rsidR="004C11FB" w:rsidRPr="006A73D7" w:rsidRDefault="004C11FB" w:rsidP="004C11FB">
      <w:pPr>
        <w:tabs>
          <w:tab w:val="left" w:pos="0"/>
          <w:tab w:val="center" w:pos="4153"/>
          <w:tab w:val="right" w:pos="8306"/>
        </w:tabs>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2.</w:t>
      </w:r>
      <w:r w:rsidRPr="006A73D7">
        <w:rPr>
          <w:rFonts w:ascii="Calibri Light" w:eastAsia="Times New Roman" w:hAnsi="Calibri Light" w:cs="Calibri Light"/>
          <w:sz w:val="20"/>
          <w:szCs w:val="20"/>
          <w:lang w:val="lt-LT"/>
        </w:rPr>
        <w:tab/>
        <w:t xml:space="preserve"> Sudaryti galimybę išduoti Šengeno vizas. Sudaryti sąlygas Lietuvos Respublikai su kitomis ES valstybėmis narėmis keistis duomenimis apie prašymus išduoti vizą, su jais susijusius sprendimus ir vizų duomenimis.</w:t>
      </w:r>
    </w:p>
    <w:p w:rsidR="004C11FB" w:rsidRPr="006A73D7" w:rsidRDefault="004C11FB" w:rsidP="004C11FB">
      <w:pPr>
        <w:tabs>
          <w:tab w:val="left" w:pos="0"/>
          <w:tab w:val="center" w:pos="4153"/>
          <w:tab w:val="right" w:pos="8306"/>
        </w:tabs>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3. Vykdyti kitas N.VIS nuostatuose ir kituose teisės aktuose nustatytas funkcijas.</w:t>
      </w: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0" w:line="360" w:lineRule="auto"/>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2.2. N.VIS ir susijusių informacinių sistemų architektūra ir duomenų srautai</w:t>
      </w:r>
    </w:p>
    <w:p w:rsidR="004C11FB" w:rsidRPr="006A73D7" w:rsidRDefault="004C11FB" w:rsidP="004C11FB">
      <w:pPr>
        <w:tabs>
          <w:tab w:val="left" w:pos="1418"/>
          <w:tab w:val="center" w:pos="4153"/>
          <w:tab w:val="right" w:pos="8306"/>
        </w:tabs>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2.2.1. N.VIS išoriniai duomenų srautai</w:t>
      </w:r>
    </w:p>
    <w:p w:rsidR="004C11FB" w:rsidRPr="006A73D7" w:rsidRDefault="004C11FB" w:rsidP="004C11FB">
      <w:pPr>
        <w:tabs>
          <w:tab w:val="left" w:pos="1418"/>
          <w:tab w:val="center" w:pos="4153"/>
          <w:tab w:val="right" w:pos="8306"/>
        </w:tabs>
        <w:spacing w:after="0" w:line="240" w:lineRule="auto"/>
        <w:jc w:val="center"/>
        <w:rPr>
          <w:rFonts w:ascii="Calibri Light" w:eastAsia="Times New Roman" w:hAnsi="Calibri Light" w:cs="Calibri Light"/>
          <w:b/>
          <w:sz w:val="20"/>
          <w:szCs w:val="20"/>
          <w:highlight w:val="yellow"/>
          <w:lang w:val="lt-LT"/>
        </w:rPr>
      </w:pPr>
    </w:p>
    <w:p w:rsidR="004C11FB" w:rsidRPr="006A73D7" w:rsidRDefault="004C11FB" w:rsidP="004C11FB">
      <w:pPr>
        <w:tabs>
          <w:tab w:val="left" w:pos="1418"/>
          <w:tab w:val="center" w:pos="4153"/>
          <w:tab w:val="right" w:pos="8306"/>
        </w:tabs>
        <w:spacing w:after="0" w:line="240" w:lineRule="auto"/>
        <w:jc w:val="center"/>
        <w:rPr>
          <w:rFonts w:ascii="Calibri Light" w:eastAsia="Times New Roman" w:hAnsi="Calibri Light" w:cs="Calibri Light"/>
          <w:sz w:val="20"/>
          <w:szCs w:val="20"/>
          <w:lang w:val="lt-LT"/>
        </w:rPr>
      </w:pPr>
      <w:r w:rsidRPr="006A73D7">
        <w:rPr>
          <w:rFonts w:ascii="Calibri Light" w:eastAsia="Times New Roman" w:hAnsi="Calibri Light" w:cs="Calibri Light"/>
          <w:noProof/>
          <w:sz w:val="20"/>
          <w:szCs w:val="20"/>
          <w:lang w:val="lt-LT" w:eastAsia="lt-LT"/>
        </w:rPr>
        <w:drawing>
          <wp:inline distT="0" distB="0" distL="0" distR="0" wp14:anchorId="123FC8E9" wp14:editId="340B479F">
            <wp:extent cx="6120130" cy="7306067"/>
            <wp:effectExtent l="0" t="0" r="0" b="9525"/>
            <wp:docPr id="5" name="Paveikslėlis 5" descr="cid:image001.png@01D5C7A2.FAC6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7A2.FAC659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20130" cy="7306067"/>
                    </a:xfrm>
                    <a:prstGeom prst="rect">
                      <a:avLst/>
                    </a:prstGeom>
                    <a:noFill/>
                    <a:ln>
                      <a:noFill/>
                    </a:ln>
                  </pic:spPr>
                </pic:pic>
              </a:graphicData>
            </a:graphic>
          </wp:inline>
        </w:drawing>
      </w:r>
    </w:p>
    <w:p w:rsidR="004C11FB" w:rsidRPr="006A73D7" w:rsidRDefault="004C11FB" w:rsidP="004C11FB">
      <w:pPr>
        <w:tabs>
          <w:tab w:val="left" w:pos="1418"/>
          <w:tab w:val="center" w:pos="4153"/>
          <w:tab w:val="right" w:pos="8306"/>
        </w:tabs>
        <w:spacing w:after="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p>
    <w:p w:rsidR="004C11FB" w:rsidRPr="006A73D7" w:rsidRDefault="004C11FB" w:rsidP="004C11FB">
      <w:pPr>
        <w:tabs>
          <w:tab w:val="left" w:pos="1418"/>
          <w:tab w:val="center" w:pos="4153"/>
          <w:tab w:val="right" w:pos="8306"/>
        </w:tabs>
        <w:spacing w:after="12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2.2. N.VIS funkcinė struktūra</w:t>
      </w:r>
    </w:p>
    <w:p w:rsidR="004C11FB" w:rsidRPr="006A73D7" w:rsidRDefault="004C11FB" w:rsidP="004C11FB">
      <w:pPr>
        <w:spacing w:after="0" w:line="240" w:lineRule="auto"/>
        <w:jc w:val="left"/>
        <w:rPr>
          <w:rFonts w:ascii="Calibri Light" w:eastAsia="Times New Roman" w:hAnsi="Calibri Light" w:cs="Calibri Light"/>
          <w:sz w:val="20"/>
          <w:szCs w:val="20"/>
          <w:lang w:val="lt-LT"/>
        </w:rPr>
      </w:pPr>
    </w:p>
    <w:p w:rsidR="004C11FB" w:rsidRPr="006A73D7" w:rsidRDefault="004C11FB" w:rsidP="004C11FB">
      <w:pPr>
        <w:tabs>
          <w:tab w:val="left" w:pos="1418"/>
          <w:tab w:val="center" w:pos="4153"/>
          <w:tab w:val="right" w:pos="8306"/>
        </w:tabs>
        <w:spacing w:after="0" w:line="240" w:lineRule="auto"/>
        <w:jc w:val="center"/>
        <w:rPr>
          <w:rFonts w:ascii="Calibri Light" w:eastAsia="Times New Roman" w:hAnsi="Calibri Light" w:cs="Calibri Light"/>
          <w:sz w:val="20"/>
          <w:szCs w:val="20"/>
          <w:lang w:val="lt-LT"/>
        </w:rPr>
      </w:pPr>
      <w:r w:rsidRPr="006A73D7">
        <w:rPr>
          <w:rFonts w:ascii="Calibri Light" w:eastAsia="Times New Roman" w:hAnsi="Calibri Light" w:cs="Calibri Light"/>
          <w:noProof/>
          <w:sz w:val="20"/>
          <w:szCs w:val="20"/>
          <w:lang w:val="lt-LT" w:eastAsia="lt-LT"/>
        </w:rPr>
        <w:drawing>
          <wp:inline distT="0" distB="0" distL="0" distR="0" wp14:anchorId="2FC76259" wp14:editId="0F14C408">
            <wp:extent cx="6120130" cy="3731895"/>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IS funkcine struktura.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3731895"/>
                    </a:xfrm>
                    <a:prstGeom prst="rect">
                      <a:avLst/>
                    </a:prstGeom>
                  </pic:spPr>
                </pic:pic>
              </a:graphicData>
            </a:graphic>
          </wp:inline>
        </w:drawing>
      </w:r>
    </w:p>
    <w:p w:rsidR="004C11FB" w:rsidRPr="006A73D7" w:rsidRDefault="004C11FB" w:rsidP="004C11FB">
      <w:pPr>
        <w:tabs>
          <w:tab w:val="left" w:pos="1418"/>
          <w:tab w:val="center" w:pos="4153"/>
          <w:tab w:val="right" w:pos="8306"/>
        </w:tabs>
        <w:spacing w:after="0" w:line="240" w:lineRule="auto"/>
        <w:jc w:val="center"/>
        <w:rPr>
          <w:rFonts w:ascii="Calibri Light" w:eastAsia="Times New Roman" w:hAnsi="Calibri Light" w:cs="Calibri Light"/>
          <w:sz w:val="20"/>
          <w:szCs w:val="20"/>
          <w:lang w:val="lt-LT"/>
        </w:rPr>
      </w:pPr>
    </w:p>
    <w:p w:rsidR="004C11FB" w:rsidRPr="006A73D7" w:rsidRDefault="004C11FB" w:rsidP="004C11FB">
      <w:pPr>
        <w:keepNext/>
        <w:keepLines/>
        <w:spacing w:before="40" w:after="120" w:line="240" w:lineRule="auto"/>
        <w:jc w:val="center"/>
        <w:outlineLvl w:val="3"/>
        <w:rPr>
          <w:rFonts w:ascii="Calibri Light" w:eastAsia="Times New Roman" w:hAnsi="Calibri Light" w:cs="Calibri Light"/>
          <w:b/>
          <w:iCs/>
          <w:sz w:val="20"/>
          <w:szCs w:val="20"/>
          <w:lang w:val="lt-LT"/>
        </w:rPr>
      </w:pPr>
      <w:r w:rsidRPr="006A73D7">
        <w:rPr>
          <w:rFonts w:ascii="Calibri Light" w:eastAsia="Times New Roman" w:hAnsi="Calibri Light" w:cs="Calibri Light"/>
          <w:b/>
          <w:iCs/>
          <w:sz w:val="20"/>
          <w:szCs w:val="20"/>
          <w:lang w:val="lt-LT"/>
        </w:rPr>
        <w:t>2.2.3. N.VIS techninės infrastruktūros schema</w:t>
      </w:r>
    </w:p>
    <w:p w:rsidR="004C11FB" w:rsidRPr="006A73D7" w:rsidRDefault="004C11FB" w:rsidP="004C11FB">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noProof/>
          <w:sz w:val="20"/>
          <w:szCs w:val="20"/>
          <w:lang w:val="lt-LT" w:eastAsia="lt-LT"/>
        </w:rPr>
        <w:drawing>
          <wp:inline distT="0" distB="0" distL="0" distR="0" wp14:anchorId="2AB11643" wp14:editId="66AFDA62">
            <wp:extent cx="6118860" cy="5326380"/>
            <wp:effectExtent l="0" t="0" r="0" b="7620"/>
            <wp:docPr id="4" name="Picture 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5326380"/>
                    </a:xfrm>
                    <a:prstGeom prst="rect">
                      <a:avLst/>
                    </a:prstGeom>
                    <a:noFill/>
                    <a:ln>
                      <a:noFill/>
                    </a:ln>
                  </pic:spPr>
                </pic:pic>
              </a:graphicData>
            </a:graphic>
          </wp:inline>
        </w:drawing>
      </w:r>
    </w:p>
    <w:p w:rsidR="004C11FB" w:rsidRPr="006A73D7" w:rsidRDefault="004C11FB" w:rsidP="004C11FB">
      <w:pPr>
        <w:spacing w:after="120" w:line="240" w:lineRule="auto"/>
        <w:jc w:val="left"/>
        <w:rPr>
          <w:rFonts w:ascii="Calibri Light" w:eastAsia="Times New Roman" w:hAnsi="Calibri Light" w:cs="Calibri Light"/>
          <w:sz w:val="20"/>
          <w:szCs w:val="20"/>
          <w:lang w:val="lt-LT"/>
        </w:rPr>
      </w:pPr>
    </w:p>
    <w:p w:rsidR="004C11FB" w:rsidRPr="006A73D7" w:rsidRDefault="004C11FB" w:rsidP="004C11FB">
      <w:pPr>
        <w:spacing w:after="0" w:line="240" w:lineRule="auto"/>
        <w:ind w:firstLine="709"/>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Siekiant užtikrinti aukštą sistemos patikimumą serveriai įdiegti VMware virtualizacijos klasterio aplinkoje, kuris leidžia greitai atkurti informacinės sistemos darbingumą fizinio serverio gedimo atveju. N.VIS duomenų bazės aukštam patikimumui ir greitam darbingumo atkūrimui papildomai naudojama Oracle DataGuard technologija, kurios konfigūravimas ir valdymas aprašytas šio dokumento tolimesniuose skyriuose.</w:t>
      </w:r>
    </w:p>
    <w:p w:rsidR="004C11FB" w:rsidRPr="006A73D7" w:rsidRDefault="004C11FB" w:rsidP="004C11FB">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Žemiau pateiktoje diagramoje pavaizduota N.VIS aukšto patikimumo realizacijos architektūra.</w:t>
      </w:r>
    </w:p>
    <w:p w:rsidR="004C11FB" w:rsidRPr="006A73D7" w:rsidRDefault="004C11FB" w:rsidP="004C11FB">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noProof/>
          <w:sz w:val="20"/>
          <w:szCs w:val="20"/>
          <w:lang w:val="lt-LT" w:eastAsia="lt-LT"/>
        </w:rPr>
        <w:drawing>
          <wp:inline distT="0" distB="0" distL="0" distR="0" wp14:anchorId="0359DDD6" wp14:editId="29A0145D">
            <wp:extent cx="6120130" cy="4487545"/>
            <wp:effectExtent l="0" t="0" r="0" b="8255"/>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Description automatically generated"/>
                    <pic:cNvPicPr/>
                  </pic:nvPicPr>
                  <pic:blipFill>
                    <a:blip r:embed="rId15"/>
                    <a:stretch>
                      <a:fillRect/>
                    </a:stretch>
                  </pic:blipFill>
                  <pic:spPr>
                    <a:xfrm>
                      <a:off x="0" y="0"/>
                      <a:ext cx="6120130" cy="4487545"/>
                    </a:xfrm>
                    <a:prstGeom prst="rect">
                      <a:avLst/>
                    </a:prstGeom>
                  </pic:spPr>
                </pic:pic>
              </a:graphicData>
            </a:graphic>
          </wp:inline>
        </w:drawing>
      </w:r>
    </w:p>
    <w:p w:rsidR="004C11FB" w:rsidRPr="006A73D7" w:rsidRDefault="004C11FB" w:rsidP="004C11FB">
      <w:pPr>
        <w:tabs>
          <w:tab w:val="left" w:pos="1418"/>
          <w:tab w:val="center" w:pos="4153"/>
          <w:tab w:val="right" w:pos="8306"/>
        </w:tabs>
        <w:spacing w:before="240" w:after="12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3. KITA PAPILDOMA N.VIS VEIKLOS INFORMACIJA</w:t>
      </w:r>
    </w:p>
    <w:p w:rsidR="004C11FB" w:rsidRPr="006A73D7" w:rsidRDefault="004C11FB" w:rsidP="004C11FB">
      <w:pPr>
        <w:spacing w:after="0" w:line="240" w:lineRule="auto"/>
        <w:ind w:firstLine="851"/>
        <w:rPr>
          <w:rFonts w:ascii="Calibri Light" w:eastAsia="Calibri" w:hAnsi="Calibri Light" w:cs="Calibri Light"/>
          <w:sz w:val="20"/>
          <w:szCs w:val="20"/>
          <w:lang w:val="lt-LT"/>
        </w:rPr>
      </w:pPr>
      <w:r w:rsidRPr="006A73D7">
        <w:rPr>
          <w:rFonts w:ascii="Calibri Light" w:eastAsia="Calibri" w:hAnsi="Calibri Light" w:cs="Calibri Light"/>
          <w:sz w:val="20"/>
          <w:szCs w:val="20"/>
          <w:lang w:val="lt-LT"/>
        </w:rPr>
        <w:t>N.VIS pradėjo veikti 2011 m. spalio 11 d. ir iki 2015 m. pabaigos visos Lietuvos Respublikos konsulinės įstaigos išdavinėjo Šengeno vizas rinkdamos biometrinius duomenis (pirštų atspaudus ir veido atvaizdus) ir teikdamos C.VIS.</w:t>
      </w:r>
    </w:p>
    <w:p w:rsidR="004C11FB" w:rsidRPr="006A73D7" w:rsidRDefault="004C11FB" w:rsidP="004C11FB">
      <w:pPr>
        <w:spacing w:after="0" w:line="240" w:lineRule="auto"/>
        <w:ind w:firstLine="851"/>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Nuo 2013 m. kovo mėn. veiklą pradėjo Lietuvos išorės paslaugų tiekėjų vizų centrai teikdami vizų prašytojų duomenis per Elektroninės paraiškos modulį (EPM). Šiuo metu Lietuvos išorės paslaugų tiekėjų vizų centrai, teikiantys duomenis per EPM,  veikia 10 šalių.</w:t>
      </w:r>
    </w:p>
    <w:p w:rsidR="004C11FB" w:rsidRPr="006A73D7" w:rsidRDefault="004C11FB" w:rsidP="004C11FB">
      <w:pPr>
        <w:spacing w:after="0" w:line="240" w:lineRule="auto"/>
        <w:ind w:firstLine="851"/>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Vizų prašytojų duomenys UR VM duomenų bazėje saugomi 5 metus.</w:t>
      </w:r>
    </w:p>
    <w:p w:rsidR="004C11FB" w:rsidRPr="006A73D7" w:rsidRDefault="004C11FB" w:rsidP="004C11FB">
      <w:pPr>
        <w:spacing w:after="0" w:line="240" w:lineRule="auto"/>
        <w:ind w:firstLine="851"/>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 ir UR VM turi didelio prieinamumo reikalavimus, privalo veikti: 24 val. / 7 dienas / 365 dienas per metus.</w:t>
      </w:r>
    </w:p>
    <w:p w:rsidR="004C11FB" w:rsidRPr="006A73D7" w:rsidRDefault="004C11FB" w:rsidP="004C11FB">
      <w:pPr>
        <w:spacing w:after="0" w:line="240" w:lineRule="auto"/>
        <w:ind w:firstLine="851"/>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N.VIS sąsaja su C.VIS turi veikti naudodama Lietuvai skirtą transakcijų skaičių, ne didesnį kaip 2,44 proc. nuo bendro transakcijų skaičiaus. </w:t>
      </w:r>
    </w:p>
    <w:p w:rsidR="004C11FB" w:rsidRPr="006A73D7" w:rsidRDefault="004C11FB" w:rsidP="004C11FB">
      <w:pPr>
        <w:spacing w:before="240" w:after="12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4. PASLAUGŲ SPECIFIKACIJA</w:t>
      </w:r>
    </w:p>
    <w:p w:rsidR="004C11FB" w:rsidRPr="006A73D7" w:rsidRDefault="004C11FB" w:rsidP="004C11FB">
      <w:pPr>
        <w:spacing w:after="0" w:line="240" w:lineRule="auto"/>
        <w:ind w:firstLine="513"/>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4.1. N.VIS ir susijusių nacionalinių sistemų  sutrikimų šalinimas:</w:t>
      </w:r>
    </w:p>
    <w:p w:rsidR="004C11FB" w:rsidRPr="006A73D7" w:rsidRDefault="004C11FB" w:rsidP="00C35937">
      <w:pPr>
        <w:numPr>
          <w:ilvl w:val="0"/>
          <w:numId w:val="9"/>
        </w:numPr>
        <w:tabs>
          <w:tab w:val="clear" w:pos="1080"/>
          <w:tab w:val="num" w:pos="709"/>
        </w:tabs>
        <w:spacing w:after="0" w:line="240" w:lineRule="auto"/>
        <w:ind w:left="0" w:firstLine="513"/>
        <w:jc w:val="left"/>
        <w:rPr>
          <w:rFonts w:ascii="Calibri Light" w:eastAsia="Times New Roman" w:hAnsi="Calibri Light" w:cs="Calibri Light"/>
          <w:i/>
          <w:sz w:val="20"/>
          <w:szCs w:val="20"/>
          <w:lang w:val="lt-LT"/>
        </w:rPr>
      </w:pPr>
      <w:r w:rsidRPr="006A73D7">
        <w:rPr>
          <w:rFonts w:ascii="Calibri Light" w:eastAsia="Times New Roman" w:hAnsi="Calibri Light" w:cs="Calibri Light"/>
          <w:sz w:val="20"/>
          <w:szCs w:val="20"/>
          <w:lang w:val="lt-LT"/>
        </w:rPr>
        <w:t xml:space="preserve">sutrikimo priežasčių diagnostika </w:t>
      </w:r>
      <w:r w:rsidRPr="006A73D7">
        <w:rPr>
          <w:rFonts w:ascii="Calibri Light" w:eastAsia="Times New Roman" w:hAnsi="Calibri Light" w:cs="Calibri Light"/>
          <w:i/>
          <w:sz w:val="20"/>
          <w:szCs w:val="20"/>
          <w:lang w:val="lt-LT"/>
        </w:rPr>
        <w:t>(pavyzdžiui, techninių resursų trūkumas, tinklo prieigos problemos, duomenų sugadinimas, klaidingi administratorių veiksmai, prieigos teisių trūkumas, kenkėjiška veikla ir pan.),</w:t>
      </w:r>
    </w:p>
    <w:p w:rsidR="004C11FB" w:rsidRPr="006A73D7" w:rsidRDefault="004C11FB" w:rsidP="00C35937">
      <w:pPr>
        <w:numPr>
          <w:ilvl w:val="0"/>
          <w:numId w:val="9"/>
        </w:numPr>
        <w:tabs>
          <w:tab w:val="clear" w:pos="1080"/>
          <w:tab w:val="num" w:pos="709"/>
        </w:tabs>
        <w:spacing w:after="0" w:line="240" w:lineRule="auto"/>
        <w:ind w:left="0" w:firstLine="513"/>
        <w:jc w:val="left"/>
        <w:rPr>
          <w:rFonts w:ascii="Calibri Light" w:eastAsia="Times New Roman" w:hAnsi="Calibri Light" w:cs="Calibri Light"/>
          <w:i/>
          <w:sz w:val="20"/>
          <w:szCs w:val="20"/>
          <w:lang w:val="lt-LT"/>
        </w:rPr>
      </w:pPr>
      <w:r w:rsidRPr="006A73D7">
        <w:rPr>
          <w:rFonts w:ascii="Calibri Light" w:eastAsia="Times New Roman" w:hAnsi="Calibri Light" w:cs="Calibri Light"/>
          <w:sz w:val="20"/>
          <w:szCs w:val="20"/>
          <w:lang w:val="lt-LT"/>
        </w:rPr>
        <w:t xml:space="preserve">informacinės sistemos veikimo atstatymas </w:t>
      </w:r>
      <w:r w:rsidRPr="006A73D7">
        <w:rPr>
          <w:rFonts w:ascii="Calibri Light" w:eastAsia="Times New Roman" w:hAnsi="Calibri Light" w:cs="Calibri Light"/>
          <w:i/>
          <w:sz w:val="20"/>
          <w:szCs w:val="20"/>
          <w:lang w:val="lt-LT"/>
        </w:rPr>
        <w:t>(pavyzdžiui, duomenų atkūrimas iš atsarginės kopijos, informacinės sistemos paleidimas rezervinėje įrangoje, duomenų vientisumo patikrinimas ir sutvarkymas, resursų atlaisvinimas, procesų restartavimas ir pan.),</w:t>
      </w:r>
    </w:p>
    <w:p w:rsidR="004C11FB" w:rsidRPr="006A73D7" w:rsidRDefault="004C11FB" w:rsidP="00C35937">
      <w:pPr>
        <w:numPr>
          <w:ilvl w:val="0"/>
          <w:numId w:val="9"/>
        </w:numPr>
        <w:tabs>
          <w:tab w:val="clear" w:pos="1080"/>
          <w:tab w:val="left" w:pos="284"/>
          <w:tab w:val="left" w:pos="709"/>
        </w:tabs>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sutrikimų prevencijos rekomendacijų pateikimas ir įgyvendinimas.</w:t>
      </w:r>
    </w:p>
    <w:p w:rsidR="004C11FB" w:rsidRPr="006A73D7" w:rsidRDefault="004C11FB" w:rsidP="004C11FB">
      <w:pPr>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 veikimo atstatymo reikalavimai esant sutrikimams:</w:t>
      </w:r>
    </w:p>
    <w:p w:rsidR="004C11FB" w:rsidRPr="006A73D7" w:rsidRDefault="004C11FB" w:rsidP="00C35937">
      <w:pPr>
        <w:numPr>
          <w:ilvl w:val="0"/>
          <w:numId w:val="12"/>
        </w:numPr>
        <w:tabs>
          <w:tab w:val="left" w:pos="851"/>
        </w:tabs>
        <w:spacing w:after="0" w:line="276" w:lineRule="auto"/>
        <w:ind w:left="0" w:firstLine="567"/>
        <w:contextualSpacing/>
        <w:jc w:val="left"/>
        <w:rPr>
          <w:rFonts w:ascii="Calibri Light" w:eastAsia="Calibri" w:hAnsi="Calibri Light" w:cs="Calibri Light"/>
          <w:sz w:val="20"/>
          <w:szCs w:val="20"/>
          <w:lang w:val="lt-LT"/>
        </w:rPr>
      </w:pPr>
      <w:r w:rsidRPr="006A73D7">
        <w:rPr>
          <w:rFonts w:ascii="Calibri Light" w:eastAsia="Calibri" w:hAnsi="Calibri Light" w:cs="Calibri Light"/>
          <w:sz w:val="20"/>
          <w:szCs w:val="20"/>
          <w:lang w:val="lt-LT"/>
        </w:rPr>
        <w:t xml:space="preserve">užregistravus sutrikimą, reagavimo laikas neturi viršyti 1 valandos (per  nurodytą  laiką apie sutrikimo registravimą  turi būti el. paštu  </w:t>
      </w:r>
      <w:hyperlink r:id="rId16" w:history="1">
        <w:r w:rsidRPr="006A73D7">
          <w:rPr>
            <w:rFonts w:ascii="Calibri Light" w:eastAsia="Calibri" w:hAnsi="Calibri Light" w:cs="Calibri Light"/>
            <w:color w:val="0563C1"/>
            <w:sz w:val="20"/>
            <w:szCs w:val="20"/>
            <w:u w:val="single"/>
            <w:lang w:val="lt-LT"/>
          </w:rPr>
          <w:t>ittpagalba@vrm.lt</w:t>
        </w:r>
      </w:hyperlink>
      <w:r w:rsidRPr="006A73D7">
        <w:rPr>
          <w:rFonts w:ascii="Calibri Light" w:eastAsia="Calibri" w:hAnsi="Calibri Light" w:cs="Calibri Light"/>
          <w:sz w:val="20"/>
          <w:szCs w:val="20"/>
          <w:lang w:val="lt-LT"/>
        </w:rPr>
        <w:t xml:space="preserve"> informuota Perkančioji organizacija (Klientas));</w:t>
      </w:r>
    </w:p>
    <w:p w:rsidR="004C11FB" w:rsidRPr="006A73D7" w:rsidRDefault="004C11FB" w:rsidP="004C11FB">
      <w:pPr>
        <w:spacing w:line="259" w:lineRule="auto"/>
        <w:ind w:firstLine="567"/>
        <w:contextualSpacing/>
        <w:rPr>
          <w:rFonts w:ascii="Calibri Light" w:eastAsia="Calibri" w:hAnsi="Calibri Light" w:cs="Calibri Light"/>
          <w:sz w:val="20"/>
          <w:szCs w:val="20"/>
          <w:highlight w:val="yellow"/>
          <w:lang w:val="lt-LT"/>
        </w:rPr>
      </w:pPr>
      <w:r w:rsidRPr="006A73D7">
        <w:rPr>
          <w:rFonts w:ascii="Calibri Light" w:eastAsia="Calibri" w:hAnsi="Calibri Light" w:cs="Calibri Light"/>
          <w:sz w:val="20"/>
          <w:szCs w:val="20"/>
          <w:lang w:val="lt-LT"/>
        </w:rPr>
        <w:t xml:space="preserve">Incidentų sprendimas vykdomas pagal  šios Techninės specifikacijos 5.2.  papunktyje  nustatytas  procedūras I  prioriteto  kreipiniams. </w:t>
      </w:r>
    </w:p>
    <w:p w:rsidR="004C11FB" w:rsidRPr="006A73D7" w:rsidRDefault="004C11FB" w:rsidP="004C11FB">
      <w:pPr>
        <w:tabs>
          <w:tab w:val="left" w:pos="1140"/>
        </w:tabs>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4.2. N.VIS ir susijusių nacionalinių sistemų</w:t>
      </w:r>
      <w:r w:rsidRPr="006A73D7">
        <w:rPr>
          <w:rFonts w:ascii="Calibri Light" w:eastAsia="Times New Roman" w:hAnsi="Calibri Light" w:cs="Calibri Light"/>
          <w:i/>
          <w:sz w:val="20"/>
          <w:szCs w:val="20"/>
          <w:lang w:val="lt-LT"/>
        </w:rPr>
        <w:t xml:space="preserve"> </w:t>
      </w:r>
      <w:r w:rsidRPr="006A73D7">
        <w:rPr>
          <w:rFonts w:ascii="Calibri Light" w:eastAsia="Times New Roman" w:hAnsi="Calibri Light" w:cs="Calibri Light"/>
          <w:sz w:val="20"/>
          <w:szCs w:val="20"/>
          <w:lang w:val="lt-LT"/>
        </w:rPr>
        <w:t>aplikacijų, duomenų bazių, duomenų saugyklų, rezervinio kopijavimo įrenginių, duomenų perdavimo SAN ir LAN tinklų įrangos (projektavimo, testavimo ir  gamybinėms aplinkoms) funkcionalumo plėtra, taikomosios programinės įrangos, nurodytos 1 lentelėje, priežiūra:</w:t>
      </w:r>
    </w:p>
    <w:p w:rsidR="004C11FB" w:rsidRPr="006A73D7" w:rsidRDefault="004C11FB" w:rsidP="00C35937">
      <w:pPr>
        <w:numPr>
          <w:ilvl w:val="0"/>
          <w:numId w:val="10"/>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programinės įrangos atnaujinimų ir pataisymų diegimas</w:t>
      </w:r>
      <w:r w:rsidRPr="006A73D7">
        <w:rPr>
          <w:rFonts w:ascii="Calibri Light" w:eastAsia="Times New Roman" w:hAnsi="Calibri Light" w:cs="Calibri Light"/>
          <w:i/>
          <w:sz w:val="20"/>
          <w:szCs w:val="20"/>
          <w:lang w:val="lt-LT"/>
        </w:rPr>
        <w:t xml:space="preserve"> (pavyzdžiui, duomenų bazių valdymo sistemos versijos atnaujinimas, techninės įrangos firmware naujos versijos diegimas, taikomosios programinės įrangos naujos versijos diegimas, informacinės sistemos migravimas į naują operacinės sistemos versiją ir pan.),</w:t>
      </w:r>
    </w:p>
    <w:p w:rsidR="004C11FB" w:rsidRPr="006A73D7" w:rsidRDefault="004C11FB" w:rsidP="00C35937">
      <w:pPr>
        <w:numPr>
          <w:ilvl w:val="0"/>
          <w:numId w:val="10"/>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detalių techninių reikalavimų papildomam funkcionalumui rengimas ir derinimas,</w:t>
      </w:r>
    </w:p>
    <w:p w:rsidR="004C11FB" w:rsidRPr="006A73D7" w:rsidRDefault="004C11FB" w:rsidP="00C35937">
      <w:pPr>
        <w:numPr>
          <w:ilvl w:val="0"/>
          <w:numId w:val="10"/>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papildomo funkcionalumo programavimas ir testavimas,</w:t>
      </w:r>
    </w:p>
    <w:p w:rsidR="004C11FB" w:rsidRPr="006A73D7" w:rsidRDefault="004C11FB" w:rsidP="00C35937">
      <w:pPr>
        <w:numPr>
          <w:ilvl w:val="0"/>
          <w:numId w:val="10"/>
        </w:numPr>
        <w:spacing w:after="0" w:line="240" w:lineRule="auto"/>
        <w:ind w:left="0" w:firstLine="513"/>
        <w:jc w:val="left"/>
        <w:rPr>
          <w:rFonts w:ascii="Calibri Light" w:eastAsia="Times New Roman" w:hAnsi="Calibri Light" w:cs="Calibri Light"/>
          <w:i/>
          <w:sz w:val="20"/>
          <w:szCs w:val="20"/>
          <w:lang w:val="lt-LT"/>
        </w:rPr>
      </w:pPr>
      <w:r w:rsidRPr="006A73D7">
        <w:rPr>
          <w:rFonts w:ascii="Calibri Light" w:eastAsia="Times New Roman" w:hAnsi="Calibri Light" w:cs="Calibri Light"/>
          <w:sz w:val="20"/>
          <w:szCs w:val="20"/>
          <w:lang w:val="lt-LT"/>
        </w:rPr>
        <w:t xml:space="preserve">naudojamų techninių ir taikomųjų programinių resursų  optimizavimas </w:t>
      </w:r>
      <w:r w:rsidRPr="006A73D7">
        <w:rPr>
          <w:rFonts w:ascii="Calibri Light" w:eastAsia="Times New Roman" w:hAnsi="Calibri Light" w:cs="Calibri Light"/>
          <w:i/>
          <w:sz w:val="20"/>
          <w:szCs w:val="20"/>
          <w:lang w:val="lt-LT"/>
        </w:rPr>
        <w:t>(pavyzdžiui, diskinės erdvės plėtimas arba mažinimas, nereikalingos informacijos šalinimas, procesams skirtos operatyvinės atminties perskirstymas ir pan.),</w:t>
      </w:r>
    </w:p>
    <w:p w:rsidR="004C11FB" w:rsidRPr="006A73D7" w:rsidRDefault="004C11FB" w:rsidP="00C35937">
      <w:pPr>
        <w:numPr>
          <w:ilvl w:val="0"/>
          <w:numId w:val="10"/>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diegimas ir bandymai,</w:t>
      </w:r>
    </w:p>
    <w:p w:rsidR="004C11FB" w:rsidRPr="006A73D7" w:rsidRDefault="004C11FB" w:rsidP="00C35937">
      <w:pPr>
        <w:numPr>
          <w:ilvl w:val="0"/>
          <w:numId w:val="10"/>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techninės dokumentacijos rengimas,</w:t>
      </w:r>
    </w:p>
    <w:p w:rsidR="004C11FB" w:rsidRPr="006A73D7" w:rsidRDefault="004C11FB" w:rsidP="00C35937">
      <w:pPr>
        <w:numPr>
          <w:ilvl w:val="0"/>
          <w:numId w:val="11"/>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techninės ir programinės įrangos diegimas ir bandymai,</w:t>
      </w:r>
    </w:p>
    <w:p w:rsidR="004C11FB" w:rsidRPr="006A73D7" w:rsidRDefault="004C11FB" w:rsidP="00C35937">
      <w:pPr>
        <w:numPr>
          <w:ilvl w:val="0"/>
          <w:numId w:val="11"/>
        </w:numPr>
        <w:spacing w:after="0" w:line="240" w:lineRule="auto"/>
        <w:ind w:left="0"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infrastruktūros dokumentavimas,</w:t>
      </w:r>
    </w:p>
    <w:p w:rsidR="004C11FB" w:rsidRPr="006A73D7" w:rsidRDefault="004C11FB" w:rsidP="00C35937">
      <w:pPr>
        <w:numPr>
          <w:ilvl w:val="0"/>
          <w:numId w:val="11"/>
        </w:numPr>
        <w:spacing w:after="0" w:line="240"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taikomosios programinės įrangos optimizavimo darbai (indeksų analizavimas, naujų indeksų kūrimas, programinės įrangos modifikavimas užtikrinant efektyvų jos veikimą);</w:t>
      </w:r>
    </w:p>
    <w:p w:rsidR="004C11FB" w:rsidRPr="006A73D7" w:rsidRDefault="004C11FB" w:rsidP="00C35937">
      <w:pPr>
        <w:numPr>
          <w:ilvl w:val="0"/>
          <w:numId w:val="11"/>
        </w:numPr>
        <w:spacing w:after="0" w:line="240"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taikomosios programinės įrangos modifikavimas diegiant didesnį duomenų saugumą atitinkančias duomenų keitimosi su kitais registrais ir informacinėmis sistemomis technologijas;</w:t>
      </w:r>
    </w:p>
    <w:p w:rsidR="004C11FB" w:rsidRPr="006A73D7" w:rsidRDefault="004C11FB" w:rsidP="00C35937">
      <w:pPr>
        <w:numPr>
          <w:ilvl w:val="0"/>
          <w:numId w:val="11"/>
        </w:numPr>
        <w:spacing w:after="0" w:line="240"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taikomosios programinės įrangos suderinamumo darbai pereinant prie aukštesnės duomenų bazių valdymo sistemos, operacinės sistemos, aplikacijų serverio programinės įrangos  versijos;</w:t>
      </w:r>
    </w:p>
    <w:p w:rsidR="004C11FB" w:rsidRPr="006A73D7" w:rsidRDefault="004C11FB" w:rsidP="00C35937">
      <w:pPr>
        <w:numPr>
          <w:ilvl w:val="0"/>
          <w:numId w:val="11"/>
        </w:numPr>
        <w:spacing w:after="0" w:line="240"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  naudotojų valdymo sistemos taikomosios programinės įrangos optimizavimo paslaugos;</w:t>
      </w:r>
    </w:p>
    <w:p w:rsidR="004C11FB" w:rsidRPr="006A73D7" w:rsidRDefault="004C11FB" w:rsidP="00C35937">
      <w:pPr>
        <w:numPr>
          <w:ilvl w:val="0"/>
          <w:numId w:val="11"/>
        </w:numPr>
        <w:spacing w:after="0" w:line="240"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 galutinių naudotojų darbo vietų programinės įrangos pritaikymas darbui su nauja biometrinių duomenų  nuskaitymo įranga.</w:t>
      </w:r>
    </w:p>
    <w:p w:rsidR="004C11FB" w:rsidRPr="006A73D7" w:rsidRDefault="004C11FB" w:rsidP="004C11FB">
      <w:pPr>
        <w:tabs>
          <w:tab w:val="left" w:pos="570"/>
        </w:tabs>
        <w:spacing w:after="12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ab/>
        <w:t>Šiame 4.2. punkte numatyta priežiūra vykdoma pagal  šios Techninės specifikacijos 5.2.  papunktyje  nustatytas  procedūras II  prioriteto  kreipiniams.</w:t>
      </w:r>
    </w:p>
    <w:p w:rsidR="004C11FB" w:rsidRPr="006A73D7" w:rsidRDefault="004C11FB" w:rsidP="004C11FB">
      <w:pPr>
        <w:spacing w:after="0" w:line="240" w:lineRule="auto"/>
        <w:ind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1 lentelė. N.VIS  sąveika su kitais registrais ir informacinėmis sistemomis</w:t>
      </w:r>
    </w:p>
    <w:tbl>
      <w:tblPr>
        <w:tblW w:w="951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3543"/>
        <w:gridCol w:w="3402"/>
      </w:tblGrid>
      <w:tr w:rsidR="004C11FB" w:rsidRPr="006A73D7" w:rsidTr="00E72ED6">
        <w:tc>
          <w:tcPr>
            <w:tcW w:w="2574" w:type="dxa"/>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N.VIS ir susijusios informacinės sistemos</w:t>
            </w:r>
          </w:p>
        </w:tc>
        <w:tc>
          <w:tcPr>
            <w:tcW w:w="3543" w:type="dxa"/>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Taikomosios programinės įrangos platforma</w:t>
            </w:r>
          </w:p>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p>
        </w:tc>
        <w:tc>
          <w:tcPr>
            <w:tcW w:w="3402" w:type="dxa"/>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Sąveikos su kitais registrais ir informacinėmis sistemomis technologija</w:t>
            </w:r>
          </w:p>
        </w:tc>
      </w:tr>
      <w:tr w:rsidR="004C11FB" w:rsidRPr="006A73D7" w:rsidTr="00E72ED6">
        <w:tc>
          <w:tcPr>
            <w:tcW w:w="2574" w:type="dxa"/>
          </w:tcPr>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Nacionalinė vizų informacinė sistema (N.VIS)</w:t>
            </w:r>
          </w:p>
        </w:tc>
        <w:tc>
          <w:tcPr>
            <w:tcW w:w="3543" w:type="dxa"/>
          </w:tcPr>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WebMethods vers. 8.1,</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Oracle duomenų bazė, </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Java EE 6, Java EE 7, </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Spring, Hibernate, </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Java Server Pages (JSP), </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Apache Struts, Apache Tomcat, SOAP, WSDL, PHP, Delphi, Oracle PL/SQL, C/C++, </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darbo su biometrine informacija (nuotraukomis, pirštų atspaudais) priemonės</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„Oracle materialized view“ mechanizmas,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Oracle branduolio procedūrų paketai,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REST žiniatinklio paslaugos (WebServices),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SOAP žiniatinklio paslaugos (WEBServices),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HTTP/HTTPS užklausos</w:t>
            </w: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Elektroninės paraiškos modulis (EPM)</w:t>
            </w:r>
          </w:p>
        </w:tc>
        <w:tc>
          <w:tcPr>
            <w:tcW w:w="3543"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EE 7,</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Spring,</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Hibernate,</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JSF PrimeFaces,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Server Pages (JSP)</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SOAP žiniatinklio paslaugos (WEBServices),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HTTP/HTTPS užklausos</w:t>
            </w: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b/>
                <w:sz w:val="20"/>
                <w:szCs w:val="20"/>
                <w:lang w:val="lt-LT"/>
              </w:rPr>
            </w:pPr>
            <w:r w:rsidRPr="006A73D7">
              <w:rPr>
                <w:rFonts w:ascii="Calibri Light" w:eastAsia="Times New Roman" w:hAnsi="Calibri Light" w:cs="Calibri Light"/>
                <w:sz w:val="20"/>
                <w:szCs w:val="20"/>
                <w:lang w:val="lt-LT"/>
              </w:rPr>
              <w:t>Užsieniečių registras (UR)</w:t>
            </w:r>
          </w:p>
        </w:tc>
        <w:tc>
          <w:tcPr>
            <w:tcW w:w="3543"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Forms 10g ir Reports 10g.,</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iCs/>
                <w:color w:val="000000"/>
                <w:sz w:val="20"/>
                <w:szCs w:val="20"/>
                <w:lang w:val="lt-LT"/>
              </w:rPr>
              <w:t>Oracle</w:t>
            </w:r>
            <w:r w:rsidRPr="006A73D7">
              <w:rPr>
                <w:rFonts w:ascii="Calibri Light" w:eastAsia="Times New Roman" w:hAnsi="Calibri Light" w:cs="Calibri Light"/>
                <w:color w:val="000000"/>
                <w:sz w:val="20"/>
                <w:szCs w:val="20"/>
                <w:lang w:val="lt-LT"/>
              </w:rPr>
              <w:t xml:space="preserve"> branduolio procedūrų paketai,</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Java EE 6,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EE 7,</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Spring,</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Hibernate,</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JSF PrimeFaces, </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Server Pages (JSP)</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i/>
                <w:iCs/>
                <w:color w:val="000000"/>
                <w:sz w:val="20"/>
                <w:szCs w:val="20"/>
                <w:lang w:val="lt-LT"/>
              </w:rPr>
              <w:t>„</w:t>
            </w:r>
            <w:r w:rsidRPr="006A73D7">
              <w:rPr>
                <w:rFonts w:ascii="Calibri Light" w:eastAsia="Times New Roman" w:hAnsi="Calibri Light" w:cs="Calibri Light"/>
                <w:iCs/>
                <w:color w:val="000000"/>
                <w:sz w:val="20"/>
                <w:szCs w:val="20"/>
                <w:lang w:val="lt-LT"/>
              </w:rPr>
              <w:t>Oracle materialized view</w:t>
            </w:r>
            <w:r w:rsidRPr="006A73D7">
              <w:rPr>
                <w:rFonts w:ascii="Calibri Light" w:eastAsia="Times New Roman" w:hAnsi="Calibri Light" w:cs="Calibri Light"/>
                <w:i/>
                <w:iCs/>
                <w:color w:val="000000"/>
                <w:sz w:val="20"/>
                <w:szCs w:val="20"/>
                <w:lang w:val="lt-LT"/>
              </w:rPr>
              <w:t>“</w:t>
            </w:r>
            <w:r w:rsidRPr="006A73D7">
              <w:rPr>
                <w:rFonts w:ascii="Calibri Light" w:eastAsia="Times New Roman" w:hAnsi="Calibri Light" w:cs="Calibri Light"/>
                <w:color w:val="000000"/>
                <w:sz w:val="20"/>
                <w:szCs w:val="20"/>
                <w:lang w:val="lt-LT"/>
              </w:rPr>
              <w:t xml:space="preserve"> mechanizmas,</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branduolio procedūrų paketai,</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REST žiniatinklio paslaugos (Web Services),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SOAP žiniatinklio paslaugos (Web Services),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HTTP/HTTPS užklausos</w:t>
            </w: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w:t>
            </w:r>
            <w:r w:rsidRPr="006A73D7">
              <w:rPr>
                <w:rFonts w:ascii="Calibri Light" w:eastAsia="Times New Roman" w:hAnsi="Calibri Light" w:cs="Calibri Light"/>
                <w:color w:val="000000"/>
                <w:sz w:val="20"/>
                <w:szCs w:val="20"/>
                <w:lang w:val="lt-LT"/>
              </w:rPr>
              <w:t xml:space="preserve"> CDB naudotojų administravimo posistemė (ADMIN III)</w:t>
            </w:r>
          </w:p>
        </w:tc>
        <w:tc>
          <w:tcPr>
            <w:tcW w:w="3543" w:type="dxa"/>
          </w:tcPr>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Forms 12 c</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i/>
                <w:iCs/>
                <w:color w:val="000000"/>
                <w:sz w:val="20"/>
                <w:szCs w:val="20"/>
                <w:lang w:val="lt-LT"/>
              </w:rPr>
              <w:t>Oracle</w:t>
            </w:r>
            <w:r w:rsidRPr="006A73D7">
              <w:rPr>
                <w:rFonts w:ascii="Calibri Light" w:eastAsia="Times New Roman" w:hAnsi="Calibri Light" w:cs="Calibri Light"/>
                <w:color w:val="000000"/>
                <w:sz w:val="20"/>
                <w:szCs w:val="20"/>
                <w:lang w:val="lt-LT"/>
              </w:rPr>
              <w:t xml:space="preserve"> branduolio procedūrų paketai,</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Oracle Internet Directory </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branduolio procedūrų paketai,</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REST žiniatinklio paslaugos (Web Service)</w:t>
            </w: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N.VIS</w:t>
            </w:r>
            <w:r w:rsidRPr="006A73D7">
              <w:rPr>
                <w:rFonts w:ascii="Calibri Light" w:eastAsia="Times New Roman" w:hAnsi="Calibri Light" w:cs="Calibri Light"/>
                <w:color w:val="000000"/>
                <w:sz w:val="20"/>
                <w:szCs w:val="20"/>
                <w:lang w:val="lt-LT"/>
              </w:rPr>
              <w:t xml:space="preserve"> CDB naudotojų auditavimo posistemė (AUDIT III)</w:t>
            </w:r>
          </w:p>
        </w:tc>
        <w:tc>
          <w:tcPr>
            <w:tcW w:w="3543" w:type="dxa"/>
          </w:tcPr>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Apache Wicket,</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Servlet,</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EE,</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Advanced Queuing,</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i/>
                <w:iCs/>
                <w:color w:val="000000"/>
                <w:sz w:val="20"/>
                <w:szCs w:val="20"/>
                <w:lang w:val="lt-LT"/>
              </w:rPr>
              <w:t>Oracle</w:t>
            </w:r>
            <w:r w:rsidRPr="006A73D7">
              <w:rPr>
                <w:rFonts w:ascii="Calibri Light" w:eastAsia="Times New Roman" w:hAnsi="Calibri Light" w:cs="Calibri Light"/>
                <w:color w:val="000000"/>
                <w:sz w:val="20"/>
                <w:szCs w:val="20"/>
                <w:lang w:val="lt-LT"/>
              </w:rPr>
              <w:t xml:space="preserve"> branduolio procedūrų paketai</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branduolio procedūrų paketai,</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SOAP žiniatinklio paslaugos (Web Service)</w:t>
            </w: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Klasifikatorių sistema (KS)</w:t>
            </w:r>
          </w:p>
        </w:tc>
        <w:tc>
          <w:tcPr>
            <w:tcW w:w="3543"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Eclipse,</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Server Faces (JSF),</w:t>
            </w:r>
          </w:p>
          <w:p w:rsidR="004C11FB" w:rsidRPr="006A73D7" w:rsidRDefault="00A36063"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hyperlink r:id="rId17" w:history="1">
              <w:r w:rsidR="004C11FB" w:rsidRPr="006A73D7">
                <w:rPr>
                  <w:rFonts w:ascii="Calibri Light" w:eastAsia="Times New Roman" w:hAnsi="Calibri Light" w:cs="Calibri Light"/>
                  <w:color w:val="000000"/>
                  <w:sz w:val="20"/>
                  <w:szCs w:val="20"/>
                  <w:lang w:val="lt-LT"/>
                </w:rPr>
                <w:t>Spring Framework</w:t>
              </w:r>
            </w:hyperlink>
            <w:r w:rsidR="004C11FB" w:rsidRPr="006A73D7">
              <w:rPr>
                <w:rFonts w:ascii="Calibri Light" w:eastAsia="Times New Roman" w:hAnsi="Calibri Light" w:cs="Calibri Light"/>
                <w:color w:val="000000"/>
                <w:sz w:val="20"/>
                <w:szCs w:val="20"/>
                <w:lang w:val="lt-LT"/>
              </w:rPr>
              <w:t>,</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Persistence API (JPA)</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branduolio procedūrų paketai,</w:t>
            </w:r>
          </w:p>
          <w:p w:rsidR="004C11FB" w:rsidRPr="006A73D7" w:rsidRDefault="004C11FB" w:rsidP="00E72ED6">
            <w:pPr>
              <w:autoSpaceDE w:val="0"/>
              <w:autoSpaceDN w:val="0"/>
              <w:adjustRightInd w:val="0"/>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Oracle materialized view“ mechanizmas</w:t>
            </w: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color w:val="000000"/>
                <w:sz w:val="20"/>
                <w:szCs w:val="20"/>
                <w:lang w:val="lt-LT"/>
              </w:rPr>
            </w:pPr>
            <w:r w:rsidRPr="006A73D7">
              <w:rPr>
                <w:rFonts w:ascii="Calibri Light" w:eastAsia="Times New Roman" w:hAnsi="Calibri Light" w:cs="Calibri Light"/>
                <w:sz w:val="20"/>
                <w:szCs w:val="20"/>
                <w:lang w:val="lt-LT"/>
              </w:rPr>
              <w:t>VRIS (UR VM) naršyklė</w:t>
            </w:r>
          </w:p>
        </w:tc>
        <w:tc>
          <w:tcPr>
            <w:tcW w:w="3543" w:type="dxa"/>
          </w:tcPr>
          <w:p w:rsidR="004C11FB" w:rsidRPr="006A73D7" w:rsidRDefault="004C11FB" w:rsidP="00E72ED6">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PHP 5.x, </w:t>
            </w:r>
          </w:p>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HTML,</w:t>
            </w:r>
          </w:p>
          <w:p w:rsidR="004C11FB" w:rsidRPr="006A73D7" w:rsidRDefault="004C11FB" w:rsidP="00E72ED6">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CSS,</w:t>
            </w:r>
          </w:p>
          <w:p w:rsidR="004C11FB" w:rsidRPr="006A73D7" w:rsidRDefault="004C11FB" w:rsidP="00E72ED6">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JavaScript,</w:t>
            </w:r>
          </w:p>
          <w:p w:rsidR="004C11FB" w:rsidRPr="006A73D7" w:rsidRDefault="004C11FB" w:rsidP="00E72ED6">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JSON,</w:t>
            </w:r>
          </w:p>
          <w:p w:rsidR="004C11FB" w:rsidRPr="006A73D7" w:rsidRDefault="004C11FB" w:rsidP="00E72ED6">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Oracle branduolio procedūrų paketai,</w:t>
            </w:r>
          </w:p>
          <w:p w:rsidR="004C11FB" w:rsidRPr="006A73D7" w:rsidRDefault="004C11FB" w:rsidP="00E72ED6">
            <w:pPr>
              <w:spacing w:after="0" w:line="240" w:lineRule="auto"/>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HTTP/HTTPS </w:t>
            </w:r>
          </w:p>
        </w:tc>
        <w:tc>
          <w:tcPr>
            <w:tcW w:w="3402" w:type="dxa"/>
          </w:tcPr>
          <w:p w:rsidR="004C11FB" w:rsidRPr="006A73D7" w:rsidRDefault="004C11FB" w:rsidP="00E72ED6">
            <w:pPr>
              <w:spacing w:after="0" w:line="240" w:lineRule="auto"/>
              <w:jc w:val="left"/>
              <w:rPr>
                <w:rFonts w:ascii="Calibri Light" w:eastAsia="Times New Roman" w:hAnsi="Calibri Light" w:cs="Calibri Light"/>
                <w:sz w:val="20"/>
                <w:szCs w:val="20"/>
                <w:lang w:val="lt-LT"/>
              </w:rPr>
            </w:pPr>
          </w:p>
        </w:tc>
      </w:tr>
      <w:tr w:rsidR="004C11FB" w:rsidRPr="006A73D7" w:rsidTr="00E72ED6">
        <w:tc>
          <w:tcPr>
            <w:tcW w:w="2574" w:type="dxa"/>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VIS Mail</w:t>
            </w:r>
          </w:p>
        </w:tc>
        <w:tc>
          <w:tcPr>
            <w:tcW w:w="3543"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EE 7,</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Spring,</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Hibernate,</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 xml:space="preserve">JSF PrimeFaces, </w:t>
            </w:r>
          </w:p>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Java Server Pages (JSP)</w:t>
            </w:r>
          </w:p>
        </w:tc>
        <w:tc>
          <w:tcPr>
            <w:tcW w:w="3402" w:type="dxa"/>
          </w:tcPr>
          <w:p w:rsidR="004C11FB" w:rsidRPr="006A73D7" w:rsidRDefault="004C11FB" w:rsidP="00E72ED6">
            <w:pPr>
              <w:autoSpaceDE w:val="0"/>
              <w:autoSpaceDN w:val="0"/>
              <w:adjustRightInd w:val="0"/>
              <w:spacing w:after="0" w:line="240" w:lineRule="auto"/>
              <w:jc w:val="left"/>
              <w:rPr>
                <w:rFonts w:ascii="Calibri Light" w:eastAsia="Times New Roman" w:hAnsi="Calibri Light" w:cs="Calibri Light"/>
                <w:color w:val="000000"/>
                <w:sz w:val="20"/>
                <w:szCs w:val="20"/>
                <w:lang w:val="lt-LT"/>
              </w:rPr>
            </w:pPr>
            <w:r w:rsidRPr="006A73D7">
              <w:rPr>
                <w:rFonts w:ascii="Calibri Light" w:eastAsia="Times New Roman" w:hAnsi="Calibri Light" w:cs="Calibri Light"/>
                <w:color w:val="000000"/>
                <w:sz w:val="20"/>
                <w:szCs w:val="20"/>
                <w:lang w:val="lt-LT"/>
              </w:rPr>
              <w:t>SOAP žiniatinklio paslaugos (WEBServices), HTTP/HTTPS užklausos</w:t>
            </w:r>
          </w:p>
        </w:tc>
      </w:tr>
    </w:tbl>
    <w:p w:rsidR="004C11FB" w:rsidRPr="006A73D7" w:rsidRDefault="004C11FB" w:rsidP="004C11FB">
      <w:pPr>
        <w:spacing w:before="240" w:after="12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5. REIKALAVIMAI N.VIS IR SUSIJUSIŲ INFORMACINIŲ SISTEMŲ TECHNINĖS PRIEŽIŪROS IR REMONTO PASLAUGOMS</w:t>
      </w:r>
    </w:p>
    <w:p w:rsidR="004C11FB" w:rsidRPr="006A73D7" w:rsidRDefault="004C11FB" w:rsidP="004C11FB">
      <w:pPr>
        <w:spacing w:after="0" w:line="240" w:lineRule="auto"/>
        <w:ind w:firstLine="510"/>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5.1. N.VIS ir susijusių informacinių sistemų techninės priežiūros ir remonto paslaugos teikiamos pagal Perkančiosios organizacijos poreikį ištisą parą per visą sutarties galiojimo laikotarpį 24 valandų per parą, 7 dienų per savaitę (toliau – 24x7) režimu.</w:t>
      </w:r>
    </w:p>
    <w:p w:rsidR="004C11FB" w:rsidRPr="006A73D7" w:rsidRDefault="004C11FB" w:rsidP="004C11FB">
      <w:pPr>
        <w:spacing w:after="0" w:line="240" w:lineRule="auto"/>
        <w:ind w:firstLine="513"/>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5.2. Perkančiosios organizacijos kreipiniai  skirstomi į dvi kategorijas: </w:t>
      </w:r>
      <w:r w:rsidRPr="006A73D7">
        <w:rPr>
          <w:rFonts w:ascii="Calibri Light" w:eastAsia="Times New Roman" w:hAnsi="Calibri Light" w:cs="Calibri Light"/>
          <w:sz w:val="20"/>
          <w:szCs w:val="20"/>
          <w:lang w:val="lt-LT"/>
        </w:rPr>
        <w:tab/>
      </w:r>
    </w:p>
    <w:p w:rsidR="004C11FB" w:rsidRPr="006A73D7" w:rsidRDefault="004C11FB" w:rsidP="004C11FB">
      <w:pPr>
        <w:spacing w:after="120" w:line="240" w:lineRule="auto"/>
        <w:jc w:val="left"/>
        <w:rPr>
          <w:rFonts w:ascii="Calibri Light" w:eastAsia="Times New Roman" w:hAnsi="Calibri Light" w:cs="Calibri Light"/>
          <w:sz w:val="20"/>
          <w:szCs w:val="20"/>
          <w:lang w:val="lt-LT"/>
        </w:rPr>
      </w:pPr>
    </w:p>
    <w:p w:rsidR="004C11FB" w:rsidRPr="006A73D7" w:rsidRDefault="004C11FB" w:rsidP="004C11FB">
      <w:pPr>
        <w:spacing w:after="120" w:line="240" w:lineRule="auto"/>
        <w:ind w:firstLine="513"/>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2 lentelė. Kreipinių kategorijos</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4893"/>
        <w:gridCol w:w="1876"/>
        <w:gridCol w:w="3086"/>
      </w:tblGrid>
      <w:tr w:rsidR="004C11FB" w:rsidRPr="006A73D7" w:rsidTr="00E72ED6">
        <w:tc>
          <w:tcPr>
            <w:tcW w:w="303" w:type="pct"/>
            <w:vAlign w:val="center"/>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Eil.</w:t>
            </w:r>
            <w:r w:rsidRPr="006A73D7">
              <w:rPr>
                <w:rFonts w:ascii="Calibri Light" w:eastAsia="Times New Roman" w:hAnsi="Calibri Light" w:cs="Calibri Light"/>
                <w:b/>
                <w:sz w:val="20"/>
                <w:szCs w:val="20"/>
                <w:lang w:val="lt-LT"/>
              </w:rPr>
              <w:br/>
              <w:t>Nr.</w:t>
            </w:r>
          </w:p>
        </w:tc>
        <w:tc>
          <w:tcPr>
            <w:tcW w:w="2332" w:type="pct"/>
            <w:vAlign w:val="center"/>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Kreipinio kategorija</w:t>
            </w:r>
          </w:p>
        </w:tc>
        <w:tc>
          <w:tcPr>
            <w:tcW w:w="894" w:type="pct"/>
            <w:vAlign w:val="center"/>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Reakcijos laikas* (kada pradedama spręsti problema/ įgyvendinti pageidavimas)</w:t>
            </w:r>
          </w:p>
        </w:tc>
        <w:tc>
          <w:tcPr>
            <w:tcW w:w="1471" w:type="pct"/>
            <w:vAlign w:val="center"/>
          </w:tcPr>
          <w:p w:rsidR="004C11FB" w:rsidRPr="006A73D7" w:rsidRDefault="004C11FB" w:rsidP="00E72ED6">
            <w:pPr>
              <w:spacing w:after="0" w:line="240" w:lineRule="auto"/>
              <w:jc w:val="center"/>
              <w:rPr>
                <w:rFonts w:ascii="Calibri Light" w:eastAsia="Times New Roman" w:hAnsi="Calibri Light" w:cs="Calibri Light"/>
                <w:b/>
                <w:sz w:val="20"/>
                <w:szCs w:val="20"/>
                <w:lang w:val="lt-LT"/>
              </w:rPr>
            </w:pPr>
            <w:r w:rsidRPr="006A73D7">
              <w:rPr>
                <w:rFonts w:ascii="Calibri Light" w:eastAsia="Times New Roman" w:hAnsi="Calibri Light" w:cs="Calibri Light"/>
                <w:b/>
                <w:sz w:val="20"/>
                <w:szCs w:val="20"/>
                <w:lang w:val="lt-LT"/>
              </w:rPr>
              <w:t>Įgyvendinimo (sprendimo)** laikas (kada atstatomas normalus veikimas/ įgyvendinamas funkcionalumas)</w:t>
            </w:r>
          </w:p>
        </w:tc>
      </w:tr>
      <w:tr w:rsidR="004C11FB" w:rsidRPr="006A73D7" w:rsidTr="00E72ED6">
        <w:tc>
          <w:tcPr>
            <w:tcW w:w="303" w:type="pct"/>
            <w:vAlign w:val="center"/>
          </w:tcPr>
          <w:p w:rsidR="004C11FB" w:rsidRPr="006A73D7" w:rsidRDefault="004C11FB" w:rsidP="00E72ED6">
            <w:pPr>
              <w:spacing w:after="0" w:line="240" w:lineRule="auto"/>
              <w:jc w:val="center"/>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1.</w:t>
            </w:r>
          </w:p>
        </w:tc>
        <w:tc>
          <w:tcPr>
            <w:tcW w:w="2332" w:type="pct"/>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 </w:t>
            </w:r>
            <w:r w:rsidRPr="006A73D7">
              <w:rPr>
                <w:rFonts w:ascii="Calibri Light" w:eastAsia="Times New Roman" w:hAnsi="Calibri Light" w:cs="Calibri Light"/>
                <w:b/>
                <w:sz w:val="20"/>
                <w:szCs w:val="20"/>
                <w:lang w:val="lt-LT"/>
              </w:rPr>
              <w:t>I prioritetas.</w:t>
            </w:r>
            <w:r w:rsidRPr="006A73D7">
              <w:rPr>
                <w:rFonts w:ascii="Calibri Light" w:eastAsia="Times New Roman" w:hAnsi="Calibri Light" w:cs="Calibri Light"/>
                <w:sz w:val="20"/>
                <w:szCs w:val="20"/>
                <w:lang w:val="lt-LT"/>
              </w:rPr>
              <w:t xml:space="preserve">  N.VIS  ir susijusių nacionalinių  sistemų programinė įranga nustojo funkcionuoti, Perkančioji organizacija, pagrįsta jos nuomone, negali tęsti darbo (Techninės specifikacijos 4.1. papunktis).</w:t>
            </w:r>
          </w:p>
          <w:p w:rsidR="004C11FB" w:rsidRPr="006A73D7" w:rsidRDefault="004C11FB" w:rsidP="00E72ED6">
            <w:pPr>
              <w:spacing w:after="0" w:line="240" w:lineRule="auto"/>
              <w:rPr>
                <w:rFonts w:ascii="Calibri Light" w:eastAsia="Times New Roman" w:hAnsi="Calibri Light" w:cs="Calibri Light"/>
                <w:sz w:val="20"/>
                <w:szCs w:val="20"/>
                <w:lang w:val="lt-LT"/>
              </w:rPr>
            </w:pPr>
          </w:p>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Perkančiosios organizacijos ir tiekėjo konkretūs veiksmai dėl I prioriteto kreipinio, t.y. kreipinio teikimas ir su jo vykdymu susiję veiksmai, nurodyti Techninės specifikacijos 5.3 papunktyje.</w:t>
            </w:r>
          </w:p>
        </w:tc>
        <w:tc>
          <w:tcPr>
            <w:tcW w:w="894" w:type="pct"/>
            <w:vAlign w:val="center"/>
          </w:tcPr>
          <w:p w:rsidR="004C11FB" w:rsidRPr="006A73D7" w:rsidRDefault="004C11FB" w:rsidP="00E72ED6">
            <w:pPr>
              <w:spacing w:after="0" w:line="240" w:lineRule="auto"/>
              <w:jc w:val="center"/>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1  val.</w:t>
            </w:r>
          </w:p>
          <w:p w:rsidR="004C11FB" w:rsidRPr="006A73D7" w:rsidRDefault="004C11FB" w:rsidP="00E72ED6">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Light" w:eastAsia="Times New Roman" w:hAnsi="Calibri Light" w:cs="Calibri Light"/>
                <w:sz w:val="20"/>
                <w:szCs w:val="20"/>
                <w:lang w:val="lt-LT"/>
              </w:rPr>
            </w:pPr>
          </w:p>
        </w:tc>
        <w:tc>
          <w:tcPr>
            <w:tcW w:w="1471" w:type="pct"/>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Sprendimo paieška vykdoma nepertraukiamai 24x7 režimu iki visiško problemos pašalinimo, bet </w:t>
            </w:r>
            <w:r w:rsidRPr="006A73D7">
              <w:rPr>
                <w:rFonts w:ascii="Calibri Light" w:eastAsia="Times New Roman" w:hAnsi="Calibri Light" w:cs="Calibri Light"/>
                <w:b/>
                <w:bCs/>
                <w:sz w:val="20"/>
                <w:szCs w:val="20"/>
                <w:lang w:val="lt-LT"/>
              </w:rPr>
              <w:t>problemos šalinimas negali trukti ilgiau kaip</w:t>
            </w:r>
            <w:r w:rsidRPr="006A73D7">
              <w:rPr>
                <w:rFonts w:ascii="Calibri Light" w:eastAsia="Times New Roman" w:hAnsi="Calibri Light" w:cs="Calibri Light"/>
                <w:sz w:val="20"/>
                <w:szCs w:val="20"/>
                <w:lang w:val="lt-LT"/>
              </w:rPr>
              <w:t xml:space="preserve"> 6 valandas nuo pranešimo apie incidentą  išsiuntimo laiko.</w:t>
            </w:r>
          </w:p>
          <w:p w:rsidR="004C11FB" w:rsidRPr="006A73D7" w:rsidRDefault="004C11FB" w:rsidP="00E72ED6">
            <w:pPr>
              <w:spacing w:after="0" w:line="240" w:lineRule="auto"/>
              <w:rPr>
                <w:rFonts w:ascii="Calibri Light" w:eastAsia="Times New Roman" w:hAnsi="Calibri Light" w:cs="Calibri Light"/>
                <w:sz w:val="20"/>
                <w:szCs w:val="20"/>
                <w:lang w:val="lt-LT"/>
              </w:rPr>
            </w:pPr>
          </w:p>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Susijusių IS funkcionalumo sutrikimų  atstatymo laikas   ne vėliau, kaip per 8 val. nuo pranešimo apie incidentą  išsiuntimo laiko.</w:t>
            </w:r>
          </w:p>
        </w:tc>
      </w:tr>
      <w:tr w:rsidR="004C11FB" w:rsidRPr="006A73D7" w:rsidTr="00E72ED6">
        <w:tc>
          <w:tcPr>
            <w:tcW w:w="303" w:type="pct"/>
            <w:vAlign w:val="center"/>
          </w:tcPr>
          <w:p w:rsidR="004C11FB" w:rsidRPr="006A73D7" w:rsidRDefault="004C11FB" w:rsidP="00E72ED6">
            <w:pPr>
              <w:spacing w:after="0" w:line="240" w:lineRule="auto"/>
              <w:jc w:val="center"/>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2.</w:t>
            </w:r>
          </w:p>
        </w:tc>
        <w:tc>
          <w:tcPr>
            <w:tcW w:w="2332" w:type="pct"/>
          </w:tcPr>
          <w:p w:rsidR="004C11FB" w:rsidRPr="006A73D7" w:rsidRDefault="004C11FB" w:rsidP="00E72ED6">
            <w:pPr>
              <w:autoSpaceDE w:val="0"/>
              <w:autoSpaceDN w:val="0"/>
              <w:adjustRightInd w:val="0"/>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b/>
                <w:sz w:val="20"/>
                <w:szCs w:val="20"/>
                <w:lang w:val="lt-LT"/>
              </w:rPr>
              <w:t>II prioritetas.</w:t>
            </w:r>
            <w:r w:rsidRPr="006A73D7">
              <w:rPr>
                <w:rFonts w:ascii="Calibri Light" w:eastAsia="Times New Roman" w:hAnsi="Calibri Light" w:cs="Calibri Light"/>
                <w:sz w:val="20"/>
                <w:szCs w:val="20"/>
                <w:lang w:val="lt-LT"/>
              </w:rPr>
              <w:t xml:space="preserve"> N.VIS ir susijusių nacionalinių sistemų aplikacijų, duomenų bazių, duomenų saugyklų, rezervinio kopijavimo įrenginių, duomenų perdavimo SAN ir LAN tinklų įrangos (projektavimo, testavimo ir  gamybinėms aplinkoms) funkcionalumo plėtra,  taikomosios programinės įrangos priežiūra (Techninės specifikacijos 4.2. papunktis).</w:t>
            </w:r>
          </w:p>
          <w:p w:rsidR="004C11FB" w:rsidRPr="006A73D7" w:rsidRDefault="004C11FB" w:rsidP="00E72ED6">
            <w:pPr>
              <w:spacing w:after="0" w:line="240" w:lineRule="auto"/>
              <w:jc w:val="left"/>
              <w:rPr>
                <w:rFonts w:ascii="Calibri Light" w:eastAsia="Times New Roman" w:hAnsi="Calibri Light" w:cs="Calibri Light"/>
                <w:sz w:val="20"/>
                <w:szCs w:val="20"/>
                <w:lang w:val="lt-LT"/>
              </w:rPr>
            </w:pPr>
          </w:p>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Perkančiosios organizacijos ir tiekėjo konkretūs veiksmai dėl II prioriteto kreipinio, t.y. kreipinio teikimas ir su jo vykdymu susiję veiksmai, nurodyti Techninės specifikacijos 5.3 papunktyje.</w:t>
            </w:r>
          </w:p>
        </w:tc>
        <w:tc>
          <w:tcPr>
            <w:tcW w:w="894" w:type="pct"/>
            <w:vAlign w:val="center"/>
          </w:tcPr>
          <w:p w:rsidR="004C11FB" w:rsidRPr="006A73D7" w:rsidRDefault="004C11FB" w:rsidP="00E72ED6">
            <w:pPr>
              <w:spacing w:after="0" w:line="240" w:lineRule="auto"/>
              <w:jc w:val="center"/>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4 val.</w:t>
            </w:r>
          </w:p>
        </w:tc>
        <w:tc>
          <w:tcPr>
            <w:tcW w:w="1471" w:type="pct"/>
          </w:tcPr>
          <w:p w:rsidR="004C11FB" w:rsidRPr="006A73D7" w:rsidRDefault="004C11FB" w:rsidP="00E72ED6">
            <w:pPr>
              <w:spacing w:after="0" w:line="240" w:lineRule="auto"/>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Problemos sprendimas vykdomas darbo valandomis pagal Perkančiosios organizacijos ir Paslaugų teikėjo susitarimą paraiškoje (jos priede) nustatytais terminais ir tvarka.</w:t>
            </w:r>
          </w:p>
        </w:tc>
      </w:tr>
    </w:tbl>
    <w:p w:rsidR="004C11FB" w:rsidRPr="006A73D7" w:rsidRDefault="004C11FB" w:rsidP="004C11FB">
      <w:pPr>
        <w:spacing w:before="120" w:after="0" w:line="240" w:lineRule="auto"/>
        <w:ind w:firstLine="567"/>
        <w:rPr>
          <w:rFonts w:ascii="Calibri Light" w:eastAsia="Calibri" w:hAnsi="Calibri Light" w:cs="Calibri Light"/>
          <w:sz w:val="20"/>
          <w:szCs w:val="20"/>
          <w:lang w:val="lt-LT"/>
        </w:rPr>
      </w:pPr>
      <w:r w:rsidRPr="006A73D7">
        <w:rPr>
          <w:rFonts w:ascii="Calibri Light" w:eastAsia="Calibri" w:hAnsi="Calibri Light" w:cs="Calibri Light"/>
          <w:b/>
          <w:sz w:val="20"/>
          <w:szCs w:val="20"/>
          <w:lang w:val="lt-LT"/>
        </w:rPr>
        <w:t>*</w:t>
      </w:r>
      <w:r w:rsidRPr="006A73D7">
        <w:rPr>
          <w:rFonts w:ascii="Calibri Light" w:eastAsia="Times New Roman" w:hAnsi="Calibri Light" w:cs="Calibri Light"/>
          <w:b/>
          <w:sz w:val="20"/>
          <w:szCs w:val="20"/>
          <w:lang w:val="lt-LT"/>
        </w:rPr>
        <w:t xml:space="preserve">  </w:t>
      </w:r>
      <w:r w:rsidRPr="006A73D7">
        <w:rPr>
          <w:rFonts w:ascii="Calibri Light" w:eastAsia="Calibri" w:hAnsi="Calibri Light" w:cs="Calibri Light"/>
          <w:b/>
          <w:sz w:val="20"/>
          <w:szCs w:val="20"/>
          <w:lang w:val="lt-LT"/>
        </w:rPr>
        <w:t>Reakcijos laikas</w:t>
      </w:r>
      <w:r w:rsidRPr="006A73D7">
        <w:rPr>
          <w:rFonts w:ascii="Calibri Light" w:eastAsia="Calibri" w:hAnsi="Calibri Light" w:cs="Calibri Light"/>
          <w:sz w:val="20"/>
          <w:szCs w:val="20"/>
          <w:lang w:val="lt-LT"/>
        </w:rPr>
        <w:t xml:space="preserve"> – tai laikotarpis nuo registravimo laiko pabaigos iki incidentas pradedamas spręsti arba kreipinyje nurodytas Perkančiosios organizacijos prašymas pradedamas vykdyti. </w:t>
      </w:r>
    </w:p>
    <w:p w:rsidR="004C11FB" w:rsidRPr="006A73D7" w:rsidRDefault="004C11FB" w:rsidP="004C11FB">
      <w:pPr>
        <w:tabs>
          <w:tab w:val="left" w:pos="1134"/>
        </w:tabs>
        <w:spacing w:after="0" w:line="240" w:lineRule="auto"/>
        <w:ind w:firstLine="567"/>
        <w:rPr>
          <w:rFonts w:ascii="Calibri Light" w:eastAsia="Calibri" w:hAnsi="Calibri Light" w:cs="Calibri Light"/>
          <w:sz w:val="20"/>
          <w:szCs w:val="20"/>
          <w:lang w:val="lt-LT"/>
        </w:rPr>
      </w:pPr>
      <w:r w:rsidRPr="006A73D7">
        <w:rPr>
          <w:rFonts w:ascii="Calibri Light" w:eastAsia="Calibri" w:hAnsi="Calibri Light" w:cs="Calibri Light"/>
          <w:b/>
          <w:sz w:val="20"/>
          <w:szCs w:val="20"/>
          <w:lang w:val="lt-LT"/>
        </w:rPr>
        <w:t>** Sprendimo laikas</w:t>
      </w:r>
      <w:r w:rsidRPr="006A73D7">
        <w:rPr>
          <w:rFonts w:ascii="Calibri Light" w:eastAsia="Calibri" w:hAnsi="Calibri Light" w:cs="Calibri Light"/>
          <w:sz w:val="20"/>
          <w:szCs w:val="20"/>
          <w:lang w:val="lt-LT"/>
        </w:rPr>
        <w:t xml:space="preserve"> – tai laikotarpis nuo reakcijos laiko pradžios iki kreipinyje nurodytų klausimų išsprendimo – visiško paslaugų funkcionalumo pagal </w:t>
      </w:r>
      <w:r w:rsidRPr="006A73D7">
        <w:rPr>
          <w:rFonts w:ascii="Calibri Light" w:eastAsia="Times New Roman" w:hAnsi="Calibri Light" w:cs="Calibri Light"/>
          <w:sz w:val="20"/>
          <w:szCs w:val="20"/>
          <w:lang w:val="lt-LT"/>
        </w:rPr>
        <w:t>paraiškoje</w:t>
      </w:r>
      <w:r w:rsidRPr="006A73D7">
        <w:rPr>
          <w:rFonts w:ascii="Calibri Light" w:eastAsia="Calibri" w:hAnsi="Calibri Light" w:cs="Calibri Light"/>
          <w:sz w:val="20"/>
          <w:szCs w:val="20"/>
          <w:lang w:val="lt-LT"/>
        </w:rPr>
        <w:t xml:space="preserve"> nurodytus parametrus atkūrimo, arba </w:t>
      </w:r>
      <w:r w:rsidRPr="006A73D7">
        <w:rPr>
          <w:rFonts w:ascii="Calibri Light" w:eastAsia="Times New Roman" w:hAnsi="Calibri Light" w:cs="Calibri Light"/>
          <w:sz w:val="20"/>
          <w:szCs w:val="20"/>
          <w:lang w:val="lt-LT"/>
        </w:rPr>
        <w:t>Perkančiosios organizacijos</w:t>
      </w:r>
      <w:r w:rsidRPr="006A73D7">
        <w:rPr>
          <w:rFonts w:ascii="Calibri Light" w:eastAsia="Calibri" w:hAnsi="Calibri Light" w:cs="Calibri Light"/>
          <w:sz w:val="20"/>
          <w:szCs w:val="20"/>
          <w:lang w:val="lt-LT"/>
        </w:rPr>
        <w:t xml:space="preserve"> kreipinyje prašyto darbo atlikimo.</w:t>
      </w:r>
    </w:p>
    <w:p w:rsidR="004C11FB" w:rsidRPr="006A73D7" w:rsidRDefault="004C11FB" w:rsidP="004C11FB">
      <w:pPr>
        <w:tabs>
          <w:tab w:val="num" w:pos="993"/>
        </w:tabs>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Vykdant IT infrastruktūros techninę priežiūrą Paslaugų teikėjo ekspertai su Perkančiosios organizacijos atstovais turi komunikuoti lietuvių kalba arba Paslaugų teikėjas turi užtikrinti vertimą į lietuvių kalbą.</w:t>
      </w:r>
    </w:p>
    <w:p w:rsidR="004C11FB" w:rsidRPr="006A73D7" w:rsidRDefault="004C11FB" w:rsidP="004C11FB">
      <w:pPr>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5.3. </w:t>
      </w:r>
      <w:r w:rsidRPr="006A73D7">
        <w:rPr>
          <w:rFonts w:ascii="Calibri Light" w:eastAsia="Times New Roman" w:hAnsi="Calibri Light" w:cs="Calibri Light"/>
          <w:sz w:val="20"/>
          <w:szCs w:val="20"/>
          <w:u w:val="single"/>
          <w:lang w:val="lt-LT"/>
        </w:rPr>
        <w:t>I prioriteto kreipiniai</w:t>
      </w:r>
      <w:r w:rsidRPr="006A73D7">
        <w:rPr>
          <w:rFonts w:ascii="Calibri Light" w:eastAsia="Times New Roman" w:hAnsi="Calibri Light" w:cs="Calibri Light"/>
          <w:sz w:val="20"/>
          <w:szCs w:val="20"/>
          <w:lang w:val="lt-LT"/>
        </w:rPr>
        <w:t xml:space="preserve"> paslaugoms teikti yra individualiai apskaitomi Perkančiosios organizacijos Informacinių technologijų ir telekomunikacijų paslaugų valdymo posistemėje (ITT pagalbos sistema).  </w:t>
      </w:r>
    </w:p>
    <w:p w:rsidR="004C11FB" w:rsidRPr="006A73D7" w:rsidRDefault="004C11FB" w:rsidP="004C11FB">
      <w:pPr>
        <w:tabs>
          <w:tab w:val="num" w:pos="993"/>
        </w:tabs>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Perkančiosios organizacijos įgaliotiems asmenims ITT pagalbos sistemoje užregistravus sutrikimą  (toliau – incidentas), iš ITT pagalbos sistemos I prioriteto kreipiniai dėl incidento elektroniniu paštu siunčiamas į Paslaugų teikėjo paslaugų tarnybos sistemą (angl. Service desk). Papildomai telefonu arba elektroniniu paštu pranešama apie  užfiksuotą incidentą Paslaugų teikėjo įgaliotiems asmenims. </w:t>
      </w:r>
    </w:p>
    <w:p w:rsidR="004C11FB" w:rsidRPr="006A73D7" w:rsidRDefault="004C11FB" w:rsidP="004C11FB">
      <w:pPr>
        <w:tabs>
          <w:tab w:val="num" w:pos="993"/>
        </w:tabs>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Paslaugų teikėjas dėl I prioriteto kreipinių turi įgyvendinti šiuos reikalavimus tvarkydamas informaciją apie I prioriteto kreipinius:</w:t>
      </w:r>
    </w:p>
    <w:p w:rsidR="004C11FB" w:rsidRPr="006A73D7" w:rsidRDefault="004C11FB" w:rsidP="00C35937">
      <w:pPr>
        <w:numPr>
          <w:ilvl w:val="0"/>
          <w:numId w:val="13"/>
        </w:numPr>
        <w:tabs>
          <w:tab w:val="num" w:pos="993"/>
        </w:tabs>
        <w:spacing w:after="0" w:line="276"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Gautą pranešimą apie incidentą automatiškai ar nedelsiant rankiniu būdu užregistruoti Paslaugų teikėjo paslaugų valdymo sistemoje.</w:t>
      </w:r>
    </w:p>
    <w:p w:rsidR="004C11FB" w:rsidRPr="006A73D7" w:rsidRDefault="004C11FB" w:rsidP="00C35937">
      <w:pPr>
        <w:numPr>
          <w:ilvl w:val="0"/>
          <w:numId w:val="13"/>
        </w:numPr>
        <w:tabs>
          <w:tab w:val="num" w:pos="993"/>
        </w:tabs>
        <w:spacing w:after="0" w:line="276" w:lineRule="auto"/>
        <w:ind w:left="0" w:firstLine="567"/>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 Apie incidento sprendimo būsenas, incidento išsprendimą, Paslaugų  teikėjas, el. paštu </w:t>
      </w:r>
      <w:hyperlink r:id="rId18" w:history="1">
        <w:r w:rsidRPr="006A73D7">
          <w:rPr>
            <w:rFonts w:ascii="Calibri Light" w:eastAsia="Times New Roman" w:hAnsi="Calibri Light" w:cs="Calibri Light"/>
            <w:color w:val="0563C1"/>
            <w:sz w:val="20"/>
            <w:szCs w:val="20"/>
            <w:u w:val="single"/>
            <w:lang w:val="lt-LT"/>
          </w:rPr>
          <w:t>ittpagalba@vrm.lt</w:t>
        </w:r>
      </w:hyperlink>
      <w:r w:rsidRPr="006A73D7">
        <w:rPr>
          <w:rFonts w:ascii="Calibri Light" w:eastAsia="Times New Roman" w:hAnsi="Calibri Light" w:cs="Calibri Light"/>
          <w:sz w:val="20"/>
          <w:szCs w:val="20"/>
          <w:lang w:val="lt-LT"/>
        </w:rPr>
        <w:t>, laukelyje „Tema“ ( angl.  Subject) nurodydamas tą patį kreipinio numerį, kuris buvo gautas iš Perkančiosios organizacijos, turi  informuoti Perkančiąją organizaciją.</w:t>
      </w:r>
    </w:p>
    <w:p w:rsidR="004C11FB" w:rsidRPr="006A73D7" w:rsidRDefault="004C11FB" w:rsidP="004C11FB">
      <w:pPr>
        <w:spacing w:after="0" w:line="240" w:lineRule="auto"/>
        <w:ind w:firstLine="567"/>
        <w:rPr>
          <w:rFonts w:ascii="Calibri Light" w:eastAsia="Calibri" w:hAnsi="Calibri Light" w:cs="Calibri Light"/>
          <w:sz w:val="20"/>
          <w:szCs w:val="20"/>
          <w:lang w:val="lt-LT" w:eastAsia="lt-LT"/>
        </w:rPr>
      </w:pPr>
      <w:r w:rsidRPr="006A73D7">
        <w:rPr>
          <w:rFonts w:ascii="Calibri Light" w:eastAsia="Times New Roman" w:hAnsi="Calibri Light" w:cs="Calibri Light"/>
          <w:sz w:val="20"/>
          <w:szCs w:val="20"/>
          <w:u w:val="single"/>
          <w:lang w:val="lt-LT"/>
        </w:rPr>
        <w:t>II prioriteto kreipinys</w:t>
      </w:r>
      <w:r w:rsidRPr="006A73D7">
        <w:rPr>
          <w:rFonts w:ascii="Calibri Light" w:eastAsia="Times New Roman" w:hAnsi="Calibri Light" w:cs="Calibri Light"/>
          <w:sz w:val="20"/>
          <w:szCs w:val="20"/>
          <w:lang w:val="lt-LT"/>
        </w:rPr>
        <w:t xml:space="preserve"> dėl </w:t>
      </w:r>
      <w:r w:rsidRPr="006A73D7">
        <w:rPr>
          <w:rFonts w:ascii="Calibri Light" w:eastAsia="Times New Roman" w:hAnsi="Calibri Light" w:cs="Calibri Light"/>
          <w:color w:val="000000"/>
          <w:sz w:val="20"/>
          <w:szCs w:val="20"/>
          <w:lang w:val="lt-LT" w:eastAsia="lt-LT"/>
        </w:rPr>
        <w:t xml:space="preserve">veikimo stebėsenos, </w:t>
      </w:r>
      <w:r w:rsidRPr="006A73D7">
        <w:rPr>
          <w:rFonts w:ascii="Calibri Light" w:eastAsia="Times New Roman" w:hAnsi="Calibri Light" w:cs="Calibri Light"/>
          <w:sz w:val="20"/>
          <w:szCs w:val="20"/>
          <w:lang w:val="lt-LT"/>
        </w:rPr>
        <w:t>veikimo optimizavimo, funkcionalumo vystymo ir taikomosios programinės įrangos (toliau – keitimai) yra individualiai apskaitomi Perkančiosios organizacijos pavedimų  sistemoje – https://pavedimai.vrm.lt sistemoje. Kreipiniai (paraiškos) registruojami ir į juos reaguojama šia tvarka:</w:t>
      </w:r>
    </w:p>
    <w:p w:rsidR="004C11FB" w:rsidRPr="006A73D7" w:rsidRDefault="004C11FB" w:rsidP="00C35937">
      <w:pPr>
        <w:numPr>
          <w:ilvl w:val="0"/>
          <w:numId w:val="13"/>
        </w:numPr>
        <w:tabs>
          <w:tab w:val="num" w:pos="993"/>
        </w:tabs>
        <w:spacing w:after="0" w:line="276" w:lineRule="auto"/>
        <w:ind w:left="0" w:firstLine="567"/>
        <w:contextualSpacing/>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Perkančioji organizacija https://pavedimai.vrm.lt sistemoje užregistruoja paraišką, kurioje nurodomi reikalingi pakeitimai. Apie užregistruotą darbą (paraišką) sistema automatiškai informuoja Paslaugų teikėjo paskirtus atstovus.</w:t>
      </w:r>
    </w:p>
    <w:p w:rsidR="004C11FB" w:rsidRPr="006A73D7" w:rsidRDefault="004C11FB" w:rsidP="00C35937">
      <w:pPr>
        <w:numPr>
          <w:ilvl w:val="0"/>
          <w:numId w:val="13"/>
        </w:numPr>
        <w:tabs>
          <w:tab w:val="num" w:pos="993"/>
        </w:tabs>
        <w:spacing w:after="0" w:line="276" w:lineRule="auto"/>
        <w:ind w:left="0" w:firstLine="567"/>
        <w:contextualSpacing/>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Paslaugų teikėjas įvertina planuojamo pokyčio darbo laiko sąnaudas ir nurodo tai paraiškoje. Perkančiajai organizacijai  patvirtinus planuojamas laiko sąnaudas, Paslaugų teikėjas vykdo planuojamus pokyčius (paraiškoje nurodytus pakeitimus). </w:t>
      </w:r>
    </w:p>
    <w:p w:rsidR="004C11FB" w:rsidRPr="006A73D7" w:rsidRDefault="004C11FB" w:rsidP="00C35937">
      <w:pPr>
        <w:numPr>
          <w:ilvl w:val="0"/>
          <w:numId w:val="13"/>
        </w:numPr>
        <w:tabs>
          <w:tab w:val="num" w:pos="993"/>
        </w:tabs>
        <w:spacing w:after="0" w:line="276" w:lineRule="auto"/>
        <w:ind w:left="0" w:firstLine="567"/>
        <w:contextualSpacing/>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įvykdęs pokytį, Paslaugų teikėjas pakeičia  pavedimo statusą į „laukia patvirtinimo“ ir pateikia perkančiajai organizacijai paraiškoje nurodytų atliktų paslaugų perdavimo-priėmimo aktą.</w:t>
      </w:r>
    </w:p>
    <w:p w:rsidR="004C11FB" w:rsidRPr="006A73D7" w:rsidRDefault="004C11FB" w:rsidP="00C35937">
      <w:pPr>
        <w:numPr>
          <w:ilvl w:val="0"/>
          <w:numId w:val="13"/>
        </w:numPr>
        <w:tabs>
          <w:tab w:val="num" w:pos="426"/>
          <w:tab w:val="num" w:pos="993"/>
        </w:tabs>
        <w:spacing w:after="0" w:line="276" w:lineRule="auto"/>
        <w:ind w:left="0" w:firstLine="567"/>
        <w:contextualSpacing/>
        <w:jc w:val="left"/>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Perkančiajai organizacijai priėmus pakeitimus, t. y. pasirašius paraiškoje nurodytų atliktų paslaugų perdavimo-priėmimo aktą, pavedimo statusas pakeičiamas kaip įvykdytas.</w:t>
      </w:r>
    </w:p>
    <w:p w:rsidR="004C11FB" w:rsidRPr="006A73D7" w:rsidRDefault="004C11FB" w:rsidP="004C11FB">
      <w:pPr>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Paraiškoje nurodytų atliktų paslaugų perdavimo-priėmimo akte nurodomas paraiškos numeris bei faktiškai sugaištos laiko sąnaudos vykdant pokytį.</w:t>
      </w:r>
    </w:p>
    <w:p w:rsidR="004C11FB" w:rsidRPr="006A73D7" w:rsidRDefault="004C11FB" w:rsidP="004C11FB">
      <w:pPr>
        <w:tabs>
          <w:tab w:val="num" w:pos="993"/>
        </w:tabs>
        <w:spacing w:after="0" w:line="240" w:lineRule="auto"/>
        <w:ind w:firstLine="567"/>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Funkcionalumo vystymo paslaugų rezultatui Paslaugų teikėjas suteikia 12 mėnesių garantinį laikotarpį nuo šios paslaugos perdavimo-priėmimo akto pasirašymo dienos, kurio metu nemokamai šalina  sutrikimus, dėl kurių buvo atlikti funkcionalumo pakeitimai.</w:t>
      </w:r>
      <w:r w:rsidRPr="006A73D7" w:rsidDel="00C56648">
        <w:rPr>
          <w:rFonts w:ascii="Calibri Light" w:eastAsia="Times New Roman" w:hAnsi="Calibri Light" w:cs="Calibri Light"/>
          <w:sz w:val="20"/>
          <w:szCs w:val="20"/>
          <w:lang w:val="lt-LT"/>
        </w:rPr>
        <w:t xml:space="preserve"> </w:t>
      </w:r>
    </w:p>
    <w:p w:rsidR="004C11FB" w:rsidRPr="006A73D7" w:rsidRDefault="004C11FB" w:rsidP="004C11FB">
      <w:pPr>
        <w:spacing w:after="0" w:line="240" w:lineRule="auto"/>
        <w:ind w:firstLine="567"/>
        <w:rPr>
          <w:rFonts w:ascii="Calibri Light" w:eastAsia="Times New Roman" w:hAnsi="Calibri Light" w:cs="Calibri Light"/>
          <w:b/>
          <w:sz w:val="20"/>
          <w:szCs w:val="20"/>
          <w:lang w:val="lt-LT"/>
        </w:rPr>
      </w:pPr>
    </w:p>
    <w:p w:rsidR="004C11FB" w:rsidRPr="006A73D7" w:rsidRDefault="004C11FB" w:rsidP="004C11FB">
      <w:pPr>
        <w:spacing w:after="0" w:line="240" w:lineRule="auto"/>
        <w:ind w:firstLine="567"/>
        <w:rPr>
          <w:rFonts w:ascii="Calibri Light" w:eastAsia="Times New Roman" w:hAnsi="Calibri Light" w:cs="Calibri Light"/>
          <w:b/>
          <w:color w:val="FF0000"/>
          <w:sz w:val="20"/>
          <w:szCs w:val="20"/>
          <w:lang w:val="lt-LT"/>
        </w:rPr>
      </w:pPr>
      <w:r w:rsidRPr="006A73D7">
        <w:rPr>
          <w:rFonts w:ascii="Calibri Light" w:eastAsia="Times New Roman" w:hAnsi="Calibri Light" w:cs="Calibri Light"/>
          <w:b/>
          <w:sz w:val="20"/>
          <w:szCs w:val="20"/>
          <w:lang w:val="lt-LT"/>
        </w:rPr>
        <w:t>6. REIKALAVIMAI PASLAUGŲ TEIKĖJO PAGALBOS TARNYBAI (</w:t>
      </w:r>
      <w:r w:rsidRPr="006A73D7">
        <w:rPr>
          <w:rFonts w:ascii="Calibri Light" w:eastAsia="Times New Roman" w:hAnsi="Calibri Light" w:cs="Calibri Light"/>
          <w:b/>
          <w:i/>
          <w:iCs/>
          <w:sz w:val="20"/>
          <w:szCs w:val="20"/>
          <w:lang w:val="lt-LT"/>
        </w:rPr>
        <w:t xml:space="preserve">SERVICE DESK) </w:t>
      </w:r>
    </w:p>
    <w:p w:rsidR="004C11FB" w:rsidRPr="006A73D7" w:rsidRDefault="004C11FB" w:rsidP="004C11FB">
      <w:pPr>
        <w:spacing w:after="0" w:line="240" w:lineRule="auto"/>
        <w:ind w:firstLine="709"/>
        <w:outlineLvl w:val="1"/>
        <w:rPr>
          <w:rFonts w:ascii="Calibri Light" w:eastAsia="Times New Roman" w:hAnsi="Calibri Light" w:cs="Calibri Light"/>
          <w:sz w:val="20"/>
          <w:szCs w:val="20"/>
          <w:lang w:val="lt-LT"/>
        </w:rPr>
      </w:pPr>
    </w:p>
    <w:p w:rsidR="004C11FB" w:rsidRPr="006A73D7" w:rsidRDefault="004C11FB" w:rsidP="004C11FB">
      <w:pPr>
        <w:spacing w:after="0" w:line="240" w:lineRule="auto"/>
        <w:ind w:firstLine="709"/>
        <w:outlineLvl w:val="1"/>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Paslaugų teikėjas turi turėti veikiančią elektroninę pagalbos tarnybos ir darbų kontrolės sistemą (toliau – Service Desk), kuri atitiktų šiuos reikalavimus:</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turi būti prieinama Perkančiosios organizacijos įgaliotiems naudotojams internetu ir apsaugota SSL protokolu;</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xml:space="preserve">- privalo turėti incidentų, problemų, keitimų registravimo funkcionalumą;  </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turi užtikrinti Perkančiosios organizacijos įgaliotiems naudotojams registruoti incidentus, problemas, keitimus ir  kitus užsakymus;</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turi užtikrinti Perkančiosios organizacijos įgaliotų naudotojų informavimą apie incidentų, problemų, keitimų ir  kitų  užsakymų užregistravimą sistemoje;</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turi būti galimybė Perkančiosios organizacijos įgaliotiems naudotojams matyti registruotų incidentų, problemų, keitimų ir  kitų  užsakymų vykdymo būseną;</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r w:rsidRPr="006A73D7">
        <w:rPr>
          <w:rFonts w:ascii="Calibri Light" w:eastAsia="Times New Roman" w:hAnsi="Calibri Light" w:cs="Calibri Light"/>
          <w:sz w:val="20"/>
          <w:szCs w:val="20"/>
          <w:lang w:val="lt-LT"/>
        </w:rPr>
        <w:t>- turi užtikrinti incidentų tendencijų analizę ir problemų identifikaciją, reaktyvų ir proaktyvų (nuolatinis monitoringas) incidentų sprendimą ir uždarymą, gavus Perkančiosios organizacijos patvirtinimą.</w:t>
      </w:r>
    </w:p>
    <w:p w:rsidR="004C11FB" w:rsidRPr="006A73D7" w:rsidRDefault="004C11FB" w:rsidP="004C11FB">
      <w:pPr>
        <w:spacing w:after="0" w:line="240" w:lineRule="auto"/>
        <w:ind w:firstLine="709"/>
        <w:outlineLvl w:val="2"/>
        <w:rPr>
          <w:rFonts w:ascii="Calibri Light" w:eastAsia="Times New Roman" w:hAnsi="Calibri Light" w:cs="Calibri Light"/>
          <w:sz w:val="20"/>
          <w:szCs w:val="20"/>
          <w:lang w:val="lt-LT"/>
        </w:rPr>
      </w:pPr>
    </w:p>
    <w:p w:rsidR="004C11FB" w:rsidRPr="006A73D7" w:rsidRDefault="004C11FB" w:rsidP="00C35937">
      <w:pPr>
        <w:numPr>
          <w:ilvl w:val="0"/>
          <w:numId w:val="15"/>
        </w:numPr>
        <w:spacing w:after="0" w:line="259" w:lineRule="auto"/>
        <w:contextualSpacing/>
        <w:jc w:val="left"/>
        <w:rPr>
          <w:rFonts w:ascii="Calibri Light" w:eastAsia="Calibri" w:hAnsi="Calibri Light" w:cs="Calibri Light"/>
          <w:b/>
          <w:bCs/>
          <w:sz w:val="20"/>
          <w:szCs w:val="20"/>
          <w:lang w:val="lt-LT"/>
        </w:rPr>
      </w:pPr>
      <w:r w:rsidRPr="006A73D7">
        <w:rPr>
          <w:rFonts w:ascii="Calibri Light" w:eastAsia="Calibri" w:hAnsi="Calibri Light" w:cs="Calibri Light"/>
          <w:b/>
          <w:bCs/>
          <w:sz w:val="20"/>
          <w:szCs w:val="20"/>
          <w:lang w:val="lt-LT"/>
        </w:rPr>
        <w:t>Teikdamas paslaugas tiekėjas turi vadovautis šiais teisės aktais:</w:t>
      </w:r>
    </w:p>
    <w:p w:rsidR="004C11FB" w:rsidRPr="006A73D7" w:rsidRDefault="004C11FB" w:rsidP="00C35937">
      <w:pPr>
        <w:numPr>
          <w:ilvl w:val="0"/>
          <w:numId w:val="14"/>
        </w:numPr>
        <w:spacing w:after="0" w:line="259" w:lineRule="auto"/>
        <w:ind w:left="0" w:firstLine="644"/>
        <w:contextualSpacing/>
        <w:jc w:val="left"/>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Lietuvos Respublikos kibernetinio saugumo įstatymu;</w:t>
      </w:r>
    </w:p>
    <w:p w:rsidR="004C11FB" w:rsidRPr="006A73D7" w:rsidRDefault="004C11FB" w:rsidP="00C35937">
      <w:pPr>
        <w:numPr>
          <w:ilvl w:val="0"/>
          <w:numId w:val="14"/>
        </w:numPr>
        <w:spacing w:after="0" w:line="259" w:lineRule="auto"/>
        <w:ind w:left="0" w:firstLine="644"/>
        <w:contextualSpacing/>
        <w:jc w:val="left"/>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Lietuvos Respublikos vidaus reikalų ministro 2017 m. gruodžio 22 d. įsakymu Nr. 1V-883 „Kai kurių Lietuvos Respublikos vidaus reikalų ministerijos valdomų registrų ir valstybės informacinių sistemų duomenų saugos nuostatų patvirtinimo“;</w:t>
      </w:r>
    </w:p>
    <w:p w:rsidR="004C11FB" w:rsidRPr="006A73D7" w:rsidRDefault="004C11FB" w:rsidP="00C35937">
      <w:pPr>
        <w:numPr>
          <w:ilvl w:val="0"/>
          <w:numId w:val="14"/>
        </w:numPr>
        <w:spacing w:after="0" w:line="259" w:lineRule="auto"/>
        <w:ind w:left="0" w:firstLine="644"/>
        <w:contextualSpacing/>
        <w:jc w:val="left"/>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Bendrųjų elektroninės informacijos saugos reikalavimų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rsidR="004C11FB" w:rsidRPr="006A73D7" w:rsidRDefault="004C11FB" w:rsidP="00C35937">
      <w:pPr>
        <w:numPr>
          <w:ilvl w:val="0"/>
          <w:numId w:val="14"/>
        </w:numPr>
        <w:spacing w:after="0" w:line="259" w:lineRule="auto"/>
        <w:ind w:left="0" w:firstLine="644"/>
        <w:contextualSpacing/>
        <w:jc w:val="left"/>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rsidR="00E866A4" w:rsidRPr="00707320" w:rsidRDefault="004C11FB" w:rsidP="00707320">
      <w:pPr>
        <w:numPr>
          <w:ilvl w:val="0"/>
          <w:numId w:val="14"/>
        </w:numPr>
        <w:spacing w:after="0" w:line="259" w:lineRule="auto"/>
        <w:ind w:left="0" w:firstLine="644"/>
        <w:contextualSpacing/>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rsidR="004C11FB" w:rsidRPr="006A73D7" w:rsidRDefault="004C11FB" w:rsidP="00C35937">
      <w:pPr>
        <w:numPr>
          <w:ilvl w:val="0"/>
          <w:numId w:val="14"/>
        </w:numPr>
        <w:spacing w:after="0" w:line="259" w:lineRule="auto"/>
        <w:ind w:left="0" w:firstLine="644"/>
        <w:contextualSpacing/>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Nacionaliniu kibernetinių incidentų saugumo planu, patvirtintu Lietuvos Respublikos Vyriausybės 2018 m. rugpjūčio 13 d. nutarimu Nr. 818 „Dėl Lietuvos Respublikos kibernetinio saugumo įstatymo įgyvendinimo“;</w:t>
      </w:r>
    </w:p>
    <w:p w:rsidR="004C11FB" w:rsidRPr="006A73D7" w:rsidRDefault="004C11FB" w:rsidP="00C35937">
      <w:pPr>
        <w:numPr>
          <w:ilvl w:val="0"/>
          <w:numId w:val="14"/>
        </w:numPr>
        <w:spacing w:after="0" w:line="259" w:lineRule="auto"/>
        <w:ind w:left="0" w:firstLine="644"/>
        <w:contextualSpacing/>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Kibernetinių incidentų valdymo Vidaus reikalų ministerijos valdomose ypatingos svarbos informacinėse infrastruktūrose planu, patvirtintu Lietuvos Respublikos vidaus reikalų ministro 2017 m. rugsėjo 20 d. įsakymu Nr.1V-651 „Dėl Kibernetinių incidentų valdymo Vidaus reikalų ministerijos valdomose ypatingos svarbos informacinėse infrastruktūrose plano patvirtinimo“;</w:t>
      </w:r>
    </w:p>
    <w:p w:rsidR="004C11FB" w:rsidRPr="006A73D7" w:rsidRDefault="004C11FB" w:rsidP="00C35937">
      <w:pPr>
        <w:numPr>
          <w:ilvl w:val="0"/>
          <w:numId w:val="14"/>
        </w:numPr>
        <w:spacing w:after="0" w:line="259" w:lineRule="auto"/>
        <w:ind w:left="0" w:firstLine="644"/>
        <w:contextualSpacing/>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Kai kurių Lietuvos Respublikos vidaus reikalų ministerijos valdomų registrų ir valstybės informacinių sistemų veiklos tęstinumo valdymo plane, patvirtintame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rsidR="004C11FB" w:rsidRPr="006A73D7" w:rsidRDefault="004C11FB" w:rsidP="00C35937">
      <w:pPr>
        <w:numPr>
          <w:ilvl w:val="0"/>
          <w:numId w:val="14"/>
        </w:numPr>
        <w:spacing w:after="0" w:line="259" w:lineRule="auto"/>
        <w:ind w:left="0" w:firstLine="644"/>
        <w:contextualSpacing/>
        <w:rPr>
          <w:rFonts w:ascii="Calibri Light" w:eastAsia="Calibri" w:hAnsi="Calibri Light" w:cs="Calibri Light"/>
          <w:bCs/>
          <w:sz w:val="20"/>
          <w:szCs w:val="20"/>
          <w:lang w:val="lt-LT"/>
        </w:rPr>
      </w:pPr>
      <w:r w:rsidRPr="006A73D7">
        <w:rPr>
          <w:rFonts w:ascii="Calibri Light" w:eastAsia="Calibri" w:hAnsi="Calibri Light" w:cs="Calibri Light"/>
          <w:bCs/>
          <w:sz w:val="20"/>
          <w:szCs w:val="20"/>
          <w:lang w:val="lt-LT"/>
        </w:rPr>
        <w:t>kitais Europos Sąjungos ir Lietuvos Respublikos teisės aktais, Lietuvos Respublikos ir tarptautiniais standartais, reglamentuojančiais informacijos saugą, kibernetinį saugumą.</w:t>
      </w:r>
    </w:p>
    <w:p w:rsidR="004C11FB" w:rsidRDefault="004C11FB" w:rsidP="004C11FB">
      <w:pPr>
        <w:rPr>
          <w:rFonts w:ascii="Calibri Light" w:hAnsi="Calibri Light" w:cs="Calibri Light"/>
          <w:sz w:val="20"/>
          <w:szCs w:val="20"/>
          <w:lang w:val="lt-LT"/>
        </w:rPr>
      </w:pPr>
    </w:p>
    <w:tbl>
      <w:tblPr>
        <w:tblW w:w="9374" w:type="dxa"/>
        <w:tblInd w:w="165" w:type="dxa"/>
        <w:tblLook w:val="0000" w:firstRow="0" w:lastRow="0" w:firstColumn="0" w:lastColumn="0" w:noHBand="0" w:noVBand="0"/>
      </w:tblPr>
      <w:tblGrid>
        <w:gridCol w:w="4659"/>
        <w:gridCol w:w="4715"/>
      </w:tblGrid>
      <w:tr w:rsidR="00927E19" w:rsidRPr="00927E19" w:rsidTr="0090567F">
        <w:trPr>
          <w:trHeight w:val="4041"/>
        </w:trPr>
        <w:tc>
          <w:tcPr>
            <w:tcW w:w="4659" w:type="dxa"/>
          </w:tcPr>
          <w:p w:rsidR="00927E19" w:rsidRPr="00927E19" w:rsidRDefault="00927E19" w:rsidP="00927E19">
            <w:pPr>
              <w:tabs>
                <w:tab w:val="left" w:pos="9630"/>
              </w:tabs>
              <w:spacing w:after="0" w:line="240" w:lineRule="auto"/>
              <w:ind w:right="8"/>
              <w:jc w:val="left"/>
              <w:rPr>
                <w:rFonts w:ascii="Times New Roman" w:eastAsia="Times New Roman" w:hAnsi="Times New Roman" w:cs="Times New Roman"/>
                <w:b/>
                <w:sz w:val="16"/>
                <w:szCs w:val="16"/>
                <w:highlight w:val="lightGray"/>
                <w:lang w:val="lt-LT"/>
              </w:rPr>
            </w:pPr>
          </w:p>
          <w:p w:rsidR="00927E19" w:rsidRPr="00927E19" w:rsidRDefault="00927E19" w:rsidP="00927E19">
            <w:pPr>
              <w:widowControl w:val="0"/>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sidRPr="00927E19">
              <w:rPr>
                <w:rFonts w:ascii="Times New Roman" w:eastAsia="Times New Roman" w:hAnsi="Times New Roman" w:cs="Times New Roman"/>
                <w:b/>
                <w:sz w:val="24"/>
                <w:szCs w:val="24"/>
                <w:lang w:val="lt-LT"/>
              </w:rPr>
              <w:t>KLIENTAS</w:t>
            </w:r>
          </w:p>
          <w:p w:rsidR="00927E19" w:rsidRPr="00927E19" w:rsidRDefault="00927E19" w:rsidP="00927E19">
            <w:pPr>
              <w:widowControl w:val="0"/>
              <w:tabs>
                <w:tab w:val="left" w:pos="720"/>
                <w:tab w:val="left" w:pos="1008"/>
                <w:tab w:val="left" w:pos="9630"/>
              </w:tabs>
              <w:spacing w:after="0" w:line="240" w:lineRule="auto"/>
              <w:jc w:val="left"/>
              <w:rPr>
                <w:rFonts w:ascii="Times New Roman" w:eastAsia="Times New Roman" w:hAnsi="Times New Roman" w:cs="Times New Roman"/>
                <w:sz w:val="24"/>
                <w:szCs w:val="24"/>
                <w:highlight w:val="lightGray"/>
                <w:lang w:val="lt-LT"/>
              </w:rPr>
            </w:pPr>
          </w:p>
          <w:p w:rsidR="00927E19" w:rsidRPr="00927E19" w:rsidRDefault="00927E19" w:rsidP="00927E19">
            <w:pPr>
              <w:widowControl w:val="0"/>
              <w:spacing w:after="0" w:line="240" w:lineRule="auto"/>
              <w:jc w:val="left"/>
              <w:rPr>
                <w:rFonts w:ascii="Times New Roman" w:eastAsia="Times New Roman" w:hAnsi="Times New Roman" w:cs="Times New Roman"/>
                <w:b/>
                <w:bCs/>
                <w:sz w:val="24"/>
                <w:szCs w:val="24"/>
                <w:lang w:val="lt-LT"/>
              </w:rPr>
            </w:pPr>
            <w:r w:rsidRPr="00927E19">
              <w:rPr>
                <w:rFonts w:ascii="Times New Roman" w:eastAsia="Times New Roman" w:hAnsi="Times New Roman" w:cs="Times New Roman"/>
                <w:b/>
                <w:bCs/>
                <w:sz w:val="24"/>
                <w:szCs w:val="24"/>
                <w:lang w:val="lt-LT"/>
              </w:rPr>
              <w:t xml:space="preserve">Informatikos ir ryšių departamentas </w:t>
            </w:r>
          </w:p>
          <w:p w:rsidR="00927E19" w:rsidRPr="00927E19" w:rsidRDefault="00927E19" w:rsidP="00927E19">
            <w:pPr>
              <w:widowControl w:val="0"/>
              <w:spacing w:after="0" w:line="240" w:lineRule="auto"/>
              <w:jc w:val="left"/>
              <w:rPr>
                <w:rFonts w:ascii="Times New Roman" w:eastAsia="Times New Roman" w:hAnsi="Times New Roman" w:cs="Times New Roman"/>
                <w:b/>
                <w:bCs/>
                <w:sz w:val="24"/>
                <w:szCs w:val="24"/>
                <w:lang w:val="lt-LT"/>
              </w:rPr>
            </w:pPr>
            <w:r w:rsidRPr="00927E19">
              <w:rPr>
                <w:rFonts w:ascii="Times New Roman" w:eastAsia="Times New Roman" w:hAnsi="Times New Roman" w:cs="Times New Roman"/>
                <w:b/>
                <w:bCs/>
                <w:sz w:val="24"/>
                <w:szCs w:val="24"/>
                <w:lang w:val="lt-LT"/>
              </w:rPr>
              <w:t xml:space="preserve">prie Lietuvos Respublikos </w:t>
            </w:r>
          </w:p>
          <w:p w:rsidR="00927E19" w:rsidRPr="00927E19" w:rsidRDefault="00927E19" w:rsidP="00927E19">
            <w:pPr>
              <w:widowControl w:val="0"/>
              <w:spacing w:after="0" w:line="240" w:lineRule="auto"/>
              <w:jc w:val="left"/>
              <w:rPr>
                <w:rFonts w:ascii="Times New Roman" w:eastAsia="Times New Roman" w:hAnsi="Times New Roman" w:cs="Times New Roman"/>
                <w:b/>
                <w:bCs/>
                <w:sz w:val="24"/>
                <w:szCs w:val="24"/>
                <w:lang w:val="lt-LT"/>
              </w:rPr>
            </w:pPr>
            <w:r w:rsidRPr="00927E19">
              <w:rPr>
                <w:rFonts w:ascii="Times New Roman" w:eastAsia="Times New Roman" w:hAnsi="Times New Roman" w:cs="Times New Roman"/>
                <w:b/>
                <w:bCs/>
                <w:sz w:val="24"/>
                <w:szCs w:val="24"/>
                <w:lang w:val="lt-LT"/>
              </w:rPr>
              <w:t xml:space="preserve">vidaus reikalų ministerijos </w:t>
            </w:r>
          </w:p>
          <w:p w:rsidR="00927E19" w:rsidRPr="00927E19" w:rsidRDefault="00927E19" w:rsidP="00927E19">
            <w:pPr>
              <w:widowControl w:val="0"/>
              <w:spacing w:after="0" w:line="240" w:lineRule="auto"/>
              <w:rPr>
                <w:rFonts w:ascii="Times New Roman" w:eastAsia="Times New Roman" w:hAnsi="Times New Roman" w:cs="Times New Roman"/>
                <w:sz w:val="16"/>
                <w:szCs w:val="16"/>
                <w:lang w:val="lt-LT"/>
              </w:rPr>
            </w:pPr>
          </w:p>
          <w:p w:rsidR="00927E19" w:rsidRPr="00927E19" w:rsidRDefault="00927E19" w:rsidP="00927E19">
            <w:pPr>
              <w:widowControl w:val="0"/>
              <w:spacing w:after="0" w:line="240" w:lineRule="auto"/>
              <w:jc w:val="left"/>
              <w:rPr>
                <w:rFonts w:ascii="Times New Roman" w:eastAsia="Times New Roman" w:hAnsi="Times New Roman" w:cs="Times New Roman"/>
                <w:sz w:val="24"/>
                <w:szCs w:val="24"/>
                <w:lang w:val="lt-LT"/>
              </w:rPr>
            </w:pPr>
            <w:r w:rsidRPr="00927E19">
              <w:rPr>
                <w:rFonts w:ascii="Times New Roman" w:eastAsia="Times New Roman" w:hAnsi="Times New Roman" w:cs="Times New Roman"/>
                <w:sz w:val="24"/>
                <w:szCs w:val="24"/>
                <w:lang w:val="lt-LT"/>
              </w:rPr>
              <w:t xml:space="preserve">Direktorė </w:t>
            </w:r>
          </w:p>
          <w:p w:rsidR="00927E19" w:rsidRPr="00927E19" w:rsidRDefault="00927E19" w:rsidP="00927E19">
            <w:pPr>
              <w:widowControl w:val="0"/>
              <w:spacing w:after="0" w:line="240" w:lineRule="auto"/>
              <w:jc w:val="left"/>
              <w:rPr>
                <w:rFonts w:ascii="Times New Roman" w:eastAsia="Times New Roman" w:hAnsi="Times New Roman" w:cs="Times New Roman"/>
                <w:sz w:val="24"/>
                <w:szCs w:val="24"/>
                <w:lang w:val="lt-LT"/>
              </w:rPr>
            </w:pPr>
          </w:p>
          <w:p w:rsidR="00927E19" w:rsidRPr="00927E19" w:rsidRDefault="00927E19" w:rsidP="00927E19">
            <w:pPr>
              <w:widowControl w:val="0"/>
              <w:spacing w:after="0" w:line="240" w:lineRule="auto"/>
              <w:jc w:val="left"/>
              <w:rPr>
                <w:rFonts w:ascii="Times New Roman" w:eastAsia="Times New Roman" w:hAnsi="Times New Roman" w:cs="Times New Roman"/>
                <w:sz w:val="24"/>
                <w:szCs w:val="24"/>
                <w:lang w:val="lt-LT"/>
              </w:rPr>
            </w:pPr>
          </w:p>
          <w:p w:rsidR="00927E19" w:rsidRPr="00927E19" w:rsidRDefault="00927E19" w:rsidP="00927E19">
            <w:pPr>
              <w:widowControl w:val="0"/>
              <w:spacing w:after="0" w:line="240" w:lineRule="auto"/>
              <w:jc w:val="left"/>
              <w:rPr>
                <w:rFonts w:ascii="Times New Roman" w:eastAsia="Times New Roman" w:hAnsi="Times New Roman" w:cs="Times New Roman"/>
                <w:sz w:val="24"/>
                <w:szCs w:val="24"/>
                <w:lang w:val="lt-LT"/>
              </w:rPr>
            </w:pPr>
            <w:r w:rsidRPr="00927E19">
              <w:rPr>
                <w:rFonts w:ascii="Times New Roman" w:eastAsia="Times New Roman" w:hAnsi="Times New Roman" w:cs="Times New Roman"/>
                <w:sz w:val="24"/>
                <w:szCs w:val="24"/>
                <w:lang w:val="lt-LT"/>
              </w:rPr>
              <w:t>Viktorija Rūkštelė</w:t>
            </w:r>
          </w:p>
          <w:p w:rsidR="00927E19" w:rsidRPr="00927E19" w:rsidRDefault="00927E19" w:rsidP="00927E19">
            <w:pPr>
              <w:tabs>
                <w:tab w:val="left" w:pos="1528"/>
              </w:tabs>
              <w:spacing w:after="0" w:line="240" w:lineRule="auto"/>
              <w:jc w:val="left"/>
              <w:rPr>
                <w:rFonts w:ascii="Times New Roman" w:eastAsia="Times New Roman" w:hAnsi="Times New Roman" w:cs="Times New Roman"/>
                <w:sz w:val="24"/>
                <w:szCs w:val="24"/>
                <w:highlight w:val="lightGray"/>
                <w:lang w:val="lt-LT"/>
              </w:rPr>
            </w:pPr>
          </w:p>
        </w:tc>
        <w:tc>
          <w:tcPr>
            <w:tcW w:w="4715" w:type="dxa"/>
          </w:tcPr>
          <w:p w:rsidR="00927E19" w:rsidRPr="00927E19" w:rsidRDefault="00927E19" w:rsidP="00927E19">
            <w:pPr>
              <w:keepNext/>
              <w:tabs>
                <w:tab w:val="left" w:pos="9630"/>
              </w:tabs>
              <w:spacing w:after="0" w:line="240" w:lineRule="auto"/>
              <w:ind w:right="8"/>
              <w:outlineLvl w:val="0"/>
              <w:rPr>
                <w:rFonts w:ascii="Times New Roman" w:eastAsia="Arial Unicode MS" w:hAnsi="Times New Roman" w:cs="Times New Roman"/>
                <w:b/>
                <w:bCs/>
                <w:sz w:val="24"/>
                <w:szCs w:val="24"/>
                <w:highlight w:val="lightGray"/>
                <w:lang w:val="lt-LT"/>
              </w:rPr>
            </w:pPr>
          </w:p>
          <w:p w:rsidR="00927E19" w:rsidRPr="00927E19" w:rsidRDefault="00927E19" w:rsidP="00927E19">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927E19">
              <w:rPr>
                <w:rFonts w:ascii="Times New Roman" w:eastAsia="Arial Unicode MS" w:hAnsi="Times New Roman" w:cs="Times New Roman"/>
                <w:b/>
                <w:bCs/>
                <w:sz w:val="24"/>
                <w:szCs w:val="24"/>
                <w:lang w:val="lt-LT"/>
              </w:rPr>
              <w:t>PASLAUGŲ TEIKĖJAS</w:t>
            </w:r>
          </w:p>
          <w:p w:rsidR="00927E19" w:rsidRPr="00927E19" w:rsidRDefault="00927E19" w:rsidP="00927E19">
            <w:pPr>
              <w:tabs>
                <w:tab w:val="left" w:pos="9630"/>
              </w:tabs>
              <w:spacing w:after="0" w:line="240" w:lineRule="auto"/>
              <w:ind w:right="8"/>
              <w:rPr>
                <w:rFonts w:ascii="Times New Roman" w:eastAsia="Times New Roman" w:hAnsi="Times New Roman" w:cs="Times New Roman"/>
                <w:b/>
                <w:sz w:val="24"/>
                <w:szCs w:val="24"/>
                <w:highlight w:val="lightGray"/>
                <w:lang w:val="lt-LT" w:eastAsia="lt-LT"/>
              </w:rPr>
            </w:pPr>
          </w:p>
          <w:p w:rsidR="00927E19" w:rsidRPr="00927E19" w:rsidRDefault="00927E19" w:rsidP="00927E19">
            <w:pPr>
              <w:spacing w:after="0" w:line="240" w:lineRule="auto"/>
              <w:jc w:val="left"/>
              <w:rPr>
                <w:rFonts w:ascii="Times New Roman" w:eastAsia="Times New Roman" w:hAnsi="Times New Roman" w:cs="Times New Roman"/>
                <w:bCs/>
                <w:sz w:val="24"/>
                <w:szCs w:val="24"/>
                <w:lang w:val="lt-LT"/>
              </w:rPr>
            </w:pPr>
            <w:r w:rsidRPr="00927E19">
              <w:rPr>
                <w:rFonts w:ascii="Times New Roman" w:eastAsia="Times New Roman" w:hAnsi="Times New Roman" w:cs="Times New Roman"/>
                <w:b/>
                <w:bCs/>
                <w:sz w:val="24"/>
                <w:szCs w:val="24"/>
                <w:lang w:val="lt-LT"/>
              </w:rPr>
              <w:t xml:space="preserve">UAB „Asseco Lietuva“ </w:t>
            </w:r>
          </w:p>
          <w:p w:rsidR="00927E19" w:rsidRPr="00927E19" w:rsidRDefault="00927E19" w:rsidP="00927E19">
            <w:pPr>
              <w:spacing w:after="0" w:line="240" w:lineRule="auto"/>
              <w:jc w:val="left"/>
              <w:rPr>
                <w:rFonts w:ascii="Times New Roman" w:eastAsia="Times New Roman" w:hAnsi="Times New Roman" w:cs="Times New Roman"/>
                <w:sz w:val="24"/>
                <w:szCs w:val="24"/>
                <w:lang w:val="lt-LT"/>
              </w:rPr>
            </w:pPr>
          </w:p>
          <w:p w:rsidR="00927E19" w:rsidRPr="00927E19" w:rsidRDefault="00927E19" w:rsidP="00927E19">
            <w:pPr>
              <w:spacing w:after="0" w:line="240" w:lineRule="auto"/>
              <w:jc w:val="left"/>
              <w:rPr>
                <w:rFonts w:ascii="Times New Roman" w:eastAsia="Times New Roman" w:hAnsi="Times New Roman" w:cs="Times New Roman"/>
                <w:sz w:val="24"/>
                <w:szCs w:val="24"/>
                <w:lang w:val="lt-LT"/>
              </w:rPr>
            </w:pPr>
          </w:p>
          <w:p w:rsidR="00927E19" w:rsidRPr="00927E19" w:rsidRDefault="00927E19" w:rsidP="00927E19">
            <w:pPr>
              <w:spacing w:after="0" w:line="240" w:lineRule="auto"/>
              <w:jc w:val="left"/>
              <w:rPr>
                <w:rFonts w:ascii="Times New Roman" w:eastAsia="Times New Roman" w:hAnsi="Times New Roman" w:cs="Times New Roman"/>
                <w:sz w:val="16"/>
                <w:szCs w:val="16"/>
                <w:highlight w:val="lightGray"/>
                <w:lang w:val="lt-LT"/>
              </w:rPr>
            </w:pPr>
          </w:p>
          <w:p w:rsidR="00927E19" w:rsidRPr="00A14385" w:rsidRDefault="00927E19" w:rsidP="00927E19">
            <w:pPr>
              <w:spacing w:after="0" w:line="240" w:lineRule="auto"/>
              <w:jc w:val="left"/>
              <w:rPr>
                <w:rFonts w:ascii="Times New Roman" w:eastAsia="Times New Roman" w:hAnsi="Times New Roman" w:cs="Times New Roman"/>
                <w:sz w:val="24"/>
                <w:szCs w:val="24"/>
                <w:lang w:val="lt-LT"/>
              </w:rPr>
            </w:pPr>
            <w:r w:rsidRPr="00A14385">
              <w:rPr>
                <w:rFonts w:ascii="Times New Roman" w:eastAsia="Times New Roman" w:hAnsi="Times New Roman" w:cs="Times New Roman"/>
                <w:sz w:val="24"/>
                <w:szCs w:val="24"/>
                <w:lang w:val="lt-LT"/>
              </w:rPr>
              <w:t>Generalinis direktorius</w:t>
            </w:r>
          </w:p>
          <w:p w:rsidR="00927E19" w:rsidRPr="00A14385" w:rsidRDefault="00927E19" w:rsidP="00927E19">
            <w:pPr>
              <w:spacing w:after="0" w:line="240" w:lineRule="auto"/>
              <w:jc w:val="left"/>
              <w:rPr>
                <w:rFonts w:ascii="Times New Roman" w:eastAsia="Times New Roman" w:hAnsi="Times New Roman" w:cs="Times New Roman"/>
                <w:sz w:val="24"/>
                <w:szCs w:val="24"/>
                <w:lang w:val="lt-LT"/>
              </w:rPr>
            </w:pPr>
            <w:r w:rsidRPr="00A14385">
              <w:rPr>
                <w:rFonts w:ascii="Times New Roman" w:eastAsia="Times New Roman" w:hAnsi="Times New Roman" w:cs="Times New Roman"/>
                <w:sz w:val="24"/>
                <w:szCs w:val="24"/>
                <w:lang w:val="lt-LT"/>
              </w:rPr>
              <w:t xml:space="preserve">         </w:t>
            </w:r>
          </w:p>
          <w:p w:rsidR="00927E19" w:rsidRPr="00A14385" w:rsidRDefault="00927E19" w:rsidP="00927E19">
            <w:pPr>
              <w:spacing w:after="0" w:line="240" w:lineRule="auto"/>
              <w:jc w:val="left"/>
              <w:rPr>
                <w:rFonts w:ascii="Times New Roman" w:eastAsia="Times New Roman" w:hAnsi="Times New Roman" w:cs="Times New Roman"/>
                <w:sz w:val="24"/>
                <w:szCs w:val="24"/>
                <w:lang w:val="lt-LT"/>
              </w:rPr>
            </w:pPr>
            <w:r w:rsidRPr="00A14385">
              <w:rPr>
                <w:rFonts w:ascii="Times New Roman" w:eastAsia="Times New Roman" w:hAnsi="Times New Roman" w:cs="Times New Roman"/>
                <w:sz w:val="24"/>
                <w:szCs w:val="24"/>
                <w:lang w:val="lt-LT"/>
              </w:rPr>
              <w:t xml:space="preserve">                                            </w:t>
            </w:r>
          </w:p>
          <w:p w:rsidR="00927E19" w:rsidRPr="00927E19" w:rsidRDefault="00927E19" w:rsidP="00927E19">
            <w:pPr>
              <w:spacing w:after="0" w:line="240" w:lineRule="auto"/>
              <w:jc w:val="left"/>
              <w:rPr>
                <w:rFonts w:ascii="Times New Roman" w:eastAsia="Times New Roman" w:hAnsi="Times New Roman" w:cs="Times New Roman"/>
                <w:color w:val="000000"/>
                <w:sz w:val="24"/>
                <w:szCs w:val="24"/>
                <w:lang w:val="lt-LT"/>
              </w:rPr>
            </w:pPr>
            <w:r w:rsidRPr="00A14385">
              <w:rPr>
                <w:rFonts w:ascii="Times New Roman" w:eastAsia="Times New Roman" w:hAnsi="Times New Roman" w:cs="Times New Roman"/>
                <w:sz w:val="24"/>
                <w:szCs w:val="24"/>
                <w:lang w:val="lt-LT"/>
              </w:rPr>
              <w:t>Albertas Šermokas</w:t>
            </w:r>
          </w:p>
          <w:p w:rsidR="00927E19" w:rsidRPr="00927E19" w:rsidRDefault="00927E19" w:rsidP="00927E19">
            <w:pPr>
              <w:spacing w:after="0" w:line="240" w:lineRule="auto"/>
              <w:jc w:val="left"/>
              <w:rPr>
                <w:rFonts w:ascii="Times New Roman" w:eastAsia="Times New Roman" w:hAnsi="Times New Roman" w:cs="Times New Roman"/>
                <w:color w:val="000000"/>
                <w:sz w:val="24"/>
                <w:szCs w:val="24"/>
                <w:lang w:val="lt-LT"/>
              </w:rPr>
            </w:pPr>
          </w:p>
          <w:p w:rsidR="00927E19" w:rsidRPr="00927E19" w:rsidRDefault="00927E19" w:rsidP="00927E19">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p>
        </w:tc>
      </w:tr>
    </w:tbl>
    <w:p w:rsidR="00927E19" w:rsidRPr="006A73D7" w:rsidRDefault="00927E19" w:rsidP="004C11FB">
      <w:pPr>
        <w:rPr>
          <w:rFonts w:ascii="Calibri Light" w:hAnsi="Calibri Light" w:cs="Calibri Light"/>
          <w:sz w:val="20"/>
          <w:szCs w:val="20"/>
          <w:lang w:val="lt-LT"/>
        </w:rPr>
      </w:pPr>
    </w:p>
    <w:p w:rsidR="00CD6E64" w:rsidRPr="006A73D7" w:rsidRDefault="00CD6E64" w:rsidP="00CD6E64">
      <w:pPr>
        <w:widowControl w:val="0"/>
        <w:autoSpaceDE w:val="0"/>
        <w:autoSpaceDN w:val="0"/>
        <w:adjustRightInd w:val="0"/>
        <w:spacing w:after="0" w:line="240" w:lineRule="auto"/>
        <w:ind w:firstLine="720"/>
        <w:jc w:val="center"/>
        <w:rPr>
          <w:rFonts w:ascii="Calibri Light" w:eastAsia="Times New Roman" w:hAnsi="Calibri Light" w:cs="Calibri Light"/>
          <w:b/>
          <w:sz w:val="20"/>
          <w:szCs w:val="20"/>
          <w:lang w:val="lt-LT" w:eastAsia="lt-LT"/>
        </w:rPr>
      </w:pPr>
    </w:p>
    <w:sectPr w:rsidR="00CD6E64" w:rsidRPr="006A73D7" w:rsidSect="003951F6">
      <w:headerReference w:type="default" r:id="rId19"/>
      <w:footerReference w:type="default" r:id="rId20"/>
      <w:pgSz w:w="11907" w:h="16839" w:code="9"/>
      <w:pgMar w:top="851" w:right="567"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6063" w:rsidRDefault="00A36063">
      <w:pPr>
        <w:spacing w:after="0" w:line="240" w:lineRule="auto"/>
      </w:pPr>
      <w:r>
        <w:separator/>
      </w:r>
    </w:p>
  </w:endnote>
  <w:endnote w:type="continuationSeparator" w:id="0">
    <w:p w:rsidR="00A36063" w:rsidRDefault="00A3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317D" w:rsidRPr="00F946E3" w:rsidRDefault="00D1317D">
    <w:pPr>
      <w:pStyle w:val="Porat"/>
      <w:jc w:val="right"/>
      <w:rPr>
        <w:rFonts w:ascii="Calibri Light" w:hAnsi="Calibri Light" w:cs="Calibri Light"/>
        <w:sz w:val="20"/>
        <w:szCs w:val="20"/>
      </w:rPr>
    </w:pPr>
  </w:p>
  <w:p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6063" w:rsidRDefault="00A36063">
      <w:pPr>
        <w:spacing w:after="0" w:line="240" w:lineRule="auto"/>
      </w:pPr>
      <w:r>
        <w:separator/>
      </w:r>
    </w:p>
  </w:footnote>
  <w:footnote w:type="continuationSeparator" w:id="0">
    <w:p w:rsidR="00A36063" w:rsidRDefault="00A3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095239"/>
      <w:docPartObj>
        <w:docPartGallery w:val="Page Numbers (Top of Page)"/>
        <w:docPartUnique/>
      </w:docPartObj>
    </w:sdtPr>
    <w:sdtEndPr/>
    <w:sdtContent>
      <w:p w:rsidR="00927E19" w:rsidRDefault="00927E19">
        <w:pPr>
          <w:pStyle w:val="Antrats"/>
          <w:jc w:val="center"/>
        </w:pPr>
        <w:r>
          <w:fldChar w:fldCharType="begin"/>
        </w:r>
        <w:r>
          <w:instrText>PAGE   \* MERGEFORMAT</w:instrText>
        </w:r>
        <w:r>
          <w:fldChar w:fldCharType="separate"/>
        </w:r>
        <w:r>
          <w:rPr>
            <w:lang w:val="lt-LT"/>
          </w:rPr>
          <w:t>2</w:t>
        </w:r>
        <w:r>
          <w:fldChar w:fldCharType="end"/>
        </w:r>
      </w:p>
    </w:sdtContent>
  </w:sdt>
  <w:p w:rsidR="00927E19" w:rsidRDefault="00927E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69A75A5"/>
    <w:multiLevelType w:val="hybridMultilevel"/>
    <w:tmpl w:val="A7445F0A"/>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B674CA"/>
    <w:multiLevelType w:val="multilevel"/>
    <w:tmpl w:val="43801C50"/>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F4B252D"/>
    <w:multiLevelType w:val="hybridMultilevel"/>
    <w:tmpl w:val="DD20D6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22A678F4"/>
    <w:multiLevelType w:val="hybridMultilevel"/>
    <w:tmpl w:val="4C1ADDA6"/>
    <w:lvl w:ilvl="0" w:tplc="04090001">
      <w:start w:val="1"/>
      <w:numFmt w:val="bullet"/>
      <w:lvlText w:val=""/>
      <w:lvlJc w:val="left"/>
      <w:pPr>
        <w:tabs>
          <w:tab w:val="num" w:pos="1080"/>
        </w:tabs>
        <w:ind w:left="1080" w:hanging="360"/>
      </w:pPr>
      <w:rPr>
        <w:rFonts w:ascii="Symbol" w:hAnsi="Symbol" w:hint="default"/>
      </w:rPr>
    </w:lvl>
    <w:lvl w:ilvl="1" w:tplc="13AAA082">
      <w:start w:val="17"/>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0B5984"/>
    <w:multiLevelType w:val="hybridMultilevel"/>
    <w:tmpl w:val="BD0C2E82"/>
    <w:lvl w:ilvl="0" w:tplc="0D8E6E4C">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35FD76CC"/>
    <w:multiLevelType w:val="hybridMultilevel"/>
    <w:tmpl w:val="DCBE19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873441F"/>
    <w:multiLevelType w:val="hybridMultilevel"/>
    <w:tmpl w:val="B254B0B8"/>
    <w:lvl w:ilvl="0" w:tplc="464AE6E0">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5" w15:restartNumberingAfterBreak="0">
    <w:nsid w:val="7C226D68"/>
    <w:multiLevelType w:val="hybridMultilevel"/>
    <w:tmpl w:val="F06AD434"/>
    <w:lvl w:ilvl="0" w:tplc="04090001">
      <w:start w:val="1"/>
      <w:numFmt w:val="bullet"/>
      <w:lvlText w:val=""/>
      <w:lvlJc w:val="left"/>
      <w:pPr>
        <w:tabs>
          <w:tab w:val="num" w:pos="1080"/>
        </w:tabs>
        <w:ind w:left="1080" w:hanging="360"/>
      </w:pPr>
      <w:rPr>
        <w:rFonts w:ascii="Symbol" w:hAnsi="Symbol" w:hint="default"/>
      </w:rPr>
    </w:lvl>
    <w:lvl w:ilvl="1" w:tplc="701C5D7C">
      <w:start w:val="12"/>
      <w:numFmt w:val="decimal"/>
      <w:lvlText w:val="4.%2."/>
      <w:lvlJc w:val="left"/>
      <w:pPr>
        <w:tabs>
          <w:tab w:val="num" w:pos="910"/>
        </w:tabs>
        <w:ind w:left="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C02ECD"/>
    <w:multiLevelType w:val="hybridMultilevel"/>
    <w:tmpl w:val="CAF0FF06"/>
    <w:lvl w:ilvl="0" w:tplc="04090001">
      <w:start w:val="1"/>
      <w:numFmt w:val="bullet"/>
      <w:lvlText w:val=""/>
      <w:lvlJc w:val="left"/>
      <w:pPr>
        <w:tabs>
          <w:tab w:val="num" w:pos="1080"/>
        </w:tabs>
        <w:ind w:left="1080" w:hanging="360"/>
      </w:pPr>
      <w:rPr>
        <w:rFonts w:ascii="Symbol" w:hAnsi="Symbol" w:hint="default"/>
      </w:rPr>
    </w:lvl>
    <w:lvl w:ilvl="1" w:tplc="1F58EC88">
      <w:start w:val="19"/>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16cid:durableId="1022975436">
    <w:abstractNumId w:val="4"/>
  </w:num>
  <w:num w:numId="2" w16cid:durableId="1804881668">
    <w:abstractNumId w:val="3"/>
  </w:num>
  <w:num w:numId="3" w16cid:durableId="528184700">
    <w:abstractNumId w:val="2"/>
  </w:num>
  <w:num w:numId="4" w16cid:durableId="1066957122">
    <w:abstractNumId w:val="1"/>
  </w:num>
  <w:num w:numId="5" w16cid:durableId="674917672">
    <w:abstractNumId w:val="0"/>
  </w:num>
  <w:num w:numId="6" w16cid:durableId="1563755405">
    <w:abstractNumId w:val="7"/>
  </w:num>
  <w:num w:numId="7" w16cid:durableId="1054739822">
    <w:abstractNumId w:val="13"/>
  </w:num>
  <w:num w:numId="8" w16cid:durableId="336810489">
    <w:abstractNumId w:val="8"/>
  </w:num>
  <w:num w:numId="9" w16cid:durableId="1599436931">
    <w:abstractNumId w:val="15"/>
  </w:num>
  <w:num w:numId="10" w16cid:durableId="457917076">
    <w:abstractNumId w:val="10"/>
  </w:num>
  <w:num w:numId="11" w16cid:durableId="1168058854">
    <w:abstractNumId w:val="16"/>
  </w:num>
  <w:num w:numId="12" w16cid:durableId="1557814073">
    <w:abstractNumId w:val="6"/>
  </w:num>
  <w:num w:numId="13" w16cid:durableId="5363129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4721555">
    <w:abstractNumId w:val="11"/>
  </w:num>
  <w:num w:numId="15" w16cid:durableId="236092052">
    <w:abstractNumId w:val="14"/>
  </w:num>
  <w:num w:numId="16" w16cid:durableId="4037285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1" w:cryptProviderType="rsaAES" w:cryptAlgorithmClass="hash" w:cryptAlgorithmType="typeAny" w:cryptAlgorithmSid="14" w:cryptSpinCount="100000" w:hash="aluj3jNBKPpekgpG6FBcP2wqNx34dcHCYFwSMo21cGlUYDNI5PUIpJzFXMQ6arQYEj2wzSkRqiUo4SHV3DnwOg==" w:salt="QCtsKPir7aqr8ZLuUn8Nmg=="/>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60A52"/>
    <w:rsid w:val="0007375E"/>
    <w:rsid w:val="0008146B"/>
    <w:rsid w:val="00084F44"/>
    <w:rsid w:val="0009047A"/>
    <w:rsid w:val="00097241"/>
    <w:rsid w:val="000A23D3"/>
    <w:rsid w:val="000B0A6A"/>
    <w:rsid w:val="000C1A17"/>
    <w:rsid w:val="000F554D"/>
    <w:rsid w:val="00121172"/>
    <w:rsid w:val="0014465A"/>
    <w:rsid w:val="00146BC0"/>
    <w:rsid w:val="0015224A"/>
    <w:rsid w:val="00153F22"/>
    <w:rsid w:val="001555AC"/>
    <w:rsid w:val="0016225E"/>
    <w:rsid w:val="0016304D"/>
    <w:rsid w:val="00165468"/>
    <w:rsid w:val="00165519"/>
    <w:rsid w:val="00171C82"/>
    <w:rsid w:val="0018021B"/>
    <w:rsid w:val="001C29D9"/>
    <w:rsid w:val="001C3E62"/>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0AE0"/>
    <w:rsid w:val="003150D0"/>
    <w:rsid w:val="003236D0"/>
    <w:rsid w:val="00334A5F"/>
    <w:rsid w:val="00341C69"/>
    <w:rsid w:val="003534B9"/>
    <w:rsid w:val="00355850"/>
    <w:rsid w:val="00355B56"/>
    <w:rsid w:val="00357BD5"/>
    <w:rsid w:val="003673D6"/>
    <w:rsid w:val="00385616"/>
    <w:rsid w:val="003951F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A2E21"/>
    <w:rsid w:val="004A2F52"/>
    <w:rsid w:val="004A6787"/>
    <w:rsid w:val="004B7CF6"/>
    <w:rsid w:val="004C11FB"/>
    <w:rsid w:val="004C1BD0"/>
    <w:rsid w:val="004D238B"/>
    <w:rsid w:val="004E2DBF"/>
    <w:rsid w:val="004E5655"/>
    <w:rsid w:val="004F1729"/>
    <w:rsid w:val="004F4B43"/>
    <w:rsid w:val="004F690D"/>
    <w:rsid w:val="004F77DB"/>
    <w:rsid w:val="0050743B"/>
    <w:rsid w:val="0051322B"/>
    <w:rsid w:val="005238FE"/>
    <w:rsid w:val="00547246"/>
    <w:rsid w:val="00582B46"/>
    <w:rsid w:val="00586FA3"/>
    <w:rsid w:val="005907B7"/>
    <w:rsid w:val="005A210F"/>
    <w:rsid w:val="005B681B"/>
    <w:rsid w:val="005C3338"/>
    <w:rsid w:val="005C5732"/>
    <w:rsid w:val="005D6336"/>
    <w:rsid w:val="005F7AF4"/>
    <w:rsid w:val="006040B7"/>
    <w:rsid w:val="00614E70"/>
    <w:rsid w:val="006171F1"/>
    <w:rsid w:val="0062594A"/>
    <w:rsid w:val="0062688A"/>
    <w:rsid w:val="0063093F"/>
    <w:rsid w:val="00671C08"/>
    <w:rsid w:val="006A2DF1"/>
    <w:rsid w:val="006A73D7"/>
    <w:rsid w:val="006B2576"/>
    <w:rsid w:val="006B5389"/>
    <w:rsid w:val="006C070D"/>
    <w:rsid w:val="006D305F"/>
    <w:rsid w:val="006E0547"/>
    <w:rsid w:val="006F599E"/>
    <w:rsid w:val="007040DD"/>
    <w:rsid w:val="00707320"/>
    <w:rsid w:val="00711888"/>
    <w:rsid w:val="00733BB8"/>
    <w:rsid w:val="00747001"/>
    <w:rsid w:val="00755EFD"/>
    <w:rsid w:val="007607FF"/>
    <w:rsid w:val="007651CB"/>
    <w:rsid w:val="0078742F"/>
    <w:rsid w:val="00791CCE"/>
    <w:rsid w:val="00795452"/>
    <w:rsid w:val="007B004A"/>
    <w:rsid w:val="007B2144"/>
    <w:rsid w:val="007C1EB6"/>
    <w:rsid w:val="007C6AE7"/>
    <w:rsid w:val="007D484D"/>
    <w:rsid w:val="007E19FD"/>
    <w:rsid w:val="007E41FC"/>
    <w:rsid w:val="00801195"/>
    <w:rsid w:val="00815312"/>
    <w:rsid w:val="00820FF6"/>
    <w:rsid w:val="008245C5"/>
    <w:rsid w:val="008329FD"/>
    <w:rsid w:val="00834941"/>
    <w:rsid w:val="008430BA"/>
    <w:rsid w:val="00853CEB"/>
    <w:rsid w:val="00861471"/>
    <w:rsid w:val="00862EA0"/>
    <w:rsid w:val="008702D5"/>
    <w:rsid w:val="008718DB"/>
    <w:rsid w:val="008816B6"/>
    <w:rsid w:val="008841E0"/>
    <w:rsid w:val="008921E1"/>
    <w:rsid w:val="00893188"/>
    <w:rsid w:val="008953A4"/>
    <w:rsid w:val="00896B6B"/>
    <w:rsid w:val="008A61F5"/>
    <w:rsid w:val="008B07BD"/>
    <w:rsid w:val="008B13A4"/>
    <w:rsid w:val="008B27EE"/>
    <w:rsid w:val="008B30BA"/>
    <w:rsid w:val="008B680B"/>
    <w:rsid w:val="008B6962"/>
    <w:rsid w:val="008B6DD2"/>
    <w:rsid w:val="008C2772"/>
    <w:rsid w:val="008E1C16"/>
    <w:rsid w:val="008E2DBF"/>
    <w:rsid w:val="009123C2"/>
    <w:rsid w:val="00927E19"/>
    <w:rsid w:val="0095386F"/>
    <w:rsid w:val="00957A69"/>
    <w:rsid w:val="00974023"/>
    <w:rsid w:val="0098678C"/>
    <w:rsid w:val="0099199E"/>
    <w:rsid w:val="0099266F"/>
    <w:rsid w:val="00993F3E"/>
    <w:rsid w:val="009B26D3"/>
    <w:rsid w:val="009C1CD8"/>
    <w:rsid w:val="009C3BD8"/>
    <w:rsid w:val="009D0B8C"/>
    <w:rsid w:val="009F42E8"/>
    <w:rsid w:val="009F47E6"/>
    <w:rsid w:val="009F6EAF"/>
    <w:rsid w:val="00A1109D"/>
    <w:rsid w:val="00A12041"/>
    <w:rsid w:val="00A122D6"/>
    <w:rsid w:val="00A14385"/>
    <w:rsid w:val="00A25093"/>
    <w:rsid w:val="00A33D41"/>
    <w:rsid w:val="00A34BF3"/>
    <w:rsid w:val="00A36063"/>
    <w:rsid w:val="00A37389"/>
    <w:rsid w:val="00A4152F"/>
    <w:rsid w:val="00A5617A"/>
    <w:rsid w:val="00A660A0"/>
    <w:rsid w:val="00A72069"/>
    <w:rsid w:val="00A90AB3"/>
    <w:rsid w:val="00A91815"/>
    <w:rsid w:val="00A9338B"/>
    <w:rsid w:val="00AA01C0"/>
    <w:rsid w:val="00AB2361"/>
    <w:rsid w:val="00AD0B84"/>
    <w:rsid w:val="00AD1615"/>
    <w:rsid w:val="00B00BCD"/>
    <w:rsid w:val="00B065CB"/>
    <w:rsid w:val="00B1115A"/>
    <w:rsid w:val="00B20BFE"/>
    <w:rsid w:val="00B2421F"/>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7E4E"/>
    <w:rsid w:val="00C0304D"/>
    <w:rsid w:val="00C130BC"/>
    <w:rsid w:val="00C16318"/>
    <w:rsid w:val="00C163C7"/>
    <w:rsid w:val="00C2041D"/>
    <w:rsid w:val="00C23C40"/>
    <w:rsid w:val="00C32E0A"/>
    <w:rsid w:val="00C35937"/>
    <w:rsid w:val="00C372B8"/>
    <w:rsid w:val="00C4540F"/>
    <w:rsid w:val="00C47B4A"/>
    <w:rsid w:val="00C52E8B"/>
    <w:rsid w:val="00C54F6C"/>
    <w:rsid w:val="00C6353C"/>
    <w:rsid w:val="00C73E67"/>
    <w:rsid w:val="00C80BC3"/>
    <w:rsid w:val="00C86FB6"/>
    <w:rsid w:val="00C92CAA"/>
    <w:rsid w:val="00C9514E"/>
    <w:rsid w:val="00CA0892"/>
    <w:rsid w:val="00CC0F45"/>
    <w:rsid w:val="00CC5562"/>
    <w:rsid w:val="00CD0DE0"/>
    <w:rsid w:val="00CD0E31"/>
    <w:rsid w:val="00CD184D"/>
    <w:rsid w:val="00CD4779"/>
    <w:rsid w:val="00CD6E64"/>
    <w:rsid w:val="00CF3FD8"/>
    <w:rsid w:val="00D0334E"/>
    <w:rsid w:val="00D0377C"/>
    <w:rsid w:val="00D04F42"/>
    <w:rsid w:val="00D1317D"/>
    <w:rsid w:val="00D21155"/>
    <w:rsid w:val="00D2233A"/>
    <w:rsid w:val="00D23D84"/>
    <w:rsid w:val="00D25C2F"/>
    <w:rsid w:val="00D36319"/>
    <w:rsid w:val="00D42EEC"/>
    <w:rsid w:val="00D62C94"/>
    <w:rsid w:val="00D87AD0"/>
    <w:rsid w:val="00D92A1E"/>
    <w:rsid w:val="00DB087F"/>
    <w:rsid w:val="00DB2CC7"/>
    <w:rsid w:val="00DB6CBD"/>
    <w:rsid w:val="00DB7DFF"/>
    <w:rsid w:val="00DC06DE"/>
    <w:rsid w:val="00DC157F"/>
    <w:rsid w:val="00DC4FBD"/>
    <w:rsid w:val="00DD2695"/>
    <w:rsid w:val="00E05259"/>
    <w:rsid w:val="00E066C9"/>
    <w:rsid w:val="00E14620"/>
    <w:rsid w:val="00E241BC"/>
    <w:rsid w:val="00E2482E"/>
    <w:rsid w:val="00E25BB1"/>
    <w:rsid w:val="00E322C4"/>
    <w:rsid w:val="00E35014"/>
    <w:rsid w:val="00E37313"/>
    <w:rsid w:val="00E53D64"/>
    <w:rsid w:val="00E83E6A"/>
    <w:rsid w:val="00E866A4"/>
    <w:rsid w:val="00EA0899"/>
    <w:rsid w:val="00EC1393"/>
    <w:rsid w:val="00EC3186"/>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496D"/>
    <w:rsid w:val="00F676C2"/>
    <w:rsid w:val="00F946E3"/>
    <w:rsid w:val="00FA7116"/>
    <w:rsid w:val="00FB207C"/>
    <w:rsid w:val="00FB46C5"/>
    <w:rsid w:val="00FB65B0"/>
    <w:rsid w:val="00FC044B"/>
    <w:rsid w:val="00FC72ED"/>
    <w:rsid w:val="00FD181C"/>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3">
    <w:name w:val="Lentelės tinklelis3"/>
    <w:basedOn w:val="prastojilentel"/>
    <w:next w:val="Lentelstinklelis"/>
    <w:uiPriority w:val="39"/>
    <w:rsid w:val="00121172"/>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121172"/>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CD6E64"/>
  </w:style>
  <w:style w:type="character" w:customStyle="1" w:styleId="eop">
    <w:name w:val="eop"/>
    <w:basedOn w:val="Numatytasispastraiposriftas"/>
    <w:qFormat/>
    <w:rsid w:val="00CD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5C7A2.FAC65930" TargetMode="External"/><Relationship Id="rId17" Type="http://schemas.openxmlformats.org/officeDocument/2006/relationships/hyperlink" Target="http://ru.wikipedia.org/wiki/Spring_Framework" TargetMode="External"/><Relationship Id="rId2" Type="http://schemas.openxmlformats.org/officeDocument/2006/relationships/customXml" Target="../customXml/item2.xml"/><Relationship Id="rId16" Type="http://schemas.openxmlformats.org/officeDocument/2006/relationships/hyperlink" Target="mailto:ittpagalba@vr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9ADB0-4902-4FE8-87E8-12DE078AFE38}">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Pages>
  <Words>18943</Words>
  <Characters>10798</Characters>
  <Application>Microsoft Office Word</Application>
  <DocSecurity>8</DocSecurity>
  <Lines>89</Lines>
  <Paragraphs>59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1</cp:revision>
  <cp:lastPrinted>2021-01-19T12:06:00Z</cp:lastPrinted>
  <dcterms:created xsi:type="dcterms:W3CDTF">2024-03-08T09:24:00Z</dcterms:created>
  <dcterms:modified xsi:type="dcterms:W3CDTF">2024-03-08T09:24:00Z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