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B640C" w14:textId="77777777" w:rsidR="00F40FAA" w:rsidRPr="00F40FAA" w:rsidRDefault="00F40FAA" w:rsidP="00F40FAA">
      <w:pPr>
        <w:spacing w:after="0" w:line="240" w:lineRule="auto"/>
        <w:ind w:firstLine="6237"/>
        <w:rPr>
          <w:bCs/>
          <w:szCs w:val="24"/>
        </w:rPr>
      </w:pPr>
      <w:r w:rsidRPr="00F40FAA">
        <w:rPr>
          <w:bCs/>
          <w:szCs w:val="24"/>
        </w:rPr>
        <w:t>2024 m.                              d.</w:t>
      </w:r>
    </w:p>
    <w:p w14:paraId="043A0C09" w14:textId="2F4A177F" w:rsidR="00F40FAA" w:rsidRPr="00F40FAA" w:rsidRDefault="00F40FAA" w:rsidP="00F40FAA">
      <w:pPr>
        <w:spacing w:after="0" w:line="240" w:lineRule="auto"/>
        <w:ind w:left="6237" w:right="-143"/>
        <w:contextualSpacing/>
        <w:rPr>
          <w:bCs/>
          <w:szCs w:val="24"/>
        </w:rPr>
      </w:pPr>
      <w:r w:rsidRPr="00F40FAA">
        <w:rPr>
          <w:bCs/>
          <w:szCs w:val="24"/>
        </w:rPr>
        <w:t xml:space="preserve">paslaugų viešojo pirkimo–pardavimo </w:t>
      </w:r>
      <w:r w:rsidRPr="00F40FAA">
        <w:rPr>
          <w:szCs w:val="24"/>
        </w:rPr>
        <w:t>sutarties Nr.   priedas</w:t>
      </w:r>
    </w:p>
    <w:p w14:paraId="41EC696B" w14:textId="77777777" w:rsidR="00F40FAA" w:rsidRPr="00F40FAA" w:rsidRDefault="00F40FAA" w:rsidP="00F40FAA">
      <w:pPr>
        <w:tabs>
          <w:tab w:val="left" w:pos="1701"/>
        </w:tabs>
        <w:spacing w:after="0"/>
        <w:jc w:val="center"/>
        <w:rPr>
          <w:b/>
          <w:szCs w:val="24"/>
        </w:rPr>
      </w:pPr>
    </w:p>
    <w:p w14:paraId="63C286DA" w14:textId="37A20678" w:rsidR="00F40FAA" w:rsidRPr="00F40FAA" w:rsidRDefault="00F40FAA" w:rsidP="00F40FAA">
      <w:pPr>
        <w:tabs>
          <w:tab w:val="left" w:pos="1701"/>
        </w:tabs>
        <w:spacing w:after="0"/>
        <w:jc w:val="center"/>
        <w:rPr>
          <w:b/>
          <w:szCs w:val="24"/>
        </w:rPr>
      </w:pPr>
      <w:r w:rsidRPr="00F40FAA">
        <w:rPr>
          <w:b/>
          <w:szCs w:val="24"/>
        </w:rPr>
        <w:t>TECHNINĖ SPECIFIKACIJA</w:t>
      </w:r>
    </w:p>
    <w:p w14:paraId="1B85FCA1" w14:textId="77777777" w:rsidR="00F40FAA" w:rsidRPr="00F40FAA" w:rsidRDefault="00F40FAA" w:rsidP="00F40FAA">
      <w:pPr>
        <w:ind w:firstLine="426"/>
        <w:jc w:val="both"/>
        <w:rPr>
          <w:b/>
          <w:caps/>
          <w:szCs w:val="24"/>
        </w:rPr>
      </w:pPr>
      <w:r w:rsidRPr="00F40FAA">
        <w:rPr>
          <w:rFonts w:eastAsiaTheme="minorHAnsi"/>
          <w:szCs w:val="24"/>
          <w:lang w:eastAsia="ar-SA"/>
        </w:rPr>
        <w:tab/>
      </w:r>
    </w:p>
    <w:p w14:paraId="7E397A2F" w14:textId="77777777" w:rsidR="00F40FAA" w:rsidRPr="00F40FAA" w:rsidRDefault="00F40FAA" w:rsidP="00F40FAA">
      <w:pPr>
        <w:ind w:firstLine="426"/>
        <w:jc w:val="both"/>
        <w:rPr>
          <w:color w:val="000000"/>
          <w:szCs w:val="24"/>
        </w:rPr>
      </w:pPr>
      <w:r w:rsidRPr="00F40FAA">
        <w:rPr>
          <w:b/>
          <w:color w:val="000000"/>
          <w:szCs w:val="24"/>
        </w:rPr>
        <w:t>Pirkimo objektas</w:t>
      </w:r>
      <w:r w:rsidRPr="00F40FAA">
        <w:rPr>
          <w:color w:val="000000"/>
          <w:szCs w:val="24"/>
        </w:rPr>
        <w:t xml:space="preserve"> – </w:t>
      </w:r>
      <w:bookmarkStart w:id="0" w:name="_Hlk177111842"/>
      <w:r w:rsidRPr="00F40FAA">
        <w:rPr>
          <w:bCs/>
          <w:iCs/>
          <w:szCs w:val="24"/>
          <w:lang w:eastAsia="lt-LT"/>
        </w:rPr>
        <w:t xml:space="preserve">Ugniasienių FORTIGATE 1101E </w:t>
      </w:r>
      <w:bookmarkEnd w:id="0"/>
      <w:r w:rsidRPr="00F40FAA">
        <w:rPr>
          <w:color w:val="000000"/>
          <w:szCs w:val="24"/>
        </w:rPr>
        <w:t xml:space="preserve">gamintojo palaikymo paslaugos, kurios susideda iš licencijų gamintojo palaikymo aktyvavimo (pratęsimo) ir licencijų gamintojo palaikymo paslaugų teikimo. </w:t>
      </w:r>
    </w:p>
    <w:p w14:paraId="4F2FBA78" w14:textId="77777777" w:rsidR="00F40FAA" w:rsidRPr="00F40FAA" w:rsidRDefault="00F40FAA" w:rsidP="00F40FAA">
      <w:pPr>
        <w:jc w:val="center"/>
        <w:rPr>
          <w:b/>
          <w:szCs w:val="24"/>
        </w:rPr>
      </w:pPr>
      <w:r w:rsidRPr="00F40FAA">
        <w:rPr>
          <w:b/>
          <w:szCs w:val="24"/>
        </w:rPr>
        <w:t>1 lentelė. Reikalavimai Ugniasienių FORTIGATE 1101E gamintojo palaikymo paslaugoms.</w:t>
      </w:r>
    </w:p>
    <w:tbl>
      <w:tblPr>
        <w:tblStyle w:val="Lentelstinklelis12"/>
        <w:tblW w:w="9634" w:type="dxa"/>
        <w:tblLook w:val="04A0" w:firstRow="1" w:lastRow="0" w:firstColumn="1" w:lastColumn="0" w:noHBand="0" w:noVBand="1"/>
      </w:tblPr>
      <w:tblGrid>
        <w:gridCol w:w="846"/>
        <w:gridCol w:w="3402"/>
        <w:gridCol w:w="5386"/>
      </w:tblGrid>
      <w:tr w:rsidR="00F40FAA" w:rsidRPr="00F40FAA" w14:paraId="798DA20F" w14:textId="77777777" w:rsidTr="004471AA">
        <w:tc>
          <w:tcPr>
            <w:tcW w:w="846" w:type="dxa"/>
          </w:tcPr>
          <w:p w14:paraId="75115B71" w14:textId="77777777" w:rsidR="00F40FAA" w:rsidRPr="00F40FAA" w:rsidRDefault="00F40FAA" w:rsidP="004471AA">
            <w:pPr>
              <w:jc w:val="center"/>
              <w:rPr>
                <w:b/>
                <w:sz w:val="24"/>
                <w:szCs w:val="24"/>
              </w:rPr>
            </w:pPr>
            <w:r w:rsidRPr="00F40FAA">
              <w:rPr>
                <w:b/>
                <w:sz w:val="24"/>
                <w:szCs w:val="24"/>
              </w:rPr>
              <w:t>Eil.</w:t>
            </w:r>
          </w:p>
          <w:p w14:paraId="35EDF3B0" w14:textId="77777777" w:rsidR="00F40FAA" w:rsidRPr="00F40FAA" w:rsidRDefault="00F40FAA" w:rsidP="004471AA">
            <w:pPr>
              <w:jc w:val="center"/>
              <w:rPr>
                <w:b/>
                <w:sz w:val="24"/>
                <w:szCs w:val="24"/>
              </w:rPr>
            </w:pPr>
            <w:r w:rsidRPr="00F40FAA">
              <w:rPr>
                <w:b/>
                <w:sz w:val="24"/>
                <w:szCs w:val="24"/>
              </w:rPr>
              <w:t>Nr.</w:t>
            </w:r>
          </w:p>
        </w:tc>
        <w:tc>
          <w:tcPr>
            <w:tcW w:w="3402" w:type="dxa"/>
          </w:tcPr>
          <w:p w14:paraId="04AA87AD" w14:textId="77777777" w:rsidR="00F40FAA" w:rsidRPr="00F40FAA" w:rsidRDefault="00F40FAA" w:rsidP="004471AA">
            <w:pPr>
              <w:jc w:val="center"/>
              <w:rPr>
                <w:b/>
                <w:sz w:val="24"/>
                <w:szCs w:val="24"/>
              </w:rPr>
            </w:pPr>
            <w:r w:rsidRPr="00F40FAA">
              <w:rPr>
                <w:b/>
                <w:sz w:val="24"/>
                <w:szCs w:val="24"/>
              </w:rPr>
              <w:t>Parametras</w:t>
            </w:r>
          </w:p>
        </w:tc>
        <w:tc>
          <w:tcPr>
            <w:tcW w:w="5386" w:type="dxa"/>
          </w:tcPr>
          <w:p w14:paraId="1D239812" w14:textId="77777777" w:rsidR="00F40FAA" w:rsidRPr="00F40FAA" w:rsidRDefault="00F40FAA" w:rsidP="004471AA">
            <w:pPr>
              <w:jc w:val="center"/>
              <w:rPr>
                <w:b/>
                <w:sz w:val="24"/>
                <w:szCs w:val="24"/>
              </w:rPr>
            </w:pPr>
            <w:r w:rsidRPr="00F40FAA">
              <w:rPr>
                <w:b/>
                <w:sz w:val="24"/>
                <w:szCs w:val="24"/>
              </w:rPr>
              <w:t>Reikalaujama parametro reikšmė</w:t>
            </w:r>
          </w:p>
        </w:tc>
      </w:tr>
      <w:tr w:rsidR="00F40FAA" w:rsidRPr="00F40FAA" w14:paraId="59821ED9" w14:textId="77777777" w:rsidTr="004471AA">
        <w:tc>
          <w:tcPr>
            <w:tcW w:w="846" w:type="dxa"/>
          </w:tcPr>
          <w:p w14:paraId="498F0A24" w14:textId="77777777" w:rsidR="00F40FAA" w:rsidRPr="00F40FAA" w:rsidRDefault="00F40FAA" w:rsidP="004471AA">
            <w:pPr>
              <w:jc w:val="center"/>
              <w:rPr>
                <w:bCs/>
                <w:sz w:val="24"/>
                <w:szCs w:val="24"/>
              </w:rPr>
            </w:pPr>
            <w:r w:rsidRPr="00F40FAA">
              <w:rPr>
                <w:bCs/>
                <w:sz w:val="24"/>
                <w:szCs w:val="24"/>
              </w:rPr>
              <w:t>1.</w:t>
            </w:r>
          </w:p>
        </w:tc>
        <w:tc>
          <w:tcPr>
            <w:tcW w:w="3402" w:type="dxa"/>
          </w:tcPr>
          <w:p w14:paraId="0F84E81D" w14:textId="77777777" w:rsidR="00F40FAA" w:rsidRPr="00F40FAA" w:rsidRDefault="00F40FAA" w:rsidP="004471AA">
            <w:pPr>
              <w:ind w:hanging="30"/>
              <w:rPr>
                <w:sz w:val="24"/>
                <w:szCs w:val="24"/>
              </w:rPr>
            </w:pPr>
            <w:r w:rsidRPr="00F40FAA">
              <w:rPr>
                <w:sz w:val="24"/>
                <w:szCs w:val="24"/>
              </w:rPr>
              <w:t>Gamintojas, modelio pavadinimas</w:t>
            </w:r>
          </w:p>
        </w:tc>
        <w:tc>
          <w:tcPr>
            <w:tcW w:w="5386" w:type="dxa"/>
          </w:tcPr>
          <w:p w14:paraId="78C95CA0" w14:textId="77777777" w:rsidR="00F40FAA" w:rsidRPr="00F40FAA" w:rsidRDefault="00F40FAA" w:rsidP="004471AA">
            <w:pPr>
              <w:ind w:hanging="30"/>
              <w:rPr>
                <w:sz w:val="24"/>
                <w:szCs w:val="24"/>
              </w:rPr>
            </w:pPr>
            <w:proofErr w:type="spellStart"/>
            <w:r w:rsidRPr="00F40FAA">
              <w:rPr>
                <w:sz w:val="24"/>
                <w:szCs w:val="24"/>
              </w:rPr>
              <w:t>Fortigate</w:t>
            </w:r>
            <w:proofErr w:type="spellEnd"/>
            <w:r w:rsidRPr="00F40FAA">
              <w:rPr>
                <w:sz w:val="24"/>
                <w:szCs w:val="24"/>
              </w:rPr>
              <w:t xml:space="preserve"> 1101E:</w:t>
            </w:r>
          </w:p>
          <w:p w14:paraId="5FF359E3" w14:textId="77777777" w:rsidR="00F40FAA" w:rsidRPr="00F40FAA" w:rsidRDefault="00F40FAA" w:rsidP="004471AA">
            <w:pPr>
              <w:ind w:hanging="30"/>
              <w:rPr>
                <w:sz w:val="24"/>
                <w:szCs w:val="24"/>
              </w:rPr>
            </w:pPr>
            <w:r w:rsidRPr="00F40FAA">
              <w:rPr>
                <w:sz w:val="24"/>
                <w:szCs w:val="24"/>
              </w:rPr>
              <w:t>s/n FG10E1TB20900937</w:t>
            </w:r>
          </w:p>
          <w:p w14:paraId="15CC4BBC" w14:textId="77777777" w:rsidR="00F40FAA" w:rsidRPr="00F40FAA" w:rsidRDefault="00F40FAA" w:rsidP="004471AA">
            <w:pPr>
              <w:ind w:hanging="30"/>
              <w:rPr>
                <w:sz w:val="24"/>
                <w:szCs w:val="24"/>
              </w:rPr>
            </w:pPr>
            <w:r w:rsidRPr="00F40FAA">
              <w:rPr>
                <w:sz w:val="24"/>
                <w:szCs w:val="24"/>
              </w:rPr>
              <w:t>s/n FG10E1TB20900910</w:t>
            </w:r>
          </w:p>
        </w:tc>
      </w:tr>
      <w:tr w:rsidR="00F40FAA" w:rsidRPr="00F40FAA" w14:paraId="6057AF88" w14:textId="77777777" w:rsidTr="004471AA">
        <w:tc>
          <w:tcPr>
            <w:tcW w:w="846" w:type="dxa"/>
          </w:tcPr>
          <w:p w14:paraId="6FE64378" w14:textId="77777777" w:rsidR="00F40FAA" w:rsidRPr="00F40FAA" w:rsidRDefault="00F40FAA" w:rsidP="004471AA">
            <w:pPr>
              <w:ind w:left="-113"/>
              <w:contextualSpacing/>
              <w:jc w:val="center"/>
              <w:rPr>
                <w:bCs/>
                <w:sz w:val="24"/>
                <w:szCs w:val="24"/>
              </w:rPr>
            </w:pPr>
            <w:r w:rsidRPr="00F40FAA">
              <w:rPr>
                <w:bCs/>
                <w:sz w:val="24"/>
                <w:szCs w:val="24"/>
              </w:rPr>
              <w:t>2.</w:t>
            </w:r>
          </w:p>
        </w:tc>
        <w:tc>
          <w:tcPr>
            <w:tcW w:w="3402" w:type="dxa"/>
          </w:tcPr>
          <w:p w14:paraId="6FB74E39" w14:textId="77777777" w:rsidR="00F40FAA" w:rsidRPr="00F40FAA" w:rsidRDefault="00F40FAA" w:rsidP="004471AA">
            <w:pPr>
              <w:ind w:hanging="30"/>
              <w:rPr>
                <w:sz w:val="24"/>
                <w:szCs w:val="24"/>
              </w:rPr>
            </w:pPr>
            <w:r w:rsidRPr="00F40FAA">
              <w:rPr>
                <w:sz w:val="24"/>
                <w:szCs w:val="24"/>
              </w:rPr>
              <w:t>Licencijos tipas</w:t>
            </w:r>
          </w:p>
        </w:tc>
        <w:tc>
          <w:tcPr>
            <w:tcW w:w="5386" w:type="dxa"/>
          </w:tcPr>
          <w:p w14:paraId="6640D5D1" w14:textId="77777777" w:rsidR="00F40FAA" w:rsidRPr="00F40FAA" w:rsidRDefault="00F40FAA" w:rsidP="004471AA">
            <w:pPr>
              <w:ind w:hanging="30"/>
              <w:jc w:val="both"/>
              <w:rPr>
                <w:sz w:val="24"/>
                <w:szCs w:val="24"/>
              </w:rPr>
            </w:pPr>
            <w:r w:rsidRPr="00F40FAA">
              <w:rPr>
                <w:sz w:val="24"/>
                <w:szCs w:val="24"/>
              </w:rPr>
              <w:t xml:space="preserve">1 </w:t>
            </w:r>
            <w:proofErr w:type="spellStart"/>
            <w:r w:rsidRPr="00F40FAA">
              <w:rPr>
                <w:sz w:val="24"/>
                <w:szCs w:val="24"/>
              </w:rPr>
              <w:t>Year</w:t>
            </w:r>
            <w:proofErr w:type="spellEnd"/>
            <w:r w:rsidRPr="00F40FAA">
              <w:rPr>
                <w:sz w:val="24"/>
                <w:szCs w:val="24"/>
              </w:rPr>
              <w:t xml:space="preserve"> </w:t>
            </w:r>
            <w:proofErr w:type="spellStart"/>
            <w:r w:rsidRPr="00F40FAA">
              <w:rPr>
                <w:sz w:val="24"/>
                <w:szCs w:val="24"/>
              </w:rPr>
              <w:t>Advanced</w:t>
            </w:r>
            <w:proofErr w:type="spellEnd"/>
            <w:r w:rsidRPr="00F40FAA">
              <w:rPr>
                <w:sz w:val="24"/>
                <w:szCs w:val="24"/>
              </w:rPr>
              <w:t xml:space="preserve"> </w:t>
            </w:r>
            <w:proofErr w:type="spellStart"/>
            <w:r w:rsidRPr="00F40FAA">
              <w:rPr>
                <w:sz w:val="24"/>
                <w:szCs w:val="24"/>
              </w:rPr>
              <w:t>Threat</w:t>
            </w:r>
            <w:proofErr w:type="spellEnd"/>
            <w:r w:rsidRPr="00F40FAA">
              <w:rPr>
                <w:sz w:val="24"/>
                <w:szCs w:val="24"/>
              </w:rPr>
              <w:t xml:space="preserve"> </w:t>
            </w:r>
            <w:proofErr w:type="spellStart"/>
            <w:r w:rsidRPr="00F40FAA">
              <w:rPr>
                <w:sz w:val="24"/>
                <w:szCs w:val="24"/>
              </w:rPr>
              <w:t>Protection</w:t>
            </w:r>
            <w:proofErr w:type="spellEnd"/>
            <w:r w:rsidRPr="00F40FAA">
              <w:rPr>
                <w:sz w:val="24"/>
                <w:szCs w:val="24"/>
              </w:rPr>
              <w:t xml:space="preserve"> (IPS, </w:t>
            </w:r>
            <w:proofErr w:type="spellStart"/>
            <w:r w:rsidRPr="00F40FAA">
              <w:rPr>
                <w:sz w:val="24"/>
                <w:szCs w:val="24"/>
              </w:rPr>
              <w:t>Advanced</w:t>
            </w:r>
            <w:proofErr w:type="spellEnd"/>
            <w:r w:rsidRPr="00F40FAA">
              <w:rPr>
                <w:sz w:val="24"/>
                <w:szCs w:val="24"/>
              </w:rPr>
              <w:t xml:space="preserve"> </w:t>
            </w:r>
            <w:proofErr w:type="spellStart"/>
            <w:r w:rsidRPr="00F40FAA">
              <w:rPr>
                <w:sz w:val="24"/>
                <w:szCs w:val="24"/>
              </w:rPr>
              <w:t>Malware</w:t>
            </w:r>
            <w:proofErr w:type="spellEnd"/>
            <w:r w:rsidRPr="00F40FAA">
              <w:rPr>
                <w:sz w:val="24"/>
                <w:szCs w:val="24"/>
              </w:rPr>
              <w:t xml:space="preserve"> </w:t>
            </w:r>
            <w:proofErr w:type="spellStart"/>
            <w:r w:rsidRPr="00F40FAA">
              <w:rPr>
                <w:sz w:val="24"/>
                <w:szCs w:val="24"/>
              </w:rPr>
              <w:t>Protection</w:t>
            </w:r>
            <w:proofErr w:type="spellEnd"/>
            <w:r w:rsidRPr="00F40FAA">
              <w:rPr>
                <w:sz w:val="24"/>
                <w:szCs w:val="24"/>
              </w:rPr>
              <w:t xml:space="preserve"> </w:t>
            </w:r>
            <w:proofErr w:type="spellStart"/>
            <w:r w:rsidRPr="00F40FAA">
              <w:rPr>
                <w:sz w:val="24"/>
                <w:szCs w:val="24"/>
              </w:rPr>
              <w:t>Service</w:t>
            </w:r>
            <w:proofErr w:type="spellEnd"/>
            <w:r w:rsidRPr="00F40FAA">
              <w:rPr>
                <w:sz w:val="24"/>
                <w:szCs w:val="24"/>
              </w:rPr>
              <w:t xml:space="preserve">, </w:t>
            </w:r>
            <w:proofErr w:type="spellStart"/>
            <w:r w:rsidRPr="00F40FAA">
              <w:rPr>
                <w:sz w:val="24"/>
                <w:szCs w:val="24"/>
              </w:rPr>
              <w:t>Application</w:t>
            </w:r>
            <w:proofErr w:type="spellEnd"/>
            <w:r w:rsidRPr="00F40FAA">
              <w:rPr>
                <w:sz w:val="24"/>
                <w:szCs w:val="24"/>
              </w:rPr>
              <w:t xml:space="preserve"> </w:t>
            </w:r>
            <w:proofErr w:type="spellStart"/>
            <w:r w:rsidRPr="00F40FAA">
              <w:rPr>
                <w:sz w:val="24"/>
                <w:szCs w:val="24"/>
              </w:rPr>
              <w:t>Control</w:t>
            </w:r>
            <w:proofErr w:type="spellEnd"/>
            <w:r w:rsidRPr="00F40FAA">
              <w:rPr>
                <w:sz w:val="24"/>
                <w:szCs w:val="24"/>
              </w:rPr>
              <w:t xml:space="preserve">, </w:t>
            </w:r>
            <w:proofErr w:type="spellStart"/>
            <w:r w:rsidRPr="00F40FAA">
              <w:rPr>
                <w:sz w:val="24"/>
                <w:szCs w:val="24"/>
              </w:rPr>
              <w:t>and</w:t>
            </w:r>
            <w:proofErr w:type="spellEnd"/>
            <w:r w:rsidRPr="00F40FAA">
              <w:rPr>
                <w:sz w:val="24"/>
                <w:szCs w:val="24"/>
              </w:rPr>
              <w:t xml:space="preserve"> </w:t>
            </w:r>
            <w:proofErr w:type="spellStart"/>
            <w:r w:rsidRPr="00F40FAA">
              <w:rPr>
                <w:sz w:val="24"/>
                <w:szCs w:val="24"/>
              </w:rPr>
              <w:t>FortiCare</w:t>
            </w:r>
            <w:proofErr w:type="spellEnd"/>
            <w:r w:rsidRPr="00F40FAA">
              <w:rPr>
                <w:sz w:val="24"/>
                <w:szCs w:val="24"/>
              </w:rPr>
              <w:t xml:space="preserve"> Premium).</w:t>
            </w:r>
          </w:p>
        </w:tc>
      </w:tr>
      <w:tr w:rsidR="00F40FAA" w:rsidRPr="00F40FAA" w14:paraId="5F7771ED" w14:textId="77777777" w:rsidTr="004471AA">
        <w:tc>
          <w:tcPr>
            <w:tcW w:w="846" w:type="dxa"/>
          </w:tcPr>
          <w:p w14:paraId="1EF5D0DF" w14:textId="77777777" w:rsidR="00F40FAA" w:rsidRPr="00F40FAA" w:rsidRDefault="00F40FAA" w:rsidP="004471AA">
            <w:pPr>
              <w:ind w:left="360" w:hanging="189"/>
              <w:contextualSpacing/>
              <w:rPr>
                <w:bCs/>
                <w:sz w:val="24"/>
                <w:szCs w:val="24"/>
              </w:rPr>
            </w:pPr>
            <w:r w:rsidRPr="00F40FAA">
              <w:rPr>
                <w:bCs/>
                <w:sz w:val="24"/>
                <w:szCs w:val="24"/>
              </w:rPr>
              <w:t>3.</w:t>
            </w:r>
          </w:p>
        </w:tc>
        <w:tc>
          <w:tcPr>
            <w:tcW w:w="3402" w:type="dxa"/>
          </w:tcPr>
          <w:p w14:paraId="575AB408" w14:textId="77777777" w:rsidR="00F40FAA" w:rsidRPr="00F40FAA" w:rsidRDefault="00F40FAA" w:rsidP="004471AA">
            <w:pPr>
              <w:ind w:hanging="30"/>
              <w:rPr>
                <w:sz w:val="24"/>
                <w:szCs w:val="24"/>
              </w:rPr>
            </w:pPr>
            <w:r w:rsidRPr="00F40FAA">
              <w:rPr>
                <w:sz w:val="24"/>
                <w:szCs w:val="24"/>
              </w:rPr>
              <w:t>Reikalavimai licencijų palaikymo metu</w:t>
            </w:r>
          </w:p>
        </w:tc>
        <w:tc>
          <w:tcPr>
            <w:tcW w:w="5386" w:type="dxa"/>
          </w:tcPr>
          <w:p w14:paraId="4DB97983" w14:textId="77777777" w:rsidR="00F40FAA" w:rsidRPr="00F40FAA" w:rsidRDefault="00F40FAA" w:rsidP="004471AA">
            <w:pPr>
              <w:ind w:hanging="30"/>
              <w:jc w:val="both"/>
              <w:rPr>
                <w:sz w:val="24"/>
                <w:szCs w:val="24"/>
              </w:rPr>
            </w:pPr>
            <w:r w:rsidRPr="00F40FAA">
              <w:rPr>
                <w:sz w:val="24"/>
                <w:szCs w:val="24"/>
              </w:rPr>
              <w:t xml:space="preserve">Turi būti užtikrintas gamintojo garantuojamas garantinis aptarnavimas pagal gamintojo nustatytas </w:t>
            </w:r>
            <w:proofErr w:type="spellStart"/>
            <w:r w:rsidRPr="00F40FAA">
              <w:rPr>
                <w:sz w:val="24"/>
                <w:szCs w:val="24"/>
              </w:rPr>
              <w:t>Advanced</w:t>
            </w:r>
            <w:proofErr w:type="spellEnd"/>
            <w:r w:rsidRPr="00F40FAA">
              <w:rPr>
                <w:sz w:val="24"/>
                <w:szCs w:val="24"/>
              </w:rPr>
              <w:t xml:space="preserve"> </w:t>
            </w:r>
            <w:proofErr w:type="spellStart"/>
            <w:r w:rsidRPr="00F40FAA">
              <w:rPr>
                <w:sz w:val="24"/>
                <w:szCs w:val="24"/>
              </w:rPr>
              <w:t>Threat</w:t>
            </w:r>
            <w:proofErr w:type="spellEnd"/>
            <w:r w:rsidRPr="00F40FAA">
              <w:rPr>
                <w:sz w:val="24"/>
                <w:szCs w:val="24"/>
              </w:rPr>
              <w:t xml:space="preserve"> </w:t>
            </w:r>
            <w:proofErr w:type="spellStart"/>
            <w:r w:rsidRPr="00F40FAA">
              <w:rPr>
                <w:sz w:val="24"/>
                <w:szCs w:val="24"/>
              </w:rPr>
              <w:t>Protection</w:t>
            </w:r>
            <w:proofErr w:type="spellEnd"/>
            <w:r w:rsidRPr="00F40FAA">
              <w:rPr>
                <w:sz w:val="24"/>
                <w:szCs w:val="24"/>
              </w:rPr>
              <w:t xml:space="preserve"> (IPS, </w:t>
            </w:r>
            <w:proofErr w:type="spellStart"/>
            <w:r w:rsidRPr="00F40FAA">
              <w:rPr>
                <w:sz w:val="24"/>
                <w:szCs w:val="24"/>
              </w:rPr>
              <w:t>Advanced</w:t>
            </w:r>
            <w:proofErr w:type="spellEnd"/>
            <w:r w:rsidRPr="00F40FAA">
              <w:rPr>
                <w:sz w:val="24"/>
                <w:szCs w:val="24"/>
              </w:rPr>
              <w:t xml:space="preserve"> </w:t>
            </w:r>
            <w:proofErr w:type="spellStart"/>
            <w:r w:rsidRPr="00F40FAA">
              <w:rPr>
                <w:sz w:val="24"/>
                <w:szCs w:val="24"/>
              </w:rPr>
              <w:t>Malware</w:t>
            </w:r>
            <w:proofErr w:type="spellEnd"/>
            <w:r w:rsidRPr="00F40FAA">
              <w:rPr>
                <w:sz w:val="24"/>
                <w:szCs w:val="24"/>
              </w:rPr>
              <w:t xml:space="preserve"> </w:t>
            </w:r>
            <w:proofErr w:type="spellStart"/>
            <w:r w:rsidRPr="00F40FAA">
              <w:rPr>
                <w:sz w:val="24"/>
                <w:szCs w:val="24"/>
              </w:rPr>
              <w:t>Protection</w:t>
            </w:r>
            <w:proofErr w:type="spellEnd"/>
            <w:r w:rsidRPr="00F40FAA">
              <w:rPr>
                <w:sz w:val="24"/>
                <w:szCs w:val="24"/>
              </w:rPr>
              <w:t xml:space="preserve"> </w:t>
            </w:r>
            <w:proofErr w:type="spellStart"/>
            <w:r w:rsidRPr="00F40FAA">
              <w:rPr>
                <w:sz w:val="24"/>
                <w:szCs w:val="24"/>
              </w:rPr>
              <w:t>Service</w:t>
            </w:r>
            <w:proofErr w:type="spellEnd"/>
            <w:r w:rsidRPr="00F40FAA">
              <w:rPr>
                <w:sz w:val="24"/>
                <w:szCs w:val="24"/>
              </w:rPr>
              <w:t xml:space="preserve">, </w:t>
            </w:r>
            <w:proofErr w:type="spellStart"/>
            <w:r w:rsidRPr="00F40FAA">
              <w:rPr>
                <w:sz w:val="24"/>
                <w:szCs w:val="24"/>
              </w:rPr>
              <w:t>Application</w:t>
            </w:r>
            <w:proofErr w:type="spellEnd"/>
            <w:r w:rsidRPr="00F40FAA">
              <w:rPr>
                <w:sz w:val="24"/>
                <w:szCs w:val="24"/>
              </w:rPr>
              <w:t xml:space="preserve"> </w:t>
            </w:r>
            <w:proofErr w:type="spellStart"/>
            <w:r w:rsidRPr="00F40FAA">
              <w:rPr>
                <w:sz w:val="24"/>
                <w:szCs w:val="24"/>
              </w:rPr>
              <w:t>Control</w:t>
            </w:r>
            <w:proofErr w:type="spellEnd"/>
            <w:r w:rsidRPr="00F40FAA">
              <w:rPr>
                <w:sz w:val="24"/>
                <w:szCs w:val="24"/>
              </w:rPr>
              <w:t xml:space="preserve">, </w:t>
            </w:r>
            <w:proofErr w:type="spellStart"/>
            <w:r w:rsidRPr="00F40FAA">
              <w:rPr>
                <w:sz w:val="24"/>
                <w:szCs w:val="24"/>
              </w:rPr>
              <w:t>and</w:t>
            </w:r>
            <w:proofErr w:type="spellEnd"/>
            <w:r w:rsidRPr="00F40FAA">
              <w:rPr>
                <w:sz w:val="24"/>
                <w:szCs w:val="24"/>
              </w:rPr>
              <w:t xml:space="preserve"> </w:t>
            </w:r>
            <w:proofErr w:type="spellStart"/>
            <w:r w:rsidRPr="00F40FAA">
              <w:rPr>
                <w:sz w:val="24"/>
                <w:szCs w:val="24"/>
              </w:rPr>
              <w:t>FortiCare</w:t>
            </w:r>
            <w:proofErr w:type="spellEnd"/>
            <w:r w:rsidRPr="00F40FAA">
              <w:rPr>
                <w:sz w:val="24"/>
                <w:szCs w:val="24"/>
              </w:rPr>
              <w:t xml:space="preserve"> Premium) licencijavimo sąlygas.</w:t>
            </w:r>
          </w:p>
        </w:tc>
      </w:tr>
      <w:tr w:rsidR="00F40FAA" w:rsidRPr="00F40FAA" w14:paraId="38642DE2" w14:textId="77777777" w:rsidTr="004471AA">
        <w:tc>
          <w:tcPr>
            <w:tcW w:w="846" w:type="dxa"/>
          </w:tcPr>
          <w:p w14:paraId="045A7B0D" w14:textId="77777777" w:rsidR="00F40FAA" w:rsidRPr="00F40FAA" w:rsidRDefault="00F40FAA" w:rsidP="004471AA">
            <w:pPr>
              <w:ind w:left="360"/>
              <w:contextualSpacing/>
              <w:rPr>
                <w:bCs/>
                <w:sz w:val="24"/>
                <w:szCs w:val="24"/>
              </w:rPr>
            </w:pPr>
            <w:r w:rsidRPr="00F40FAA">
              <w:rPr>
                <w:bCs/>
                <w:sz w:val="24"/>
                <w:szCs w:val="24"/>
              </w:rPr>
              <w:t>4.</w:t>
            </w:r>
          </w:p>
        </w:tc>
        <w:tc>
          <w:tcPr>
            <w:tcW w:w="3402" w:type="dxa"/>
          </w:tcPr>
          <w:p w14:paraId="1E2F4F0F" w14:textId="77777777" w:rsidR="00F40FAA" w:rsidRPr="00F40FAA" w:rsidRDefault="00F40FAA" w:rsidP="004471AA">
            <w:pPr>
              <w:ind w:hanging="30"/>
              <w:rPr>
                <w:sz w:val="24"/>
                <w:szCs w:val="24"/>
              </w:rPr>
            </w:pPr>
            <w:r w:rsidRPr="00F40FAA">
              <w:rPr>
                <w:sz w:val="24"/>
                <w:szCs w:val="24"/>
              </w:rPr>
              <w:t>Paslaugos teikimo terminas</w:t>
            </w:r>
          </w:p>
        </w:tc>
        <w:tc>
          <w:tcPr>
            <w:tcW w:w="5386" w:type="dxa"/>
          </w:tcPr>
          <w:p w14:paraId="17F8A1CF" w14:textId="77777777" w:rsidR="00F40FAA" w:rsidRPr="00F40FAA" w:rsidRDefault="00F40FAA" w:rsidP="004471AA">
            <w:pPr>
              <w:ind w:hanging="30"/>
              <w:rPr>
                <w:sz w:val="24"/>
                <w:szCs w:val="24"/>
              </w:rPr>
            </w:pPr>
            <w:r w:rsidRPr="00F40FAA">
              <w:rPr>
                <w:sz w:val="24"/>
                <w:szCs w:val="24"/>
              </w:rPr>
              <w:t>Iki 2025-08-27.</w:t>
            </w:r>
          </w:p>
        </w:tc>
      </w:tr>
      <w:tr w:rsidR="00F40FAA" w:rsidRPr="00F40FAA" w14:paraId="0E881D6F" w14:textId="77777777" w:rsidTr="004471AA">
        <w:tc>
          <w:tcPr>
            <w:tcW w:w="846" w:type="dxa"/>
          </w:tcPr>
          <w:p w14:paraId="76410CF7" w14:textId="77777777" w:rsidR="00F40FAA" w:rsidRPr="00F40FAA" w:rsidRDefault="00F40FAA" w:rsidP="004471AA">
            <w:pPr>
              <w:ind w:left="360"/>
              <w:contextualSpacing/>
              <w:rPr>
                <w:bCs/>
                <w:sz w:val="24"/>
                <w:szCs w:val="24"/>
              </w:rPr>
            </w:pPr>
            <w:r w:rsidRPr="00F40FAA">
              <w:rPr>
                <w:bCs/>
                <w:sz w:val="24"/>
                <w:szCs w:val="24"/>
              </w:rPr>
              <w:t xml:space="preserve">5. </w:t>
            </w:r>
          </w:p>
        </w:tc>
        <w:tc>
          <w:tcPr>
            <w:tcW w:w="3402" w:type="dxa"/>
          </w:tcPr>
          <w:p w14:paraId="389B6614" w14:textId="77777777" w:rsidR="00F40FAA" w:rsidRPr="00F40FAA" w:rsidRDefault="00F40FAA" w:rsidP="004471AA">
            <w:pPr>
              <w:ind w:hanging="30"/>
              <w:jc w:val="both"/>
              <w:rPr>
                <w:sz w:val="24"/>
                <w:szCs w:val="24"/>
              </w:rPr>
            </w:pPr>
            <w:r w:rsidRPr="00F40FAA">
              <w:rPr>
                <w:sz w:val="24"/>
                <w:szCs w:val="24"/>
              </w:rPr>
              <w:t>Paslaugų teikėjas turi būti siūlomos įrangos gamintojas arba būti įgaliotas gamintojo atstovas, arba turi būti sudaręs atitinkamą sutartį su kitu ūkio subjektu, turinčiu teisę teikti siūlomos įrangos palaikymo, priežiūros paslaugas.</w:t>
            </w:r>
          </w:p>
        </w:tc>
        <w:tc>
          <w:tcPr>
            <w:tcW w:w="5386" w:type="dxa"/>
          </w:tcPr>
          <w:p w14:paraId="3CA7DAF7" w14:textId="77777777" w:rsidR="00F40FAA" w:rsidRPr="00F40FAA" w:rsidRDefault="00F40FAA" w:rsidP="004471AA">
            <w:pPr>
              <w:ind w:hanging="30"/>
              <w:jc w:val="both"/>
              <w:rPr>
                <w:sz w:val="24"/>
                <w:szCs w:val="24"/>
              </w:rPr>
            </w:pPr>
            <w:r w:rsidRPr="00F40FAA">
              <w:rPr>
                <w:b/>
                <w:bCs/>
                <w:sz w:val="24"/>
                <w:szCs w:val="24"/>
              </w:rPr>
              <w:t>DPS tiekėjas teikdamas pasiūlymą Konkrečiam pirkimui turi pateikti</w:t>
            </w:r>
            <w:r w:rsidRPr="00F40FAA">
              <w:rPr>
                <w:sz w:val="24"/>
                <w:szCs w:val="24"/>
              </w:rPr>
              <w:t xml:space="preserve"> dokumentą, patvirtinantį, kad Paslaugų teikėjas yra siūlomos įrangos gamintojas (pateikiama Paslaugų teikėjo pažyma), ar įgaliotas siūlomos įrangos gamintojo atstovas (pateikiami oficialų atstovavimą patvirtinantys dokumentai), turintis teisę teikti siūlomos įrangos palaikymo, priežiūros paslaugas, arba yra sudaręs atitinkamą bendradarbiavimo sutartį su kitu ūkio subjektu, turinčiu atitinkamas gamintojo suteiktas teises (pateikiama patvirtinančios sutarties su kita įmone, </w:t>
            </w:r>
            <w:r w:rsidRPr="00F40FAA">
              <w:rPr>
                <w:sz w:val="24"/>
                <w:szCs w:val="24"/>
              </w:rPr>
              <w:lastRenderedPageBreak/>
              <w:t xml:space="preserve">turinčia teisę atstovauti siūlomos įrangos gamintoją, skaitmeninė kopija bei ūkio subjektui, su kuriuo sudaryta bendradarbiavimo sutartis, gamintojo išduotas įgaliojimas). </w:t>
            </w:r>
            <w:r w:rsidRPr="00F40FAA">
              <w:rPr>
                <w:b/>
                <w:bCs/>
                <w:i/>
                <w:iCs/>
                <w:sz w:val="24"/>
                <w:szCs w:val="24"/>
              </w:rPr>
              <w:t>DPS tiekėjas konkretaus pasiūlymo formoje nurodo, kokie dokumentai, patvirtinantys atitikimą nustatytam reikalavimui, pateikiami.</w:t>
            </w:r>
          </w:p>
        </w:tc>
      </w:tr>
    </w:tbl>
    <w:p w14:paraId="655466E8" w14:textId="0649B3DB" w:rsidR="00F40FAA" w:rsidRDefault="00F40FAA" w:rsidP="005D7716">
      <w:pPr>
        <w:rPr>
          <w:rFonts w:eastAsiaTheme="minorHAnsi"/>
          <w:b/>
          <w:bCs/>
          <w:szCs w:val="24"/>
          <w:lang w:eastAsia="lt-LT"/>
        </w:rPr>
      </w:pPr>
    </w:p>
    <w:p w14:paraId="55955104" w14:textId="77777777" w:rsidR="00C56FA6" w:rsidRPr="00190116" w:rsidRDefault="00C56FA6" w:rsidP="00C41269">
      <w:pPr>
        <w:jc w:val="both"/>
        <w:rPr>
          <w:rFonts w:ascii="Calibri Light" w:eastAsiaTheme="minorHAnsi" w:hAnsi="Calibri Light" w:cs="Calibri Light"/>
          <w:b/>
          <w:bCs/>
          <w:sz w:val="22"/>
          <w:lang w:eastAsia="lt-LT"/>
        </w:rPr>
      </w:pPr>
      <w:r w:rsidRPr="00190116">
        <w:rPr>
          <w:rFonts w:ascii="Calibri Light" w:eastAsiaTheme="minorHAnsi" w:hAnsi="Calibri Light" w:cs="Calibri Light"/>
          <w:b/>
          <w:bCs/>
          <w:sz w:val="22"/>
          <w:lang w:eastAsia="lt-LT"/>
        </w:rPr>
        <w:t xml:space="preserve">2 lentelė. </w:t>
      </w:r>
      <w:r w:rsidRPr="00190116">
        <w:rPr>
          <w:rFonts w:ascii="Calibri Light" w:eastAsiaTheme="minorHAnsi" w:hAnsi="Calibri Light" w:cs="Calibri Light"/>
          <w:sz w:val="22"/>
          <w:lang w:eastAsia="lt-LT"/>
        </w:rPr>
        <w:t>Reikalavimai, susiję su nacionaliniu saugumu.</w:t>
      </w:r>
    </w:p>
    <w:tbl>
      <w:tblPr>
        <w:tblStyle w:val="Lentelstinklelis11"/>
        <w:tblW w:w="5343" w:type="pct"/>
        <w:tblInd w:w="0" w:type="dxa"/>
        <w:tblLook w:val="04A0" w:firstRow="1" w:lastRow="0" w:firstColumn="1" w:lastColumn="0" w:noHBand="0" w:noVBand="1"/>
      </w:tblPr>
      <w:tblGrid>
        <w:gridCol w:w="9634"/>
      </w:tblGrid>
      <w:tr w:rsidR="00C56FA6" w:rsidRPr="00190116" w14:paraId="4C446CD9" w14:textId="77777777" w:rsidTr="00C41269">
        <w:trPr>
          <w:trHeight w:val="16"/>
        </w:trPr>
        <w:tc>
          <w:tcPr>
            <w:tcW w:w="5000" w:type="pct"/>
            <w:tcBorders>
              <w:top w:val="single" w:sz="4" w:space="0" w:color="auto"/>
              <w:left w:val="single" w:sz="4" w:space="0" w:color="auto"/>
              <w:bottom w:val="single" w:sz="4" w:space="0" w:color="auto"/>
              <w:right w:val="single" w:sz="4" w:space="0" w:color="auto"/>
            </w:tcBorders>
            <w:vAlign w:val="center"/>
            <w:hideMark/>
          </w:tcPr>
          <w:p w14:paraId="5C51E17D" w14:textId="77777777" w:rsidR="00C56FA6" w:rsidRPr="00190116" w:rsidRDefault="00C56FA6" w:rsidP="00706681">
            <w:pPr>
              <w:spacing w:before="60" w:after="60"/>
              <w:jc w:val="both"/>
              <w:rPr>
                <w:rFonts w:ascii="Calibri Light" w:hAnsi="Calibri Light" w:cs="Calibri Light"/>
                <w:b/>
                <w:iCs/>
                <w:sz w:val="22"/>
                <w:highlight w:val="yellow"/>
                <w:lang w:val="lt-LT"/>
              </w:rPr>
            </w:pPr>
            <w:r w:rsidRPr="00190116">
              <w:rPr>
                <w:rFonts w:ascii="Calibri Light" w:eastAsia="Cambria" w:hAnsi="Calibri Light" w:cs="Calibri Light"/>
                <w:b/>
                <w:sz w:val="22"/>
                <w:u w:val="single"/>
                <w:lang w:val="lt-LT"/>
              </w:rPr>
              <w:t>Pirkimo objektui taikomi VPĮ 37 str. 9 dalies reikalavimai susiję su nacionaliniu saugumu*</w:t>
            </w:r>
            <w:r w:rsidRPr="00190116">
              <w:rPr>
                <w:rFonts w:ascii="Calibri Light" w:eastAsia="Cambria" w:hAnsi="Calibri Light" w:cs="Calibri Light"/>
                <w:sz w:val="22"/>
                <w:lang w:val="lt-LT"/>
              </w:rPr>
              <w:t xml:space="preserve">. Tiekėjas privalo įrodyti, kad siūlomos paslaugos ir prekės nekelia grėsmės nacionaliniam saugumui, </w:t>
            </w:r>
            <w:r w:rsidRPr="00190116">
              <w:rPr>
                <w:rFonts w:ascii="Calibri Light" w:eastAsia="Cambria" w:hAnsi="Calibri Light" w:cs="Calibri Light"/>
                <w:b/>
                <w:sz w:val="22"/>
                <w:lang w:val="lt-LT"/>
              </w:rPr>
              <w:t xml:space="preserve">paslaugų teikimas </w:t>
            </w:r>
            <w:r>
              <w:rPr>
                <w:rFonts w:ascii="Calibri Light" w:eastAsia="Cambria" w:hAnsi="Calibri Light" w:cs="Calibri Light"/>
                <w:b/>
                <w:sz w:val="22"/>
                <w:lang w:val="lt-LT"/>
              </w:rPr>
              <w:t>nėra</w:t>
            </w:r>
            <w:r w:rsidRPr="00190116">
              <w:rPr>
                <w:rFonts w:ascii="Calibri Light" w:eastAsia="Cambria" w:hAnsi="Calibri Light" w:cs="Calibri Light"/>
                <w:b/>
                <w:sz w:val="22"/>
                <w:lang w:val="lt-LT"/>
              </w:rPr>
              <w:t xml:space="preserve"> vykdomas iš VPĮ 92 straipsnio 14 dalyje numatytame sąraše nurodytų valstybių ar teritorijų.</w:t>
            </w:r>
            <w:r w:rsidRPr="00190116">
              <w:rPr>
                <w:rFonts w:ascii="Calibri Light" w:hAnsi="Calibri Light" w:cs="Calibri Light"/>
                <w:iCs/>
                <w:sz w:val="22"/>
                <w:lang w:val="lt-LT"/>
              </w:rPr>
              <w:t>.</w:t>
            </w:r>
          </w:p>
        </w:tc>
      </w:tr>
      <w:tr w:rsidR="00C56FA6" w:rsidRPr="00190116" w14:paraId="3197384F" w14:textId="77777777" w:rsidTr="00C41269">
        <w:trPr>
          <w:trHeight w:val="16"/>
        </w:trPr>
        <w:tc>
          <w:tcPr>
            <w:tcW w:w="5000" w:type="pct"/>
            <w:tcBorders>
              <w:top w:val="single" w:sz="4" w:space="0" w:color="auto"/>
              <w:left w:val="single" w:sz="4" w:space="0" w:color="auto"/>
              <w:bottom w:val="single" w:sz="4" w:space="0" w:color="auto"/>
              <w:right w:val="single" w:sz="4" w:space="0" w:color="auto"/>
            </w:tcBorders>
            <w:vAlign w:val="center"/>
          </w:tcPr>
          <w:p w14:paraId="7810A502" w14:textId="77777777" w:rsidR="00C56FA6" w:rsidRPr="00190116" w:rsidRDefault="00C56FA6" w:rsidP="00706681">
            <w:pPr>
              <w:jc w:val="both"/>
              <w:rPr>
                <w:rFonts w:ascii="Calibri Light" w:hAnsi="Calibri Light" w:cs="Calibri Light"/>
                <w:iCs/>
                <w:sz w:val="22"/>
                <w:lang w:val="lt-LT"/>
              </w:rPr>
            </w:pPr>
            <w:r w:rsidRPr="00190116">
              <w:rPr>
                <w:rFonts w:ascii="Calibri Light" w:eastAsia="Cambria" w:hAnsi="Calibri Light" w:cs="Calibri Light"/>
                <w:b/>
                <w:sz w:val="22"/>
                <w:lang w:val="lt-LT"/>
              </w:rPr>
              <w:t xml:space="preserve">Pirkimo vykdytojas pasiūlymo atitikčiai VPĮ 37 straipsnio 9 dalies reikalavimams patvirtinti iš tiekėjo reikalauja </w:t>
            </w:r>
            <w:r w:rsidRPr="00190116">
              <w:rPr>
                <w:rFonts w:ascii="Calibri Light" w:eastAsia="Cambria" w:hAnsi="Calibri Light" w:cs="Calibri Light"/>
                <w:b/>
                <w:bCs/>
                <w:sz w:val="22"/>
                <w:lang w:val="lt-LT"/>
              </w:rPr>
              <w:t>KARTU SU PARAIŠKA</w:t>
            </w:r>
            <w:r w:rsidRPr="00190116">
              <w:rPr>
                <w:rFonts w:ascii="Calibri Light" w:eastAsia="Cambria" w:hAnsi="Calibri Light" w:cs="Calibri Light"/>
                <w:sz w:val="22"/>
                <w:lang w:val="lt-LT"/>
              </w:rPr>
              <w:t xml:space="preserve"> </w:t>
            </w:r>
            <w:r w:rsidRPr="00190116">
              <w:rPr>
                <w:rFonts w:ascii="Calibri Light" w:eastAsia="Cambria" w:hAnsi="Calibri Light" w:cs="Calibri Light"/>
                <w:b/>
                <w:bCs/>
                <w:sz w:val="22"/>
                <w:lang w:val="lt-LT"/>
              </w:rPr>
              <w:t>PATEIKTI užpildytą „Nacionalinio saugumo reikalavimų atitikties deklaracija“ (</w:t>
            </w:r>
            <w:r w:rsidRPr="0057408C">
              <w:rPr>
                <w:rFonts w:ascii="Calibri Light" w:eastAsia="Cambria" w:hAnsi="Calibri Light" w:cs="Calibri Light"/>
                <w:b/>
                <w:bCs/>
                <w:sz w:val="22"/>
                <w:lang w:val="lt-LT"/>
              </w:rPr>
              <w:t>7_PRIEDAS_A_DALIS_Atitikties_deklaracija</w:t>
            </w:r>
            <w:r w:rsidRPr="00190116">
              <w:rPr>
                <w:rFonts w:ascii="Calibri Light" w:eastAsia="Cambria" w:hAnsi="Calibri Light" w:cs="Calibri Light"/>
                <w:b/>
                <w:bCs/>
                <w:sz w:val="22"/>
                <w:lang w:val="lt-LT"/>
              </w:rPr>
              <w:t>)***, o iš Konkrečiam pirkimui ekonomiškai naudingiausią pasiūlymą pateikusio DPS tiekėjo reikalaus pateikti (</w:t>
            </w:r>
            <w:r w:rsidRPr="00190116">
              <w:rPr>
                <w:rFonts w:ascii="Calibri Light" w:eastAsia="Cambria" w:hAnsi="Calibri Light" w:cs="Calibri Light"/>
                <w:b/>
                <w:bCs/>
                <w:sz w:val="22"/>
                <w:u w:val="single"/>
                <w:lang w:val="lt-LT"/>
              </w:rPr>
              <w:t>kartu su pasiūlymu šių dokumentų tiekėjas pateikti neturi</w:t>
            </w:r>
            <w:r w:rsidRPr="00190116">
              <w:rPr>
                <w:rFonts w:ascii="Calibri Light" w:eastAsia="Cambria" w:hAnsi="Calibri Light" w:cs="Calibri Light"/>
                <w:b/>
                <w:bCs/>
                <w:sz w:val="22"/>
                <w:lang w:val="lt-LT"/>
              </w:rPr>
              <w:t xml:space="preserve">) – vieną ar kelis šiuos dokumentus**: </w:t>
            </w:r>
            <w:r w:rsidRPr="00190116">
              <w:rPr>
                <w:rFonts w:ascii="Calibri Light" w:eastAsia="Cambria" w:hAnsi="Calibri Light" w:cs="Calibri Light"/>
                <w:b/>
                <w:sz w:val="22"/>
                <w:lang w:val="lt-LT"/>
              </w:rPr>
              <w:t xml:space="preserve">juridinio asmens vadovo </w:t>
            </w:r>
            <w:r w:rsidRPr="00190116">
              <w:rPr>
                <w:rFonts w:ascii="Calibri Light" w:eastAsia="Cambria" w:hAnsi="Calibri Light" w:cs="Calibri Light"/>
                <w:b/>
                <w:bCs/>
                <w:sz w:val="22"/>
                <w:lang w:val="lt-LT"/>
              </w:rPr>
              <w:t>patvirtintą</w:t>
            </w:r>
            <w:r w:rsidRPr="00190116">
              <w:rPr>
                <w:rFonts w:ascii="Calibri Light" w:eastAsia="Cambria" w:hAnsi="Calibri Light" w:cs="Calibri Light"/>
                <w:b/>
                <w:sz w:val="22"/>
                <w:lang w:val="lt-LT"/>
              </w:rPr>
              <w:t xml:space="preserve"> juridinio asmens steigimo dokumentų </w:t>
            </w:r>
            <w:r w:rsidRPr="00190116">
              <w:rPr>
                <w:rFonts w:ascii="Calibri Light" w:eastAsia="Cambria" w:hAnsi="Calibri Light" w:cs="Calibri Light"/>
                <w:b/>
                <w:bCs/>
                <w:sz w:val="22"/>
                <w:lang w:val="lt-LT"/>
              </w:rPr>
              <w:t>kopiją</w:t>
            </w:r>
            <w:r w:rsidRPr="00190116">
              <w:rPr>
                <w:rFonts w:ascii="Calibri Light" w:eastAsia="Cambria" w:hAnsi="Calibri Light" w:cs="Calibri Light"/>
                <w:b/>
                <w:sz w:val="22"/>
                <w:lang w:val="lt-LT"/>
              </w:rPr>
              <w:t xml:space="preserve">, Juridinių asmenų registro </w:t>
            </w:r>
            <w:r w:rsidRPr="00190116">
              <w:rPr>
                <w:rFonts w:ascii="Calibri Light" w:eastAsia="Cambria" w:hAnsi="Calibri Light" w:cs="Calibri Light"/>
                <w:b/>
                <w:bCs/>
                <w:sz w:val="22"/>
                <w:lang w:val="lt-LT"/>
              </w:rPr>
              <w:t>išplėstinį išrašą</w:t>
            </w:r>
            <w:r w:rsidRPr="00190116">
              <w:rPr>
                <w:rFonts w:ascii="Calibri Light" w:eastAsia="Cambria" w:hAnsi="Calibri Light" w:cs="Calibri Light"/>
                <w:b/>
                <w:sz w:val="22"/>
                <w:lang w:val="lt-LT"/>
              </w:rPr>
              <w:t xml:space="preserve"> su istorija, </w:t>
            </w:r>
            <w:r w:rsidRPr="00190116">
              <w:rPr>
                <w:rFonts w:ascii="Calibri Light" w:eastAsia="Cambria" w:hAnsi="Calibri Light" w:cs="Calibri Light"/>
                <w:b/>
                <w:bCs/>
                <w:sz w:val="22"/>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190116">
              <w:rPr>
                <w:rFonts w:ascii="Calibri Light" w:eastAsia="Cambria" w:hAnsi="Calibri Light" w:cs="Calibri Light"/>
                <w:b/>
                <w:sz w:val="22"/>
                <w:lang w:val="lt-LT"/>
              </w:rPr>
              <w:t xml:space="preserve"> arba </w:t>
            </w:r>
            <w:r w:rsidRPr="00190116">
              <w:rPr>
                <w:rFonts w:ascii="Calibri Light" w:eastAsia="Cambria" w:hAnsi="Calibri Light" w:cs="Calibri Light"/>
                <w:b/>
                <w:bCs/>
                <w:sz w:val="22"/>
                <w:lang w:val="lt-LT"/>
              </w:rPr>
              <w:t xml:space="preserve">atitinkamus </w:t>
            </w:r>
            <w:r w:rsidRPr="00190116">
              <w:rPr>
                <w:rFonts w:ascii="Calibri Light" w:eastAsia="Cambria" w:hAnsi="Calibri Light" w:cs="Calibri Light"/>
                <w:b/>
                <w:sz w:val="22"/>
                <w:lang w:val="lt-LT"/>
              </w:rPr>
              <w:t xml:space="preserve">valstybės narės ar trečiosios šalies </w:t>
            </w:r>
            <w:r w:rsidRPr="00190116">
              <w:rPr>
                <w:rFonts w:ascii="Calibri Light" w:eastAsia="Cambria" w:hAnsi="Calibri Light" w:cs="Calibri Light"/>
                <w:b/>
                <w:bCs/>
                <w:sz w:val="22"/>
                <w:lang w:val="lt-LT"/>
              </w:rPr>
              <w:t>dokumentus, ar kitus perkančiajai organizacijai priimtinus dokumentus</w:t>
            </w:r>
            <w:r w:rsidRPr="00190116">
              <w:rPr>
                <w:rFonts w:ascii="Calibri Light" w:eastAsia="Cambria" w:hAnsi="Calibri Light" w:cs="Calibri Light"/>
                <w:b/>
                <w:sz w:val="22"/>
                <w:lang w:val="lt-LT"/>
              </w:rPr>
              <w:t>.</w:t>
            </w:r>
          </w:p>
        </w:tc>
      </w:tr>
      <w:tr w:rsidR="00C56FA6" w:rsidRPr="00190116" w14:paraId="27AC583B" w14:textId="77777777" w:rsidTr="00C41269">
        <w:trPr>
          <w:trHeight w:val="16"/>
        </w:trPr>
        <w:tc>
          <w:tcPr>
            <w:tcW w:w="5000" w:type="pct"/>
            <w:tcBorders>
              <w:top w:val="single" w:sz="4" w:space="0" w:color="auto"/>
              <w:left w:val="single" w:sz="4" w:space="0" w:color="auto"/>
              <w:bottom w:val="single" w:sz="4" w:space="0" w:color="auto"/>
              <w:right w:val="single" w:sz="4" w:space="0" w:color="auto"/>
            </w:tcBorders>
            <w:vAlign w:val="center"/>
          </w:tcPr>
          <w:p w14:paraId="11580ED6" w14:textId="77777777" w:rsidR="00C56FA6" w:rsidRPr="00190116" w:rsidRDefault="00C56FA6" w:rsidP="00706681">
            <w:pPr>
              <w:spacing w:before="60" w:after="60"/>
              <w:jc w:val="both"/>
              <w:rPr>
                <w:rFonts w:ascii="Calibri Light" w:eastAsia="Cambria" w:hAnsi="Calibri Light" w:cs="Calibri Light"/>
                <w:b/>
                <w:sz w:val="22"/>
                <w:lang w:val="lt-LT"/>
              </w:rPr>
            </w:pPr>
            <w:r w:rsidRPr="00190116">
              <w:rPr>
                <w:rFonts w:ascii="Calibri Light" w:eastAsia="Cambria" w:hAnsi="Calibri Light" w:cs="Calibri Light"/>
                <w:b/>
                <w:sz w:val="22"/>
                <w:lang w:val="lt-LT"/>
              </w:rPr>
              <w:t>Pastabos:</w:t>
            </w:r>
          </w:p>
          <w:p w14:paraId="7A3DDCF0" w14:textId="77777777" w:rsidR="00C56FA6" w:rsidRPr="00190116" w:rsidRDefault="00C56FA6" w:rsidP="00706681">
            <w:pPr>
              <w:spacing w:before="60" w:after="60"/>
              <w:jc w:val="both"/>
              <w:rPr>
                <w:rFonts w:ascii="Calibri Light" w:eastAsia="Cambria" w:hAnsi="Calibri Light" w:cs="Calibri Light"/>
                <w:bCs/>
                <w:i/>
                <w:sz w:val="22"/>
                <w:lang w:val="lt-LT"/>
              </w:rPr>
            </w:pPr>
            <w:r w:rsidRPr="00190116">
              <w:rPr>
                <w:rFonts w:ascii="Calibri Light" w:eastAsia="Cambria" w:hAnsi="Calibri Light" w:cs="Calibri Light"/>
                <w:bCs/>
                <w:i/>
                <w:sz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3251E20B" w14:textId="77777777" w:rsidR="00C56FA6" w:rsidRPr="00190116" w:rsidRDefault="00C56FA6" w:rsidP="00706681">
            <w:pPr>
              <w:spacing w:before="60" w:after="60"/>
              <w:jc w:val="both"/>
              <w:rPr>
                <w:rFonts w:ascii="Calibri Light" w:eastAsia="Cambria" w:hAnsi="Calibri Light" w:cs="Calibri Light"/>
                <w:i/>
                <w:sz w:val="22"/>
                <w:lang w:val="lt-LT"/>
              </w:rPr>
            </w:pPr>
            <w:r w:rsidRPr="00190116">
              <w:rPr>
                <w:rFonts w:ascii="Calibri Light" w:eastAsia="Cambria" w:hAnsi="Calibri Light" w:cs="Calibri Light"/>
                <w:bCs/>
                <w:i/>
                <w:sz w:val="22"/>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190116">
              <w:rPr>
                <w:rFonts w:ascii="Calibri Light" w:eastAsia="Cambria" w:hAnsi="Calibri Light" w:cs="Calibri Light"/>
                <w:i/>
                <w:sz w:val="22"/>
                <w:lang w:val="lt-LT"/>
              </w:rPr>
              <w:t>.</w:t>
            </w:r>
          </w:p>
          <w:p w14:paraId="0A598768" w14:textId="77777777" w:rsidR="00C56FA6" w:rsidRPr="00190116" w:rsidRDefault="00C56FA6" w:rsidP="00706681">
            <w:pPr>
              <w:spacing w:before="60" w:after="60"/>
              <w:jc w:val="both"/>
              <w:rPr>
                <w:rFonts w:ascii="Calibri Light" w:eastAsia="Cambria" w:hAnsi="Calibri Light" w:cs="Calibri Light"/>
                <w:b/>
                <w:sz w:val="22"/>
                <w:lang w:val="lt-LT"/>
              </w:rPr>
            </w:pPr>
            <w:r w:rsidRPr="00190116">
              <w:rPr>
                <w:rFonts w:ascii="Calibri Light" w:eastAsia="Cambria" w:hAnsi="Calibri Light" w:cs="Calibri Light"/>
                <w:b/>
                <w:i/>
                <w:sz w:val="22"/>
                <w:lang w:val="lt-LT"/>
              </w:rPr>
              <w:t xml:space="preserve">*** </w:t>
            </w:r>
            <w:r w:rsidRPr="00190116">
              <w:rPr>
                <w:rFonts w:ascii="Calibri Light" w:eastAsia="Cambria" w:hAnsi="Calibri Light" w:cs="Calibri Light"/>
                <w:bCs/>
                <w:i/>
                <w:sz w:val="22"/>
                <w:lang w:val="lt-LT"/>
              </w:rPr>
              <w:t>Konkrečiam pirkimui teikti nereikia, jei DPS sukūrimo p</w:t>
            </w:r>
            <w:r w:rsidRPr="00190116">
              <w:rPr>
                <w:rFonts w:ascii="Calibri Light" w:eastAsia="Arial" w:hAnsi="Calibri Light" w:cs="Calibri Light"/>
                <w:bCs/>
                <w:i/>
                <w:color w:val="000000"/>
                <w:sz w:val="22"/>
                <w:lang w:val="lt-LT"/>
              </w:rPr>
              <w:t xml:space="preserve">irkimui Nr. CVPIS </w:t>
            </w:r>
            <w:hyperlink r:id="rId7" w:history="1">
              <w:r w:rsidRPr="00190116">
                <w:rPr>
                  <w:rFonts w:ascii="Calibri Light" w:eastAsia="Arial" w:hAnsi="Calibri Light" w:cs="Calibri Light"/>
                  <w:bCs/>
                  <w:i/>
                  <w:color w:val="0000FF"/>
                  <w:sz w:val="22"/>
                  <w:u w:val="single"/>
                  <w:lang w:val="lt-LT"/>
                </w:rPr>
                <w:t>697161</w:t>
              </w:r>
            </w:hyperlink>
            <w:r w:rsidRPr="00190116">
              <w:rPr>
                <w:rFonts w:ascii="Calibri Light" w:eastAsia="Arial" w:hAnsi="Calibri Light" w:cs="Calibri Light"/>
                <w:bCs/>
                <w:i/>
                <w:color w:val="FF0000"/>
                <w:sz w:val="22"/>
                <w:lang w:val="lt-LT"/>
              </w:rPr>
              <w:t xml:space="preserve"> </w:t>
            </w:r>
            <w:r w:rsidRPr="00190116">
              <w:rPr>
                <w:rFonts w:ascii="Calibri Light" w:eastAsia="Cambria" w:hAnsi="Calibri Light" w:cs="Calibri Light"/>
                <w:bCs/>
                <w:i/>
                <w:sz w:val="22"/>
                <w:lang w:val="lt-LT"/>
              </w:rPr>
              <w:t>Nacionalinio saugumo reikalavimų atitikties deklaracijoje (A dalies. DPS sukūrimas 7 priedas) nurodyta informacija yra nepasikeitusi;</w:t>
            </w:r>
          </w:p>
        </w:tc>
      </w:tr>
    </w:tbl>
    <w:p w14:paraId="19C192CC" w14:textId="77777777" w:rsidR="00C56FA6" w:rsidRPr="00190116" w:rsidRDefault="00C56FA6" w:rsidP="00C56FA6">
      <w:pPr>
        <w:ind w:firstLine="425"/>
        <w:jc w:val="both"/>
        <w:rPr>
          <w:rFonts w:ascii="Calibri Light" w:eastAsiaTheme="minorHAnsi" w:hAnsi="Calibri Light" w:cs="Calibri Light"/>
          <w:b/>
          <w:bCs/>
          <w:sz w:val="22"/>
          <w:lang w:eastAsia="lt-LT"/>
        </w:rPr>
      </w:pPr>
    </w:p>
    <w:p w14:paraId="32295AE7" w14:textId="77777777" w:rsidR="00C56FA6" w:rsidRPr="00190116" w:rsidRDefault="00C56FA6" w:rsidP="00C56FA6">
      <w:pPr>
        <w:ind w:firstLine="425"/>
        <w:jc w:val="both"/>
        <w:rPr>
          <w:rFonts w:ascii="Calibri Light" w:eastAsiaTheme="minorHAnsi" w:hAnsi="Calibri Light" w:cs="Calibri Light"/>
          <w:b/>
          <w:bCs/>
          <w:sz w:val="22"/>
          <w:lang w:eastAsia="lt-LT"/>
        </w:rPr>
      </w:pPr>
      <w:r w:rsidRPr="00190116">
        <w:rPr>
          <w:rFonts w:ascii="Calibri Light" w:eastAsiaTheme="minorHAnsi" w:hAnsi="Calibri Light" w:cs="Calibri Light"/>
          <w:b/>
          <w:bCs/>
          <w:sz w:val="22"/>
          <w:lang w:eastAsia="lt-LT"/>
        </w:rPr>
        <w:t xml:space="preserve">3 lentelė. </w:t>
      </w:r>
      <w:r w:rsidRPr="00190116">
        <w:rPr>
          <w:rFonts w:ascii="Calibri Light" w:eastAsiaTheme="minorHAnsi" w:hAnsi="Calibri Light" w:cs="Calibri Light"/>
          <w:sz w:val="22"/>
          <w:lang w:eastAsia="lt-LT"/>
        </w:rPr>
        <w:t>Aplinkosauginiai kriterijai</w:t>
      </w:r>
      <w:r>
        <w:rPr>
          <w:rFonts w:ascii="Calibri Light" w:eastAsiaTheme="minorHAnsi" w:hAnsi="Calibri Light" w:cs="Calibri Light"/>
          <w:sz w:val="22"/>
          <w:lang w:eastAsia="lt-LT"/>
        </w:rPr>
        <w:t>.</w:t>
      </w:r>
    </w:p>
    <w:tbl>
      <w:tblPr>
        <w:tblStyle w:val="Lentelstinklelis11"/>
        <w:tblW w:w="5343" w:type="pct"/>
        <w:tblInd w:w="0" w:type="dxa"/>
        <w:tblLook w:val="04A0" w:firstRow="1" w:lastRow="0" w:firstColumn="1" w:lastColumn="0" w:noHBand="0" w:noVBand="1"/>
      </w:tblPr>
      <w:tblGrid>
        <w:gridCol w:w="9634"/>
      </w:tblGrid>
      <w:tr w:rsidR="00C56FA6" w:rsidRPr="00190116" w14:paraId="12783D24" w14:textId="77777777" w:rsidTr="00C41269">
        <w:trPr>
          <w:trHeight w:val="16"/>
        </w:trPr>
        <w:tc>
          <w:tcPr>
            <w:tcW w:w="5000" w:type="pct"/>
            <w:tcBorders>
              <w:top w:val="single" w:sz="4" w:space="0" w:color="auto"/>
              <w:left w:val="single" w:sz="4" w:space="0" w:color="auto"/>
              <w:bottom w:val="single" w:sz="4" w:space="0" w:color="auto"/>
              <w:right w:val="single" w:sz="4" w:space="0" w:color="auto"/>
            </w:tcBorders>
          </w:tcPr>
          <w:p w14:paraId="77910BA2" w14:textId="77777777" w:rsidR="00C56FA6" w:rsidRPr="00190116" w:rsidRDefault="00C56FA6" w:rsidP="00706681">
            <w:pPr>
              <w:spacing w:before="60" w:after="60"/>
              <w:jc w:val="both"/>
              <w:rPr>
                <w:rFonts w:ascii="Calibri Light" w:eastAsia="Cambria" w:hAnsi="Calibri Light" w:cs="Calibri Light"/>
                <w:b/>
                <w:sz w:val="22"/>
                <w:lang w:val="lt-LT"/>
              </w:rPr>
            </w:pPr>
            <w:r w:rsidRPr="00190116">
              <w:rPr>
                <w:rFonts w:ascii="Calibri Light" w:eastAsia="Cambria" w:hAnsi="Calibri Light" w:cs="Calibri Light"/>
                <w:b/>
                <w:sz w:val="22"/>
                <w:lang w:val="lt-LT"/>
              </w:rPr>
              <w:t>APLINKOSAUGINIAI KRITERIJAI</w:t>
            </w:r>
          </w:p>
        </w:tc>
      </w:tr>
      <w:tr w:rsidR="00C56FA6" w:rsidRPr="00190116" w14:paraId="69B2AAE0" w14:textId="77777777" w:rsidTr="00C41269">
        <w:trPr>
          <w:trHeight w:val="16"/>
        </w:trPr>
        <w:tc>
          <w:tcPr>
            <w:tcW w:w="5000" w:type="pct"/>
            <w:tcBorders>
              <w:top w:val="single" w:sz="4" w:space="0" w:color="auto"/>
              <w:left w:val="single" w:sz="4" w:space="0" w:color="auto"/>
              <w:bottom w:val="single" w:sz="4" w:space="0" w:color="auto"/>
              <w:right w:val="single" w:sz="4" w:space="0" w:color="auto"/>
            </w:tcBorders>
          </w:tcPr>
          <w:p w14:paraId="29CE4826" w14:textId="77777777" w:rsidR="00C56FA6" w:rsidRPr="00190116" w:rsidRDefault="00C56FA6" w:rsidP="00706681">
            <w:pPr>
              <w:spacing w:before="60" w:after="60"/>
              <w:jc w:val="both"/>
              <w:rPr>
                <w:rFonts w:ascii="Calibri Light" w:eastAsia="Cambria" w:hAnsi="Calibri Light" w:cs="Calibri Light"/>
                <w:b/>
                <w:sz w:val="22"/>
                <w:lang w:val="lt-LT"/>
              </w:rPr>
            </w:pPr>
            <w:r w:rsidRPr="00190116">
              <w:rPr>
                <w:rFonts w:ascii="Calibri Light" w:eastAsia="Yu Mincho" w:hAnsi="Calibri Light" w:cs="Calibri Light"/>
                <w:sz w:val="22"/>
                <w:lang w:val="lt-LT"/>
              </w:rPr>
              <w:t xml:space="preserve">Pirkimo objektas atitinka aplinkos apsaugos kriterijų taikymo, vykdant žaliuosius pirkimus, tvarkos aprašo, patvirtinto Lietuvos Respublikos aplinkos ministro 2011 m. birželio 28 d. įsakymu Nr. D1-508 „Dėl Aplinkos </w:t>
            </w:r>
            <w:r w:rsidRPr="00190116">
              <w:rPr>
                <w:rFonts w:ascii="Calibri Light" w:eastAsia="Yu Mincho" w:hAnsi="Calibri Light" w:cs="Calibri Light"/>
                <w:sz w:val="22"/>
                <w:lang w:val="lt-LT"/>
              </w:rPr>
              <w:lastRenderedPageBreak/>
              <w:t>apsaugos kriterijų taikymo, vykdant žaliuosius pirkimus, tvarkos aprašo patvirtinimo“, 4.4.3 punkte nustatytą aplinkosauginį principą.</w:t>
            </w:r>
          </w:p>
        </w:tc>
      </w:tr>
    </w:tbl>
    <w:p w14:paraId="74F3FE3F" w14:textId="77777777" w:rsidR="00C56FA6" w:rsidRPr="00F40FAA" w:rsidRDefault="00C56FA6" w:rsidP="005D7716">
      <w:pPr>
        <w:rPr>
          <w:rFonts w:eastAsiaTheme="minorHAnsi"/>
          <w:b/>
          <w:bCs/>
          <w:szCs w:val="24"/>
          <w:lang w:eastAsia="lt-LT"/>
        </w:rPr>
      </w:pPr>
    </w:p>
    <w:p w14:paraId="4E226BC8" w14:textId="71FCBCE7" w:rsidR="00F40FAA" w:rsidRPr="00D06F42" w:rsidRDefault="00F40FAA" w:rsidP="00F40FAA">
      <w:pPr>
        <w:tabs>
          <w:tab w:val="left" w:pos="3492"/>
        </w:tabs>
        <w:spacing w:after="0" w:line="360" w:lineRule="auto"/>
        <w:ind w:firstLine="851"/>
        <w:jc w:val="both"/>
        <w:rPr>
          <w:rFonts w:eastAsiaTheme="minorHAnsi"/>
          <w:szCs w:val="24"/>
          <w:lang w:eastAsia="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4655"/>
      </w:tblGrid>
      <w:tr w:rsidR="00F40FAA" w:rsidRPr="00A470F5" w14:paraId="6E3C0571" w14:textId="77777777" w:rsidTr="004471AA">
        <w:tc>
          <w:tcPr>
            <w:tcW w:w="4817" w:type="dxa"/>
          </w:tcPr>
          <w:p w14:paraId="198DA8BB" w14:textId="1348D51C" w:rsidR="00F40FAA" w:rsidRPr="00CB620E" w:rsidRDefault="00F40FAA" w:rsidP="004471AA">
            <w:pPr>
              <w:suppressAutoHyphens w:val="0"/>
              <w:autoSpaceDN/>
              <w:spacing w:after="0" w:line="240" w:lineRule="auto"/>
              <w:textAlignment w:val="auto"/>
              <w:rPr>
                <w:rFonts w:eastAsia="Times New Roman"/>
                <w:b/>
                <w:sz w:val="24"/>
                <w:szCs w:val="24"/>
                <w:lang w:val="nb-NO"/>
              </w:rPr>
            </w:pPr>
            <w:r w:rsidRPr="00CB620E">
              <w:rPr>
                <w:rFonts w:eastAsia="Times New Roman"/>
                <w:b/>
                <w:sz w:val="24"/>
                <w:szCs w:val="24"/>
                <w:lang w:val="nb-NO"/>
              </w:rPr>
              <w:t>KLIENTAS</w:t>
            </w:r>
          </w:p>
          <w:p w14:paraId="6A8ED5F0" w14:textId="77777777" w:rsidR="00F40FAA" w:rsidRPr="00CB620E" w:rsidRDefault="00F40FAA" w:rsidP="004471AA">
            <w:pPr>
              <w:suppressAutoHyphens w:val="0"/>
              <w:autoSpaceDN/>
              <w:spacing w:after="0" w:line="240" w:lineRule="auto"/>
              <w:textAlignment w:val="auto"/>
              <w:rPr>
                <w:rFonts w:eastAsia="Times New Roman"/>
                <w:b/>
                <w:sz w:val="24"/>
                <w:szCs w:val="24"/>
                <w:lang w:val="nb-NO"/>
              </w:rPr>
            </w:pPr>
          </w:p>
          <w:p w14:paraId="04B24763" w14:textId="77777777" w:rsidR="00F40FAA" w:rsidRPr="00CB620E" w:rsidRDefault="00F40FAA" w:rsidP="004471AA">
            <w:pPr>
              <w:suppressAutoHyphens w:val="0"/>
              <w:autoSpaceDN/>
              <w:spacing w:after="0" w:line="240" w:lineRule="auto"/>
              <w:jc w:val="both"/>
              <w:textAlignment w:val="auto"/>
              <w:rPr>
                <w:rFonts w:eastAsia="Times New Roman"/>
                <w:b/>
                <w:bCs/>
                <w:sz w:val="24"/>
                <w:szCs w:val="24"/>
                <w:lang w:val="nb-NO"/>
              </w:rPr>
            </w:pPr>
            <w:r w:rsidRPr="00CB620E">
              <w:rPr>
                <w:rFonts w:eastAsia="Times New Roman"/>
                <w:b/>
                <w:bCs/>
                <w:sz w:val="24"/>
                <w:szCs w:val="24"/>
                <w:lang w:val="nb-NO"/>
              </w:rPr>
              <w:t xml:space="preserve">Informatikos ir ryšių departamentas </w:t>
            </w:r>
          </w:p>
          <w:p w14:paraId="4669435B" w14:textId="77777777" w:rsidR="00F40FAA" w:rsidRPr="00CB620E" w:rsidRDefault="00F40FAA" w:rsidP="004471AA">
            <w:pPr>
              <w:suppressAutoHyphens w:val="0"/>
              <w:autoSpaceDN/>
              <w:spacing w:after="0" w:line="240" w:lineRule="auto"/>
              <w:jc w:val="both"/>
              <w:textAlignment w:val="auto"/>
              <w:rPr>
                <w:rFonts w:eastAsia="Times New Roman"/>
                <w:b/>
                <w:bCs/>
                <w:sz w:val="24"/>
                <w:szCs w:val="24"/>
                <w:lang w:val="nb-NO"/>
              </w:rPr>
            </w:pPr>
            <w:r w:rsidRPr="00CB620E">
              <w:rPr>
                <w:rFonts w:eastAsia="Times New Roman"/>
                <w:b/>
                <w:bCs/>
                <w:sz w:val="24"/>
                <w:szCs w:val="24"/>
                <w:lang w:val="nb-NO"/>
              </w:rPr>
              <w:t xml:space="preserve">prie Lietuvos Respublikos vidaus </w:t>
            </w:r>
          </w:p>
          <w:p w14:paraId="4F49E235" w14:textId="77777777" w:rsidR="00F40FAA" w:rsidRPr="00CB620E" w:rsidRDefault="00F40FAA" w:rsidP="004471AA">
            <w:pPr>
              <w:suppressAutoHyphens w:val="0"/>
              <w:autoSpaceDN/>
              <w:spacing w:after="0" w:line="240" w:lineRule="auto"/>
              <w:jc w:val="both"/>
              <w:textAlignment w:val="auto"/>
              <w:rPr>
                <w:rFonts w:eastAsia="Times New Roman"/>
                <w:b/>
                <w:bCs/>
                <w:sz w:val="24"/>
                <w:szCs w:val="24"/>
                <w:lang w:val="nb-NO"/>
              </w:rPr>
            </w:pPr>
            <w:r w:rsidRPr="00CB620E">
              <w:rPr>
                <w:rFonts w:eastAsia="Times New Roman"/>
                <w:b/>
                <w:bCs/>
                <w:sz w:val="24"/>
                <w:szCs w:val="24"/>
                <w:lang w:val="nb-NO"/>
              </w:rPr>
              <w:t>reikalų ministerijos</w:t>
            </w:r>
          </w:p>
          <w:p w14:paraId="6077F786" w14:textId="77777777" w:rsidR="00F40FAA" w:rsidRPr="00CB620E" w:rsidRDefault="00F40FAA" w:rsidP="004471AA">
            <w:pPr>
              <w:suppressAutoHyphens w:val="0"/>
              <w:autoSpaceDN/>
              <w:spacing w:after="0" w:line="240" w:lineRule="auto"/>
              <w:textAlignment w:val="auto"/>
              <w:rPr>
                <w:rFonts w:eastAsia="Times New Roman"/>
                <w:sz w:val="24"/>
                <w:szCs w:val="24"/>
                <w:lang w:val="nb-NO"/>
              </w:rPr>
            </w:pPr>
          </w:p>
          <w:p w14:paraId="755FBB93" w14:textId="77777777" w:rsidR="00F40FAA" w:rsidRPr="00CB620E" w:rsidRDefault="00F40FAA" w:rsidP="004471AA">
            <w:pPr>
              <w:suppressAutoHyphens w:val="0"/>
              <w:autoSpaceDN/>
              <w:spacing w:after="0" w:line="240" w:lineRule="auto"/>
              <w:textAlignment w:val="auto"/>
              <w:rPr>
                <w:rFonts w:eastAsia="Times New Roman"/>
                <w:sz w:val="24"/>
                <w:szCs w:val="24"/>
                <w:lang w:val="nb-NO"/>
              </w:rPr>
            </w:pPr>
          </w:p>
          <w:p w14:paraId="74ABE5D1" w14:textId="77777777" w:rsidR="00F40FAA" w:rsidRPr="00CB620E" w:rsidRDefault="00F40FAA" w:rsidP="004471AA">
            <w:pPr>
              <w:suppressAutoHyphens w:val="0"/>
              <w:autoSpaceDN/>
              <w:spacing w:after="0" w:line="240" w:lineRule="auto"/>
              <w:textAlignment w:val="auto"/>
              <w:rPr>
                <w:rFonts w:eastAsia="Times New Roman"/>
                <w:sz w:val="24"/>
                <w:szCs w:val="24"/>
                <w:lang w:val="nb-NO"/>
              </w:rPr>
            </w:pPr>
            <w:r w:rsidRPr="00CB620E">
              <w:rPr>
                <w:rFonts w:eastAsia="Times New Roman"/>
                <w:sz w:val="24"/>
                <w:szCs w:val="24"/>
                <w:lang w:val="nb-NO"/>
              </w:rPr>
              <w:t>Direktorė</w:t>
            </w:r>
          </w:p>
          <w:p w14:paraId="019C8707" w14:textId="77777777" w:rsidR="00F40FAA" w:rsidRPr="00CB620E" w:rsidRDefault="00F40FAA" w:rsidP="004471AA">
            <w:pPr>
              <w:suppressAutoHyphens w:val="0"/>
              <w:autoSpaceDN/>
              <w:spacing w:after="0" w:line="240" w:lineRule="auto"/>
              <w:textAlignment w:val="auto"/>
              <w:rPr>
                <w:rFonts w:eastAsia="Times New Roman"/>
                <w:sz w:val="24"/>
                <w:szCs w:val="24"/>
                <w:lang w:val="nb-NO"/>
              </w:rPr>
            </w:pPr>
          </w:p>
          <w:p w14:paraId="6CF4D402" w14:textId="7004E308" w:rsidR="00F40FAA" w:rsidRPr="00CB620E" w:rsidRDefault="00F40FAA" w:rsidP="004471AA">
            <w:pPr>
              <w:suppressAutoHyphens w:val="0"/>
              <w:autoSpaceDN/>
              <w:spacing w:after="0" w:line="240" w:lineRule="auto"/>
              <w:textAlignment w:val="auto"/>
              <w:rPr>
                <w:rFonts w:eastAsia="Times New Roman"/>
                <w:sz w:val="24"/>
                <w:szCs w:val="24"/>
                <w:lang w:val="nb-NO"/>
              </w:rPr>
            </w:pPr>
          </w:p>
        </w:tc>
        <w:tc>
          <w:tcPr>
            <w:tcW w:w="4818" w:type="dxa"/>
          </w:tcPr>
          <w:p w14:paraId="077640F9" w14:textId="06F82CE0" w:rsidR="00F40FAA" w:rsidRPr="00CB620E" w:rsidRDefault="00F40FAA" w:rsidP="004471AA">
            <w:pPr>
              <w:suppressAutoHyphens w:val="0"/>
              <w:autoSpaceDN/>
              <w:spacing w:after="0" w:line="240" w:lineRule="auto"/>
              <w:textAlignment w:val="auto"/>
              <w:rPr>
                <w:rFonts w:eastAsia="Times New Roman"/>
                <w:b/>
                <w:sz w:val="24"/>
                <w:szCs w:val="24"/>
                <w:lang w:val="nb-NO"/>
              </w:rPr>
            </w:pPr>
            <w:r w:rsidRPr="00CB620E">
              <w:rPr>
                <w:rFonts w:eastAsia="Times New Roman"/>
                <w:b/>
                <w:sz w:val="24"/>
                <w:szCs w:val="24"/>
                <w:lang w:val="nb-NO"/>
              </w:rPr>
              <w:t>PASLAUGŲ TEIKĖJAS</w:t>
            </w:r>
          </w:p>
          <w:p w14:paraId="5EA75337" w14:textId="77777777" w:rsidR="00F40FAA" w:rsidRPr="00CB620E" w:rsidRDefault="00F40FAA" w:rsidP="004471AA">
            <w:pPr>
              <w:suppressAutoHyphens w:val="0"/>
              <w:autoSpaceDN/>
              <w:spacing w:after="0" w:line="240" w:lineRule="auto"/>
              <w:textAlignment w:val="auto"/>
              <w:rPr>
                <w:rFonts w:eastAsia="Times New Roman"/>
                <w:sz w:val="24"/>
                <w:szCs w:val="24"/>
                <w:lang w:val="nb-NO"/>
              </w:rPr>
            </w:pPr>
          </w:p>
          <w:p w14:paraId="54305F1D" w14:textId="50957FE9" w:rsidR="00F40FAA" w:rsidRPr="00CB620E" w:rsidRDefault="00F40FAA" w:rsidP="004471AA">
            <w:pPr>
              <w:suppressAutoHyphens w:val="0"/>
              <w:autoSpaceDN/>
              <w:spacing w:after="0" w:line="240" w:lineRule="auto"/>
              <w:textAlignment w:val="auto"/>
              <w:rPr>
                <w:rFonts w:eastAsia="Times New Roman"/>
                <w:b/>
                <w:bCs/>
                <w:sz w:val="24"/>
                <w:szCs w:val="24"/>
                <w:lang w:val="nb-NO"/>
              </w:rPr>
            </w:pPr>
            <w:r w:rsidRPr="00CB620E">
              <w:rPr>
                <w:rFonts w:eastAsia="Times New Roman"/>
                <w:b/>
                <w:bCs/>
                <w:sz w:val="24"/>
                <w:szCs w:val="24"/>
                <w:lang w:val="nb-NO"/>
              </w:rPr>
              <w:t>UAB „Asseco Lietuva“</w:t>
            </w:r>
          </w:p>
          <w:p w14:paraId="5EBDB838" w14:textId="77777777" w:rsidR="00F40FAA" w:rsidRPr="00CB620E" w:rsidRDefault="00F40FAA" w:rsidP="004471AA">
            <w:pPr>
              <w:suppressAutoHyphens w:val="0"/>
              <w:autoSpaceDN/>
              <w:spacing w:after="0" w:line="240" w:lineRule="auto"/>
              <w:textAlignment w:val="auto"/>
              <w:rPr>
                <w:rFonts w:eastAsia="Times New Roman"/>
                <w:sz w:val="24"/>
                <w:szCs w:val="24"/>
                <w:lang w:val="nb-NO"/>
              </w:rPr>
            </w:pPr>
          </w:p>
          <w:p w14:paraId="2F5130A2" w14:textId="77777777" w:rsidR="00F40FAA" w:rsidRPr="00CB620E" w:rsidRDefault="00F40FAA" w:rsidP="004471AA">
            <w:pPr>
              <w:suppressAutoHyphens w:val="0"/>
              <w:autoSpaceDN/>
              <w:spacing w:after="0" w:line="240" w:lineRule="auto"/>
              <w:ind w:left="3480"/>
              <w:contextualSpacing/>
              <w:textAlignment w:val="auto"/>
              <w:rPr>
                <w:rFonts w:eastAsia="Times New Roman"/>
                <w:b/>
                <w:sz w:val="24"/>
                <w:szCs w:val="24"/>
                <w:lang w:val="nb-NO"/>
              </w:rPr>
            </w:pPr>
          </w:p>
          <w:p w14:paraId="58C38D18" w14:textId="77777777" w:rsidR="00F40FAA" w:rsidRPr="00CB620E" w:rsidRDefault="00F40FAA" w:rsidP="004471AA">
            <w:pPr>
              <w:suppressAutoHyphens w:val="0"/>
              <w:autoSpaceDN/>
              <w:spacing w:after="0" w:line="240" w:lineRule="auto"/>
              <w:ind w:left="3480"/>
              <w:contextualSpacing/>
              <w:textAlignment w:val="auto"/>
              <w:rPr>
                <w:rFonts w:eastAsia="Times New Roman"/>
                <w:b/>
                <w:sz w:val="24"/>
                <w:szCs w:val="24"/>
                <w:lang w:val="nb-NO"/>
              </w:rPr>
            </w:pPr>
          </w:p>
          <w:p w14:paraId="6108AE2E" w14:textId="77777777" w:rsidR="00F40FAA" w:rsidRPr="00CB620E" w:rsidRDefault="00F40FAA" w:rsidP="004471AA">
            <w:pPr>
              <w:suppressAutoHyphens w:val="0"/>
              <w:autoSpaceDN/>
              <w:spacing w:after="0" w:line="240" w:lineRule="auto"/>
              <w:ind w:left="3480"/>
              <w:contextualSpacing/>
              <w:textAlignment w:val="auto"/>
              <w:rPr>
                <w:rFonts w:eastAsia="Times New Roman"/>
                <w:b/>
                <w:sz w:val="24"/>
                <w:szCs w:val="24"/>
                <w:lang w:val="nb-NO"/>
              </w:rPr>
            </w:pPr>
          </w:p>
          <w:p w14:paraId="250EFA19" w14:textId="20341F63" w:rsidR="00F40FAA" w:rsidRPr="002B00BD" w:rsidRDefault="00F40FAA" w:rsidP="004471AA">
            <w:pPr>
              <w:suppressAutoHyphens w:val="0"/>
              <w:autoSpaceDN/>
              <w:spacing w:after="0" w:line="240" w:lineRule="auto"/>
              <w:textAlignment w:val="auto"/>
              <w:rPr>
                <w:rFonts w:eastAsia="Times New Roman"/>
                <w:sz w:val="24"/>
                <w:szCs w:val="24"/>
              </w:rPr>
            </w:pPr>
            <w:proofErr w:type="spellStart"/>
            <w:r>
              <w:rPr>
                <w:rFonts w:eastAsia="Times New Roman"/>
                <w:sz w:val="24"/>
                <w:szCs w:val="24"/>
              </w:rPr>
              <w:t>Generalinis</w:t>
            </w:r>
            <w:proofErr w:type="spellEnd"/>
            <w:r>
              <w:rPr>
                <w:rFonts w:eastAsia="Times New Roman"/>
                <w:sz w:val="24"/>
                <w:szCs w:val="24"/>
              </w:rPr>
              <w:t xml:space="preserve"> </w:t>
            </w:r>
            <w:proofErr w:type="spellStart"/>
            <w:r>
              <w:rPr>
                <w:rFonts w:eastAsia="Times New Roman"/>
                <w:sz w:val="24"/>
                <w:szCs w:val="24"/>
              </w:rPr>
              <w:t>direktorius</w:t>
            </w:r>
            <w:proofErr w:type="spellEnd"/>
          </w:p>
          <w:p w14:paraId="4A9D4D53" w14:textId="77777777" w:rsidR="00F40FAA" w:rsidRPr="002B00BD" w:rsidRDefault="00F40FAA" w:rsidP="004471AA">
            <w:pPr>
              <w:suppressAutoHyphens w:val="0"/>
              <w:autoSpaceDN/>
              <w:spacing w:after="0" w:line="240" w:lineRule="auto"/>
              <w:textAlignment w:val="auto"/>
              <w:rPr>
                <w:rFonts w:eastAsia="Times New Roman"/>
                <w:sz w:val="24"/>
                <w:szCs w:val="24"/>
              </w:rPr>
            </w:pPr>
          </w:p>
          <w:p w14:paraId="0FAC447E" w14:textId="2A2F34AF" w:rsidR="00F40FAA" w:rsidRPr="002B00BD" w:rsidRDefault="00F40FAA" w:rsidP="004471AA">
            <w:pPr>
              <w:suppressAutoHyphens w:val="0"/>
              <w:autoSpaceDN/>
              <w:spacing w:after="0" w:line="240" w:lineRule="auto"/>
              <w:textAlignment w:val="auto"/>
              <w:rPr>
                <w:rFonts w:eastAsia="Times New Roman"/>
                <w:b/>
                <w:sz w:val="24"/>
                <w:szCs w:val="24"/>
              </w:rPr>
            </w:pPr>
            <w:r>
              <w:rPr>
                <w:rFonts w:eastAsia="Times New Roman"/>
                <w:sz w:val="24"/>
                <w:szCs w:val="24"/>
              </w:rPr>
              <w:t>kas</w:t>
            </w:r>
          </w:p>
          <w:p w14:paraId="5ECC595B" w14:textId="77777777" w:rsidR="00F40FAA" w:rsidRPr="002B00BD" w:rsidRDefault="00F40FAA" w:rsidP="004471AA">
            <w:pPr>
              <w:suppressAutoHyphens w:val="0"/>
              <w:autoSpaceDN/>
              <w:spacing w:after="0" w:line="240" w:lineRule="auto"/>
              <w:ind w:left="3480"/>
              <w:contextualSpacing/>
              <w:textAlignment w:val="auto"/>
              <w:rPr>
                <w:rFonts w:eastAsia="Times New Roman"/>
                <w:b/>
                <w:sz w:val="24"/>
                <w:szCs w:val="24"/>
              </w:rPr>
            </w:pPr>
          </w:p>
          <w:p w14:paraId="608CF21D" w14:textId="77777777" w:rsidR="00F40FAA" w:rsidRPr="002B00BD" w:rsidRDefault="00F40FAA" w:rsidP="004471AA">
            <w:pPr>
              <w:suppressAutoHyphens w:val="0"/>
              <w:autoSpaceDN/>
              <w:spacing w:after="0" w:line="240" w:lineRule="auto"/>
              <w:ind w:left="3480"/>
              <w:contextualSpacing/>
              <w:textAlignment w:val="auto"/>
              <w:rPr>
                <w:rFonts w:eastAsia="Times New Roman"/>
                <w:b/>
                <w:sz w:val="24"/>
                <w:szCs w:val="24"/>
              </w:rPr>
            </w:pPr>
          </w:p>
          <w:p w14:paraId="1A313E9E" w14:textId="77777777" w:rsidR="00F40FAA" w:rsidRPr="002B00BD" w:rsidRDefault="00F40FAA" w:rsidP="004471AA">
            <w:pPr>
              <w:suppressAutoHyphens w:val="0"/>
              <w:autoSpaceDN/>
              <w:spacing w:after="0" w:line="240" w:lineRule="auto"/>
              <w:ind w:left="3480"/>
              <w:contextualSpacing/>
              <w:textAlignment w:val="auto"/>
              <w:rPr>
                <w:rFonts w:eastAsia="Times New Roman"/>
                <w:b/>
                <w:sz w:val="24"/>
                <w:szCs w:val="24"/>
              </w:rPr>
            </w:pPr>
          </w:p>
        </w:tc>
      </w:tr>
    </w:tbl>
    <w:p w14:paraId="0FA9BC49" w14:textId="77777777" w:rsidR="00F40FAA" w:rsidRDefault="00F40FAA" w:rsidP="00F40FAA"/>
    <w:p w14:paraId="26C5CE88" w14:textId="77777777" w:rsidR="00F40FAA" w:rsidRDefault="00F40FAA"/>
    <w:sectPr w:rsidR="00F40FAA" w:rsidSect="00F40FAA">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C45A8" w14:textId="77777777" w:rsidR="00756908" w:rsidRDefault="00756908">
      <w:pPr>
        <w:spacing w:after="0" w:line="240" w:lineRule="auto"/>
      </w:pPr>
      <w:r>
        <w:separator/>
      </w:r>
    </w:p>
  </w:endnote>
  <w:endnote w:type="continuationSeparator" w:id="0">
    <w:p w14:paraId="23302EF7" w14:textId="77777777" w:rsidR="00756908" w:rsidRDefault="0075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B5230" w14:textId="77777777" w:rsidR="00756908" w:rsidRDefault="00756908">
      <w:pPr>
        <w:spacing w:after="0" w:line="240" w:lineRule="auto"/>
      </w:pPr>
      <w:r>
        <w:separator/>
      </w:r>
    </w:p>
  </w:footnote>
  <w:footnote w:type="continuationSeparator" w:id="0">
    <w:p w14:paraId="4605E5FC" w14:textId="77777777" w:rsidR="00756908" w:rsidRDefault="0075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9098395"/>
      <w:docPartObj>
        <w:docPartGallery w:val="Page Numbers (Top of Page)"/>
        <w:docPartUnique/>
      </w:docPartObj>
    </w:sdtPr>
    <w:sdtContent>
      <w:p w14:paraId="7DA8F649" w14:textId="77777777" w:rsidR="00F40FAA" w:rsidRDefault="00F40FAA">
        <w:pPr>
          <w:pStyle w:val="Antrats"/>
          <w:jc w:val="center"/>
        </w:pPr>
        <w:r>
          <w:fldChar w:fldCharType="begin"/>
        </w:r>
        <w:r>
          <w:instrText>PAGE   \* MERGEFORMAT</w:instrText>
        </w:r>
        <w:r>
          <w:fldChar w:fldCharType="separate"/>
        </w:r>
        <w:r w:rsidR="0005435E">
          <w:rPr>
            <w:noProof/>
          </w:rPr>
          <w:t>3</w:t>
        </w:r>
        <w:r>
          <w:fldChar w:fldCharType="end"/>
        </w:r>
      </w:p>
    </w:sdtContent>
  </w:sdt>
  <w:p w14:paraId="55FD5072" w14:textId="77777777" w:rsidR="00F40FAA" w:rsidRDefault="00F40F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num w:numId="1" w16cid:durableId="111242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AA"/>
    <w:rsid w:val="0005435E"/>
    <w:rsid w:val="00170951"/>
    <w:rsid w:val="001B44E9"/>
    <w:rsid w:val="00471611"/>
    <w:rsid w:val="005D7716"/>
    <w:rsid w:val="006039C3"/>
    <w:rsid w:val="00605084"/>
    <w:rsid w:val="00756908"/>
    <w:rsid w:val="00943F3E"/>
    <w:rsid w:val="00C41269"/>
    <w:rsid w:val="00C56FA6"/>
    <w:rsid w:val="00C967E9"/>
    <w:rsid w:val="00CB620E"/>
    <w:rsid w:val="00D72913"/>
    <w:rsid w:val="00E04593"/>
    <w:rsid w:val="00EE69F6"/>
    <w:rsid w:val="00F40F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685F"/>
  <w15:chartTrackingRefBased/>
  <w15:docId w15:val="{93D36416-78FA-45B5-A6A1-1D71AA33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40FAA"/>
    <w:pPr>
      <w:suppressAutoHyphens/>
      <w:autoSpaceDN w:val="0"/>
      <w:spacing w:after="200" w:line="276" w:lineRule="auto"/>
      <w:textAlignment w:val="baseline"/>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F40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40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40FA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40FA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40FA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40F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0F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0F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0F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0F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40F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40FA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40FA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40FA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40F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0F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0F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0F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0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0F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0F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0F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0F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0FAA"/>
    <w:rPr>
      <w:i/>
      <w:iCs/>
      <w:color w:val="404040" w:themeColor="text1" w:themeTint="BF"/>
    </w:rPr>
  </w:style>
  <w:style w:type="paragraph" w:styleId="Sraopastraipa">
    <w:name w:val="List Paragraph"/>
    <w:basedOn w:val="prastasis"/>
    <w:uiPriority w:val="34"/>
    <w:qFormat/>
    <w:rsid w:val="00F40FAA"/>
    <w:pPr>
      <w:ind w:left="720"/>
      <w:contextualSpacing/>
    </w:pPr>
  </w:style>
  <w:style w:type="character" w:styleId="Rykuspabraukimas">
    <w:name w:val="Intense Emphasis"/>
    <w:basedOn w:val="Numatytasispastraiposriftas"/>
    <w:uiPriority w:val="21"/>
    <w:qFormat/>
    <w:rsid w:val="00F40FAA"/>
    <w:rPr>
      <w:i/>
      <w:iCs/>
      <w:color w:val="0F4761" w:themeColor="accent1" w:themeShade="BF"/>
    </w:rPr>
  </w:style>
  <w:style w:type="paragraph" w:styleId="Iskirtacitata">
    <w:name w:val="Intense Quote"/>
    <w:basedOn w:val="prastasis"/>
    <w:next w:val="prastasis"/>
    <w:link w:val="IskirtacitataDiagrama"/>
    <w:uiPriority w:val="30"/>
    <w:qFormat/>
    <w:rsid w:val="00F40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0FAA"/>
    <w:rPr>
      <w:i/>
      <w:iCs/>
      <w:color w:val="0F4761" w:themeColor="accent1" w:themeShade="BF"/>
    </w:rPr>
  </w:style>
  <w:style w:type="character" w:styleId="Rykinuoroda">
    <w:name w:val="Intense Reference"/>
    <w:basedOn w:val="Numatytasispastraiposriftas"/>
    <w:uiPriority w:val="32"/>
    <w:qFormat/>
    <w:rsid w:val="00F40FAA"/>
    <w:rPr>
      <w:b/>
      <w:bCs/>
      <w:smallCaps/>
      <w:color w:val="0F4761" w:themeColor="accent1" w:themeShade="BF"/>
      <w:spacing w:val="5"/>
    </w:rPr>
  </w:style>
  <w:style w:type="paragraph" w:styleId="Antrats">
    <w:name w:val="header"/>
    <w:basedOn w:val="prastasis"/>
    <w:link w:val="AntratsDiagrama"/>
    <w:uiPriority w:val="99"/>
    <w:unhideWhenUsed/>
    <w:rsid w:val="00F40F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0FAA"/>
    <w:rPr>
      <w:rFonts w:ascii="Times New Roman" w:eastAsia="Calibri" w:hAnsi="Times New Roman" w:cs="Times New Roman"/>
      <w:kern w:val="0"/>
      <w:szCs w:val="22"/>
      <w14:ligatures w14:val="none"/>
    </w:rPr>
  </w:style>
  <w:style w:type="table" w:customStyle="1" w:styleId="TableGrid1">
    <w:name w:val="Table Grid1"/>
    <w:basedOn w:val="prastojilentel"/>
    <w:next w:val="Lentelstinklelis"/>
    <w:uiPriority w:val="59"/>
    <w:rsid w:val="00F40FAA"/>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40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auspavadinimas">
    <w:name w:val="Skyriaus pavadinimas"/>
    <w:basedOn w:val="prastasis"/>
    <w:rsid w:val="00F40FAA"/>
    <w:pPr>
      <w:numPr>
        <w:numId w:val="1"/>
      </w:numPr>
      <w:suppressAutoHyphens w:val="0"/>
      <w:autoSpaceDN/>
      <w:spacing w:after="0" w:line="240" w:lineRule="auto"/>
      <w:jc w:val="center"/>
      <w:textAlignment w:val="auto"/>
    </w:pPr>
    <w:rPr>
      <w:rFonts w:ascii="Times New Roman Bold" w:eastAsia="Times New Roman" w:hAnsi="Times New Roman Bold"/>
      <w:b/>
      <w:caps/>
      <w:szCs w:val="24"/>
      <w:lang w:val="en-GB"/>
    </w:rPr>
  </w:style>
  <w:style w:type="table" w:customStyle="1" w:styleId="Lentelstinklelis11">
    <w:name w:val="Lentelės tinklelis11"/>
    <w:basedOn w:val="prastojilentel"/>
    <w:uiPriority w:val="99"/>
    <w:rsid w:val="00F40FAA"/>
    <w:pPr>
      <w:spacing w:after="0" w:line="240" w:lineRule="auto"/>
    </w:pPr>
    <w:rPr>
      <w:rFonts w:ascii="Cambria" w:eastAsia="Cambria" w:hAnsi="Cambria" w:cs="Angsana New"/>
      <w:kern w:val="0"/>
      <w:sz w:val="20"/>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F40FA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56FA6"/>
    <w:pPr>
      <w:spacing w:after="0" w:line="240" w:lineRule="auto"/>
    </w:pPr>
    <w:rPr>
      <w:rFonts w:ascii="Times New Roman" w:eastAsia="Calibri" w:hAnsi="Times New Roman" w:cs="Times New Roman"/>
      <w:kern w:val="0"/>
      <w:szCs w:val="22"/>
      <w14:ligatures w14:val="none"/>
    </w:rPr>
  </w:style>
  <w:style w:type="character" w:styleId="Komentaronuoroda">
    <w:name w:val="annotation reference"/>
    <w:basedOn w:val="Numatytasispastraiposriftas"/>
    <w:uiPriority w:val="99"/>
    <w:semiHidden/>
    <w:unhideWhenUsed/>
    <w:rsid w:val="00C56FA6"/>
    <w:rPr>
      <w:sz w:val="16"/>
      <w:szCs w:val="16"/>
    </w:rPr>
  </w:style>
  <w:style w:type="paragraph" w:styleId="Komentarotekstas">
    <w:name w:val="annotation text"/>
    <w:basedOn w:val="prastasis"/>
    <w:link w:val="KomentarotekstasDiagrama"/>
    <w:uiPriority w:val="99"/>
    <w:unhideWhenUsed/>
    <w:rsid w:val="00C56FA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56FA6"/>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56FA6"/>
    <w:rPr>
      <w:b/>
      <w:bCs/>
    </w:rPr>
  </w:style>
  <w:style w:type="character" w:customStyle="1" w:styleId="KomentarotemaDiagrama">
    <w:name w:val="Komentaro tema Diagrama"/>
    <w:basedOn w:val="KomentarotekstasDiagrama"/>
    <w:link w:val="Komentarotema"/>
    <w:uiPriority w:val="99"/>
    <w:semiHidden/>
    <w:rsid w:val="00C56FA6"/>
    <w:rPr>
      <w:rFonts w:ascii="Times New Roman" w:eastAsia="Calibri"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C412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1269"/>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SelectedTextFilter=&amp;Query=&amp;OrderingType=0&amp;OrderingDirection=0&amp;IncludeExpired=true&amp;Cpvs=&amp;TenderId=697161+&amp;EpsReferenceNr=&amp;DeadlineFromDate=&amp;DeadlineToDate=&amp;PublishedFromDate=&amp;PublishedToDate=&amp;IsGreenProcurement=false&amp;PageNumber=1&amp;PageSize=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3373</Words>
  <Characters>1924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Plentaitė-Cibulskė</dc:creator>
  <cp:keywords/>
  <dc:description/>
  <cp:lastModifiedBy>Asta Šimonėlienė</cp:lastModifiedBy>
  <cp:revision>5</cp:revision>
  <dcterms:created xsi:type="dcterms:W3CDTF">2024-11-19T13:04:00Z</dcterms:created>
  <dcterms:modified xsi:type="dcterms:W3CDTF">2024-11-26T11:50:00Z</dcterms:modified>
</cp:coreProperties>
</file>