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https://projektai.intranet.litgrid.eu/PWA/Pušaloto%20TP/_layouts/15/DocIdRedir.aspx?ID=PVIS-896619045-361</Url>
      <Description>PVIS-896619045-361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PVIS-896619045-361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38D7D-0109-4872-8580-6F8F9C26F26A}"/>
</file>

<file path=customXml/itemProps3.xml><?xml version="1.0" encoding="utf-8"?>
<ds:datastoreItem xmlns:ds="http://schemas.openxmlformats.org/officeDocument/2006/customXml" ds:itemID="{6CEBF27D-C250-4932-86EC-AC9999C55A5F}"/>
</file>

<file path=customXml/itemProps4.xml><?xml version="1.0" encoding="utf-8"?>
<ds:datastoreItem xmlns:ds="http://schemas.openxmlformats.org/officeDocument/2006/customXml" ds:itemID="{1422AFD6-DE2A-413F-B4ED-91BE7E5ED7D5}"/>
</file>

<file path=customXml/itemProps5.xml><?xml version="1.0" encoding="utf-8"?>
<ds:datastoreItem xmlns:ds="http://schemas.openxmlformats.org/officeDocument/2006/customXml" ds:itemID="{965420EC-29B7-4785-9F7F-CDBEC2D20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0x01010066872F3CC8F7D84995438B893169A080020012B54CAB2C54F34EB50505BB8D4A944E</vt:lpwstr>
  </property>
  <property fmtid="{D5CDD505-2E9C-101B-9397-08002B2CF9AE}" pid="4" name="_dlc_DocIdItemGuid">
    <vt:lpwstr>9d731ad7-99fb-4446-9e4b-bcf2b6a4ac54</vt:lpwstr>
  </property>
</Properties>
</file>