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19F61" w14:textId="1F3A2B34" w:rsidR="004C0539" w:rsidRPr="00FA6573" w:rsidRDefault="0027383C" w:rsidP="004C0539">
      <w:pPr>
        <w:pStyle w:val="Header"/>
        <w:jc w:val="right"/>
      </w:pPr>
      <w:r>
        <w:t>Sutarties s</w:t>
      </w:r>
      <w:bookmarkStart w:id="0" w:name="_GoBack"/>
      <w:bookmarkEnd w:id="0"/>
      <w:r w:rsidR="004C0539">
        <w:t>pecialiųjų</w:t>
      </w:r>
      <w:r w:rsidR="004C0539" w:rsidRPr="00FA6573">
        <w:t xml:space="preserve"> sąlygų</w:t>
      </w:r>
      <w:r w:rsidR="004C0539">
        <w:t xml:space="preserve"> 1</w:t>
      </w:r>
      <w:r w:rsidR="004C0539" w:rsidRPr="00FA6573">
        <w:t xml:space="preserve"> priedas </w:t>
      </w:r>
    </w:p>
    <w:p w14:paraId="634FB35E" w14:textId="77777777" w:rsidR="004C0539" w:rsidRDefault="004C0539" w:rsidP="00CA1998">
      <w:pPr>
        <w:pStyle w:val="Heading1"/>
        <w:rPr>
          <w:rFonts w:asciiTheme="minorHAnsi" w:hAnsiTheme="minorHAnsi" w:cstheme="minorHAnsi"/>
          <w:color w:val="000000"/>
          <w:spacing w:val="6"/>
          <w:sz w:val="24"/>
          <w:szCs w:val="24"/>
        </w:rPr>
      </w:pPr>
    </w:p>
    <w:p w14:paraId="1E3C219B" w14:textId="203BDC4F" w:rsidR="0065304D" w:rsidRPr="006E06A2" w:rsidRDefault="006E06A2" w:rsidP="00CA1998">
      <w:pPr>
        <w:pStyle w:val="Heading1"/>
        <w:rPr>
          <w:rFonts w:asciiTheme="minorHAnsi" w:eastAsia="Calibri" w:hAnsiTheme="minorHAnsi" w:cstheme="minorHAnsi"/>
          <w:bCs/>
          <w:spacing w:val="-6"/>
          <w:sz w:val="24"/>
          <w:szCs w:val="24"/>
          <w:lang w:val="lt-LT"/>
        </w:rPr>
      </w:pPr>
      <w:r w:rsidRPr="006E06A2">
        <w:rPr>
          <w:rFonts w:asciiTheme="minorHAnsi" w:hAnsiTheme="minorHAnsi" w:cstheme="minorHAnsi"/>
          <w:color w:val="000000"/>
          <w:spacing w:val="6"/>
          <w:sz w:val="24"/>
          <w:szCs w:val="24"/>
        </w:rPr>
        <w:t>UAB „LG KELEIVIA</w:t>
      </w:r>
      <w:r w:rsidR="00C962C1">
        <w:rPr>
          <w:rFonts w:asciiTheme="minorHAnsi" w:hAnsiTheme="minorHAnsi" w:cstheme="minorHAnsi"/>
          <w:color w:val="000000"/>
          <w:spacing w:val="6"/>
          <w:sz w:val="24"/>
          <w:szCs w:val="24"/>
        </w:rPr>
        <w:t>MS”</w:t>
      </w:r>
      <w:r w:rsidRPr="006E06A2">
        <w:rPr>
          <w:rFonts w:asciiTheme="minorHAnsi" w:hAnsiTheme="minorHAnsi" w:cstheme="minorHAnsi"/>
          <w:color w:val="000000"/>
          <w:spacing w:val="6"/>
          <w:sz w:val="24"/>
          <w:szCs w:val="24"/>
        </w:rPr>
        <w:t xml:space="preserve"> </w:t>
      </w:r>
      <w:r w:rsidR="0065304D" w:rsidRPr="006E06A2">
        <w:rPr>
          <w:rFonts w:asciiTheme="minorHAnsi" w:eastAsia="Calibri" w:hAnsiTheme="minorHAnsi" w:cstheme="minorHAnsi"/>
          <w:sz w:val="24"/>
          <w:szCs w:val="24"/>
          <w:lang w:val="lt-LT"/>
        </w:rPr>
        <w:t xml:space="preserve">KELEIVINIŲ RIEDMENŲ </w:t>
      </w:r>
      <w:r w:rsidR="00744293">
        <w:rPr>
          <w:rFonts w:asciiTheme="minorHAnsi" w:eastAsia="Calibri" w:hAnsiTheme="minorHAnsi" w:cstheme="minorHAnsi"/>
          <w:sz w:val="24"/>
          <w:szCs w:val="24"/>
          <w:lang w:val="lt-LT"/>
        </w:rPr>
        <w:t xml:space="preserve">SKUBIOS </w:t>
      </w:r>
      <w:r w:rsidR="0065304D" w:rsidRPr="006E06A2">
        <w:rPr>
          <w:rFonts w:asciiTheme="minorHAnsi" w:eastAsia="Calibri" w:hAnsiTheme="minorHAnsi" w:cstheme="minorHAnsi"/>
          <w:sz w:val="24"/>
          <w:szCs w:val="24"/>
          <w:lang w:val="lt-LT"/>
        </w:rPr>
        <w:t xml:space="preserve">TECHNINĖS PAGALBOS </w:t>
      </w:r>
      <w:r w:rsidR="00744293">
        <w:rPr>
          <w:rFonts w:asciiTheme="minorHAnsi" w:eastAsia="Calibri" w:hAnsiTheme="minorHAnsi" w:cstheme="minorHAnsi"/>
          <w:sz w:val="24"/>
          <w:szCs w:val="24"/>
          <w:lang w:val="lt-LT"/>
        </w:rPr>
        <w:t xml:space="preserve">KELYJE </w:t>
      </w:r>
      <w:r w:rsidR="0065304D" w:rsidRPr="006E06A2">
        <w:rPr>
          <w:rFonts w:asciiTheme="minorHAnsi" w:eastAsia="Calibri" w:hAnsiTheme="minorHAnsi" w:cstheme="minorHAnsi"/>
          <w:sz w:val="24"/>
          <w:szCs w:val="24"/>
          <w:lang w:val="lt-LT"/>
        </w:rPr>
        <w:t>PASLAUG</w:t>
      </w:r>
      <w:r w:rsidR="00A15863">
        <w:rPr>
          <w:rFonts w:asciiTheme="minorHAnsi" w:eastAsia="Calibri" w:hAnsiTheme="minorHAnsi" w:cstheme="minorHAnsi"/>
          <w:sz w:val="24"/>
          <w:szCs w:val="24"/>
          <w:lang w:val="lt-LT"/>
        </w:rPr>
        <w:t>Ų</w:t>
      </w:r>
      <w:r w:rsidR="0065304D" w:rsidRPr="006E06A2">
        <w:rPr>
          <w:rFonts w:asciiTheme="minorHAnsi" w:eastAsia="Calibri" w:hAnsiTheme="minorHAnsi" w:cstheme="minorHAnsi"/>
          <w:sz w:val="24"/>
          <w:szCs w:val="24"/>
          <w:lang w:val="lt-LT"/>
        </w:rPr>
        <w:t xml:space="preserve"> PIRKIMO </w:t>
      </w:r>
      <w:r w:rsidR="0065304D" w:rsidRPr="006E06A2">
        <w:rPr>
          <w:rFonts w:asciiTheme="minorHAnsi" w:eastAsia="Calibri" w:hAnsiTheme="minorHAnsi" w:cstheme="minorHAnsi"/>
          <w:bCs/>
          <w:spacing w:val="-6"/>
          <w:sz w:val="24"/>
          <w:szCs w:val="24"/>
          <w:lang w:val="lt-LT"/>
        </w:rPr>
        <w:t>TECHNINĖ SPECIFIKACIJA</w:t>
      </w:r>
    </w:p>
    <w:p w14:paraId="1E3C219C" w14:textId="77777777" w:rsidR="00CD3DBD" w:rsidRDefault="00CD3DBD"/>
    <w:p w14:paraId="1E3C219D" w14:textId="77777777" w:rsidR="0065304D" w:rsidRPr="0065304D" w:rsidRDefault="0065304D" w:rsidP="0065304D">
      <w:pPr>
        <w:pStyle w:val="ListParagraph"/>
        <w:numPr>
          <w:ilvl w:val="0"/>
          <w:numId w:val="1"/>
        </w:numPr>
      </w:pPr>
      <w:r w:rsidRPr="005E3752">
        <w:rPr>
          <w:b/>
        </w:rPr>
        <w:t>PIRKIMO OBJEKTAS</w:t>
      </w:r>
    </w:p>
    <w:p w14:paraId="24E1C5E5" w14:textId="6C368AEB" w:rsidR="00744293" w:rsidRDefault="00DC628E" w:rsidP="00FC3EFA">
      <w:pPr>
        <w:pStyle w:val="ListParagraph"/>
        <w:numPr>
          <w:ilvl w:val="1"/>
          <w:numId w:val="2"/>
        </w:numPr>
        <w:jc w:val="both"/>
      </w:pPr>
      <w:r w:rsidRPr="00DC628E">
        <w:rPr>
          <w:rFonts w:cstheme="minorHAnsi"/>
          <w:color w:val="000000"/>
        </w:rPr>
        <w:t xml:space="preserve">UAB „LG </w:t>
      </w:r>
      <w:r w:rsidR="008E18DE" w:rsidRPr="00DC628E">
        <w:rPr>
          <w:rFonts w:cstheme="minorHAnsi"/>
          <w:color w:val="000000"/>
        </w:rPr>
        <w:t>keleiviams</w:t>
      </w:r>
      <w:r w:rsidRPr="00DC628E">
        <w:rPr>
          <w:rFonts w:cstheme="minorHAnsi"/>
          <w:color w:val="000000"/>
        </w:rPr>
        <w:t xml:space="preserve">“ (toliau – </w:t>
      </w:r>
      <w:r w:rsidR="00F24725">
        <w:rPr>
          <w:rFonts w:cstheme="minorHAnsi"/>
          <w:color w:val="000000"/>
        </w:rPr>
        <w:t>Užsakovas</w:t>
      </w:r>
      <w:r w:rsidRPr="00DC628E">
        <w:rPr>
          <w:rFonts w:cstheme="minorHAnsi"/>
          <w:color w:val="000000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50DF">
        <w:t>k</w:t>
      </w:r>
      <w:r w:rsidR="0065304D" w:rsidRPr="0065304D">
        <w:t>eleivinių riedmenų</w:t>
      </w:r>
      <w:r w:rsidR="00970A7F">
        <w:t xml:space="preserve"> (traukinių)</w:t>
      </w:r>
      <w:r w:rsidR="0065304D" w:rsidRPr="0065304D">
        <w:t xml:space="preserve"> skubios techninės pagalbos Lietuvos Respublikos geležinkelių keliuose paslaug</w:t>
      </w:r>
      <w:r w:rsidR="00A15863">
        <w:t>ų</w:t>
      </w:r>
      <w:r w:rsidR="0065304D" w:rsidRPr="0065304D">
        <w:t xml:space="preserve"> </w:t>
      </w:r>
      <w:r w:rsidR="00FC0531" w:rsidRPr="00FC0531">
        <w:t xml:space="preserve">(pagalbinio lokomotyvo paslaugų) </w:t>
      </w:r>
      <w:r w:rsidR="0065304D" w:rsidRPr="0065304D">
        <w:t>pirkimas. Paslaug</w:t>
      </w:r>
      <w:r w:rsidR="00A15863">
        <w:t>ų</w:t>
      </w:r>
      <w:r w:rsidR="0065304D" w:rsidRPr="0065304D">
        <w:t xml:space="preserve"> tikslas – užtikrinti prisiimtų visuomenės aptarnavimo įsipareigojimų vežti keleivius geležinkelių transportu nepertraukiamą vykdymą</w:t>
      </w:r>
      <w:r w:rsidR="00BF559C">
        <w:t>;</w:t>
      </w:r>
      <w:r w:rsidR="0065304D" w:rsidRPr="0065304D">
        <w:t xml:space="preserve"> </w:t>
      </w:r>
    </w:p>
    <w:p w14:paraId="1E3C219E" w14:textId="075B8830" w:rsidR="0065304D" w:rsidRDefault="0065304D" w:rsidP="00FC3EFA">
      <w:pPr>
        <w:pStyle w:val="ListParagraph"/>
        <w:numPr>
          <w:ilvl w:val="1"/>
          <w:numId w:val="2"/>
        </w:numPr>
        <w:jc w:val="both"/>
      </w:pPr>
      <w:r w:rsidRPr="0065304D">
        <w:t xml:space="preserve">BVPŽ kodas: </w:t>
      </w:r>
      <w:r w:rsidR="007032FC">
        <w:t>6021</w:t>
      </w:r>
      <w:r w:rsidR="00123F41">
        <w:t>0000</w:t>
      </w:r>
      <w:r w:rsidRPr="0065304D">
        <w:t>-3.</w:t>
      </w:r>
    </w:p>
    <w:p w14:paraId="1E3C219F" w14:textId="77777777" w:rsidR="00FC3EFA" w:rsidRPr="00FC3EFA" w:rsidRDefault="0065304D" w:rsidP="00FC3EFA">
      <w:pPr>
        <w:pStyle w:val="ListParagraph"/>
        <w:numPr>
          <w:ilvl w:val="0"/>
          <w:numId w:val="1"/>
        </w:numPr>
        <w:jc w:val="both"/>
      </w:pPr>
      <w:r w:rsidRPr="005E3752">
        <w:rPr>
          <w:b/>
        </w:rPr>
        <w:t>PIRKIMO OBJEKTO PRITAIKYMO SRITIS</w:t>
      </w:r>
    </w:p>
    <w:p w14:paraId="1E3C21A0" w14:textId="45173BFD" w:rsidR="0065304D" w:rsidRDefault="003209AC" w:rsidP="00FC3EFA">
      <w:pPr>
        <w:pStyle w:val="ListParagraph"/>
        <w:numPr>
          <w:ilvl w:val="1"/>
          <w:numId w:val="1"/>
        </w:numPr>
        <w:jc w:val="both"/>
      </w:pPr>
      <w:r>
        <w:rPr>
          <w:rFonts w:cstheme="minorHAnsi"/>
          <w:color w:val="000000"/>
        </w:rPr>
        <w:t>K</w:t>
      </w:r>
      <w:r w:rsidR="0065304D" w:rsidRPr="0065304D">
        <w:t xml:space="preserve">eleivinių riedmenų </w:t>
      </w:r>
      <w:r w:rsidR="00DF2652">
        <w:t xml:space="preserve">(traukinių) </w:t>
      </w:r>
      <w:r w:rsidR="0065304D" w:rsidRPr="0065304D">
        <w:t xml:space="preserve">skubios techninės pagalbos paslaugos paskirtis – maršrute sugedusių ir neturinčių galimybės sava eiga važiuoti </w:t>
      </w:r>
      <w:r w:rsidR="00F24725">
        <w:t>Užsakovo</w:t>
      </w:r>
      <w:r w:rsidR="0065304D" w:rsidRPr="0065304D">
        <w:t xml:space="preserve"> keleivinių riedmenų </w:t>
      </w:r>
      <w:r w:rsidR="00DF2652">
        <w:t xml:space="preserve">(traukinių) </w:t>
      </w:r>
      <w:r w:rsidR="0065304D" w:rsidRPr="0065304D">
        <w:t>transportavimo techninė pagalba iki nustatyto keleivinio maršruto pabaigos arba kitos sutartos vietos Lietuvos Respublikos</w:t>
      </w:r>
      <w:r w:rsidR="00B06139">
        <w:t xml:space="preserve"> (toliau </w:t>
      </w:r>
      <w:r w:rsidR="00FC0531">
        <w:t>–</w:t>
      </w:r>
      <w:r w:rsidR="00B06139">
        <w:t xml:space="preserve"> LR)</w:t>
      </w:r>
      <w:r w:rsidR="0065304D" w:rsidRPr="0065304D">
        <w:t xml:space="preserve"> geležinkelių 1520 mm ir 1435 mm tinkle</w:t>
      </w:r>
      <w:r w:rsidR="007B5E93">
        <w:t xml:space="preserve">, Rusijos Federacijos Kaliningrado srities pasienio ruože bei </w:t>
      </w:r>
      <w:r w:rsidR="00B4349C">
        <w:t>Lenkijos Respublikos</w:t>
      </w:r>
      <w:r w:rsidR="00B06139">
        <w:t xml:space="preserve"> (toliau _</w:t>
      </w:r>
      <w:r w:rsidR="00310438">
        <w:t>L</w:t>
      </w:r>
      <w:r w:rsidR="00B06139">
        <w:t>enkijos)</w:t>
      </w:r>
      <w:r w:rsidR="00282D6D">
        <w:t xml:space="preserve"> pasienio stotyje </w:t>
      </w:r>
      <w:proofErr w:type="spellStart"/>
      <w:r w:rsidR="00FC0531">
        <w:t>Mocka</w:t>
      </w:r>
      <w:r w:rsidR="00282D6D">
        <w:t>va</w:t>
      </w:r>
      <w:proofErr w:type="spellEnd"/>
      <w:r w:rsidR="00282D6D">
        <w:t xml:space="preserve"> bei </w:t>
      </w:r>
      <w:r w:rsidR="00BF494D">
        <w:t xml:space="preserve">LR ir </w:t>
      </w:r>
      <w:r w:rsidR="00DE72BF">
        <w:t>Lenkijos</w:t>
      </w:r>
      <w:r w:rsidR="0048472A">
        <w:t xml:space="preserve"> </w:t>
      </w:r>
      <w:proofErr w:type="spellStart"/>
      <w:r w:rsidR="0048472A">
        <w:t>tarpstotyje</w:t>
      </w:r>
      <w:proofErr w:type="spellEnd"/>
      <w:r w:rsidR="0048472A">
        <w:t xml:space="preserve"> valstybinė siena </w:t>
      </w:r>
      <w:r w:rsidR="00B06139">
        <w:t>–</w:t>
      </w:r>
      <w:r w:rsidR="0048472A">
        <w:t xml:space="preserve"> </w:t>
      </w:r>
      <w:proofErr w:type="spellStart"/>
      <w:r w:rsidR="0048472A">
        <w:t>Mo</w:t>
      </w:r>
      <w:r w:rsidR="006B7B5C">
        <w:t>c</w:t>
      </w:r>
      <w:r w:rsidR="0048472A">
        <w:t>kav</w:t>
      </w:r>
      <w:r w:rsidR="00B06139">
        <w:t>os</w:t>
      </w:r>
      <w:proofErr w:type="spellEnd"/>
      <w:r w:rsidR="00B06139">
        <w:t xml:space="preserve"> stotis </w:t>
      </w:r>
      <w:r w:rsidR="0019358E">
        <w:t>(toliau – Paslaug</w:t>
      </w:r>
      <w:r w:rsidR="00A15863">
        <w:t>os/Paslauga</w:t>
      </w:r>
      <w:r w:rsidR="0019358E">
        <w:t>)</w:t>
      </w:r>
      <w:r w:rsidR="0065304D" w:rsidRPr="0065304D">
        <w:t>.</w:t>
      </w:r>
    </w:p>
    <w:p w14:paraId="1E3C21A1" w14:textId="77777777" w:rsidR="00FC3EFA" w:rsidRDefault="0065304D" w:rsidP="00FC3EFA">
      <w:pPr>
        <w:pStyle w:val="ListParagraph"/>
        <w:numPr>
          <w:ilvl w:val="0"/>
          <w:numId w:val="1"/>
        </w:numPr>
        <w:jc w:val="both"/>
        <w:rPr>
          <w:b/>
        </w:rPr>
      </w:pPr>
      <w:r w:rsidRPr="0065304D">
        <w:rPr>
          <w:b/>
        </w:rPr>
        <w:t>TECHNINIAI REIKALAVIMAI, KURIUOS TURI ATITIKTI PERKAMOS PASLAUGOS</w:t>
      </w:r>
    </w:p>
    <w:p w14:paraId="1E3C21A2" w14:textId="77777777" w:rsidR="00FC3EFA" w:rsidRDefault="0065304D" w:rsidP="00FC3EFA">
      <w:pPr>
        <w:pStyle w:val="ListParagraph"/>
        <w:numPr>
          <w:ilvl w:val="1"/>
          <w:numId w:val="1"/>
        </w:numPr>
        <w:jc w:val="both"/>
        <w:rPr>
          <w:b/>
        </w:rPr>
      </w:pPr>
      <w:r w:rsidRPr="00FC3EFA">
        <w:rPr>
          <w:b/>
        </w:rPr>
        <w:t>BENDROSIOS TECHNINĖS SPECIFIKACIJOS</w:t>
      </w:r>
    </w:p>
    <w:p w14:paraId="1E3C21A3" w14:textId="033011EB" w:rsidR="00FC3EFA" w:rsidRPr="00FC3EFA" w:rsidRDefault="00FC3EFA" w:rsidP="00FC3EFA">
      <w:pPr>
        <w:pStyle w:val="ListParagraph"/>
        <w:numPr>
          <w:ilvl w:val="2"/>
          <w:numId w:val="1"/>
        </w:numPr>
        <w:jc w:val="both"/>
        <w:rPr>
          <w:b/>
        </w:rPr>
      </w:pPr>
      <w:r w:rsidRPr="005E3752">
        <w:t>Teikiant keleivinių riedm</w:t>
      </w:r>
      <w:r>
        <w:t xml:space="preserve">enų </w:t>
      </w:r>
      <w:r w:rsidR="00DF2652">
        <w:t xml:space="preserve">(traukinių) </w:t>
      </w:r>
      <w:r>
        <w:t>techninės pagalbos paslaugą Paslaug</w:t>
      </w:r>
      <w:r w:rsidR="00971EC8">
        <w:t>ų</w:t>
      </w:r>
      <w:r w:rsidRPr="005E3752">
        <w:t xml:space="preserve"> teikėjas turi laikytis</w:t>
      </w:r>
      <w:r w:rsidR="008E18DE">
        <w:rPr>
          <w:rFonts w:cstheme="minorHAnsi"/>
        </w:rPr>
        <w:t xml:space="preserve"> Lietuvos Respublikos geležinkelių transporto eismo saugos įstatymo</w:t>
      </w:r>
      <w:r w:rsidR="008E18DE">
        <w:rPr>
          <w:rStyle w:val="FootnoteReference"/>
          <w:rFonts w:cstheme="minorHAnsi"/>
        </w:rPr>
        <w:footnoteReference w:id="1"/>
      </w:r>
      <w:r w:rsidR="008E18DE">
        <w:rPr>
          <w:rFonts w:cstheme="minorHAnsi"/>
        </w:rPr>
        <w:t xml:space="preserve">, </w:t>
      </w:r>
      <w:r w:rsidR="008E18DE" w:rsidRPr="00D371AF">
        <w:rPr>
          <w:rFonts w:cstheme="minorHAnsi"/>
        </w:rPr>
        <w:t>Lietuvos Respublikos geležinkelių transporto kodeks</w:t>
      </w:r>
      <w:r w:rsidR="008E18DE">
        <w:rPr>
          <w:rFonts w:cstheme="minorHAnsi"/>
        </w:rPr>
        <w:t>o</w:t>
      </w:r>
      <w:r w:rsidR="008E18DE">
        <w:rPr>
          <w:rStyle w:val="FootnoteReference"/>
          <w:rFonts w:cstheme="minorHAnsi"/>
        </w:rPr>
        <w:footnoteReference w:id="2"/>
      </w:r>
      <w:r w:rsidR="008E18DE">
        <w:rPr>
          <w:rFonts w:cstheme="minorHAnsi"/>
        </w:rPr>
        <w:t>, geležinkelių eismo taisyklių</w:t>
      </w:r>
      <w:r w:rsidR="008E18DE">
        <w:rPr>
          <w:rStyle w:val="FootnoteReference"/>
          <w:rFonts w:cstheme="minorHAnsi"/>
        </w:rPr>
        <w:footnoteReference w:id="3"/>
      </w:r>
      <w:r w:rsidR="0019358E">
        <w:rPr>
          <w:rFonts w:cstheme="minorHAnsi"/>
        </w:rPr>
        <w:t xml:space="preserve"> i</w:t>
      </w:r>
      <w:r w:rsidR="008E18DE">
        <w:rPr>
          <w:rFonts w:cstheme="minorHAnsi"/>
        </w:rPr>
        <w:t>r kitos AB „Lietuvos geležinkeliai“ patvirtintos norminės techninės dokumentacijos</w:t>
      </w:r>
      <w:r w:rsidR="008E18DE">
        <w:rPr>
          <w:rStyle w:val="FootnoteReference"/>
          <w:rFonts w:cstheme="minorHAnsi"/>
        </w:rPr>
        <w:footnoteReference w:id="4"/>
      </w:r>
      <w:r w:rsidR="008E18DE">
        <w:rPr>
          <w:rFonts w:cstheme="minorHAnsi"/>
        </w:rPr>
        <w:t xml:space="preserve">, reglamentuojančios </w:t>
      </w:r>
      <w:r w:rsidRPr="005E3752">
        <w:t>geležinkelių transport</w:t>
      </w:r>
      <w:r w:rsidR="008E18DE">
        <w:t xml:space="preserve">o eismą, </w:t>
      </w:r>
      <w:r w:rsidRPr="005E3752">
        <w:t>reikalavimų.</w:t>
      </w:r>
    </w:p>
    <w:p w14:paraId="1E3C21A4" w14:textId="77777777" w:rsidR="00FC3EFA" w:rsidRDefault="00FC3EFA" w:rsidP="000C47CB">
      <w:pPr>
        <w:pStyle w:val="ListParagraph"/>
        <w:numPr>
          <w:ilvl w:val="1"/>
          <w:numId w:val="1"/>
        </w:numPr>
        <w:jc w:val="both"/>
        <w:rPr>
          <w:b/>
        </w:rPr>
      </w:pPr>
      <w:r w:rsidRPr="00FC3EFA">
        <w:rPr>
          <w:b/>
        </w:rPr>
        <w:t>PIRKIMO OBJEKTO SAVYBĖS, FUNKCINIAI REIKALAVIMAI, NORIMAS REZULTATAS</w:t>
      </w:r>
    </w:p>
    <w:p w14:paraId="1E3C21A5" w14:textId="74DFF018" w:rsidR="00FC3EFA" w:rsidRPr="00FC3EFA" w:rsidRDefault="00FC3EFA" w:rsidP="003C13C7">
      <w:pPr>
        <w:pStyle w:val="ListParagraph"/>
        <w:numPr>
          <w:ilvl w:val="2"/>
          <w:numId w:val="1"/>
        </w:numPr>
        <w:jc w:val="both"/>
        <w:rPr>
          <w:b/>
        </w:rPr>
      </w:pPr>
      <w:bookmarkStart w:id="1" w:name="_Hlk34297388"/>
      <w:r w:rsidRPr="005E3752">
        <w:t>Paslaug</w:t>
      </w:r>
      <w:r w:rsidR="00971EC8">
        <w:t>ų</w:t>
      </w:r>
      <w:r w:rsidRPr="005E3752">
        <w:t xml:space="preserve"> teikėjas prie sugedusio </w:t>
      </w:r>
      <w:r w:rsidR="005873DA">
        <w:t xml:space="preserve">Užsakovo </w:t>
      </w:r>
      <w:r w:rsidRPr="005E3752">
        <w:t xml:space="preserve">keleivinio riedmens </w:t>
      </w:r>
      <w:r w:rsidR="00DF2652">
        <w:t>(traukinio)</w:t>
      </w:r>
      <w:r w:rsidR="0019358E">
        <w:t xml:space="preserve"> bet kurioje </w:t>
      </w:r>
      <w:r w:rsidR="0019358E" w:rsidRPr="0065304D">
        <w:t>Lietuvos Respublikos geležinkelių 1520 mm ir 1435 mm tinkl</w:t>
      </w:r>
      <w:r w:rsidR="0019358E">
        <w:t>o vietoje</w:t>
      </w:r>
      <w:r w:rsidR="007B5E93" w:rsidRPr="005E3752">
        <w:t>,</w:t>
      </w:r>
      <w:r w:rsidR="007B5E93">
        <w:t xml:space="preserve"> Rusijos Federacijos Kaliningrado srities pasienio ruože bei </w:t>
      </w:r>
      <w:r w:rsidR="006B7B5C">
        <w:t>Lenkijos</w:t>
      </w:r>
      <w:r w:rsidR="00124C15">
        <w:t xml:space="preserve"> </w:t>
      </w:r>
      <w:r w:rsidR="006B7B5C">
        <w:t xml:space="preserve">pasienio stotyje </w:t>
      </w:r>
      <w:proofErr w:type="spellStart"/>
      <w:r w:rsidR="00FC0531">
        <w:t>Mocka</w:t>
      </w:r>
      <w:r w:rsidR="006B7B5C">
        <w:t>va</w:t>
      </w:r>
      <w:proofErr w:type="spellEnd"/>
      <w:r w:rsidR="006B7B5C">
        <w:t xml:space="preserve"> bei LR ir Lenkijos </w:t>
      </w:r>
      <w:proofErr w:type="spellStart"/>
      <w:r w:rsidR="006B7B5C">
        <w:t>tarpstotyje</w:t>
      </w:r>
      <w:proofErr w:type="spellEnd"/>
      <w:r w:rsidR="006B7B5C">
        <w:t xml:space="preserve"> valstybinė siena – </w:t>
      </w:r>
      <w:proofErr w:type="spellStart"/>
      <w:r w:rsidR="006B7B5C">
        <w:t>Mo</w:t>
      </w:r>
      <w:r w:rsidR="007038A1">
        <w:t>c</w:t>
      </w:r>
      <w:r w:rsidR="006B7B5C">
        <w:t>kavos</w:t>
      </w:r>
      <w:proofErr w:type="spellEnd"/>
      <w:r w:rsidR="006B7B5C">
        <w:t xml:space="preserve"> stotis </w:t>
      </w:r>
      <w:r w:rsidRPr="005E3752">
        <w:t xml:space="preserve">turi atvykti maksimaliai greitai, bet neilgiau nei per </w:t>
      </w:r>
      <w:r w:rsidR="00F25509">
        <w:t xml:space="preserve">3 </w:t>
      </w:r>
      <w:r w:rsidRPr="005E3752">
        <w:t xml:space="preserve">valandas </w:t>
      </w:r>
      <w:r w:rsidR="008C2393">
        <w:t>vėž</w:t>
      </w:r>
      <w:r w:rsidR="00084E8E">
        <w:t>ė</w:t>
      </w:r>
      <w:r w:rsidR="008C2393">
        <w:t>je 1520</w:t>
      </w:r>
      <w:r w:rsidR="00FC0531">
        <w:t xml:space="preserve"> </w:t>
      </w:r>
      <w:r w:rsidR="008C2393">
        <w:t>mm, per</w:t>
      </w:r>
      <w:r w:rsidR="00084E8E">
        <w:t xml:space="preserve"> 4 valandas vėžėje 1435 mm </w:t>
      </w:r>
      <w:r w:rsidRPr="005E3752">
        <w:t xml:space="preserve">nuo </w:t>
      </w:r>
      <w:r w:rsidR="00A15863">
        <w:t>P</w:t>
      </w:r>
      <w:r w:rsidRPr="005E3752">
        <w:t>aslaugos užsakymo</w:t>
      </w:r>
      <w:bookmarkEnd w:id="1"/>
      <w:r w:rsidR="006F48D4">
        <w:t>.</w:t>
      </w:r>
    </w:p>
    <w:p w14:paraId="1E3C21A6" w14:textId="06DE1529" w:rsidR="00FC3EFA" w:rsidRPr="00FC3EFA" w:rsidRDefault="00FC3EFA" w:rsidP="003C13C7">
      <w:pPr>
        <w:pStyle w:val="ListParagraph"/>
        <w:numPr>
          <w:ilvl w:val="2"/>
          <w:numId w:val="1"/>
        </w:numPr>
        <w:jc w:val="both"/>
        <w:rPr>
          <w:b/>
        </w:rPr>
      </w:pPr>
      <w:r>
        <w:t>Paslaug</w:t>
      </w:r>
      <w:r w:rsidR="00971EC8">
        <w:t>ų</w:t>
      </w:r>
      <w:r w:rsidRPr="005E3752">
        <w:t xml:space="preserve"> teikėjas pagal pagalbinio traukos riedmens užsakymo procesą (1 pried</w:t>
      </w:r>
      <w:r w:rsidR="0019358E">
        <w:t>as</w:t>
      </w:r>
      <w:r w:rsidRPr="005E3752">
        <w:t>) gavęs užklausą iš Užsakovo ar</w:t>
      </w:r>
      <w:r w:rsidR="00E1135D">
        <w:t xml:space="preserve"> jo</w:t>
      </w:r>
      <w:r w:rsidRPr="005E3752">
        <w:t xml:space="preserve"> įgalioto asmens p</w:t>
      </w:r>
      <w:r w:rsidR="0019358E">
        <w:t>r</w:t>
      </w:r>
      <w:r w:rsidRPr="005E3752">
        <w:t>ie</w:t>
      </w:r>
      <w:r w:rsidR="00E1135D">
        <w:t>š</w:t>
      </w:r>
      <w:r w:rsidRPr="005E3752">
        <w:t xml:space="preserve"> techninės pagalbos suteikimą, turi neilgiau nei per </w:t>
      </w:r>
      <w:r w:rsidR="00CA7C4B">
        <w:t>30</w:t>
      </w:r>
      <w:r w:rsidR="00CA7C4B" w:rsidRPr="005E3752">
        <w:t xml:space="preserve"> </w:t>
      </w:r>
      <w:r w:rsidRPr="005E3752">
        <w:t xml:space="preserve">minučių pateikti informaciją, kiek </w:t>
      </w:r>
      <w:r w:rsidR="00B71DC0">
        <w:t xml:space="preserve">apytiksliai </w:t>
      </w:r>
      <w:r w:rsidRPr="005E3752">
        <w:t>laiko užtruks atvykti pagalbiniam traukos riedmeniui iki sugedusio keleivinio riedmens</w:t>
      </w:r>
      <w:r w:rsidR="00DF2652">
        <w:t xml:space="preserve"> (traukinio)</w:t>
      </w:r>
      <w:r w:rsidRPr="005E3752">
        <w:t xml:space="preserve"> nuo </w:t>
      </w:r>
      <w:r w:rsidR="0019358E">
        <w:t>P</w:t>
      </w:r>
      <w:r w:rsidRPr="005E3752">
        <w:t>aslaugos užsakymo, taip pat nurodyti pagalbinio traukos riedmens seriją</w:t>
      </w:r>
      <w:r w:rsidR="0040519D">
        <w:t>.</w:t>
      </w:r>
    </w:p>
    <w:p w14:paraId="1E3C21A7" w14:textId="77777777" w:rsidR="00FC3EFA" w:rsidRPr="00FC3EFA" w:rsidRDefault="00FC3EFA" w:rsidP="00FC3EFA">
      <w:pPr>
        <w:pStyle w:val="ListParagraph"/>
        <w:numPr>
          <w:ilvl w:val="1"/>
          <w:numId w:val="1"/>
        </w:numPr>
        <w:jc w:val="both"/>
        <w:rPr>
          <w:b/>
        </w:rPr>
      </w:pPr>
      <w:r w:rsidRPr="005E3752">
        <w:t>Techninės pagalbos traukos riedmuo turi:</w:t>
      </w:r>
    </w:p>
    <w:p w14:paraId="1E3C21A8" w14:textId="77777777" w:rsidR="00875CB2" w:rsidRPr="00875CB2" w:rsidRDefault="00FC3EFA" w:rsidP="00FC3EFA">
      <w:pPr>
        <w:pStyle w:val="ListParagraph"/>
        <w:numPr>
          <w:ilvl w:val="2"/>
          <w:numId w:val="1"/>
        </w:numPr>
        <w:jc w:val="both"/>
        <w:rPr>
          <w:b/>
        </w:rPr>
      </w:pPr>
      <w:r>
        <w:t xml:space="preserve"> </w:t>
      </w:r>
      <w:r w:rsidR="00875CB2" w:rsidRPr="005E3752">
        <w:t>Būti techniškai tvarkingas, jam turi būti atlikti visi reglamentuoti planinių techninių priežiūrų bei remontų darbai;</w:t>
      </w:r>
    </w:p>
    <w:p w14:paraId="1E3C21A9" w14:textId="02AECC1E" w:rsidR="00875CB2" w:rsidRPr="00875CB2" w:rsidRDefault="00875CB2" w:rsidP="00FC3EFA">
      <w:pPr>
        <w:pStyle w:val="ListParagraph"/>
        <w:numPr>
          <w:ilvl w:val="2"/>
          <w:numId w:val="1"/>
        </w:numPr>
        <w:jc w:val="both"/>
        <w:rPr>
          <w:b/>
        </w:rPr>
      </w:pPr>
      <w:r>
        <w:t xml:space="preserve"> </w:t>
      </w:r>
      <w:r w:rsidRPr="005E3752">
        <w:t xml:space="preserve">Turėti stabdžių sistemą, kuri atitinka Geležinkelio riedmenų stabdžių naudojimo taisyklių R/86 </w:t>
      </w:r>
      <w:r w:rsidR="0019358E">
        <w:t xml:space="preserve">(2 priedas) </w:t>
      </w:r>
      <w:r w:rsidRPr="005E3752">
        <w:t>reikalavimus;</w:t>
      </w:r>
    </w:p>
    <w:p w14:paraId="1E3C21AA" w14:textId="261D3699" w:rsidR="00875CB2" w:rsidRPr="00875CB2" w:rsidRDefault="00875CB2" w:rsidP="00FC3EFA">
      <w:pPr>
        <w:pStyle w:val="ListParagraph"/>
        <w:numPr>
          <w:ilvl w:val="2"/>
          <w:numId w:val="1"/>
        </w:numPr>
        <w:jc w:val="both"/>
        <w:rPr>
          <w:b/>
        </w:rPr>
      </w:pPr>
      <w:r>
        <w:t xml:space="preserve"> </w:t>
      </w:r>
      <w:r w:rsidRPr="005E3752">
        <w:t xml:space="preserve">Turėti „SA-3“ </w:t>
      </w:r>
      <w:r w:rsidR="00C919CC">
        <w:rPr>
          <w:iCs/>
        </w:rPr>
        <w:t xml:space="preserve">arba lygiaverčius, su esamais Užsakovo </w:t>
      </w:r>
      <w:r w:rsidR="00C919CC">
        <w:t>k</w:t>
      </w:r>
      <w:r w:rsidR="00C919CC" w:rsidRPr="0065304D">
        <w:t>eleivinių riedmen</w:t>
      </w:r>
      <w:r w:rsidR="00C919CC">
        <w:t>imis (traukiniais)</w:t>
      </w:r>
      <w:r w:rsidR="00C919CC" w:rsidRPr="0065304D">
        <w:t xml:space="preserve"> </w:t>
      </w:r>
      <w:r w:rsidR="00C919CC">
        <w:rPr>
          <w:iCs/>
        </w:rPr>
        <w:t xml:space="preserve">suderinamus </w:t>
      </w:r>
      <w:r w:rsidRPr="005E3752">
        <w:t>sukabinimo įtaisus;</w:t>
      </w:r>
    </w:p>
    <w:p w14:paraId="1E3C21AB" w14:textId="061AEC9A" w:rsidR="00FC3EFA" w:rsidRPr="003C13C7" w:rsidRDefault="00875CB2" w:rsidP="00FC3EFA">
      <w:pPr>
        <w:pStyle w:val="ListParagraph"/>
        <w:numPr>
          <w:ilvl w:val="2"/>
          <w:numId w:val="1"/>
        </w:numPr>
        <w:jc w:val="both"/>
        <w:rPr>
          <w:b/>
        </w:rPr>
      </w:pPr>
      <w:r>
        <w:lastRenderedPageBreak/>
        <w:t xml:space="preserve"> </w:t>
      </w:r>
      <w:r w:rsidRPr="005E3752">
        <w:t>Turėti ne mažesnį kaip 80 km/val. konstrukcinį greitį</w:t>
      </w:r>
      <w:r>
        <w:t>.</w:t>
      </w:r>
    </w:p>
    <w:p w14:paraId="51F378B5" w14:textId="33165F4C" w:rsidR="0069734F" w:rsidRPr="003C13C7" w:rsidRDefault="0069734F" w:rsidP="00FC3EFA">
      <w:pPr>
        <w:pStyle w:val="ListParagraph"/>
        <w:numPr>
          <w:ilvl w:val="2"/>
          <w:numId w:val="1"/>
        </w:numPr>
        <w:jc w:val="both"/>
        <w:rPr>
          <w:b/>
        </w:rPr>
      </w:pPr>
      <w:r>
        <w:t>Turėti galimybę būti eksploatuojamas 1520 mm arba 1435 mm pločio geležinkelio tinkle</w:t>
      </w:r>
      <w:r w:rsidR="0079398C">
        <w:t>;</w:t>
      </w:r>
    </w:p>
    <w:p w14:paraId="7C52AE9D" w14:textId="7C8BB89F" w:rsidR="0079398C" w:rsidRPr="00875CB2" w:rsidRDefault="0079398C" w:rsidP="00FC3EFA">
      <w:pPr>
        <w:pStyle w:val="ListParagraph"/>
        <w:numPr>
          <w:ilvl w:val="2"/>
          <w:numId w:val="1"/>
        </w:numPr>
        <w:jc w:val="both"/>
        <w:rPr>
          <w:b/>
        </w:rPr>
      </w:pPr>
      <w:r>
        <w:t xml:space="preserve">Turėti GSM-R įrangą.  </w:t>
      </w:r>
    </w:p>
    <w:p w14:paraId="1E3C21AC" w14:textId="77777777" w:rsidR="00875CB2" w:rsidRPr="00875CB2" w:rsidRDefault="00875CB2" w:rsidP="00875CB2">
      <w:pPr>
        <w:pStyle w:val="ListParagraph"/>
        <w:numPr>
          <w:ilvl w:val="1"/>
          <w:numId w:val="1"/>
        </w:numPr>
        <w:jc w:val="both"/>
        <w:rPr>
          <w:b/>
        </w:rPr>
      </w:pPr>
      <w:r w:rsidRPr="005E3752">
        <w:t>Techninės pagalbos traukos riedmens mašinistas turi:</w:t>
      </w:r>
    </w:p>
    <w:p w14:paraId="1E3C21AD" w14:textId="27F70E7A" w:rsidR="00875CB2" w:rsidRPr="00875CB2" w:rsidRDefault="00875CB2" w:rsidP="00875CB2">
      <w:pPr>
        <w:pStyle w:val="ListParagraph"/>
        <w:numPr>
          <w:ilvl w:val="2"/>
          <w:numId w:val="1"/>
        </w:numPr>
        <w:jc w:val="both"/>
        <w:rPr>
          <w:b/>
        </w:rPr>
      </w:pPr>
      <w:r>
        <w:t xml:space="preserve"> </w:t>
      </w:r>
      <w:r w:rsidR="00614D14">
        <w:t>T</w:t>
      </w:r>
      <w:r w:rsidR="003266AF">
        <w:t>urėti teis</w:t>
      </w:r>
      <w:r w:rsidR="00F65BE9">
        <w:t>ę v</w:t>
      </w:r>
      <w:r w:rsidRPr="005E3752">
        <w:t>aldyti techninės pagalbos traukos riedmenį</w:t>
      </w:r>
      <w:r w:rsidR="00F65BE9">
        <w:t xml:space="preserve"> bei jį valdyti</w:t>
      </w:r>
      <w:r w:rsidR="008C03AE">
        <w:t xml:space="preserve"> atl</w:t>
      </w:r>
      <w:r w:rsidR="00A337B9">
        <w:t xml:space="preserve">iekant </w:t>
      </w:r>
      <w:r w:rsidR="00F41374">
        <w:t>P</w:t>
      </w:r>
      <w:r w:rsidR="00A337B9">
        <w:t>aslaugą</w:t>
      </w:r>
      <w:r>
        <w:t>;</w:t>
      </w:r>
    </w:p>
    <w:p w14:paraId="1E3C21AE" w14:textId="7F684F35" w:rsidR="00875CB2" w:rsidRPr="00875CB2" w:rsidRDefault="00875CB2" w:rsidP="00875CB2">
      <w:pPr>
        <w:pStyle w:val="ListParagraph"/>
        <w:numPr>
          <w:ilvl w:val="2"/>
          <w:numId w:val="1"/>
        </w:numPr>
        <w:jc w:val="both"/>
        <w:rPr>
          <w:b/>
        </w:rPr>
      </w:pPr>
      <w:r>
        <w:rPr>
          <w:b/>
        </w:rPr>
        <w:t xml:space="preserve"> </w:t>
      </w:r>
      <w:r w:rsidRPr="005E3752">
        <w:t>Užtikrinti sugedusio keleivinio riedmens</w:t>
      </w:r>
      <w:r w:rsidR="00D97DC3">
        <w:t xml:space="preserve"> </w:t>
      </w:r>
      <w:r w:rsidR="009A6558">
        <w:t>(</w:t>
      </w:r>
      <w:r w:rsidR="00970A7F">
        <w:t>traukinio</w:t>
      </w:r>
      <w:r w:rsidR="00D97DC3">
        <w:t>)</w:t>
      </w:r>
      <w:r w:rsidRPr="005E3752">
        <w:t xml:space="preserve"> gabenimą geležinkelio linijoje keleiviniam eismui nustatytu greičiu, bet neviršijant </w:t>
      </w:r>
      <w:r w:rsidR="003C13C7">
        <w:t xml:space="preserve">traukos riedmens </w:t>
      </w:r>
      <w:r w:rsidRPr="005E3752">
        <w:t xml:space="preserve"> greičio charakteristikų;</w:t>
      </w:r>
    </w:p>
    <w:p w14:paraId="1E3C21AF" w14:textId="52F86914" w:rsidR="00875CB2" w:rsidRPr="00875CB2" w:rsidRDefault="00875CB2" w:rsidP="00875CB2">
      <w:pPr>
        <w:pStyle w:val="ListParagraph"/>
        <w:numPr>
          <w:ilvl w:val="2"/>
          <w:numId w:val="1"/>
        </w:numPr>
        <w:jc w:val="both"/>
        <w:rPr>
          <w:b/>
        </w:rPr>
      </w:pPr>
      <w:r>
        <w:t xml:space="preserve"> </w:t>
      </w:r>
      <w:r w:rsidRPr="005E3752">
        <w:t>Užtikrinti saugų transportuojamo keleivinio riedmens</w:t>
      </w:r>
      <w:r w:rsidR="00DF2652">
        <w:t xml:space="preserve"> (traukinio)</w:t>
      </w:r>
      <w:r w:rsidRPr="005E3752">
        <w:t xml:space="preserve"> sustojimą keleivių įlaipinimui/išlaipinimui traukinių tvarkaraštyje nurodytose stotyse ar stotelėse</w:t>
      </w:r>
      <w:r w:rsidR="007B5E93">
        <w:t>.</w:t>
      </w:r>
    </w:p>
    <w:p w14:paraId="1E3C21B1" w14:textId="4FE605AB" w:rsidR="00875CB2" w:rsidRPr="00875CB2" w:rsidRDefault="00875CB2" w:rsidP="00875CB2">
      <w:pPr>
        <w:pStyle w:val="ListParagraph"/>
        <w:numPr>
          <w:ilvl w:val="1"/>
          <w:numId w:val="1"/>
        </w:numPr>
        <w:jc w:val="both"/>
        <w:rPr>
          <w:b/>
        </w:rPr>
      </w:pPr>
      <w:r w:rsidRPr="005E3752">
        <w:t>Atvykus pagalbiniam traukos riedmeniui mašinistas ir/ar kitas darbuotojas privalo padėti sugedusio keleivinio riedmens mašinistui ir/ar kitam darbuotojui sujungti abu riedmenis (padėti prijungti sankabos adapterį, stabdžių sistemos jungtis ir k.t.), kad būtų galima baigti maršrutą iš gedimo vietos;</w:t>
      </w:r>
    </w:p>
    <w:p w14:paraId="1E3C21B2" w14:textId="39849FBE" w:rsidR="00875CB2" w:rsidRPr="00875CB2" w:rsidRDefault="00875CB2" w:rsidP="00875CB2">
      <w:pPr>
        <w:pStyle w:val="ListParagraph"/>
        <w:numPr>
          <w:ilvl w:val="1"/>
          <w:numId w:val="1"/>
        </w:numPr>
        <w:jc w:val="both"/>
        <w:rPr>
          <w:b/>
        </w:rPr>
      </w:pPr>
      <w:r w:rsidRPr="005E3752">
        <w:t>Paslaug</w:t>
      </w:r>
      <w:r w:rsidR="00971EC8">
        <w:t>ų</w:t>
      </w:r>
      <w:r w:rsidRPr="005E3752">
        <w:t xml:space="preserve"> teikėjas įsipareigoja sugedusį keleivinį riedmenį </w:t>
      </w:r>
      <w:r w:rsidR="00DF2652">
        <w:t xml:space="preserve">(traukinį) </w:t>
      </w:r>
      <w:r w:rsidRPr="005E3752">
        <w:t>su sustojimais pagal tvarkaraštį transportuoti į galutinę maršruto stotį ir/arba iki kitos sutartos geležinkelių stoties ar privažiuojamojo kelio;</w:t>
      </w:r>
    </w:p>
    <w:p w14:paraId="1E3C21B4" w14:textId="56250F56" w:rsidR="00FC3EFA" w:rsidRPr="00D571C8" w:rsidRDefault="00875CB2" w:rsidP="00D571C8">
      <w:pPr>
        <w:pStyle w:val="ListParagraph"/>
        <w:numPr>
          <w:ilvl w:val="1"/>
          <w:numId w:val="1"/>
        </w:numPr>
        <w:jc w:val="both"/>
        <w:rPr>
          <w:b/>
        </w:rPr>
      </w:pPr>
      <w:r w:rsidRPr="005E3752">
        <w:t>Paslaug</w:t>
      </w:r>
      <w:r w:rsidR="00971EC8">
        <w:t>ų</w:t>
      </w:r>
      <w:r w:rsidRPr="005E3752">
        <w:t xml:space="preserve"> teikėjas turi užtikrinti techninės pagalbos suteikimą visame Lietuvos Respublikos geležinkelių tinkle,</w:t>
      </w:r>
      <w:r w:rsidR="00711163">
        <w:t xml:space="preserve"> Rusijos Federacijos Kaliningrado srities pasienio ruože</w:t>
      </w:r>
      <w:r w:rsidR="003C13C7">
        <w:t xml:space="preserve"> bei</w:t>
      </w:r>
      <w:r w:rsidR="005F20C9">
        <w:t xml:space="preserve"> Lenkijos pasienio stotyje </w:t>
      </w:r>
      <w:proofErr w:type="spellStart"/>
      <w:r w:rsidR="00FC0531">
        <w:t>Mocka</w:t>
      </w:r>
      <w:r w:rsidR="005F20C9">
        <w:t>va</w:t>
      </w:r>
      <w:proofErr w:type="spellEnd"/>
      <w:r w:rsidR="005F20C9">
        <w:t xml:space="preserve"> bei LR ir Lenkijos </w:t>
      </w:r>
      <w:proofErr w:type="spellStart"/>
      <w:r w:rsidR="005F20C9">
        <w:t>tarpstotyje</w:t>
      </w:r>
      <w:proofErr w:type="spellEnd"/>
      <w:r w:rsidR="005F20C9">
        <w:t xml:space="preserve"> valstybinė siena – </w:t>
      </w:r>
      <w:proofErr w:type="spellStart"/>
      <w:r w:rsidR="005F20C9">
        <w:t>Mockavos</w:t>
      </w:r>
      <w:proofErr w:type="spellEnd"/>
      <w:r w:rsidR="005F20C9">
        <w:t xml:space="preserve"> stotis</w:t>
      </w:r>
      <w:r w:rsidR="00711163">
        <w:t>.</w:t>
      </w:r>
    </w:p>
    <w:p w14:paraId="1E3C21B5" w14:textId="77777777" w:rsidR="00875CB2" w:rsidRDefault="00875CB2" w:rsidP="00875CB2">
      <w:pPr>
        <w:pStyle w:val="ListParagraph"/>
        <w:numPr>
          <w:ilvl w:val="0"/>
          <w:numId w:val="1"/>
        </w:numPr>
        <w:jc w:val="both"/>
        <w:rPr>
          <w:b/>
        </w:rPr>
      </w:pPr>
      <w:r w:rsidRPr="005E3752">
        <w:rPr>
          <w:b/>
        </w:rPr>
        <w:t>DOKUMENTAI, REIKALINGI PIRKIMO OBJEKTO TECHNINĖMS SAVYBĖMS IR KOKYBEI PATVIRTINTI</w:t>
      </w:r>
    </w:p>
    <w:p w14:paraId="1E3C21BB" w14:textId="5096A83C" w:rsidR="000C47CB" w:rsidRPr="000C47CB" w:rsidRDefault="000C47CB" w:rsidP="000C47CB">
      <w:pPr>
        <w:pStyle w:val="ListParagraph"/>
        <w:numPr>
          <w:ilvl w:val="1"/>
          <w:numId w:val="1"/>
        </w:numPr>
        <w:rPr>
          <w:b/>
        </w:rPr>
      </w:pPr>
      <w:r w:rsidRPr="000C47CB">
        <w:rPr>
          <w:b/>
        </w:rPr>
        <w:t>DOKUMENTAI, KURIUOS REIKIA PATEIKTI PERDUODANT SUTEIKTAS PASLAUGAS</w:t>
      </w:r>
    </w:p>
    <w:p w14:paraId="1E3C21BC" w14:textId="3EC0D3F3" w:rsidR="000C47CB" w:rsidRPr="000C47CB" w:rsidRDefault="000C47CB" w:rsidP="000C47CB">
      <w:pPr>
        <w:pStyle w:val="ListParagraph"/>
        <w:numPr>
          <w:ilvl w:val="2"/>
          <w:numId w:val="1"/>
        </w:numPr>
        <w:jc w:val="both"/>
        <w:rPr>
          <w:b/>
        </w:rPr>
      </w:pPr>
      <w:r>
        <w:rPr>
          <w:b/>
        </w:rPr>
        <w:t xml:space="preserve"> </w:t>
      </w:r>
      <w:r w:rsidRPr="005E3752">
        <w:rPr>
          <w:rFonts w:cstheme="minorHAnsi"/>
          <w:lang w:eastAsia="lt-LT"/>
        </w:rPr>
        <w:t xml:space="preserve">Suteiktos </w:t>
      </w:r>
      <w:r w:rsidR="00F520DA">
        <w:rPr>
          <w:rFonts w:cstheme="minorHAnsi"/>
          <w:lang w:eastAsia="lt-LT"/>
        </w:rPr>
        <w:t>P</w:t>
      </w:r>
      <w:r w:rsidRPr="005E3752">
        <w:rPr>
          <w:rFonts w:cstheme="minorHAnsi"/>
          <w:lang w:eastAsia="lt-LT"/>
        </w:rPr>
        <w:t>aslaugos m</w:t>
      </w:r>
      <w:r>
        <w:rPr>
          <w:rFonts w:cstheme="minorHAnsi"/>
          <w:lang w:eastAsia="lt-LT"/>
        </w:rPr>
        <w:t xml:space="preserve">ašinisto </w:t>
      </w:r>
      <w:proofErr w:type="spellStart"/>
      <w:r>
        <w:rPr>
          <w:rFonts w:cstheme="minorHAnsi"/>
          <w:lang w:eastAsia="lt-LT"/>
        </w:rPr>
        <w:t>kelionlapis</w:t>
      </w:r>
      <w:proofErr w:type="spellEnd"/>
      <w:r w:rsidRPr="005E3752">
        <w:rPr>
          <w:rFonts w:cstheme="minorHAnsi"/>
          <w:lang w:eastAsia="lt-LT"/>
        </w:rPr>
        <w:t>, forma T-5</w:t>
      </w:r>
      <w:r>
        <w:rPr>
          <w:rFonts w:cstheme="minorHAnsi"/>
          <w:lang w:eastAsia="lt-LT"/>
        </w:rPr>
        <w:t>;</w:t>
      </w:r>
    </w:p>
    <w:p w14:paraId="1E3C21BD" w14:textId="068FD611" w:rsidR="000C47CB" w:rsidRPr="000C47CB" w:rsidRDefault="000C47CB" w:rsidP="000C47CB">
      <w:pPr>
        <w:pStyle w:val="ListParagraph"/>
        <w:numPr>
          <w:ilvl w:val="2"/>
          <w:numId w:val="1"/>
        </w:numPr>
        <w:jc w:val="both"/>
        <w:rPr>
          <w:b/>
        </w:rPr>
      </w:pPr>
      <w:r>
        <w:rPr>
          <w:b/>
        </w:rPr>
        <w:t xml:space="preserve"> </w:t>
      </w:r>
      <w:r>
        <w:rPr>
          <w:lang w:eastAsia="lt-LT"/>
        </w:rPr>
        <w:t xml:space="preserve">Suteiktos </w:t>
      </w:r>
      <w:r w:rsidR="00F520DA">
        <w:rPr>
          <w:lang w:eastAsia="lt-LT"/>
        </w:rPr>
        <w:t>P</w:t>
      </w:r>
      <w:r>
        <w:rPr>
          <w:lang w:eastAsia="lt-LT"/>
        </w:rPr>
        <w:t>aslaugos</w:t>
      </w:r>
      <w:r w:rsidRPr="005E3752">
        <w:rPr>
          <w:lang w:eastAsia="lt-LT"/>
        </w:rPr>
        <w:t xml:space="preserve"> </w:t>
      </w:r>
      <w:r>
        <w:rPr>
          <w:lang w:eastAsia="lt-LT"/>
        </w:rPr>
        <w:t>priėmimo-perdavimo aktas.</w:t>
      </w:r>
    </w:p>
    <w:sectPr w:rsidR="000C47CB" w:rsidRPr="000C47CB" w:rsidSect="002738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A7E55" w14:textId="77777777" w:rsidR="00EF04B3" w:rsidRDefault="00EF04B3" w:rsidP="000C47CB">
      <w:pPr>
        <w:spacing w:after="0" w:line="240" w:lineRule="auto"/>
      </w:pPr>
      <w:r>
        <w:separator/>
      </w:r>
    </w:p>
  </w:endnote>
  <w:endnote w:type="continuationSeparator" w:id="0">
    <w:p w14:paraId="72FE3D51" w14:textId="77777777" w:rsidR="00EF04B3" w:rsidRDefault="00EF04B3" w:rsidP="000C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F0CC6" w14:textId="77777777" w:rsidR="00EF04B3" w:rsidRDefault="00EF04B3" w:rsidP="000C47CB">
      <w:pPr>
        <w:spacing w:after="0" w:line="240" w:lineRule="auto"/>
      </w:pPr>
      <w:r>
        <w:separator/>
      </w:r>
    </w:p>
  </w:footnote>
  <w:footnote w:type="continuationSeparator" w:id="0">
    <w:p w14:paraId="1DDFEE2B" w14:textId="77777777" w:rsidR="00EF04B3" w:rsidRDefault="00EF04B3" w:rsidP="000C47CB">
      <w:pPr>
        <w:spacing w:after="0" w:line="240" w:lineRule="auto"/>
      </w:pPr>
      <w:r>
        <w:continuationSeparator/>
      </w:r>
    </w:p>
  </w:footnote>
  <w:footnote w:id="1">
    <w:p w14:paraId="79A4311F" w14:textId="77777777" w:rsidR="008E18DE" w:rsidRPr="00FC0531" w:rsidRDefault="008E18DE" w:rsidP="008E18DE">
      <w:pPr>
        <w:pStyle w:val="FootnoteText"/>
        <w:rPr>
          <w:rFonts w:asciiTheme="minorHAnsi" w:hAnsiTheme="minorHAnsi" w:cstheme="minorHAnsi"/>
          <w:sz w:val="18"/>
          <w:szCs w:val="18"/>
          <w:lang w:val="lt-LT"/>
        </w:rPr>
      </w:pPr>
      <w:r w:rsidRPr="00D371AF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D371AF">
        <w:rPr>
          <w:rFonts w:asciiTheme="minorHAnsi" w:hAnsiTheme="minorHAnsi" w:cstheme="minorHAnsi"/>
          <w:sz w:val="16"/>
          <w:szCs w:val="16"/>
          <w:lang w:val="lt-LT"/>
        </w:rPr>
        <w:t xml:space="preserve"> </w:t>
      </w:r>
      <w:hyperlink r:id="rId1" w:history="1">
        <w:r w:rsidRPr="00FC0531">
          <w:rPr>
            <w:rFonts w:asciiTheme="minorHAnsi" w:hAnsiTheme="minorHAnsi" w:cstheme="minorHAnsi"/>
            <w:color w:val="0000FF"/>
            <w:sz w:val="18"/>
            <w:szCs w:val="18"/>
            <w:u w:val="single"/>
            <w:lang w:val="lt-LT"/>
          </w:rPr>
          <w:t>https://www.e-tar.lt/portal/lt/legalAct/TAR.C7A984833333/asr</w:t>
        </w:r>
      </w:hyperlink>
    </w:p>
  </w:footnote>
  <w:footnote w:id="2">
    <w:p w14:paraId="2AFD626E" w14:textId="77777777" w:rsidR="008E18DE" w:rsidRPr="00FC0531" w:rsidRDefault="008E18DE" w:rsidP="008E18DE">
      <w:pPr>
        <w:pStyle w:val="FootnoteText"/>
        <w:rPr>
          <w:rFonts w:asciiTheme="minorHAnsi" w:hAnsiTheme="minorHAnsi" w:cstheme="minorHAnsi"/>
          <w:sz w:val="18"/>
          <w:szCs w:val="18"/>
          <w:lang w:val="lt-LT"/>
        </w:rPr>
      </w:pPr>
      <w:r w:rsidRPr="00FC0531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FC0531">
        <w:rPr>
          <w:rFonts w:asciiTheme="minorHAnsi" w:hAnsiTheme="minorHAnsi" w:cstheme="minorHAnsi"/>
          <w:sz w:val="18"/>
          <w:szCs w:val="18"/>
          <w:lang w:val="lt-LT"/>
        </w:rPr>
        <w:t xml:space="preserve"> </w:t>
      </w:r>
      <w:hyperlink r:id="rId2" w:history="1">
        <w:r w:rsidRPr="00FC0531">
          <w:rPr>
            <w:rStyle w:val="Hyperlink"/>
            <w:rFonts w:asciiTheme="minorHAnsi" w:hAnsiTheme="minorHAnsi" w:cstheme="minorHAnsi"/>
            <w:sz w:val="18"/>
            <w:szCs w:val="18"/>
            <w:lang w:val="lt-LT"/>
          </w:rPr>
          <w:t>https://e-seimas.lrs.lt/portal/legalAct/lt/TAD/TAIS.232217/asr</w:t>
        </w:r>
      </w:hyperlink>
    </w:p>
  </w:footnote>
  <w:footnote w:id="3">
    <w:p w14:paraId="0A3F5D9A" w14:textId="77777777" w:rsidR="008E18DE" w:rsidRPr="00FC0531" w:rsidRDefault="008E18DE" w:rsidP="008E18DE">
      <w:pPr>
        <w:pStyle w:val="FootnoteText"/>
        <w:rPr>
          <w:rFonts w:asciiTheme="minorHAnsi" w:hAnsiTheme="minorHAnsi" w:cstheme="minorHAnsi"/>
          <w:sz w:val="18"/>
          <w:szCs w:val="18"/>
          <w:lang w:val="lt-LT"/>
        </w:rPr>
      </w:pPr>
      <w:r w:rsidRPr="00FC0531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FC0531">
        <w:rPr>
          <w:rFonts w:asciiTheme="minorHAnsi" w:hAnsiTheme="minorHAnsi" w:cstheme="minorHAnsi"/>
          <w:sz w:val="18"/>
          <w:szCs w:val="18"/>
          <w:lang w:val="lt-LT"/>
        </w:rPr>
        <w:t xml:space="preserve"> </w:t>
      </w:r>
      <w:hyperlink r:id="rId3" w:history="1">
        <w:r w:rsidRPr="00FC0531">
          <w:rPr>
            <w:rStyle w:val="Hyperlink"/>
            <w:rFonts w:asciiTheme="minorHAnsi" w:hAnsiTheme="minorHAnsi" w:cstheme="minorHAnsi"/>
            <w:sz w:val="18"/>
            <w:szCs w:val="18"/>
            <w:lang w:val="lt-LT"/>
          </w:rPr>
          <w:t>https://www.e-tar.lt/portal/lt/legalAct/TAR.749A8714F911/xTnECWyunL</w:t>
        </w:r>
      </w:hyperlink>
    </w:p>
  </w:footnote>
  <w:footnote w:id="4">
    <w:p w14:paraId="55B5ECA7" w14:textId="77777777" w:rsidR="008E18DE" w:rsidRPr="00FC0531" w:rsidRDefault="008E18DE" w:rsidP="008E18DE">
      <w:pPr>
        <w:pStyle w:val="FootnoteText"/>
        <w:rPr>
          <w:rFonts w:asciiTheme="minorHAnsi" w:hAnsiTheme="minorHAnsi" w:cstheme="minorHAnsi"/>
          <w:sz w:val="18"/>
          <w:szCs w:val="18"/>
          <w:lang w:val="lt-LT"/>
        </w:rPr>
      </w:pPr>
      <w:r w:rsidRPr="00FC0531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FC0531">
        <w:rPr>
          <w:rFonts w:asciiTheme="minorHAnsi" w:hAnsiTheme="minorHAnsi" w:cstheme="minorHAnsi"/>
          <w:sz w:val="18"/>
          <w:szCs w:val="18"/>
          <w:lang w:val="lt-LT"/>
        </w:rPr>
        <w:t xml:space="preserve"> </w:t>
      </w:r>
      <w:hyperlink r:id="rId4" w:history="1">
        <w:r w:rsidRPr="00FC0531">
          <w:rPr>
            <w:rStyle w:val="Hyperlink"/>
            <w:rFonts w:asciiTheme="minorHAnsi" w:hAnsiTheme="minorHAnsi" w:cstheme="minorHAnsi"/>
            <w:sz w:val="18"/>
            <w:szCs w:val="18"/>
            <w:lang w:val="lt-LT"/>
          </w:rPr>
          <w:t>http://infrastructure.litrail.lt/normine-technine-dokumentacija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45C2E"/>
    <w:multiLevelType w:val="multilevel"/>
    <w:tmpl w:val="91E20EC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775813"/>
    <w:multiLevelType w:val="hybridMultilevel"/>
    <w:tmpl w:val="1D2ED9C2"/>
    <w:lvl w:ilvl="0" w:tplc="6848FC80">
      <w:start w:val="1"/>
      <w:numFmt w:val="decimal"/>
      <w:lvlText w:val="2.3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5100"/>
    <w:multiLevelType w:val="multilevel"/>
    <w:tmpl w:val="7D5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1C0D5D"/>
    <w:multiLevelType w:val="multilevel"/>
    <w:tmpl w:val="AE2A2D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484241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4D"/>
    <w:rsid w:val="00042EB4"/>
    <w:rsid w:val="00084E8E"/>
    <w:rsid w:val="0008667C"/>
    <w:rsid w:val="000A3CB9"/>
    <w:rsid w:val="000C47CB"/>
    <w:rsid w:val="00106F2C"/>
    <w:rsid w:val="00123F41"/>
    <w:rsid w:val="00124C15"/>
    <w:rsid w:val="00127A37"/>
    <w:rsid w:val="00140350"/>
    <w:rsid w:val="0018257B"/>
    <w:rsid w:val="0018577D"/>
    <w:rsid w:val="0019358E"/>
    <w:rsid w:val="001A24B5"/>
    <w:rsid w:val="001A3A97"/>
    <w:rsid w:val="001A79A9"/>
    <w:rsid w:val="001E7173"/>
    <w:rsid w:val="0027383C"/>
    <w:rsid w:val="002748AB"/>
    <w:rsid w:val="0027743F"/>
    <w:rsid w:val="00282D6D"/>
    <w:rsid w:val="002F2FF1"/>
    <w:rsid w:val="00310438"/>
    <w:rsid w:val="003209AC"/>
    <w:rsid w:val="003266AF"/>
    <w:rsid w:val="003C13C7"/>
    <w:rsid w:val="0040519D"/>
    <w:rsid w:val="0048472A"/>
    <w:rsid w:val="004A0744"/>
    <w:rsid w:val="004C0539"/>
    <w:rsid w:val="004E2812"/>
    <w:rsid w:val="0055791A"/>
    <w:rsid w:val="00566EF0"/>
    <w:rsid w:val="005873DA"/>
    <w:rsid w:val="005C5A62"/>
    <w:rsid w:val="005F20C9"/>
    <w:rsid w:val="005F45FA"/>
    <w:rsid w:val="00614D14"/>
    <w:rsid w:val="00631CED"/>
    <w:rsid w:val="0065304D"/>
    <w:rsid w:val="00663AA7"/>
    <w:rsid w:val="0069734F"/>
    <w:rsid w:val="006B5E03"/>
    <w:rsid w:val="006B7B5C"/>
    <w:rsid w:val="006E06A2"/>
    <w:rsid w:val="006F48D4"/>
    <w:rsid w:val="007032FC"/>
    <w:rsid w:val="007038A1"/>
    <w:rsid w:val="00711163"/>
    <w:rsid w:val="00744293"/>
    <w:rsid w:val="007850DF"/>
    <w:rsid w:val="0079398C"/>
    <w:rsid w:val="007B5E93"/>
    <w:rsid w:val="00817DF1"/>
    <w:rsid w:val="00875CB2"/>
    <w:rsid w:val="0087691F"/>
    <w:rsid w:val="008904F7"/>
    <w:rsid w:val="00892DAC"/>
    <w:rsid w:val="008C03AE"/>
    <w:rsid w:val="008C2393"/>
    <w:rsid w:val="008D355C"/>
    <w:rsid w:val="008E18DE"/>
    <w:rsid w:val="009504AE"/>
    <w:rsid w:val="00970A7F"/>
    <w:rsid w:val="00971EC8"/>
    <w:rsid w:val="009772B0"/>
    <w:rsid w:val="009A0A55"/>
    <w:rsid w:val="009A6558"/>
    <w:rsid w:val="009C2B54"/>
    <w:rsid w:val="00A11135"/>
    <w:rsid w:val="00A15863"/>
    <w:rsid w:val="00A337B9"/>
    <w:rsid w:val="00A40B8A"/>
    <w:rsid w:val="00B06139"/>
    <w:rsid w:val="00B372DC"/>
    <w:rsid w:val="00B4349C"/>
    <w:rsid w:val="00B71DC0"/>
    <w:rsid w:val="00B7463C"/>
    <w:rsid w:val="00BF494D"/>
    <w:rsid w:val="00BF559C"/>
    <w:rsid w:val="00C25075"/>
    <w:rsid w:val="00C25D62"/>
    <w:rsid w:val="00C81498"/>
    <w:rsid w:val="00C919CC"/>
    <w:rsid w:val="00C962C1"/>
    <w:rsid w:val="00CA1998"/>
    <w:rsid w:val="00CA7C4B"/>
    <w:rsid w:val="00CD3DBD"/>
    <w:rsid w:val="00D571C8"/>
    <w:rsid w:val="00D97DC3"/>
    <w:rsid w:val="00DC628E"/>
    <w:rsid w:val="00DE72BF"/>
    <w:rsid w:val="00DF2652"/>
    <w:rsid w:val="00DF28AE"/>
    <w:rsid w:val="00E1135D"/>
    <w:rsid w:val="00E17A01"/>
    <w:rsid w:val="00E638F9"/>
    <w:rsid w:val="00EF04B3"/>
    <w:rsid w:val="00F119B4"/>
    <w:rsid w:val="00F24725"/>
    <w:rsid w:val="00F25509"/>
    <w:rsid w:val="00F41374"/>
    <w:rsid w:val="00F46E39"/>
    <w:rsid w:val="00F520DA"/>
    <w:rsid w:val="00F57406"/>
    <w:rsid w:val="00F61CBE"/>
    <w:rsid w:val="00F65BE9"/>
    <w:rsid w:val="00FC00A2"/>
    <w:rsid w:val="00FC0531"/>
    <w:rsid w:val="00FC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3C219B"/>
  <w15:chartTrackingRefBased/>
  <w15:docId w15:val="{68AABFE0-EB70-4D94-8A1C-DF959971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6530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5304D"/>
    <w:rPr>
      <w:rFonts w:ascii="Times New Roman" w:eastAsia="Times New Roman" w:hAnsi="Times New Roman" w:cs="Times New Roman"/>
      <w:b/>
      <w:sz w:val="20"/>
      <w:szCs w:val="20"/>
      <w:lang w:val="en-AU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65304D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0C47CB"/>
    <w:pPr>
      <w:spacing w:after="0" w:line="240" w:lineRule="auto"/>
    </w:pPr>
    <w:rPr>
      <w:rFonts w:ascii="Times New Roman" w:eastAsia="Times New Roman" w:hAnsi="Times New Roman" w:cs="Times New Roman"/>
      <w:spacing w:val="6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C47CB"/>
    <w:rPr>
      <w:rFonts w:ascii="Times New Roman" w:eastAsia="Times New Roman" w:hAnsi="Times New Roman" w:cs="Times New Roman"/>
      <w:spacing w:val="6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C47CB"/>
  </w:style>
  <w:style w:type="character" w:styleId="Hyperlink">
    <w:name w:val="Hyperlink"/>
    <w:basedOn w:val="DefaultParagraphFont"/>
    <w:uiPriority w:val="99"/>
    <w:unhideWhenUsed/>
    <w:rsid w:val="000C47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7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7CB"/>
  </w:style>
  <w:style w:type="paragraph" w:styleId="Footer">
    <w:name w:val="footer"/>
    <w:basedOn w:val="Normal"/>
    <w:link w:val="FooterChar"/>
    <w:uiPriority w:val="99"/>
    <w:unhideWhenUsed/>
    <w:rsid w:val="000C47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7CB"/>
  </w:style>
  <w:style w:type="paragraph" w:styleId="FootnoteText">
    <w:name w:val="footnote text"/>
    <w:basedOn w:val="Normal"/>
    <w:link w:val="FootnoteTextChar"/>
    <w:uiPriority w:val="99"/>
    <w:semiHidden/>
    <w:unhideWhenUsed/>
    <w:rsid w:val="008E18DE"/>
    <w:pPr>
      <w:spacing w:after="0" w:line="240" w:lineRule="auto"/>
    </w:pPr>
    <w:rPr>
      <w:rFonts w:ascii="Times New Roman" w:eastAsia="Times New Roman" w:hAnsi="Times New Roman" w:cs="Times New Roman"/>
      <w:spacing w:val="6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8DE"/>
    <w:rPr>
      <w:rFonts w:ascii="Times New Roman" w:eastAsia="Times New Roman" w:hAnsi="Times New Roman" w:cs="Times New Roman"/>
      <w:spacing w:val="6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E18D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58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35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58E"/>
    <w:pPr>
      <w:spacing w:after="160"/>
    </w:pPr>
    <w:rPr>
      <w:rFonts w:asciiTheme="minorHAnsi" w:eastAsiaTheme="minorHAnsi" w:hAnsiTheme="minorHAnsi" w:cstheme="minorBidi"/>
      <w:b/>
      <w:bCs/>
      <w:spacing w:val="0"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58E"/>
    <w:rPr>
      <w:rFonts w:ascii="Times New Roman" w:eastAsia="Times New Roman" w:hAnsi="Times New Roman" w:cs="Times New Roman"/>
      <w:b/>
      <w:bCs/>
      <w:spacing w:val="6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-tar.lt/portal/lt/legalAct/TAR.749A8714F911/xTnECWyunL" TargetMode="External"/><Relationship Id="rId2" Type="http://schemas.openxmlformats.org/officeDocument/2006/relationships/hyperlink" Target="https://e-seimas.lrs.lt/portal/legalAct/lt/TAD/TAIS.232217/asr" TargetMode="External"/><Relationship Id="rId1" Type="http://schemas.openxmlformats.org/officeDocument/2006/relationships/hyperlink" Target="https://www.e-tar.lt/portal/lt/legalAct/TAR.C7A984833333/asr" TargetMode="External"/><Relationship Id="rId4" Type="http://schemas.openxmlformats.org/officeDocument/2006/relationships/hyperlink" Target="http://infrastructure.litrail.lt/normine-technine-dokumentacij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50F220A7EF5D42BB24A045850F650A" ma:contentTypeVersion="10" ma:contentTypeDescription="Kurkite naują dokumentą." ma:contentTypeScope="" ma:versionID="f7d00c33c854c906d8704e074b074b74">
  <xsd:schema xmlns:xsd="http://www.w3.org/2001/XMLSchema" xmlns:xs="http://www.w3.org/2001/XMLSchema" xmlns:p="http://schemas.microsoft.com/office/2006/metadata/properties" xmlns:ns3="4f6d19a3-7aab-4289-a8d5-605f2f6bdd41" xmlns:ns4="3d9c7e07-3389-4cd0-a38e-11cb62e55cc6" targetNamespace="http://schemas.microsoft.com/office/2006/metadata/properties" ma:root="true" ma:fieldsID="096532365b66c6dbe65f383412ec6925" ns3:_="" ns4:_="">
    <xsd:import namespace="4f6d19a3-7aab-4289-a8d5-605f2f6bdd41"/>
    <xsd:import namespace="3d9c7e07-3389-4cd0-a38e-11cb62e55c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19a3-7aab-4289-a8d5-605f2f6b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7e07-3389-4cd0-a38e-11cb62e55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1A31B-327E-4605-9E1E-D9254954F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01637-2919-410A-807F-E493B6D0A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d19a3-7aab-4289-a8d5-605f2f6bdd41"/>
    <ds:schemaRef ds:uri="3d9c7e07-3389-4cd0-a38e-11cb62e55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A23D56-FB64-44C6-B91C-320A371044F3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4f6d19a3-7aab-4289-a8d5-605f2f6bdd41"/>
    <ds:schemaRef ds:uri="3d9c7e07-3389-4cd0-a38e-11cb62e55cc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9967CFF-385B-44DE-87FD-1CFB95F4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2992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Aldas Rupeika</dc:creator>
  <cp:keywords/>
  <dc:description/>
  <cp:lastModifiedBy>Eglė Skučienė</cp:lastModifiedBy>
  <cp:revision>2</cp:revision>
  <dcterms:created xsi:type="dcterms:W3CDTF">2020-03-25T15:06:00Z</dcterms:created>
  <dcterms:modified xsi:type="dcterms:W3CDTF">2020-03-25T15:06:00Z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aldas.rupeika@litrail.lt</vt:lpwstr>
  </property>
  <property fmtid="{D5CDD505-2E9C-101B-9397-08002B2CF9AE}" pid="5" name="MSIP_Label_cfcb905c-755b-4fd4-bd20-0d682d4f1d27_SetDate">
    <vt:lpwstr>2020-01-09T08:05:35.0052666Z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4cbd17d5-b97c-4649-99a8-92a95fa533cc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0x0101006650F220A7EF5D42BB24A045850F650A</vt:lpwstr>
  </property>
</Properties>
</file>