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ABC1E" w14:textId="77777777" w:rsidR="007D0D4F" w:rsidRPr="004B4C9C" w:rsidRDefault="007D0D4F" w:rsidP="007D0D4F">
      <w:pPr>
        <w:tabs>
          <w:tab w:val="left" w:pos="709"/>
          <w:tab w:val="left" w:pos="8137"/>
        </w:tabs>
        <w:spacing w:before="60" w:after="60"/>
        <w:jc w:val="center"/>
        <w:rPr>
          <w:rFonts w:ascii="Arial" w:hAnsi="Arial" w:cs="Arial"/>
          <w:b/>
          <w:bCs/>
          <w:sz w:val="20"/>
          <w:szCs w:val="20"/>
        </w:rPr>
      </w:pPr>
      <w:bookmarkStart w:id="0" w:name="_GoBack"/>
      <w:bookmarkEnd w:id="0"/>
      <w:r w:rsidRPr="004B4C9C">
        <w:rPr>
          <w:rFonts w:ascii="Arial" w:hAnsi="Arial" w:cs="Arial"/>
          <w:b/>
          <w:bCs/>
          <w:sz w:val="20"/>
          <w:szCs w:val="20"/>
        </w:rPr>
        <w:t>TECHNINĖ SPECIFIKACIJA</w:t>
      </w:r>
    </w:p>
    <w:p w14:paraId="453F9F31" w14:textId="77777777" w:rsidR="007D0D4F" w:rsidRPr="004B4C9C" w:rsidRDefault="007D0D4F" w:rsidP="007D0D4F">
      <w:pPr>
        <w:tabs>
          <w:tab w:val="left" w:pos="709"/>
          <w:tab w:val="left" w:pos="8137"/>
        </w:tabs>
        <w:spacing w:before="60" w:after="60"/>
        <w:jc w:val="center"/>
        <w:rPr>
          <w:rFonts w:ascii="Arial" w:hAnsi="Arial" w:cs="Arial"/>
          <w:b/>
          <w:bCs/>
          <w:sz w:val="20"/>
          <w:szCs w:val="20"/>
        </w:rPr>
      </w:pPr>
    </w:p>
    <w:p w14:paraId="34CB01E7" w14:textId="77777777" w:rsidR="007D0D4F" w:rsidRPr="004B4C9C" w:rsidRDefault="007D0D4F" w:rsidP="007D0D4F">
      <w:pPr>
        <w:pStyle w:val="ListParagraph"/>
        <w:tabs>
          <w:tab w:val="left" w:pos="284"/>
          <w:tab w:val="left" w:pos="709"/>
        </w:tabs>
        <w:spacing w:before="60" w:after="60"/>
        <w:ind w:left="0" w:firstLine="0"/>
        <w:contextualSpacing w:val="0"/>
        <w:rPr>
          <w:rFonts w:cs="Arial"/>
          <w:b/>
          <w:bCs/>
          <w:sz w:val="20"/>
          <w:szCs w:val="20"/>
        </w:rPr>
      </w:pPr>
    </w:p>
    <w:p w14:paraId="6B14D25B" w14:textId="77777777" w:rsidR="007D0D4F" w:rsidRPr="004B4C9C" w:rsidRDefault="007D0D4F" w:rsidP="007D0D4F">
      <w:pPr>
        <w:pStyle w:val="ListParagraph"/>
        <w:numPr>
          <w:ilvl w:val="0"/>
          <w:numId w:val="3"/>
        </w:numPr>
        <w:pBdr>
          <w:top w:val="single" w:sz="8" w:space="1" w:color="auto"/>
          <w:bottom w:val="single" w:sz="8" w:space="1" w:color="auto"/>
        </w:pBdr>
        <w:tabs>
          <w:tab w:val="left" w:pos="360"/>
          <w:tab w:val="left" w:pos="709"/>
        </w:tabs>
        <w:spacing w:before="60" w:after="60"/>
        <w:ind w:left="0" w:firstLine="0"/>
        <w:contextualSpacing w:val="0"/>
        <w:rPr>
          <w:rFonts w:cs="Arial"/>
          <w:b/>
          <w:sz w:val="20"/>
          <w:szCs w:val="20"/>
        </w:rPr>
      </w:pPr>
      <w:r w:rsidRPr="004B4C9C">
        <w:rPr>
          <w:rFonts w:cs="Arial"/>
          <w:b/>
          <w:sz w:val="20"/>
          <w:szCs w:val="20"/>
        </w:rPr>
        <w:t>SĄVOKOS IR SUTRUMPINIMAI</w:t>
      </w:r>
    </w:p>
    <w:p w14:paraId="18D6EC4A" w14:textId="77777777" w:rsidR="007D0D4F" w:rsidRPr="004B4C9C" w:rsidRDefault="007D0D4F" w:rsidP="007D0D4F">
      <w:pPr>
        <w:pStyle w:val="ListParagraph"/>
        <w:numPr>
          <w:ilvl w:val="1"/>
          <w:numId w:val="1"/>
        </w:numPr>
        <w:tabs>
          <w:tab w:val="left" w:pos="567"/>
          <w:tab w:val="left" w:pos="709"/>
        </w:tabs>
        <w:spacing w:before="60" w:after="60"/>
        <w:ind w:left="0" w:firstLine="0"/>
        <w:contextualSpacing w:val="0"/>
        <w:jc w:val="both"/>
        <w:rPr>
          <w:rFonts w:cs="Arial"/>
          <w:sz w:val="20"/>
          <w:szCs w:val="20"/>
        </w:rPr>
      </w:pPr>
      <w:r w:rsidRPr="004B4C9C">
        <w:rPr>
          <w:rFonts w:cs="Arial"/>
          <w:b/>
          <w:sz w:val="20"/>
          <w:szCs w:val="20"/>
        </w:rPr>
        <w:t xml:space="preserve">Klientas </w:t>
      </w:r>
      <w:r w:rsidRPr="004B4C9C">
        <w:rPr>
          <w:rFonts w:cs="Arial"/>
          <w:sz w:val="20"/>
          <w:szCs w:val="20"/>
        </w:rPr>
        <w:t xml:space="preserve">– UAB </w:t>
      </w:r>
      <w:proofErr w:type="spellStart"/>
      <w:r w:rsidRPr="004B4C9C">
        <w:rPr>
          <w:rFonts w:cs="Arial"/>
          <w:sz w:val="20"/>
          <w:szCs w:val="20"/>
        </w:rPr>
        <w:t>Ignitis</w:t>
      </w:r>
      <w:proofErr w:type="spellEnd"/>
      <w:r w:rsidRPr="004B4C9C">
        <w:rPr>
          <w:rFonts w:cs="Arial"/>
          <w:sz w:val="20"/>
          <w:szCs w:val="20"/>
        </w:rPr>
        <w:t xml:space="preserve"> grupės paslaugų centras</w:t>
      </w:r>
    </w:p>
    <w:p w14:paraId="083396D9" w14:textId="77777777" w:rsidR="007D0D4F" w:rsidRPr="004B4C9C" w:rsidRDefault="007D0D4F" w:rsidP="007D0D4F">
      <w:pPr>
        <w:pStyle w:val="ListParagraph"/>
        <w:numPr>
          <w:ilvl w:val="1"/>
          <w:numId w:val="1"/>
        </w:numPr>
        <w:tabs>
          <w:tab w:val="left" w:pos="567"/>
          <w:tab w:val="left" w:pos="709"/>
        </w:tabs>
        <w:spacing w:before="60" w:after="60"/>
        <w:ind w:left="0" w:firstLine="0"/>
        <w:contextualSpacing w:val="0"/>
        <w:jc w:val="both"/>
        <w:rPr>
          <w:rFonts w:cs="Arial"/>
          <w:sz w:val="20"/>
          <w:szCs w:val="20"/>
        </w:rPr>
      </w:pPr>
      <w:r w:rsidRPr="004B4C9C">
        <w:rPr>
          <w:rFonts w:cs="Arial"/>
          <w:b/>
          <w:bCs/>
          <w:sz w:val="20"/>
          <w:szCs w:val="20"/>
        </w:rPr>
        <w:t>Paslaugų teikėjas</w:t>
      </w:r>
      <w:r w:rsidRPr="004B4C9C">
        <w:rPr>
          <w:rFonts w:cs="Arial"/>
          <w:bCs/>
          <w:sz w:val="20"/>
          <w:szCs w:val="20"/>
        </w:rPr>
        <w:t xml:space="preserve"> – ūkio subjektas – fizinis asmuo, privatusis juridinis asmuo, viešasis juridinis asmuo, kitos organizacijos ir jų padaliniai ar tokių asmenų</w:t>
      </w:r>
      <w:r w:rsidRPr="004B4C9C">
        <w:rPr>
          <w:rFonts w:cs="Arial"/>
          <w:sz w:val="20"/>
          <w:szCs w:val="20"/>
        </w:rPr>
        <w:t xml:space="preserve"> grupė.</w:t>
      </w:r>
      <w:r w:rsidRPr="004B4C9C">
        <w:rPr>
          <w:rFonts w:cs="Arial"/>
          <w:b/>
          <w:sz w:val="20"/>
          <w:szCs w:val="20"/>
        </w:rPr>
        <w:t xml:space="preserve"> </w:t>
      </w:r>
    </w:p>
    <w:p w14:paraId="3E2EACA4" w14:textId="77777777" w:rsidR="007D0D4F" w:rsidRPr="004B4C9C" w:rsidRDefault="007D0D4F" w:rsidP="007D0D4F">
      <w:pPr>
        <w:pStyle w:val="ListParagraph"/>
        <w:numPr>
          <w:ilvl w:val="1"/>
          <w:numId w:val="1"/>
        </w:numPr>
        <w:tabs>
          <w:tab w:val="left" w:pos="567"/>
          <w:tab w:val="left" w:pos="709"/>
        </w:tabs>
        <w:spacing w:before="60" w:after="60"/>
        <w:ind w:left="0" w:firstLine="0"/>
        <w:contextualSpacing w:val="0"/>
        <w:jc w:val="both"/>
        <w:rPr>
          <w:rFonts w:cs="Arial"/>
          <w:sz w:val="20"/>
          <w:szCs w:val="20"/>
        </w:rPr>
      </w:pPr>
      <w:r w:rsidRPr="004B4C9C">
        <w:rPr>
          <w:rFonts w:cs="Arial"/>
          <w:b/>
          <w:sz w:val="20"/>
          <w:szCs w:val="20"/>
        </w:rPr>
        <w:t>Sutartis</w:t>
      </w:r>
      <w:r w:rsidRPr="004B4C9C">
        <w:rPr>
          <w:rFonts w:cs="Arial"/>
          <w:sz w:val="20"/>
          <w:szCs w:val="20"/>
        </w:rPr>
        <w:t xml:space="preserve"> – Sutartis, sudaroma tarp Paslaugų teikėjo ir Kliento dėl Pirkimo objekto.</w:t>
      </w:r>
    </w:p>
    <w:p w14:paraId="1FA1F70E" w14:textId="77777777" w:rsidR="007D0D4F" w:rsidRPr="004B4C9C" w:rsidRDefault="007D0D4F" w:rsidP="007D0D4F">
      <w:pPr>
        <w:pStyle w:val="ListParagraph"/>
        <w:numPr>
          <w:ilvl w:val="1"/>
          <w:numId w:val="1"/>
        </w:numPr>
        <w:tabs>
          <w:tab w:val="left" w:pos="567"/>
          <w:tab w:val="left" w:pos="709"/>
        </w:tabs>
        <w:spacing w:before="60" w:after="60"/>
        <w:ind w:left="0" w:firstLine="0"/>
        <w:contextualSpacing w:val="0"/>
        <w:jc w:val="both"/>
        <w:rPr>
          <w:rFonts w:cs="Arial"/>
          <w:sz w:val="20"/>
          <w:szCs w:val="20"/>
        </w:rPr>
      </w:pPr>
      <w:r w:rsidRPr="004B4C9C">
        <w:rPr>
          <w:rFonts w:cs="Arial"/>
          <w:b/>
          <w:sz w:val="20"/>
          <w:szCs w:val="20"/>
        </w:rPr>
        <w:t xml:space="preserve">Sistema </w:t>
      </w:r>
      <w:r w:rsidRPr="004B4C9C">
        <w:rPr>
          <w:rFonts w:cs="Arial"/>
          <w:sz w:val="20"/>
          <w:szCs w:val="20"/>
        </w:rPr>
        <w:t>–</w:t>
      </w:r>
      <w:r w:rsidRPr="004B4C9C">
        <w:rPr>
          <w:rFonts w:cs="Arial"/>
          <w:b/>
          <w:sz w:val="20"/>
          <w:szCs w:val="20"/>
        </w:rPr>
        <w:t xml:space="preserve"> </w:t>
      </w:r>
      <w:r w:rsidRPr="004B4C9C">
        <w:rPr>
          <w:rFonts w:cs="Arial"/>
          <w:sz w:val="20"/>
          <w:szCs w:val="20"/>
        </w:rPr>
        <w:t>projektų ir užduočių valdymo sistema.</w:t>
      </w:r>
    </w:p>
    <w:p w14:paraId="238FA802" w14:textId="5D25845E" w:rsidR="007D0D4F" w:rsidRPr="004B4C9C" w:rsidRDefault="007D0D4F" w:rsidP="007D0D4F">
      <w:pPr>
        <w:pStyle w:val="ListParagraph"/>
        <w:numPr>
          <w:ilvl w:val="1"/>
          <w:numId w:val="1"/>
        </w:numPr>
        <w:tabs>
          <w:tab w:val="left" w:pos="567"/>
          <w:tab w:val="left" w:pos="709"/>
        </w:tabs>
        <w:spacing w:before="60" w:after="60"/>
        <w:ind w:left="0" w:firstLine="0"/>
        <w:contextualSpacing w:val="0"/>
        <w:jc w:val="both"/>
        <w:rPr>
          <w:rFonts w:cs="Arial"/>
          <w:sz w:val="20"/>
          <w:szCs w:val="20"/>
        </w:rPr>
      </w:pPr>
      <w:r w:rsidRPr="004B4C9C">
        <w:rPr>
          <w:rFonts w:cs="Arial"/>
          <w:b/>
          <w:sz w:val="20"/>
          <w:szCs w:val="20"/>
        </w:rPr>
        <w:t xml:space="preserve">Licencijos arba Prekės </w:t>
      </w:r>
      <w:r w:rsidRPr="004B4C9C">
        <w:rPr>
          <w:rFonts w:cs="Arial"/>
          <w:sz w:val="20"/>
          <w:szCs w:val="20"/>
        </w:rPr>
        <w:t xml:space="preserve">- </w:t>
      </w:r>
      <w:r w:rsidR="0049427C" w:rsidRPr="004B4C9C">
        <w:rPr>
          <w:rFonts w:cs="Arial"/>
          <w:sz w:val="20"/>
          <w:szCs w:val="20"/>
        </w:rPr>
        <w:t>S</w:t>
      </w:r>
      <w:r w:rsidRPr="004B4C9C">
        <w:rPr>
          <w:rFonts w:cs="Arial"/>
          <w:sz w:val="20"/>
          <w:szCs w:val="20"/>
        </w:rPr>
        <w:t>istemos licencijos (JIRA)</w:t>
      </w:r>
    </w:p>
    <w:p w14:paraId="592D18FC" w14:textId="0353E890" w:rsidR="007D0D4F" w:rsidRPr="004B4C9C" w:rsidRDefault="007D0D4F" w:rsidP="007D0D4F">
      <w:pPr>
        <w:pStyle w:val="ListParagraph"/>
        <w:numPr>
          <w:ilvl w:val="1"/>
          <w:numId w:val="1"/>
        </w:numPr>
        <w:tabs>
          <w:tab w:val="left" w:pos="567"/>
          <w:tab w:val="left" w:pos="709"/>
        </w:tabs>
        <w:spacing w:before="60" w:after="60"/>
        <w:ind w:left="0" w:firstLine="0"/>
        <w:contextualSpacing w:val="0"/>
        <w:jc w:val="both"/>
        <w:rPr>
          <w:rFonts w:cs="Arial"/>
          <w:sz w:val="20"/>
          <w:szCs w:val="20"/>
        </w:rPr>
      </w:pPr>
      <w:r w:rsidRPr="004B4C9C">
        <w:rPr>
          <w:rFonts w:cs="Arial"/>
          <w:b/>
          <w:sz w:val="20"/>
          <w:szCs w:val="20"/>
        </w:rPr>
        <w:t xml:space="preserve">Paslaugos - </w:t>
      </w:r>
      <w:r w:rsidR="0049427C" w:rsidRPr="004B4C9C">
        <w:rPr>
          <w:rFonts w:cs="Arial"/>
          <w:sz w:val="20"/>
          <w:szCs w:val="20"/>
        </w:rPr>
        <w:t>S</w:t>
      </w:r>
      <w:r w:rsidRPr="004B4C9C">
        <w:rPr>
          <w:rFonts w:cs="Arial"/>
          <w:sz w:val="20"/>
          <w:szCs w:val="20"/>
        </w:rPr>
        <w:t>istemos licencijų (JIRA) 1 (vienerių) metu palaikymo paslaugos.</w:t>
      </w:r>
    </w:p>
    <w:p w14:paraId="32246798" w14:textId="77777777" w:rsidR="007D0D4F" w:rsidRPr="004B4C9C" w:rsidRDefault="007D0D4F" w:rsidP="007D0D4F">
      <w:pPr>
        <w:tabs>
          <w:tab w:val="left" w:pos="567"/>
          <w:tab w:val="left" w:pos="709"/>
        </w:tabs>
        <w:spacing w:before="60" w:after="60"/>
        <w:jc w:val="both"/>
        <w:rPr>
          <w:rFonts w:ascii="Arial" w:hAnsi="Arial" w:cs="Arial"/>
          <w:sz w:val="20"/>
          <w:szCs w:val="20"/>
        </w:rPr>
      </w:pPr>
    </w:p>
    <w:p w14:paraId="39A70936" w14:textId="77777777" w:rsidR="007D0D4F" w:rsidRPr="004B4C9C" w:rsidRDefault="007D0D4F" w:rsidP="007D0D4F">
      <w:pPr>
        <w:pStyle w:val="ListParagraph"/>
        <w:numPr>
          <w:ilvl w:val="0"/>
          <w:numId w:val="3"/>
        </w:numPr>
        <w:pBdr>
          <w:top w:val="single" w:sz="8" w:space="1" w:color="auto"/>
          <w:bottom w:val="single" w:sz="8" w:space="1" w:color="auto"/>
        </w:pBdr>
        <w:tabs>
          <w:tab w:val="left" w:pos="284"/>
          <w:tab w:val="left" w:pos="709"/>
        </w:tabs>
        <w:spacing w:before="60" w:after="60"/>
        <w:ind w:left="0" w:firstLine="0"/>
        <w:contextualSpacing w:val="0"/>
        <w:rPr>
          <w:rFonts w:cs="Arial"/>
          <w:b/>
          <w:sz w:val="20"/>
          <w:szCs w:val="20"/>
        </w:rPr>
      </w:pPr>
      <w:r w:rsidRPr="004B4C9C">
        <w:rPr>
          <w:rFonts w:cs="Arial"/>
          <w:b/>
          <w:sz w:val="20"/>
          <w:szCs w:val="20"/>
        </w:rPr>
        <w:t>PIRKIMO OBJEKTAS</w:t>
      </w:r>
    </w:p>
    <w:p w14:paraId="58193209" w14:textId="338E92DA" w:rsidR="007D0D4F" w:rsidRPr="004B4C9C" w:rsidRDefault="007D0D4F" w:rsidP="007D0D4F">
      <w:pPr>
        <w:tabs>
          <w:tab w:val="left" w:pos="709"/>
          <w:tab w:val="left" w:pos="6630"/>
        </w:tabs>
        <w:spacing w:before="60" w:after="120"/>
        <w:jc w:val="both"/>
        <w:rPr>
          <w:rFonts w:ascii="Arial" w:hAnsi="Arial" w:cs="Arial"/>
          <w:sz w:val="20"/>
          <w:szCs w:val="20"/>
        </w:rPr>
      </w:pPr>
      <w:r w:rsidRPr="004B4C9C">
        <w:rPr>
          <w:rFonts w:ascii="Arial" w:hAnsi="Arial" w:cs="Arial"/>
          <w:sz w:val="20"/>
          <w:szCs w:val="20"/>
        </w:rPr>
        <w:t xml:space="preserve">Projektų ir užduočių valdymo </w:t>
      </w:r>
      <w:r w:rsidR="00421524" w:rsidRPr="004B4C9C">
        <w:rPr>
          <w:rFonts w:ascii="Arial" w:hAnsi="Arial" w:cs="Arial"/>
          <w:sz w:val="20"/>
          <w:szCs w:val="20"/>
        </w:rPr>
        <w:t>s</w:t>
      </w:r>
      <w:r w:rsidRPr="004B4C9C">
        <w:rPr>
          <w:rFonts w:ascii="Arial" w:hAnsi="Arial" w:cs="Arial"/>
          <w:sz w:val="20"/>
          <w:szCs w:val="20"/>
        </w:rPr>
        <w:t>istemos (</w:t>
      </w:r>
      <w:proofErr w:type="spellStart"/>
      <w:r w:rsidRPr="004B4C9C">
        <w:rPr>
          <w:rFonts w:ascii="Arial" w:hAnsi="Arial" w:cs="Arial"/>
          <w:sz w:val="20"/>
          <w:szCs w:val="20"/>
        </w:rPr>
        <w:t>Jira</w:t>
      </w:r>
      <w:proofErr w:type="spellEnd"/>
      <w:r w:rsidRPr="004B4C9C">
        <w:rPr>
          <w:rFonts w:ascii="Arial" w:hAnsi="Arial" w:cs="Arial"/>
          <w:sz w:val="20"/>
          <w:szCs w:val="20"/>
        </w:rPr>
        <w:t>) licencijų palaikymo paslaugos.</w:t>
      </w:r>
    </w:p>
    <w:p w14:paraId="59A15FCE" w14:textId="77777777" w:rsidR="007D0D4F" w:rsidRPr="004B4C9C" w:rsidRDefault="007D0D4F" w:rsidP="007D0D4F">
      <w:pPr>
        <w:pStyle w:val="ListParagraph"/>
        <w:tabs>
          <w:tab w:val="left" w:pos="709"/>
          <w:tab w:val="left" w:pos="6630"/>
        </w:tabs>
        <w:spacing w:before="60" w:after="120"/>
        <w:ind w:firstLine="0"/>
        <w:jc w:val="both"/>
        <w:rPr>
          <w:rFonts w:cs="Arial"/>
          <w:sz w:val="20"/>
          <w:szCs w:val="20"/>
        </w:rPr>
      </w:pPr>
    </w:p>
    <w:p w14:paraId="5D0F37EC" w14:textId="77777777" w:rsidR="007D0D4F" w:rsidRPr="004B4C9C" w:rsidRDefault="007D0D4F" w:rsidP="007D0D4F">
      <w:pPr>
        <w:pStyle w:val="ListParagraph"/>
        <w:numPr>
          <w:ilvl w:val="0"/>
          <w:numId w:val="3"/>
        </w:numPr>
        <w:pBdr>
          <w:top w:val="single" w:sz="8" w:space="1" w:color="auto"/>
          <w:bottom w:val="single" w:sz="8" w:space="1" w:color="auto"/>
        </w:pBdr>
        <w:tabs>
          <w:tab w:val="left" w:pos="284"/>
          <w:tab w:val="left" w:pos="709"/>
        </w:tabs>
        <w:spacing w:before="60" w:after="60"/>
        <w:ind w:left="0" w:firstLine="0"/>
        <w:contextualSpacing w:val="0"/>
        <w:rPr>
          <w:rFonts w:cs="Arial"/>
          <w:b/>
          <w:sz w:val="20"/>
          <w:szCs w:val="20"/>
        </w:rPr>
      </w:pPr>
      <w:r w:rsidRPr="004B4C9C">
        <w:rPr>
          <w:rFonts w:cs="Arial"/>
          <w:b/>
          <w:sz w:val="20"/>
          <w:szCs w:val="20"/>
        </w:rPr>
        <w:t>PIRKIMO OBJEKTO APIMTYS</w:t>
      </w:r>
    </w:p>
    <w:p w14:paraId="2BE13473" w14:textId="77777777" w:rsidR="007D0D4F" w:rsidRPr="004B4C9C" w:rsidRDefault="007D0D4F" w:rsidP="007D0D4F">
      <w:pPr>
        <w:tabs>
          <w:tab w:val="left" w:pos="709"/>
          <w:tab w:val="left" w:pos="6630"/>
        </w:tabs>
        <w:jc w:val="both"/>
        <w:rPr>
          <w:rFonts w:ascii="Arial" w:hAnsi="Arial" w:cs="Arial"/>
          <w:sz w:val="20"/>
          <w:szCs w:val="20"/>
        </w:rPr>
      </w:pPr>
    </w:p>
    <w:tbl>
      <w:tblPr>
        <w:tblStyle w:val="TableGrid"/>
        <w:tblW w:w="9634" w:type="dxa"/>
        <w:tblLook w:val="04A0" w:firstRow="1" w:lastRow="0" w:firstColumn="1" w:lastColumn="0" w:noHBand="0" w:noVBand="1"/>
      </w:tblPr>
      <w:tblGrid>
        <w:gridCol w:w="672"/>
        <w:gridCol w:w="3009"/>
        <w:gridCol w:w="1898"/>
        <w:gridCol w:w="1830"/>
        <w:gridCol w:w="2225"/>
      </w:tblGrid>
      <w:tr w:rsidR="007D0D4F" w:rsidRPr="004B4C9C" w14:paraId="522D36C2" w14:textId="77777777" w:rsidTr="007C0F47">
        <w:tc>
          <w:tcPr>
            <w:tcW w:w="672" w:type="dxa"/>
            <w:vAlign w:val="center"/>
          </w:tcPr>
          <w:p w14:paraId="79A5DFD6" w14:textId="77777777" w:rsidR="007D0D4F" w:rsidRPr="004B4C9C" w:rsidRDefault="007D0D4F" w:rsidP="007C0F47">
            <w:pPr>
              <w:tabs>
                <w:tab w:val="left" w:pos="567"/>
              </w:tabs>
              <w:spacing w:before="60" w:after="60"/>
              <w:jc w:val="center"/>
              <w:rPr>
                <w:rFonts w:ascii="Arial" w:hAnsi="Arial" w:cs="Arial"/>
                <w:b/>
                <w:sz w:val="20"/>
                <w:szCs w:val="20"/>
              </w:rPr>
            </w:pPr>
            <w:r w:rsidRPr="004B4C9C">
              <w:rPr>
                <w:rFonts w:ascii="Arial" w:hAnsi="Arial" w:cs="Arial"/>
                <w:b/>
                <w:sz w:val="20"/>
                <w:szCs w:val="20"/>
              </w:rPr>
              <w:t>Eil. Nr.</w:t>
            </w:r>
          </w:p>
        </w:tc>
        <w:tc>
          <w:tcPr>
            <w:tcW w:w="3009" w:type="dxa"/>
            <w:vAlign w:val="center"/>
          </w:tcPr>
          <w:p w14:paraId="6B89208E" w14:textId="77777777" w:rsidR="007D0D4F" w:rsidRPr="004B4C9C" w:rsidRDefault="007D0D4F" w:rsidP="007C0F47">
            <w:pPr>
              <w:tabs>
                <w:tab w:val="left" w:pos="567"/>
              </w:tabs>
              <w:spacing w:before="60" w:after="60"/>
              <w:jc w:val="center"/>
              <w:rPr>
                <w:rFonts w:ascii="Arial" w:hAnsi="Arial" w:cs="Arial"/>
                <w:b/>
                <w:sz w:val="20"/>
                <w:szCs w:val="20"/>
              </w:rPr>
            </w:pPr>
            <w:r w:rsidRPr="004B4C9C">
              <w:rPr>
                <w:rFonts w:ascii="Arial" w:hAnsi="Arial" w:cs="Arial"/>
                <w:b/>
                <w:sz w:val="20"/>
                <w:szCs w:val="20"/>
              </w:rPr>
              <w:t>Pirkimo objekto pavadinimas</w:t>
            </w:r>
          </w:p>
        </w:tc>
        <w:tc>
          <w:tcPr>
            <w:tcW w:w="1898" w:type="dxa"/>
            <w:vAlign w:val="center"/>
          </w:tcPr>
          <w:p w14:paraId="06B2E5B2" w14:textId="77777777" w:rsidR="007D0D4F" w:rsidRPr="004B4C9C" w:rsidRDefault="007D0D4F" w:rsidP="007C0F47">
            <w:pPr>
              <w:tabs>
                <w:tab w:val="left" w:pos="567"/>
              </w:tabs>
              <w:spacing w:before="60" w:after="60"/>
              <w:jc w:val="center"/>
              <w:rPr>
                <w:rFonts w:ascii="Arial" w:hAnsi="Arial" w:cs="Arial"/>
                <w:b/>
                <w:sz w:val="20"/>
                <w:szCs w:val="20"/>
              </w:rPr>
            </w:pPr>
            <w:r w:rsidRPr="004B4C9C">
              <w:rPr>
                <w:rFonts w:ascii="Arial" w:hAnsi="Arial" w:cs="Arial"/>
                <w:b/>
                <w:sz w:val="20"/>
                <w:szCs w:val="20"/>
              </w:rPr>
              <w:t>Licencijos kodas</w:t>
            </w:r>
          </w:p>
        </w:tc>
        <w:tc>
          <w:tcPr>
            <w:tcW w:w="1830" w:type="dxa"/>
            <w:vAlign w:val="center"/>
          </w:tcPr>
          <w:p w14:paraId="182285C1" w14:textId="77777777" w:rsidR="007D0D4F" w:rsidRPr="004B4C9C" w:rsidRDefault="007D0D4F" w:rsidP="007C0F47">
            <w:pPr>
              <w:tabs>
                <w:tab w:val="left" w:pos="567"/>
              </w:tabs>
              <w:spacing w:before="60" w:after="60"/>
              <w:jc w:val="center"/>
              <w:rPr>
                <w:rFonts w:ascii="Arial" w:hAnsi="Arial" w:cs="Arial"/>
                <w:b/>
                <w:sz w:val="20"/>
                <w:szCs w:val="20"/>
              </w:rPr>
            </w:pPr>
            <w:r w:rsidRPr="004B4C9C">
              <w:rPr>
                <w:rFonts w:ascii="Arial" w:hAnsi="Arial" w:cs="Arial"/>
                <w:b/>
                <w:sz w:val="20"/>
                <w:szCs w:val="20"/>
              </w:rPr>
              <w:t xml:space="preserve">Vartotojų kiekis, </w:t>
            </w:r>
            <w:proofErr w:type="spellStart"/>
            <w:r w:rsidRPr="004B4C9C">
              <w:rPr>
                <w:rFonts w:ascii="Arial" w:hAnsi="Arial" w:cs="Arial"/>
                <w:b/>
                <w:sz w:val="20"/>
                <w:szCs w:val="20"/>
              </w:rPr>
              <w:t>vnt</w:t>
            </w:r>
            <w:proofErr w:type="spellEnd"/>
          </w:p>
        </w:tc>
        <w:tc>
          <w:tcPr>
            <w:tcW w:w="2225" w:type="dxa"/>
            <w:vAlign w:val="center"/>
          </w:tcPr>
          <w:p w14:paraId="7F71F767" w14:textId="77777777" w:rsidR="007D0D4F" w:rsidRPr="004B4C9C" w:rsidRDefault="007D0D4F" w:rsidP="007C0F47">
            <w:pPr>
              <w:tabs>
                <w:tab w:val="left" w:pos="567"/>
              </w:tabs>
              <w:spacing w:before="60" w:after="60"/>
              <w:ind w:right="42"/>
              <w:jc w:val="center"/>
              <w:rPr>
                <w:rFonts w:ascii="Arial" w:hAnsi="Arial" w:cs="Arial"/>
                <w:b/>
                <w:sz w:val="20"/>
                <w:szCs w:val="20"/>
              </w:rPr>
            </w:pPr>
            <w:r w:rsidRPr="004B4C9C">
              <w:rPr>
                <w:rFonts w:ascii="Arial" w:hAnsi="Arial" w:cs="Arial"/>
                <w:b/>
                <w:sz w:val="20"/>
                <w:szCs w:val="20"/>
              </w:rPr>
              <w:t xml:space="preserve">Licencijų, kurioms perkamos palaikymo paslaugos kiekis, </w:t>
            </w:r>
            <w:proofErr w:type="spellStart"/>
            <w:r w:rsidRPr="004B4C9C">
              <w:rPr>
                <w:rFonts w:ascii="Arial" w:hAnsi="Arial" w:cs="Arial"/>
                <w:b/>
                <w:sz w:val="20"/>
                <w:szCs w:val="20"/>
              </w:rPr>
              <w:t>vnt</w:t>
            </w:r>
            <w:proofErr w:type="spellEnd"/>
          </w:p>
        </w:tc>
      </w:tr>
      <w:tr w:rsidR="00354DF4" w:rsidRPr="004B4C9C" w14:paraId="02A3DF01" w14:textId="77777777" w:rsidTr="007C0F47">
        <w:tc>
          <w:tcPr>
            <w:tcW w:w="672" w:type="dxa"/>
          </w:tcPr>
          <w:p w14:paraId="690F7D95" w14:textId="63AEE30E" w:rsidR="00354DF4" w:rsidRPr="004B4C9C" w:rsidRDefault="00354DF4" w:rsidP="00354DF4">
            <w:pPr>
              <w:tabs>
                <w:tab w:val="left" w:pos="567"/>
              </w:tabs>
              <w:spacing w:before="60" w:after="60"/>
              <w:jc w:val="center"/>
              <w:rPr>
                <w:rFonts w:ascii="Arial" w:hAnsi="Arial" w:cs="Arial"/>
                <w:b/>
                <w:sz w:val="20"/>
                <w:szCs w:val="20"/>
              </w:rPr>
            </w:pPr>
            <w:r w:rsidRPr="004B4C9C">
              <w:rPr>
                <w:rFonts w:ascii="Arial" w:hAnsi="Arial" w:cs="Arial"/>
                <w:b/>
                <w:sz w:val="20"/>
                <w:szCs w:val="20"/>
              </w:rPr>
              <w:t>1</w:t>
            </w:r>
          </w:p>
        </w:tc>
        <w:tc>
          <w:tcPr>
            <w:tcW w:w="3009" w:type="dxa"/>
          </w:tcPr>
          <w:p w14:paraId="1251B83D" w14:textId="47498B0C" w:rsidR="00354DF4" w:rsidRPr="004B4C9C" w:rsidRDefault="00354DF4" w:rsidP="00354DF4">
            <w:pPr>
              <w:tabs>
                <w:tab w:val="left" w:pos="567"/>
              </w:tabs>
              <w:spacing w:before="60" w:after="60"/>
              <w:jc w:val="center"/>
              <w:rPr>
                <w:rFonts w:ascii="Arial" w:hAnsi="Arial" w:cs="Arial"/>
                <w:b/>
                <w:sz w:val="20"/>
                <w:szCs w:val="20"/>
              </w:rPr>
            </w:pPr>
            <w:r w:rsidRPr="004B4C9C">
              <w:rPr>
                <w:rFonts w:ascii="Arial" w:hAnsi="Arial" w:cs="Arial"/>
                <w:b/>
                <w:sz w:val="20"/>
                <w:szCs w:val="20"/>
              </w:rPr>
              <w:t>2</w:t>
            </w:r>
          </w:p>
        </w:tc>
        <w:tc>
          <w:tcPr>
            <w:tcW w:w="1898" w:type="dxa"/>
          </w:tcPr>
          <w:p w14:paraId="6415C058" w14:textId="6B68189C" w:rsidR="00354DF4" w:rsidRPr="004B4C9C" w:rsidRDefault="00354DF4" w:rsidP="00354DF4">
            <w:pPr>
              <w:tabs>
                <w:tab w:val="left" w:pos="567"/>
              </w:tabs>
              <w:spacing w:before="60" w:after="60"/>
              <w:jc w:val="center"/>
              <w:rPr>
                <w:rFonts w:ascii="Arial" w:hAnsi="Arial" w:cs="Arial"/>
                <w:b/>
                <w:sz w:val="20"/>
                <w:szCs w:val="20"/>
              </w:rPr>
            </w:pPr>
            <w:r w:rsidRPr="004B4C9C">
              <w:rPr>
                <w:rFonts w:ascii="Arial" w:hAnsi="Arial" w:cs="Arial"/>
                <w:b/>
                <w:sz w:val="20"/>
                <w:szCs w:val="20"/>
              </w:rPr>
              <w:t>3</w:t>
            </w:r>
          </w:p>
        </w:tc>
        <w:tc>
          <w:tcPr>
            <w:tcW w:w="1830" w:type="dxa"/>
          </w:tcPr>
          <w:p w14:paraId="3180D50C" w14:textId="1384FCEE" w:rsidR="00354DF4" w:rsidRPr="004B4C9C" w:rsidRDefault="00354DF4" w:rsidP="00354DF4">
            <w:pPr>
              <w:tabs>
                <w:tab w:val="left" w:pos="567"/>
              </w:tabs>
              <w:spacing w:before="60" w:after="60"/>
              <w:jc w:val="center"/>
              <w:rPr>
                <w:rFonts w:ascii="Arial" w:hAnsi="Arial" w:cs="Arial"/>
                <w:b/>
                <w:sz w:val="20"/>
                <w:szCs w:val="20"/>
              </w:rPr>
            </w:pPr>
            <w:r w:rsidRPr="004B4C9C">
              <w:rPr>
                <w:rFonts w:ascii="Arial" w:hAnsi="Arial" w:cs="Arial"/>
                <w:b/>
                <w:sz w:val="20"/>
                <w:szCs w:val="20"/>
              </w:rPr>
              <w:t>4</w:t>
            </w:r>
          </w:p>
        </w:tc>
        <w:tc>
          <w:tcPr>
            <w:tcW w:w="2225" w:type="dxa"/>
          </w:tcPr>
          <w:p w14:paraId="367A0879" w14:textId="6FE7EB6F" w:rsidR="00354DF4" w:rsidRPr="004B4C9C" w:rsidRDefault="00354DF4" w:rsidP="00354DF4">
            <w:pPr>
              <w:tabs>
                <w:tab w:val="left" w:pos="567"/>
              </w:tabs>
              <w:spacing w:before="60" w:after="60"/>
              <w:ind w:right="747"/>
              <w:jc w:val="center"/>
              <w:rPr>
                <w:rFonts w:ascii="Arial" w:hAnsi="Arial" w:cs="Arial"/>
                <w:b/>
                <w:sz w:val="20"/>
                <w:szCs w:val="20"/>
              </w:rPr>
            </w:pPr>
            <w:r w:rsidRPr="004B4C9C">
              <w:rPr>
                <w:rFonts w:ascii="Arial" w:hAnsi="Arial" w:cs="Arial"/>
                <w:b/>
                <w:sz w:val="20"/>
                <w:szCs w:val="20"/>
              </w:rPr>
              <w:t>5</w:t>
            </w:r>
          </w:p>
        </w:tc>
      </w:tr>
      <w:tr w:rsidR="007D0D4F" w:rsidRPr="004B4C9C" w14:paraId="23CEAD7D" w14:textId="77777777" w:rsidTr="007C0F47">
        <w:tc>
          <w:tcPr>
            <w:tcW w:w="672" w:type="dxa"/>
          </w:tcPr>
          <w:p w14:paraId="2B9A928F" w14:textId="77777777" w:rsidR="007D0D4F" w:rsidRPr="004B4C9C" w:rsidRDefault="007D0D4F" w:rsidP="000A12EC">
            <w:pPr>
              <w:tabs>
                <w:tab w:val="left" w:pos="567"/>
              </w:tabs>
              <w:spacing w:before="60" w:after="60"/>
              <w:rPr>
                <w:rFonts w:ascii="Arial" w:hAnsi="Arial" w:cs="Arial"/>
                <w:b/>
                <w:sz w:val="20"/>
                <w:szCs w:val="20"/>
              </w:rPr>
            </w:pPr>
          </w:p>
        </w:tc>
        <w:tc>
          <w:tcPr>
            <w:tcW w:w="6737" w:type="dxa"/>
            <w:gridSpan w:val="3"/>
          </w:tcPr>
          <w:p w14:paraId="63F548DF" w14:textId="77777777" w:rsidR="007D0D4F" w:rsidRPr="004B4C9C" w:rsidRDefault="007D0D4F" w:rsidP="000A12EC">
            <w:pPr>
              <w:tabs>
                <w:tab w:val="left" w:pos="567"/>
              </w:tabs>
              <w:spacing w:before="60" w:after="60"/>
              <w:jc w:val="center"/>
              <w:rPr>
                <w:rFonts w:ascii="Arial" w:hAnsi="Arial" w:cs="Arial"/>
                <w:b/>
                <w:sz w:val="20"/>
                <w:szCs w:val="20"/>
              </w:rPr>
            </w:pPr>
            <w:r w:rsidRPr="004B4C9C">
              <w:rPr>
                <w:rFonts w:ascii="Arial" w:hAnsi="Arial" w:cs="Arial"/>
                <w:b/>
                <w:sz w:val="20"/>
                <w:szCs w:val="20"/>
              </w:rPr>
              <w:t>Tiekėjo turimos licencijos, kurioms reikalingas palaikymas</w:t>
            </w:r>
          </w:p>
        </w:tc>
        <w:tc>
          <w:tcPr>
            <w:tcW w:w="2225" w:type="dxa"/>
          </w:tcPr>
          <w:p w14:paraId="53F97372" w14:textId="77777777" w:rsidR="007D0D4F" w:rsidRPr="004B4C9C" w:rsidRDefault="007D0D4F" w:rsidP="000A12EC">
            <w:pPr>
              <w:tabs>
                <w:tab w:val="left" w:pos="567"/>
              </w:tabs>
              <w:spacing w:before="60" w:after="60"/>
              <w:ind w:right="747"/>
              <w:jc w:val="center"/>
              <w:rPr>
                <w:rFonts w:ascii="Arial" w:hAnsi="Arial" w:cs="Arial"/>
                <w:b/>
                <w:sz w:val="20"/>
                <w:szCs w:val="20"/>
              </w:rPr>
            </w:pPr>
          </w:p>
        </w:tc>
      </w:tr>
      <w:tr w:rsidR="007D0D4F" w:rsidRPr="004B4C9C" w14:paraId="5A60D286" w14:textId="77777777" w:rsidTr="007C0F47">
        <w:tc>
          <w:tcPr>
            <w:tcW w:w="672" w:type="dxa"/>
          </w:tcPr>
          <w:p w14:paraId="4AE25C6A" w14:textId="77777777" w:rsidR="007D0D4F" w:rsidRPr="004B4C9C" w:rsidRDefault="007D0D4F" w:rsidP="000A12EC">
            <w:pPr>
              <w:pStyle w:val="ListParagraph"/>
              <w:numPr>
                <w:ilvl w:val="0"/>
                <w:numId w:val="7"/>
              </w:numPr>
              <w:tabs>
                <w:tab w:val="left" w:pos="360"/>
                <w:tab w:val="left" w:pos="567"/>
              </w:tabs>
              <w:spacing w:before="60" w:after="60"/>
              <w:rPr>
                <w:rFonts w:cs="Arial"/>
                <w:sz w:val="20"/>
                <w:szCs w:val="20"/>
              </w:rPr>
            </w:pPr>
          </w:p>
        </w:tc>
        <w:tc>
          <w:tcPr>
            <w:tcW w:w="3009" w:type="dxa"/>
          </w:tcPr>
          <w:p w14:paraId="69003DB3" w14:textId="77777777" w:rsidR="007D0D4F" w:rsidRPr="004B4C9C" w:rsidRDefault="007D0D4F" w:rsidP="000A12EC">
            <w:pPr>
              <w:tabs>
                <w:tab w:val="left" w:pos="567"/>
              </w:tabs>
              <w:spacing w:before="60" w:after="60"/>
              <w:jc w:val="both"/>
              <w:rPr>
                <w:rFonts w:ascii="Arial" w:hAnsi="Arial" w:cs="Arial"/>
                <w:sz w:val="20"/>
                <w:szCs w:val="20"/>
                <w:lang w:val="en-US"/>
              </w:rPr>
            </w:pPr>
            <w:r w:rsidRPr="004B4C9C">
              <w:rPr>
                <w:rFonts w:ascii="Arial" w:hAnsi="Arial" w:cs="Arial"/>
                <w:sz w:val="20"/>
                <w:szCs w:val="20"/>
                <w:lang w:val="en-US"/>
              </w:rPr>
              <w:t>Jira Software</w:t>
            </w:r>
          </w:p>
        </w:tc>
        <w:tc>
          <w:tcPr>
            <w:tcW w:w="1898" w:type="dxa"/>
          </w:tcPr>
          <w:p w14:paraId="494BEB25" w14:textId="77777777" w:rsidR="007D0D4F" w:rsidRPr="004B4C9C" w:rsidRDefault="007D0D4F" w:rsidP="000A12EC">
            <w:pPr>
              <w:tabs>
                <w:tab w:val="left" w:pos="567"/>
              </w:tabs>
              <w:spacing w:before="60" w:after="60"/>
              <w:jc w:val="center"/>
              <w:rPr>
                <w:rFonts w:ascii="Arial" w:hAnsi="Arial" w:cs="Arial"/>
                <w:sz w:val="20"/>
                <w:szCs w:val="20"/>
              </w:rPr>
            </w:pPr>
            <w:r w:rsidRPr="004B4C9C">
              <w:rPr>
                <w:rFonts w:ascii="Arial" w:hAnsi="Arial" w:cs="Arial"/>
                <w:sz w:val="20"/>
                <w:szCs w:val="20"/>
              </w:rPr>
              <w:t>SEN-8963279</w:t>
            </w:r>
          </w:p>
        </w:tc>
        <w:tc>
          <w:tcPr>
            <w:tcW w:w="1830" w:type="dxa"/>
          </w:tcPr>
          <w:p w14:paraId="0088D299" w14:textId="77777777" w:rsidR="007D0D4F" w:rsidRPr="004B4C9C" w:rsidRDefault="007D0D4F" w:rsidP="000A12EC">
            <w:pPr>
              <w:tabs>
                <w:tab w:val="left" w:pos="567"/>
              </w:tabs>
              <w:spacing w:before="60" w:after="60"/>
              <w:jc w:val="center"/>
              <w:rPr>
                <w:rFonts w:ascii="Arial" w:hAnsi="Arial" w:cs="Arial"/>
                <w:sz w:val="20"/>
                <w:szCs w:val="20"/>
              </w:rPr>
            </w:pPr>
            <w:r w:rsidRPr="004B4C9C">
              <w:rPr>
                <w:rFonts w:ascii="Arial" w:hAnsi="Arial" w:cs="Arial"/>
                <w:sz w:val="20"/>
                <w:szCs w:val="20"/>
              </w:rPr>
              <w:t>2000</w:t>
            </w:r>
          </w:p>
        </w:tc>
        <w:tc>
          <w:tcPr>
            <w:tcW w:w="2225" w:type="dxa"/>
          </w:tcPr>
          <w:p w14:paraId="1C03D721" w14:textId="77777777" w:rsidR="007D0D4F" w:rsidRPr="004B4C9C" w:rsidRDefault="007D0D4F" w:rsidP="000A12EC">
            <w:pPr>
              <w:tabs>
                <w:tab w:val="left" w:pos="567"/>
              </w:tabs>
              <w:spacing w:before="60" w:after="60"/>
              <w:ind w:right="747"/>
              <w:jc w:val="center"/>
              <w:rPr>
                <w:rFonts w:ascii="Arial" w:hAnsi="Arial" w:cs="Arial"/>
                <w:sz w:val="20"/>
                <w:szCs w:val="20"/>
                <w:lang w:val="en-US"/>
              </w:rPr>
            </w:pPr>
            <w:r w:rsidRPr="004B4C9C">
              <w:rPr>
                <w:rFonts w:ascii="Arial" w:hAnsi="Arial" w:cs="Arial"/>
                <w:sz w:val="20"/>
                <w:szCs w:val="20"/>
                <w:lang w:val="en-US"/>
              </w:rPr>
              <w:t>1</w:t>
            </w:r>
          </w:p>
        </w:tc>
      </w:tr>
      <w:tr w:rsidR="007D0D4F" w:rsidRPr="004B4C9C" w14:paraId="26EA5CCE" w14:textId="77777777" w:rsidTr="007C0F47">
        <w:tc>
          <w:tcPr>
            <w:tcW w:w="672" w:type="dxa"/>
          </w:tcPr>
          <w:p w14:paraId="4F79333C" w14:textId="77777777" w:rsidR="007D0D4F" w:rsidRPr="004B4C9C" w:rsidRDefault="007D0D4F" w:rsidP="000A12EC">
            <w:pPr>
              <w:pStyle w:val="ListParagraph"/>
              <w:numPr>
                <w:ilvl w:val="0"/>
                <w:numId w:val="7"/>
              </w:numPr>
              <w:tabs>
                <w:tab w:val="left" w:pos="360"/>
                <w:tab w:val="left" w:pos="567"/>
              </w:tabs>
              <w:spacing w:before="60" w:after="60"/>
              <w:rPr>
                <w:rFonts w:cs="Arial"/>
                <w:sz w:val="20"/>
                <w:szCs w:val="20"/>
              </w:rPr>
            </w:pPr>
          </w:p>
        </w:tc>
        <w:tc>
          <w:tcPr>
            <w:tcW w:w="3009" w:type="dxa"/>
          </w:tcPr>
          <w:p w14:paraId="77AF7124" w14:textId="77777777" w:rsidR="007D0D4F" w:rsidRPr="004B4C9C" w:rsidRDefault="007D0D4F" w:rsidP="000A12EC">
            <w:pPr>
              <w:tabs>
                <w:tab w:val="left" w:pos="567"/>
              </w:tabs>
              <w:spacing w:before="60" w:after="60"/>
              <w:jc w:val="both"/>
              <w:rPr>
                <w:rFonts w:ascii="Arial" w:hAnsi="Arial" w:cs="Arial"/>
                <w:sz w:val="20"/>
                <w:szCs w:val="20"/>
                <w:lang w:val="en-US"/>
              </w:rPr>
            </w:pPr>
            <w:r w:rsidRPr="004B4C9C">
              <w:rPr>
                <w:rFonts w:ascii="Arial" w:hAnsi="Arial" w:cs="Arial"/>
                <w:sz w:val="20"/>
                <w:szCs w:val="20"/>
                <w:lang w:val="en-US"/>
              </w:rPr>
              <w:t>Tempo timesheet</w:t>
            </w:r>
          </w:p>
        </w:tc>
        <w:tc>
          <w:tcPr>
            <w:tcW w:w="1898" w:type="dxa"/>
          </w:tcPr>
          <w:p w14:paraId="209464F2" w14:textId="77777777" w:rsidR="007D0D4F" w:rsidRPr="004B4C9C" w:rsidRDefault="007D0D4F" w:rsidP="000A12EC">
            <w:pPr>
              <w:tabs>
                <w:tab w:val="left" w:pos="567"/>
              </w:tabs>
              <w:spacing w:before="60" w:after="60"/>
              <w:jc w:val="center"/>
              <w:rPr>
                <w:rFonts w:ascii="Arial" w:hAnsi="Arial" w:cs="Arial"/>
                <w:sz w:val="20"/>
                <w:szCs w:val="20"/>
              </w:rPr>
            </w:pPr>
            <w:r w:rsidRPr="004B4C9C">
              <w:rPr>
                <w:rFonts w:ascii="Arial" w:hAnsi="Arial" w:cs="Arial"/>
                <w:sz w:val="20"/>
                <w:szCs w:val="20"/>
              </w:rPr>
              <w:t>SEN-8963284</w:t>
            </w:r>
          </w:p>
        </w:tc>
        <w:tc>
          <w:tcPr>
            <w:tcW w:w="1830" w:type="dxa"/>
          </w:tcPr>
          <w:p w14:paraId="77F15CEC" w14:textId="77777777" w:rsidR="007D0D4F" w:rsidRPr="004B4C9C" w:rsidRDefault="007D0D4F" w:rsidP="000A12EC">
            <w:pPr>
              <w:tabs>
                <w:tab w:val="left" w:pos="567"/>
              </w:tabs>
              <w:spacing w:before="60" w:after="60"/>
              <w:jc w:val="center"/>
              <w:rPr>
                <w:rFonts w:ascii="Arial" w:hAnsi="Arial" w:cs="Arial"/>
                <w:sz w:val="20"/>
                <w:szCs w:val="20"/>
              </w:rPr>
            </w:pPr>
            <w:r w:rsidRPr="004B4C9C">
              <w:rPr>
                <w:rFonts w:ascii="Arial" w:hAnsi="Arial" w:cs="Arial"/>
                <w:sz w:val="20"/>
                <w:szCs w:val="20"/>
              </w:rPr>
              <w:t>2000</w:t>
            </w:r>
          </w:p>
        </w:tc>
        <w:tc>
          <w:tcPr>
            <w:tcW w:w="2225" w:type="dxa"/>
          </w:tcPr>
          <w:p w14:paraId="0186AEBE" w14:textId="77777777" w:rsidR="007D0D4F" w:rsidRPr="004B4C9C" w:rsidRDefault="007D0D4F" w:rsidP="000A12EC">
            <w:pPr>
              <w:tabs>
                <w:tab w:val="left" w:pos="567"/>
              </w:tabs>
              <w:spacing w:before="60" w:after="60"/>
              <w:ind w:right="747"/>
              <w:jc w:val="center"/>
              <w:rPr>
                <w:rFonts w:ascii="Arial" w:hAnsi="Arial" w:cs="Arial"/>
                <w:sz w:val="20"/>
                <w:szCs w:val="20"/>
              </w:rPr>
            </w:pPr>
            <w:r w:rsidRPr="004B4C9C">
              <w:rPr>
                <w:rFonts w:ascii="Arial" w:hAnsi="Arial" w:cs="Arial"/>
                <w:sz w:val="20"/>
                <w:szCs w:val="20"/>
              </w:rPr>
              <w:t>1</w:t>
            </w:r>
          </w:p>
        </w:tc>
      </w:tr>
      <w:tr w:rsidR="007D0D4F" w:rsidRPr="004B4C9C" w14:paraId="048B0E08" w14:textId="77777777" w:rsidTr="007C0F47">
        <w:tc>
          <w:tcPr>
            <w:tcW w:w="672" w:type="dxa"/>
          </w:tcPr>
          <w:p w14:paraId="07F72401" w14:textId="77777777" w:rsidR="007D0D4F" w:rsidRPr="004B4C9C" w:rsidRDefault="007D0D4F" w:rsidP="000A12EC">
            <w:pPr>
              <w:pStyle w:val="ListParagraph"/>
              <w:numPr>
                <w:ilvl w:val="0"/>
                <w:numId w:val="7"/>
              </w:numPr>
              <w:tabs>
                <w:tab w:val="left" w:pos="360"/>
                <w:tab w:val="left" w:pos="567"/>
              </w:tabs>
              <w:spacing w:before="60" w:after="60"/>
              <w:rPr>
                <w:rFonts w:cs="Arial"/>
                <w:sz w:val="20"/>
                <w:szCs w:val="20"/>
              </w:rPr>
            </w:pPr>
          </w:p>
        </w:tc>
        <w:tc>
          <w:tcPr>
            <w:tcW w:w="3009" w:type="dxa"/>
          </w:tcPr>
          <w:p w14:paraId="2F2CFF30" w14:textId="77777777" w:rsidR="007D0D4F" w:rsidRPr="004B4C9C" w:rsidRDefault="007D0D4F" w:rsidP="000A12EC">
            <w:pPr>
              <w:tabs>
                <w:tab w:val="left" w:pos="567"/>
              </w:tabs>
              <w:spacing w:before="60" w:after="60"/>
              <w:jc w:val="both"/>
              <w:rPr>
                <w:rFonts w:ascii="Arial" w:hAnsi="Arial" w:cs="Arial"/>
                <w:sz w:val="20"/>
                <w:szCs w:val="20"/>
                <w:lang w:val="en-US"/>
              </w:rPr>
            </w:pPr>
            <w:r w:rsidRPr="004B4C9C">
              <w:rPr>
                <w:rFonts w:ascii="Arial" w:hAnsi="Arial" w:cs="Arial"/>
                <w:sz w:val="20"/>
                <w:szCs w:val="20"/>
                <w:lang w:val="en-US"/>
              </w:rPr>
              <w:t>Structure for Jira</w:t>
            </w:r>
          </w:p>
        </w:tc>
        <w:tc>
          <w:tcPr>
            <w:tcW w:w="1898" w:type="dxa"/>
          </w:tcPr>
          <w:p w14:paraId="6C4694D6" w14:textId="77777777" w:rsidR="007D0D4F" w:rsidRPr="004B4C9C" w:rsidRDefault="007D0D4F" w:rsidP="000A12EC">
            <w:pPr>
              <w:tabs>
                <w:tab w:val="left" w:pos="567"/>
              </w:tabs>
              <w:spacing w:before="60" w:after="60"/>
              <w:jc w:val="center"/>
              <w:rPr>
                <w:rFonts w:ascii="Arial" w:hAnsi="Arial" w:cs="Arial"/>
                <w:sz w:val="20"/>
                <w:szCs w:val="20"/>
              </w:rPr>
            </w:pPr>
            <w:r w:rsidRPr="004B4C9C">
              <w:rPr>
                <w:rFonts w:ascii="Arial" w:hAnsi="Arial" w:cs="Arial"/>
                <w:sz w:val="20"/>
                <w:szCs w:val="20"/>
              </w:rPr>
              <w:t>SEN-8963285</w:t>
            </w:r>
          </w:p>
        </w:tc>
        <w:tc>
          <w:tcPr>
            <w:tcW w:w="1830" w:type="dxa"/>
          </w:tcPr>
          <w:p w14:paraId="6AC8C75E" w14:textId="77777777" w:rsidR="007D0D4F" w:rsidRPr="004B4C9C" w:rsidRDefault="007D0D4F" w:rsidP="000A12EC">
            <w:pPr>
              <w:tabs>
                <w:tab w:val="left" w:pos="567"/>
              </w:tabs>
              <w:spacing w:before="60" w:after="60"/>
              <w:jc w:val="center"/>
              <w:rPr>
                <w:rFonts w:ascii="Arial" w:hAnsi="Arial" w:cs="Arial"/>
                <w:sz w:val="20"/>
                <w:szCs w:val="20"/>
              </w:rPr>
            </w:pPr>
            <w:r w:rsidRPr="004B4C9C">
              <w:rPr>
                <w:rFonts w:ascii="Arial" w:hAnsi="Arial" w:cs="Arial"/>
                <w:sz w:val="20"/>
                <w:szCs w:val="20"/>
              </w:rPr>
              <w:t>2000</w:t>
            </w:r>
          </w:p>
        </w:tc>
        <w:tc>
          <w:tcPr>
            <w:tcW w:w="2225" w:type="dxa"/>
          </w:tcPr>
          <w:p w14:paraId="33955FDA" w14:textId="77777777" w:rsidR="007D0D4F" w:rsidRPr="004B4C9C" w:rsidRDefault="007D0D4F" w:rsidP="000A12EC">
            <w:pPr>
              <w:tabs>
                <w:tab w:val="left" w:pos="567"/>
              </w:tabs>
              <w:spacing w:before="60" w:after="60"/>
              <w:ind w:right="747"/>
              <w:jc w:val="center"/>
              <w:rPr>
                <w:rFonts w:ascii="Arial" w:hAnsi="Arial" w:cs="Arial"/>
                <w:sz w:val="20"/>
                <w:szCs w:val="20"/>
              </w:rPr>
            </w:pPr>
            <w:r w:rsidRPr="004B4C9C">
              <w:rPr>
                <w:rFonts w:ascii="Arial" w:hAnsi="Arial" w:cs="Arial"/>
                <w:sz w:val="20"/>
                <w:szCs w:val="20"/>
              </w:rPr>
              <w:t>1</w:t>
            </w:r>
          </w:p>
        </w:tc>
      </w:tr>
      <w:tr w:rsidR="007D0D4F" w:rsidRPr="004B4C9C" w14:paraId="63172D7B" w14:textId="77777777" w:rsidTr="007C0F47">
        <w:tc>
          <w:tcPr>
            <w:tcW w:w="672" w:type="dxa"/>
          </w:tcPr>
          <w:p w14:paraId="65A60898" w14:textId="77777777" w:rsidR="007D0D4F" w:rsidRPr="004B4C9C" w:rsidRDefault="007D0D4F" w:rsidP="000A12EC">
            <w:pPr>
              <w:pStyle w:val="ListParagraph"/>
              <w:numPr>
                <w:ilvl w:val="0"/>
                <w:numId w:val="7"/>
              </w:numPr>
              <w:tabs>
                <w:tab w:val="left" w:pos="360"/>
                <w:tab w:val="left" w:pos="567"/>
              </w:tabs>
              <w:spacing w:before="60" w:after="60"/>
              <w:rPr>
                <w:rFonts w:cs="Arial"/>
                <w:sz w:val="20"/>
                <w:szCs w:val="20"/>
              </w:rPr>
            </w:pPr>
          </w:p>
        </w:tc>
        <w:tc>
          <w:tcPr>
            <w:tcW w:w="3009" w:type="dxa"/>
          </w:tcPr>
          <w:p w14:paraId="2DA49832" w14:textId="77777777" w:rsidR="007D0D4F" w:rsidRPr="004B4C9C" w:rsidRDefault="007D0D4F" w:rsidP="000A12EC">
            <w:pPr>
              <w:tabs>
                <w:tab w:val="left" w:pos="567"/>
              </w:tabs>
              <w:spacing w:before="60" w:after="60"/>
              <w:jc w:val="both"/>
              <w:rPr>
                <w:rFonts w:ascii="Arial" w:hAnsi="Arial" w:cs="Arial"/>
                <w:sz w:val="20"/>
                <w:szCs w:val="20"/>
                <w:lang w:val="en-US"/>
              </w:rPr>
            </w:pPr>
            <w:r w:rsidRPr="004B4C9C">
              <w:rPr>
                <w:rFonts w:ascii="Arial" w:hAnsi="Arial" w:cs="Arial"/>
                <w:sz w:val="20"/>
                <w:szCs w:val="20"/>
                <w:lang w:val="en-US"/>
              </w:rPr>
              <w:t>X-ray testing</w:t>
            </w:r>
          </w:p>
        </w:tc>
        <w:tc>
          <w:tcPr>
            <w:tcW w:w="1898" w:type="dxa"/>
          </w:tcPr>
          <w:p w14:paraId="1E6F7C00" w14:textId="77777777" w:rsidR="007D0D4F" w:rsidRPr="004B4C9C" w:rsidRDefault="007D0D4F" w:rsidP="000A12EC">
            <w:pPr>
              <w:tabs>
                <w:tab w:val="left" w:pos="567"/>
              </w:tabs>
              <w:spacing w:before="60" w:after="60"/>
              <w:jc w:val="center"/>
              <w:rPr>
                <w:rFonts w:ascii="Arial" w:hAnsi="Arial" w:cs="Arial"/>
                <w:sz w:val="20"/>
                <w:szCs w:val="20"/>
              </w:rPr>
            </w:pPr>
            <w:r w:rsidRPr="004B4C9C">
              <w:rPr>
                <w:rFonts w:ascii="Arial" w:hAnsi="Arial" w:cs="Arial"/>
                <w:sz w:val="20"/>
                <w:szCs w:val="20"/>
              </w:rPr>
              <w:t>SEN-8963282</w:t>
            </w:r>
          </w:p>
        </w:tc>
        <w:tc>
          <w:tcPr>
            <w:tcW w:w="1830" w:type="dxa"/>
          </w:tcPr>
          <w:p w14:paraId="35F4CA91" w14:textId="77777777" w:rsidR="007D0D4F" w:rsidRPr="004B4C9C" w:rsidRDefault="007D0D4F" w:rsidP="000A12EC">
            <w:pPr>
              <w:tabs>
                <w:tab w:val="left" w:pos="567"/>
              </w:tabs>
              <w:spacing w:before="60" w:after="60"/>
              <w:jc w:val="center"/>
              <w:rPr>
                <w:rFonts w:ascii="Arial" w:hAnsi="Arial" w:cs="Arial"/>
                <w:sz w:val="20"/>
                <w:szCs w:val="20"/>
              </w:rPr>
            </w:pPr>
            <w:r w:rsidRPr="004B4C9C">
              <w:rPr>
                <w:rFonts w:ascii="Arial" w:hAnsi="Arial" w:cs="Arial"/>
                <w:sz w:val="20"/>
                <w:szCs w:val="20"/>
              </w:rPr>
              <w:t>2000</w:t>
            </w:r>
          </w:p>
        </w:tc>
        <w:tc>
          <w:tcPr>
            <w:tcW w:w="2225" w:type="dxa"/>
          </w:tcPr>
          <w:p w14:paraId="0B0BE9DB" w14:textId="77777777" w:rsidR="007D0D4F" w:rsidRPr="004B4C9C" w:rsidRDefault="007D0D4F" w:rsidP="000A12EC">
            <w:pPr>
              <w:tabs>
                <w:tab w:val="left" w:pos="567"/>
              </w:tabs>
              <w:spacing w:before="60" w:after="60"/>
              <w:ind w:right="747"/>
              <w:jc w:val="center"/>
              <w:rPr>
                <w:rFonts w:ascii="Arial" w:hAnsi="Arial" w:cs="Arial"/>
                <w:sz w:val="20"/>
                <w:szCs w:val="20"/>
              </w:rPr>
            </w:pPr>
            <w:r w:rsidRPr="004B4C9C">
              <w:rPr>
                <w:rFonts w:ascii="Arial" w:hAnsi="Arial" w:cs="Arial"/>
                <w:sz w:val="20"/>
                <w:szCs w:val="20"/>
              </w:rPr>
              <w:t>1</w:t>
            </w:r>
          </w:p>
        </w:tc>
      </w:tr>
      <w:tr w:rsidR="007D0D4F" w:rsidRPr="004B4C9C" w14:paraId="4BA4FA3B" w14:textId="77777777" w:rsidTr="007C0F47">
        <w:tc>
          <w:tcPr>
            <w:tcW w:w="672" w:type="dxa"/>
          </w:tcPr>
          <w:p w14:paraId="0B38A6FF" w14:textId="77777777" w:rsidR="007D0D4F" w:rsidRPr="004B4C9C" w:rsidRDefault="007D0D4F" w:rsidP="000A12EC">
            <w:pPr>
              <w:pStyle w:val="ListParagraph"/>
              <w:numPr>
                <w:ilvl w:val="0"/>
                <w:numId w:val="7"/>
              </w:numPr>
              <w:tabs>
                <w:tab w:val="left" w:pos="360"/>
                <w:tab w:val="left" w:pos="567"/>
              </w:tabs>
              <w:spacing w:before="60" w:after="60"/>
              <w:rPr>
                <w:rFonts w:cs="Arial"/>
                <w:sz w:val="20"/>
                <w:szCs w:val="20"/>
              </w:rPr>
            </w:pPr>
          </w:p>
        </w:tc>
        <w:tc>
          <w:tcPr>
            <w:tcW w:w="3009" w:type="dxa"/>
          </w:tcPr>
          <w:p w14:paraId="176B39EA" w14:textId="77777777" w:rsidR="007D0D4F" w:rsidRPr="004B4C9C" w:rsidRDefault="007D0D4F" w:rsidP="000A12EC">
            <w:pPr>
              <w:tabs>
                <w:tab w:val="left" w:pos="567"/>
              </w:tabs>
              <w:spacing w:before="60" w:after="60"/>
              <w:jc w:val="both"/>
              <w:rPr>
                <w:rFonts w:ascii="Arial" w:hAnsi="Arial" w:cs="Arial"/>
                <w:sz w:val="20"/>
                <w:szCs w:val="20"/>
                <w:lang w:val="en-US"/>
              </w:rPr>
            </w:pPr>
            <w:r w:rsidRPr="004B4C9C">
              <w:rPr>
                <w:rFonts w:ascii="Arial" w:hAnsi="Arial" w:cs="Arial"/>
                <w:sz w:val="20"/>
                <w:szCs w:val="20"/>
                <w:lang w:val="en-US"/>
              </w:rPr>
              <w:t>Script Runner for Jira Software</w:t>
            </w:r>
          </w:p>
        </w:tc>
        <w:tc>
          <w:tcPr>
            <w:tcW w:w="1898" w:type="dxa"/>
          </w:tcPr>
          <w:p w14:paraId="07997F1B" w14:textId="77777777" w:rsidR="007D0D4F" w:rsidRPr="004B4C9C" w:rsidRDefault="007D0D4F" w:rsidP="000A12EC">
            <w:pPr>
              <w:tabs>
                <w:tab w:val="left" w:pos="567"/>
              </w:tabs>
              <w:spacing w:before="60" w:after="60"/>
              <w:jc w:val="center"/>
              <w:rPr>
                <w:rFonts w:ascii="Arial" w:hAnsi="Arial" w:cs="Arial"/>
                <w:sz w:val="20"/>
                <w:szCs w:val="20"/>
              </w:rPr>
            </w:pPr>
            <w:r w:rsidRPr="004B4C9C">
              <w:rPr>
                <w:rFonts w:ascii="Arial" w:hAnsi="Arial" w:cs="Arial"/>
                <w:sz w:val="20"/>
                <w:szCs w:val="20"/>
              </w:rPr>
              <w:t>SEN-12070193</w:t>
            </w:r>
          </w:p>
        </w:tc>
        <w:tc>
          <w:tcPr>
            <w:tcW w:w="1830" w:type="dxa"/>
          </w:tcPr>
          <w:p w14:paraId="26ADF205" w14:textId="77777777" w:rsidR="007D0D4F" w:rsidRPr="004B4C9C" w:rsidRDefault="007D0D4F" w:rsidP="000A12EC">
            <w:pPr>
              <w:tabs>
                <w:tab w:val="left" w:pos="567"/>
              </w:tabs>
              <w:spacing w:before="60" w:after="60"/>
              <w:jc w:val="center"/>
              <w:rPr>
                <w:rFonts w:ascii="Arial" w:hAnsi="Arial" w:cs="Arial"/>
                <w:sz w:val="20"/>
                <w:szCs w:val="20"/>
              </w:rPr>
            </w:pPr>
            <w:r w:rsidRPr="004B4C9C">
              <w:rPr>
                <w:rFonts w:ascii="Arial" w:hAnsi="Arial" w:cs="Arial"/>
                <w:sz w:val="20"/>
                <w:szCs w:val="20"/>
              </w:rPr>
              <w:t>2000</w:t>
            </w:r>
          </w:p>
        </w:tc>
        <w:tc>
          <w:tcPr>
            <w:tcW w:w="2225" w:type="dxa"/>
          </w:tcPr>
          <w:p w14:paraId="7A2A8108" w14:textId="77777777" w:rsidR="007D0D4F" w:rsidRPr="004B4C9C" w:rsidRDefault="007D0D4F" w:rsidP="000A12EC">
            <w:pPr>
              <w:tabs>
                <w:tab w:val="left" w:pos="567"/>
              </w:tabs>
              <w:spacing w:before="60" w:after="60"/>
              <w:ind w:right="747"/>
              <w:jc w:val="center"/>
              <w:rPr>
                <w:rFonts w:ascii="Arial" w:hAnsi="Arial" w:cs="Arial"/>
                <w:sz w:val="20"/>
                <w:szCs w:val="20"/>
              </w:rPr>
            </w:pPr>
            <w:r w:rsidRPr="004B4C9C">
              <w:rPr>
                <w:rFonts w:ascii="Arial" w:hAnsi="Arial" w:cs="Arial"/>
                <w:sz w:val="20"/>
                <w:szCs w:val="20"/>
              </w:rPr>
              <w:t>1</w:t>
            </w:r>
          </w:p>
        </w:tc>
      </w:tr>
      <w:tr w:rsidR="007D0D4F" w:rsidRPr="004B4C9C" w14:paraId="3F4F70DC" w14:textId="77777777" w:rsidTr="007C0F47">
        <w:tc>
          <w:tcPr>
            <w:tcW w:w="672" w:type="dxa"/>
          </w:tcPr>
          <w:p w14:paraId="132079AF" w14:textId="77777777" w:rsidR="007D0D4F" w:rsidRPr="004B4C9C" w:rsidRDefault="007D0D4F" w:rsidP="000A12EC">
            <w:pPr>
              <w:pStyle w:val="ListParagraph"/>
              <w:numPr>
                <w:ilvl w:val="0"/>
                <w:numId w:val="7"/>
              </w:numPr>
              <w:tabs>
                <w:tab w:val="left" w:pos="360"/>
                <w:tab w:val="left" w:pos="567"/>
              </w:tabs>
              <w:spacing w:before="60" w:after="60"/>
              <w:rPr>
                <w:rFonts w:cs="Arial"/>
                <w:sz w:val="20"/>
                <w:szCs w:val="20"/>
              </w:rPr>
            </w:pPr>
          </w:p>
        </w:tc>
        <w:tc>
          <w:tcPr>
            <w:tcW w:w="3009" w:type="dxa"/>
          </w:tcPr>
          <w:p w14:paraId="5FE8F6A7" w14:textId="77777777" w:rsidR="007D0D4F" w:rsidRPr="004B4C9C" w:rsidRDefault="007D0D4F" w:rsidP="000A12EC">
            <w:pPr>
              <w:tabs>
                <w:tab w:val="left" w:pos="567"/>
              </w:tabs>
              <w:spacing w:before="60" w:after="60"/>
              <w:jc w:val="both"/>
              <w:rPr>
                <w:rFonts w:ascii="Arial" w:hAnsi="Arial" w:cs="Arial"/>
                <w:sz w:val="20"/>
                <w:szCs w:val="20"/>
                <w:lang w:val="en-US"/>
              </w:rPr>
            </w:pPr>
            <w:r w:rsidRPr="004B4C9C">
              <w:rPr>
                <w:rFonts w:ascii="Arial" w:hAnsi="Arial" w:cs="Arial"/>
                <w:sz w:val="20"/>
                <w:szCs w:val="20"/>
                <w:lang w:val="en-US"/>
              </w:rPr>
              <w:t>Mobile Jira in motion</w:t>
            </w:r>
          </w:p>
        </w:tc>
        <w:tc>
          <w:tcPr>
            <w:tcW w:w="1898" w:type="dxa"/>
          </w:tcPr>
          <w:p w14:paraId="074B5AD5" w14:textId="77777777" w:rsidR="007D0D4F" w:rsidRPr="004B4C9C" w:rsidRDefault="007D0D4F" w:rsidP="000A12EC">
            <w:pPr>
              <w:tabs>
                <w:tab w:val="left" w:pos="567"/>
              </w:tabs>
              <w:spacing w:before="60" w:after="60"/>
              <w:jc w:val="center"/>
              <w:rPr>
                <w:rFonts w:ascii="Arial" w:hAnsi="Arial" w:cs="Arial"/>
                <w:sz w:val="20"/>
                <w:szCs w:val="20"/>
              </w:rPr>
            </w:pPr>
            <w:r w:rsidRPr="004B4C9C">
              <w:rPr>
                <w:rFonts w:ascii="Arial" w:hAnsi="Arial" w:cs="Arial"/>
                <w:sz w:val="20"/>
                <w:szCs w:val="20"/>
              </w:rPr>
              <w:t>SEN-12070194</w:t>
            </w:r>
          </w:p>
        </w:tc>
        <w:tc>
          <w:tcPr>
            <w:tcW w:w="1830" w:type="dxa"/>
          </w:tcPr>
          <w:p w14:paraId="70E86203" w14:textId="77777777" w:rsidR="007D0D4F" w:rsidRPr="004B4C9C" w:rsidRDefault="007D0D4F" w:rsidP="000A12EC">
            <w:pPr>
              <w:tabs>
                <w:tab w:val="left" w:pos="567"/>
              </w:tabs>
              <w:spacing w:before="60" w:after="60"/>
              <w:jc w:val="center"/>
              <w:rPr>
                <w:rFonts w:ascii="Arial" w:hAnsi="Arial" w:cs="Arial"/>
                <w:sz w:val="20"/>
                <w:szCs w:val="20"/>
              </w:rPr>
            </w:pPr>
            <w:r w:rsidRPr="004B4C9C">
              <w:rPr>
                <w:rFonts w:ascii="Arial" w:hAnsi="Arial" w:cs="Arial"/>
                <w:sz w:val="20"/>
                <w:szCs w:val="20"/>
              </w:rPr>
              <w:t>2000</w:t>
            </w:r>
          </w:p>
        </w:tc>
        <w:tc>
          <w:tcPr>
            <w:tcW w:w="2225" w:type="dxa"/>
          </w:tcPr>
          <w:p w14:paraId="1E04F59E" w14:textId="77777777" w:rsidR="007D0D4F" w:rsidRPr="004B4C9C" w:rsidRDefault="007D0D4F" w:rsidP="000A12EC">
            <w:pPr>
              <w:tabs>
                <w:tab w:val="left" w:pos="567"/>
              </w:tabs>
              <w:spacing w:before="60" w:after="60"/>
              <w:ind w:right="747"/>
              <w:jc w:val="center"/>
              <w:rPr>
                <w:rFonts w:ascii="Arial" w:hAnsi="Arial" w:cs="Arial"/>
                <w:sz w:val="20"/>
                <w:szCs w:val="20"/>
              </w:rPr>
            </w:pPr>
            <w:r w:rsidRPr="004B4C9C">
              <w:rPr>
                <w:rFonts w:ascii="Arial" w:hAnsi="Arial" w:cs="Arial"/>
                <w:sz w:val="20"/>
                <w:szCs w:val="20"/>
              </w:rPr>
              <w:t>1</w:t>
            </w:r>
          </w:p>
        </w:tc>
      </w:tr>
      <w:tr w:rsidR="007D0D4F" w:rsidRPr="004B4C9C" w14:paraId="5BAFB603" w14:textId="77777777" w:rsidTr="007C0F47">
        <w:tc>
          <w:tcPr>
            <w:tcW w:w="672" w:type="dxa"/>
          </w:tcPr>
          <w:p w14:paraId="65A9862E" w14:textId="77777777" w:rsidR="007D0D4F" w:rsidRPr="004B4C9C" w:rsidRDefault="007D0D4F" w:rsidP="000A12EC">
            <w:pPr>
              <w:pStyle w:val="ListParagraph"/>
              <w:numPr>
                <w:ilvl w:val="0"/>
                <w:numId w:val="7"/>
              </w:numPr>
              <w:tabs>
                <w:tab w:val="left" w:pos="360"/>
                <w:tab w:val="left" w:pos="567"/>
              </w:tabs>
              <w:spacing w:before="60" w:after="60"/>
              <w:rPr>
                <w:rFonts w:cs="Arial"/>
                <w:sz w:val="20"/>
                <w:szCs w:val="20"/>
              </w:rPr>
            </w:pPr>
          </w:p>
        </w:tc>
        <w:tc>
          <w:tcPr>
            <w:tcW w:w="3009" w:type="dxa"/>
          </w:tcPr>
          <w:p w14:paraId="338D7FE2" w14:textId="77777777" w:rsidR="007D0D4F" w:rsidRPr="004B4C9C" w:rsidRDefault="007D0D4F" w:rsidP="000A12EC">
            <w:pPr>
              <w:tabs>
                <w:tab w:val="left" w:pos="567"/>
              </w:tabs>
              <w:spacing w:before="60" w:after="60"/>
              <w:jc w:val="both"/>
              <w:rPr>
                <w:rFonts w:ascii="Arial" w:hAnsi="Arial" w:cs="Arial"/>
                <w:sz w:val="20"/>
                <w:szCs w:val="20"/>
                <w:lang w:val="en-US"/>
              </w:rPr>
            </w:pPr>
            <w:r w:rsidRPr="004B4C9C">
              <w:rPr>
                <w:rFonts w:ascii="Arial" w:hAnsi="Arial" w:cs="Arial"/>
                <w:sz w:val="20"/>
                <w:szCs w:val="20"/>
              </w:rPr>
              <w:t xml:space="preserve">Tempo </w:t>
            </w:r>
            <w:proofErr w:type="spellStart"/>
            <w:r w:rsidRPr="004B4C9C">
              <w:rPr>
                <w:rFonts w:ascii="Arial" w:hAnsi="Arial" w:cs="Arial"/>
                <w:sz w:val="20"/>
                <w:szCs w:val="20"/>
              </w:rPr>
              <w:t>Planner</w:t>
            </w:r>
            <w:proofErr w:type="spellEnd"/>
          </w:p>
        </w:tc>
        <w:tc>
          <w:tcPr>
            <w:tcW w:w="1898" w:type="dxa"/>
          </w:tcPr>
          <w:p w14:paraId="566FCD87" w14:textId="77777777" w:rsidR="007D0D4F" w:rsidRPr="004B4C9C" w:rsidRDefault="007D0D4F" w:rsidP="000A12EC">
            <w:pPr>
              <w:tabs>
                <w:tab w:val="left" w:pos="567"/>
              </w:tabs>
              <w:spacing w:before="60" w:after="60"/>
              <w:jc w:val="center"/>
              <w:rPr>
                <w:rFonts w:ascii="Arial" w:hAnsi="Arial" w:cs="Arial"/>
                <w:sz w:val="20"/>
                <w:szCs w:val="20"/>
              </w:rPr>
            </w:pPr>
            <w:r w:rsidRPr="004B4C9C">
              <w:rPr>
                <w:rFonts w:ascii="Arial" w:hAnsi="Arial" w:cs="Arial"/>
                <w:color w:val="404040"/>
                <w:sz w:val="20"/>
                <w:szCs w:val="20"/>
              </w:rPr>
              <w:t>SEN-14529326</w:t>
            </w:r>
          </w:p>
        </w:tc>
        <w:tc>
          <w:tcPr>
            <w:tcW w:w="1830" w:type="dxa"/>
          </w:tcPr>
          <w:p w14:paraId="1A2C9860" w14:textId="77777777" w:rsidR="007D0D4F" w:rsidRPr="004B4C9C" w:rsidRDefault="007D0D4F" w:rsidP="000A12EC">
            <w:pPr>
              <w:tabs>
                <w:tab w:val="left" w:pos="567"/>
              </w:tabs>
              <w:spacing w:before="60" w:after="60"/>
              <w:jc w:val="center"/>
              <w:rPr>
                <w:rFonts w:ascii="Arial" w:hAnsi="Arial" w:cs="Arial"/>
                <w:sz w:val="20"/>
                <w:szCs w:val="20"/>
              </w:rPr>
            </w:pPr>
            <w:r w:rsidRPr="004B4C9C">
              <w:rPr>
                <w:rFonts w:ascii="Arial" w:hAnsi="Arial" w:cs="Arial"/>
                <w:sz w:val="20"/>
                <w:szCs w:val="20"/>
              </w:rPr>
              <w:t>2000</w:t>
            </w:r>
          </w:p>
        </w:tc>
        <w:tc>
          <w:tcPr>
            <w:tcW w:w="2225" w:type="dxa"/>
          </w:tcPr>
          <w:p w14:paraId="3BDE56AB" w14:textId="77777777" w:rsidR="007D0D4F" w:rsidRPr="004B4C9C" w:rsidRDefault="007D0D4F" w:rsidP="000A12EC">
            <w:pPr>
              <w:tabs>
                <w:tab w:val="left" w:pos="567"/>
              </w:tabs>
              <w:spacing w:before="60" w:after="60"/>
              <w:ind w:right="747"/>
              <w:jc w:val="center"/>
              <w:rPr>
                <w:rFonts w:ascii="Arial" w:hAnsi="Arial" w:cs="Arial"/>
                <w:sz w:val="20"/>
                <w:szCs w:val="20"/>
              </w:rPr>
            </w:pPr>
            <w:r w:rsidRPr="004B4C9C">
              <w:rPr>
                <w:rFonts w:ascii="Arial" w:hAnsi="Arial" w:cs="Arial"/>
                <w:sz w:val="20"/>
                <w:szCs w:val="20"/>
              </w:rPr>
              <w:t>1</w:t>
            </w:r>
          </w:p>
        </w:tc>
      </w:tr>
    </w:tbl>
    <w:p w14:paraId="7EE66D66" w14:textId="16604DFA" w:rsidR="007D0D4F" w:rsidRPr="004B4C9C" w:rsidRDefault="007D0D4F" w:rsidP="007D0D4F">
      <w:pPr>
        <w:tabs>
          <w:tab w:val="left" w:pos="709"/>
          <w:tab w:val="left" w:pos="6630"/>
        </w:tabs>
        <w:jc w:val="both"/>
        <w:rPr>
          <w:rFonts w:ascii="Arial" w:hAnsi="Arial" w:cs="Arial"/>
          <w:sz w:val="20"/>
          <w:szCs w:val="20"/>
        </w:rPr>
      </w:pPr>
      <w:r w:rsidRPr="004B4C9C">
        <w:rPr>
          <w:rFonts w:ascii="Arial" w:hAnsi="Arial" w:cs="Arial"/>
          <w:sz w:val="20"/>
          <w:szCs w:val="20"/>
        </w:rPr>
        <w:t xml:space="preserve"> </w:t>
      </w:r>
    </w:p>
    <w:p w14:paraId="079C3761" w14:textId="07A9ABCC" w:rsidR="0018354D" w:rsidRPr="004B4C9C" w:rsidRDefault="004B4C9C" w:rsidP="007D0D4F">
      <w:pPr>
        <w:tabs>
          <w:tab w:val="left" w:pos="709"/>
          <w:tab w:val="left" w:pos="6630"/>
        </w:tabs>
        <w:jc w:val="both"/>
        <w:rPr>
          <w:rFonts w:ascii="Arial" w:hAnsi="Arial" w:cs="Arial"/>
          <w:sz w:val="20"/>
          <w:szCs w:val="20"/>
        </w:rPr>
      </w:pPr>
      <w:r w:rsidRPr="008F2662">
        <w:rPr>
          <w:rFonts w:ascii="Arial" w:hAnsi="Arial" w:cs="Arial"/>
          <w:sz w:val="20"/>
          <w:szCs w:val="20"/>
        </w:rPr>
        <w:t>Turimų</w:t>
      </w:r>
      <w:r w:rsidRPr="005972EE">
        <w:rPr>
          <w:rFonts w:ascii="Arial" w:hAnsi="Arial" w:cs="Arial"/>
          <w:sz w:val="20"/>
          <w:szCs w:val="20"/>
          <w:lang w:val="en-US"/>
        </w:rPr>
        <w:t xml:space="preserve"> </w:t>
      </w:r>
      <w:r w:rsidR="005972EE" w:rsidRPr="00372B4B">
        <w:rPr>
          <w:rFonts w:ascii="Arial" w:hAnsi="Arial" w:cs="Arial"/>
          <w:sz w:val="20"/>
          <w:szCs w:val="20"/>
        </w:rPr>
        <w:t>licencijų</w:t>
      </w:r>
      <w:r w:rsidR="005972EE" w:rsidRPr="005972EE">
        <w:rPr>
          <w:rFonts w:ascii="Arial" w:hAnsi="Arial" w:cs="Arial"/>
          <w:sz w:val="20"/>
          <w:szCs w:val="20"/>
          <w:lang w:val="en-US"/>
        </w:rPr>
        <w:t xml:space="preserve"> </w:t>
      </w:r>
      <w:r w:rsidR="0018354D" w:rsidRPr="004B4C9C">
        <w:rPr>
          <w:rFonts w:ascii="Arial" w:hAnsi="Arial" w:cs="Arial"/>
          <w:sz w:val="20"/>
          <w:szCs w:val="20"/>
          <w:lang w:val="en-US"/>
        </w:rPr>
        <w:t xml:space="preserve">Jira Software, Tempo timesheet, Structure for Jira, X-ray testing, Script Runner for Jira Software, Mobile Jira in motion, </w:t>
      </w:r>
      <w:r w:rsidR="0018354D" w:rsidRPr="004B4C9C">
        <w:rPr>
          <w:rFonts w:ascii="Arial" w:hAnsi="Arial" w:cs="Arial"/>
          <w:sz w:val="20"/>
          <w:szCs w:val="20"/>
        </w:rPr>
        <w:t xml:space="preserve">Tempo </w:t>
      </w:r>
      <w:proofErr w:type="spellStart"/>
      <w:r w:rsidR="0018354D" w:rsidRPr="004B4C9C">
        <w:rPr>
          <w:rFonts w:ascii="Arial" w:hAnsi="Arial" w:cs="Arial"/>
          <w:sz w:val="20"/>
          <w:szCs w:val="20"/>
        </w:rPr>
        <w:t>Planner</w:t>
      </w:r>
      <w:proofErr w:type="spellEnd"/>
      <w:r w:rsidR="00F31045" w:rsidRPr="004B4C9C">
        <w:rPr>
          <w:rFonts w:ascii="Arial" w:hAnsi="Arial" w:cs="Arial"/>
          <w:sz w:val="20"/>
          <w:szCs w:val="20"/>
        </w:rPr>
        <w:t xml:space="preserve"> palaikymo paslaugos</w:t>
      </w:r>
    </w:p>
    <w:p w14:paraId="3A55DE35" w14:textId="77777777" w:rsidR="007D0D4F" w:rsidRPr="004B4C9C" w:rsidRDefault="007D0D4F" w:rsidP="007D0D4F">
      <w:pPr>
        <w:pStyle w:val="ListParagraph"/>
        <w:numPr>
          <w:ilvl w:val="0"/>
          <w:numId w:val="3"/>
        </w:numPr>
        <w:pBdr>
          <w:top w:val="single" w:sz="8" w:space="1" w:color="auto"/>
          <w:bottom w:val="single" w:sz="8" w:space="1" w:color="auto"/>
        </w:pBdr>
        <w:tabs>
          <w:tab w:val="left" w:pos="284"/>
          <w:tab w:val="left" w:pos="709"/>
        </w:tabs>
        <w:spacing w:before="60" w:after="60"/>
        <w:ind w:left="0" w:firstLine="0"/>
        <w:contextualSpacing w:val="0"/>
        <w:rPr>
          <w:rFonts w:cs="Arial"/>
          <w:b/>
          <w:sz w:val="20"/>
          <w:szCs w:val="20"/>
        </w:rPr>
      </w:pPr>
      <w:r w:rsidRPr="004B4C9C">
        <w:rPr>
          <w:rFonts w:cs="Arial"/>
          <w:b/>
          <w:sz w:val="20"/>
          <w:szCs w:val="20"/>
        </w:rPr>
        <w:t>SUTARTINIŲ ĮSIPAREIGOJIMŲ VYKDYMO VIETA</w:t>
      </w:r>
    </w:p>
    <w:p w14:paraId="0B3A78D0" w14:textId="77777777" w:rsidR="007D0D4F" w:rsidRPr="004B4C9C" w:rsidRDefault="007D0D4F" w:rsidP="007D0D4F">
      <w:pPr>
        <w:pStyle w:val="ListParagraph"/>
        <w:numPr>
          <w:ilvl w:val="0"/>
          <w:numId w:val="2"/>
        </w:numPr>
        <w:tabs>
          <w:tab w:val="left" w:pos="540"/>
          <w:tab w:val="left" w:pos="709"/>
        </w:tabs>
        <w:spacing w:before="60" w:after="60"/>
        <w:ind w:left="0" w:firstLine="0"/>
        <w:jc w:val="both"/>
        <w:rPr>
          <w:rFonts w:cs="Arial"/>
          <w:b/>
          <w:i/>
          <w:vanish/>
          <w:sz w:val="20"/>
          <w:szCs w:val="20"/>
        </w:rPr>
      </w:pPr>
    </w:p>
    <w:p w14:paraId="5D398A12" w14:textId="77777777" w:rsidR="007D0D4F" w:rsidRPr="005972EE" w:rsidRDefault="007D0D4F" w:rsidP="007D0D4F">
      <w:pPr>
        <w:pStyle w:val="ListParagraph"/>
        <w:numPr>
          <w:ilvl w:val="0"/>
          <w:numId w:val="2"/>
        </w:numPr>
        <w:tabs>
          <w:tab w:val="left" w:pos="540"/>
          <w:tab w:val="left" w:pos="709"/>
        </w:tabs>
        <w:spacing w:before="60" w:after="60"/>
        <w:ind w:left="0" w:firstLine="0"/>
        <w:jc w:val="both"/>
        <w:rPr>
          <w:rFonts w:cs="Arial"/>
          <w:b/>
          <w:i/>
          <w:vanish/>
          <w:sz w:val="20"/>
          <w:szCs w:val="20"/>
        </w:rPr>
      </w:pPr>
    </w:p>
    <w:p w14:paraId="0372AB76" w14:textId="77777777" w:rsidR="007D0D4F" w:rsidRPr="005972EE" w:rsidRDefault="007D0D4F" w:rsidP="007D0D4F">
      <w:pPr>
        <w:pStyle w:val="ListParagraph"/>
        <w:numPr>
          <w:ilvl w:val="0"/>
          <w:numId w:val="2"/>
        </w:numPr>
        <w:tabs>
          <w:tab w:val="left" w:pos="540"/>
          <w:tab w:val="left" w:pos="709"/>
        </w:tabs>
        <w:spacing w:before="60" w:after="60"/>
        <w:ind w:left="0" w:firstLine="0"/>
        <w:jc w:val="both"/>
        <w:rPr>
          <w:rFonts w:cs="Arial"/>
          <w:b/>
          <w:i/>
          <w:vanish/>
          <w:sz w:val="20"/>
          <w:szCs w:val="20"/>
        </w:rPr>
      </w:pPr>
    </w:p>
    <w:p w14:paraId="612875F4" w14:textId="77777777" w:rsidR="007D0D4F" w:rsidRPr="004B4C9C" w:rsidRDefault="007D0D4F" w:rsidP="007D0D4F">
      <w:pPr>
        <w:pStyle w:val="ListParagraph"/>
        <w:numPr>
          <w:ilvl w:val="0"/>
          <w:numId w:val="2"/>
        </w:numPr>
        <w:tabs>
          <w:tab w:val="left" w:pos="540"/>
          <w:tab w:val="left" w:pos="709"/>
        </w:tabs>
        <w:spacing w:before="60" w:after="60"/>
        <w:ind w:left="0" w:firstLine="0"/>
        <w:jc w:val="both"/>
        <w:rPr>
          <w:rFonts w:cs="Arial"/>
          <w:b/>
          <w:i/>
          <w:vanish/>
          <w:sz w:val="20"/>
          <w:szCs w:val="20"/>
        </w:rPr>
      </w:pPr>
    </w:p>
    <w:p w14:paraId="6841F24C" w14:textId="36F20E02" w:rsidR="007D0D4F" w:rsidRPr="004B4C9C" w:rsidRDefault="007D0D4F" w:rsidP="007D0D4F">
      <w:pPr>
        <w:pStyle w:val="ListParagraph"/>
        <w:numPr>
          <w:ilvl w:val="1"/>
          <w:numId w:val="2"/>
        </w:numPr>
        <w:tabs>
          <w:tab w:val="left" w:pos="540"/>
          <w:tab w:val="left" w:pos="709"/>
        </w:tabs>
        <w:spacing w:before="60" w:after="60"/>
        <w:ind w:left="0" w:firstLine="0"/>
        <w:jc w:val="both"/>
        <w:rPr>
          <w:rFonts w:cs="Arial"/>
          <w:sz w:val="20"/>
          <w:szCs w:val="20"/>
        </w:rPr>
      </w:pPr>
      <w:r w:rsidRPr="004B4C9C">
        <w:rPr>
          <w:rFonts w:cs="Arial"/>
          <w:sz w:val="20"/>
          <w:szCs w:val="20"/>
        </w:rPr>
        <w:t xml:space="preserve">Juozapavičiaus g. </w:t>
      </w:r>
      <w:r w:rsidRPr="004B4C9C">
        <w:rPr>
          <w:rFonts w:cs="Arial"/>
          <w:sz w:val="20"/>
          <w:szCs w:val="20"/>
          <w:lang w:val="en-US"/>
        </w:rPr>
        <w:t>13</w:t>
      </w:r>
      <w:proofErr w:type="gramStart"/>
      <w:r w:rsidR="007C0F47" w:rsidRPr="004B4C9C">
        <w:rPr>
          <w:rFonts w:cs="Arial"/>
          <w:sz w:val="20"/>
          <w:szCs w:val="20"/>
          <w:lang w:val="en-US"/>
        </w:rPr>
        <w:t>A</w:t>
      </w:r>
      <w:r w:rsidRPr="004B4C9C">
        <w:rPr>
          <w:rFonts w:cs="Arial"/>
          <w:sz w:val="20"/>
          <w:szCs w:val="20"/>
          <w:lang w:val="en-US"/>
        </w:rPr>
        <w:t xml:space="preserve"> ,</w:t>
      </w:r>
      <w:proofErr w:type="gramEnd"/>
      <w:r w:rsidRPr="004B4C9C">
        <w:rPr>
          <w:rFonts w:cs="Arial"/>
          <w:sz w:val="20"/>
          <w:szCs w:val="20"/>
          <w:lang w:val="en-US"/>
        </w:rPr>
        <w:t xml:space="preserve"> Vilnius</w:t>
      </w:r>
    </w:p>
    <w:p w14:paraId="273CE380" w14:textId="77777777" w:rsidR="007D0D4F" w:rsidRPr="004B4C9C" w:rsidRDefault="007D0D4F" w:rsidP="007D0D4F">
      <w:pPr>
        <w:pStyle w:val="ListParagraph"/>
        <w:numPr>
          <w:ilvl w:val="0"/>
          <w:numId w:val="3"/>
        </w:numPr>
        <w:pBdr>
          <w:top w:val="single" w:sz="8" w:space="1" w:color="auto"/>
          <w:bottom w:val="single" w:sz="8" w:space="1" w:color="auto"/>
        </w:pBdr>
        <w:tabs>
          <w:tab w:val="left" w:pos="284"/>
          <w:tab w:val="left" w:pos="709"/>
        </w:tabs>
        <w:spacing w:before="60" w:after="60"/>
        <w:ind w:left="0" w:firstLine="0"/>
        <w:contextualSpacing w:val="0"/>
        <w:rPr>
          <w:rFonts w:cs="Arial"/>
          <w:b/>
          <w:sz w:val="20"/>
          <w:szCs w:val="20"/>
        </w:rPr>
      </w:pPr>
      <w:r w:rsidRPr="004B4C9C">
        <w:rPr>
          <w:rFonts w:cs="Arial"/>
          <w:b/>
          <w:sz w:val="20"/>
          <w:szCs w:val="20"/>
        </w:rPr>
        <w:t>REIKALAVIMAI PIRKIMO OBJEKTUI</w:t>
      </w:r>
    </w:p>
    <w:p w14:paraId="65F06F74" w14:textId="77777777" w:rsidR="007D0D4F" w:rsidRPr="004B4C9C" w:rsidRDefault="007D0D4F" w:rsidP="007D0D4F">
      <w:pPr>
        <w:pStyle w:val="ListParagraph"/>
        <w:numPr>
          <w:ilvl w:val="0"/>
          <w:numId w:val="2"/>
        </w:numPr>
        <w:pBdr>
          <w:bottom w:val="single" w:sz="8" w:space="1" w:color="auto"/>
          <w:between w:val="single" w:sz="12" w:space="1" w:color="auto"/>
        </w:pBdr>
        <w:tabs>
          <w:tab w:val="left" w:pos="567"/>
          <w:tab w:val="left" w:pos="709"/>
        </w:tabs>
        <w:spacing w:before="60" w:after="60"/>
        <w:ind w:left="0" w:firstLine="0"/>
        <w:rPr>
          <w:rFonts w:cs="Arial"/>
          <w:b/>
          <w:vanish/>
          <w:sz w:val="20"/>
          <w:szCs w:val="20"/>
        </w:rPr>
      </w:pPr>
    </w:p>
    <w:p w14:paraId="53F099B2" w14:textId="77777777" w:rsidR="007D0D4F" w:rsidRPr="004B4C9C" w:rsidRDefault="007D0D4F" w:rsidP="007D0D4F">
      <w:pPr>
        <w:pStyle w:val="ListParagraph"/>
        <w:numPr>
          <w:ilvl w:val="0"/>
          <w:numId w:val="4"/>
        </w:numPr>
        <w:pBdr>
          <w:bottom w:val="single" w:sz="8" w:space="1" w:color="auto"/>
          <w:between w:val="single" w:sz="12" w:space="1" w:color="auto"/>
        </w:pBdr>
        <w:tabs>
          <w:tab w:val="left" w:pos="567"/>
          <w:tab w:val="left" w:pos="709"/>
        </w:tabs>
        <w:spacing w:before="60" w:after="60"/>
        <w:ind w:left="0" w:firstLine="0"/>
        <w:rPr>
          <w:rFonts w:cs="Arial"/>
          <w:b/>
          <w:vanish/>
          <w:sz w:val="20"/>
          <w:szCs w:val="20"/>
        </w:rPr>
      </w:pPr>
    </w:p>
    <w:p w14:paraId="5045125C" w14:textId="77777777" w:rsidR="007D0D4F" w:rsidRPr="004B4C9C" w:rsidRDefault="007D0D4F" w:rsidP="007D0D4F">
      <w:pPr>
        <w:pStyle w:val="ListParagraph"/>
        <w:numPr>
          <w:ilvl w:val="0"/>
          <w:numId w:val="4"/>
        </w:numPr>
        <w:pBdr>
          <w:bottom w:val="single" w:sz="8" w:space="1" w:color="auto"/>
          <w:between w:val="single" w:sz="12" w:space="1" w:color="auto"/>
        </w:pBdr>
        <w:tabs>
          <w:tab w:val="left" w:pos="567"/>
          <w:tab w:val="left" w:pos="709"/>
        </w:tabs>
        <w:spacing w:before="60" w:after="60"/>
        <w:ind w:left="0" w:firstLine="0"/>
        <w:rPr>
          <w:rFonts w:cs="Arial"/>
          <w:b/>
          <w:vanish/>
          <w:sz w:val="20"/>
          <w:szCs w:val="20"/>
        </w:rPr>
      </w:pPr>
    </w:p>
    <w:p w14:paraId="04DE4551" w14:textId="77777777" w:rsidR="007D0D4F" w:rsidRPr="004B4C9C" w:rsidRDefault="007D0D4F" w:rsidP="007D0D4F">
      <w:pPr>
        <w:pStyle w:val="ListParagraph"/>
        <w:numPr>
          <w:ilvl w:val="0"/>
          <w:numId w:val="4"/>
        </w:numPr>
        <w:pBdr>
          <w:bottom w:val="single" w:sz="8" w:space="1" w:color="auto"/>
          <w:between w:val="single" w:sz="12" w:space="1" w:color="auto"/>
        </w:pBdr>
        <w:tabs>
          <w:tab w:val="left" w:pos="567"/>
          <w:tab w:val="left" w:pos="709"/>
        </w:tabs>
        <w:spacing w:before="60" w:after="60"/>
        <w:ind w:left="0" w:firstLine="0"/>
        <w:rPr>
          <w:rFonts w:cs="Arial"/>
          <w:b/>
          <w:vanish/>
          <w:sz w:val="20"/>
          <w:szCs w:val="20"/>
        </w:rPr>
      </w:pPr>
    </w:p>
    <w:p w14:paraId="5E15EB7F" w14:textId="77777777" w:rsidR="007D0D4F" w:rsidRPr="004B4C9C" w:rsidRDefault="007D0D4F" w:rsidP="007D0D4F">
      <w:pPr>
        <w:pStyle w:val="ListParagraph"/>
        <w:numPr>
          <w:ilvl w:val="0"/>
          <w:numId w:val="4"/>
        </w:numPr>
        <w:pBdr>
          <w:bottom w:val="single" w:sz="8" w:space="1" w:color="auto"/>
          <w:between w:val="single" w:sz="12" w:space="1" w:color="auto"/>
        </w:pBdr>
        <w:tabs>
          <w:tab w:val="left" w:pos="567"/>
          <w:tab w:val="left" w:pos="709"/>
        </w:tabs>
        <w:spacing w:before="60" w:after="60"/>
        <w:ind w:left="0" w:firstLine="0"/>
        <w:rPr>
          <w:rFonts w:cs="Arial"/>
          <w:b/>
          <w:vanish/>
          <w:sz w:val="20"/>
          <w:szCs w:val="20"/>
        </w:rPr>
      </w:pPr>
    </w:p>
    <w:p w14:paraId="09F85463" w14:textId="77777777" w:rsidR="007D0D4F" w:rsidRPr="004B4C9C" w:rsidRDefault="007D0D4F" w:rsidP="007D0D4F">
      <w:pPr>
        <w:pStyle w:val="ListParagraph"/>
        <w:numPr>
          <w:ilvl w:val="0"/>
          <w:numId w:val="4"/>
        </w:numPr>
        <w:pBdr>
          <w:bottom w:val="single" w:sz="8" w:space="1" w:color="auto"/>
          <w:between w:val="single" w:sz="12" w:space="1" w:color="auto"/>
        </w:pBdr>
        <w:tabs>
          <w:tab w:val="left" w:pos="567"/>
          <w:tab w:val="left" w:pos="709"/>
        </w:tabs>
        <w:spacing w:before="60" w:after="60"/>
        <w:ind w:left="0" w:firstLine="0"/>
        <w:rPr>
          <w:rFonts w:cs="Arial"/>
          <w:b/>
          <w:vanish/>
          <w:sz w:val="20"/>
          <w:szCs w:val="20"/>
        </w:rPr>
      </w:pPr>
    </w:p>
    <w:p w14:paraId="16CA0700" w14:textId="77777777" w:rsidR="007D0D4F" w:rsidRPr="004B4C9C" w:rsidRDefault="007D0D4F" w:rsidP="007D0D4F">
      <w:pPr>
        <w:pStyle w:val="ListParagraph"/>
        <w:numPr>
          <w:ilvl w:val="1"/>
          <w:numId w:val="4"/>
        </w:numPr>
        <w:pBdr>
          <w:bottom w:val="single" w:sz="8" w:space="1" w:color="auto"/>
          <w:between w:val="single" w:sz="12" w:space="1" w:color="auto"/>
        </w:pBdr>
        <w:tabs>
          <w:tab w:val="left" w:pos="567"/>
          <w:tab w:val="left" w:pos="709"/>
        </w:tabs>
        <w:spacing w:before="60" w:after="60"/>
        <w:ind w:left="0" w:firstLine="0"/>
        <w:jc w:val="both"/>
        <w:rPr>
          <w:rFonts w:cs="Arial"/>
          <w:b/>
          <w:vanish/>
          <w:sz w:val="20"/>
          <w:szCs w:val="20"/>
        </w:rPr>
      </w:pPr>
      <w:r w:rsidRPr="004B4C9C">
        <w:rPr>
          <w:rFonts w:cs="Arial"/>
          <w:b/>
          <w:sz w:val="20"/>
          <w:szCs w:val="20"/>
        </w:rPr>
        <w:t>Esamos situacijos aprašymas</w:t>
      </w:r>
    </w:p>
    <w:p w14:paraId="5F7B44D8" w14:textId="77777777" w:rsidR="007D0D4F" w:rsidRPr="004B4C9C" w:rsidRDefault="007D0D4F" w:rsidP="007D0D4F">
      <w:pPr>
        <w:pStyle w:val="ListParagraph"/>
        <w:pBdr>
          <w:bottom w:val="single" w:sz="8" w:space="1" w:color="auto"/>
          <w:between w:val="single" w:sz="12" w:space="1" w:color="auto"/>
        </w:pBdr>
        <w:tabs>
          <w:tab w:val="left" w:pos="284"/>
          <w:tab w:val="left" w:pos="540"/>
          <w:tab w:val="left" w:pos="709"/>
        </w:tabs>
        <w:spacing w:before="60" w:after="60"/>
        <w:ind w:left="0" w:firstLine="0"/>
        <w:jc w:val="both"/>
        <w:rPr>
          <w:rFonts w:cs="Arial"/>
          <w:strike/>
          <w:sz w:val="20"/>
          <w:szCs w:val="20"/>
        </w:rPr>
      </w:pPr>
    </w:p>
    <w:p w14:paraId="170CF501" w14:textId="7FA48AE9" w:rsidR="007D0D4F" w:rsidRPr="004B4C9C" w:rsidRDefault="007D0D4F" w:rsidP="007D0D4F">
      <w:pPr>
        <w:pStyle w:val="ListParagraph"/>
        <w:pBdr>
          <w:bottom w:val="single" w:sz="8" w:space="1" w:color="auto"/>
          <w:between w:val="single" w:sz="12" w:space="1" w:color="auto"/>
        </w:pBdr>
        <w:tabs>
          <w:tab w:val="left" w:pos="284"/>
          <w:tab w:val="left" w:pos="540"/>
          <w:tab w:val="left" w:pos="709"/>
        </w:tabs>
        <w:spacing w:before="60" w:after="60"/>
        <w:ind w:left="0" w:firstLine="0"/>
        <w:jc w:val="both"/>
        <w:rPr>
          <w:rFonts w:cs="Arial"/>
          <w:sz w:val="20"/>
          <w:szCs w:val="20"/>
        </w:rPr>
      </w:pPr>
      <w:r w:rsidRPr="004B4C9C">
        <w:rPr>
          <w:rFonts w:cs="Arial"/>
          <w:sz w:val="20"/>
          <w:szCs w:val="20"/>
        </w:rPr>
        <w:t>Šiuo metu Klientas naudojasi JIRA</w:t>
      </w:r>
      <w:r w:rsidRPr="004B4C9C" w:rsidDel="00715D70">
        <w:rPr>
          <w:rFonts w:cs="Arial"/>
          <w:sz w:val="20"/>
          <w:szCs w:val="20"/>
        </w:rPr>
        <w:t xml:space="preserve"> </w:t>
      </w:r>
      <w:r w:rsidRPr="004B4C9C">
        <w:rPr>
          <w:rFonts w:cs="Arial"/>
          <w:sz w:val="20"/>
          <w:szCs w:val="20"/>
        </w:rPr>
        <w:t>sistemą. Pasibaigus Sistemos licencijų palaikymui, perkamos JIRA licencij</w:t>
      </w:r>
      <w:r w:rsidR="006F410A" w:rsidRPr="004B4C9C">
        <w:rPr>
          <w:rFonts w:cs="Arial"/>
          <w:sz w:val="20"/>
          <w:szCs w:val="20"/>
        </w:rPr>
        <w:t>ų palaikymas 12 mėnesiams</w:t>
      </w:r>
      <w:r w:rsidRPr="004B4C9C">
        <w:rPr>
          <w:rFonts w:cs="Arial"/>
          <w:sz w:val="20"/>
          <w:szCs w:val="20"/>
        </w:rPr>
        <w:t>, Kliento naudojamos projektų ir kitų įmonės veiklų valdymui.</w:t>
      </w:r>
    </w:p>
    <w:p w14:paraId="671FD55E" w14:textId="77777777" w:rsidR="007D0D4F" w:rsidRPr="005972EE" w:rsidRDefault="007D0D4F" w:rsidP="007D0D4F">
      <w:pPr>
        <w:pStyle w:val="ListParagraph"/>
        <w:pBdr>
          <w:bottom w:val="single" w:sz="8" w:space="1" w:color="auto"/>
          <w:between w:val="single" w:sz="12" w:space="1" w:color="auto"/>
        </w:pBdr>
        <w:tabs>
          <w:tab w:val="left" w:pos="284"/>
          <w:tab w:val="left" w:pos="540"/>
          <w:tab w:val="left" w:pos="709"/>
        </w:tabs>
        <w:spacing w:before="60" w:after="60"/>
        <w:ind w:left="0" w:firstLine="0"/>
        <w:jc w:val="both"/>
        <w:rPr>
          <w:rFonts w:cs="Arial"/>
          <w:b/>
          <w:i/>
          <w:sz w:val="20"/>
          <w:szCs w:val="20"/>
        </w:rPr>
      </w:pPr>
      <w:bookmarkStart w:id="1" w:name="_Hlk40198601"/>
      <w:r w:rsidRPr="004B4C9C">
        <w:rPr>
          <w:rStyle w:val="CommentReference"/>
          <w:rFonts w:cs="Arial"/>
          <w:sz w:val="20"/>
          <w:szCs w:val="20"/>
        </w:rPr>
        <w:t>Kliento</w:t>
      </w:r>
      <w:r w:rsidRPr="004B4C9C">
        <w:rPr>
          <w:rFonts w:cs="Arial"/>
          <w:sz w:val="20"/>
          <w:szCs w:val="20"/>
        </w:rPr>
        <w:t xml:space="preserve"> turim</w:t>
      </w:r>
      <w:r w:rsidRPr="004B4C9C">
        <w:rPr>
          <w:rStyle w:val="CommentReference"/>
          <w:rFonts w:cs="Arial"/>
          <w:sz w:val="20"/>
          <w:szCs w:val="20"/>
        </w:rPr>
        <w:t xml:space="preserve">ų licencijų pirkimo metu nurodyto </w:t>
      </w:r>
      <w:proofErr w:type="spellStart"/>
      <w:r w:rsidRPr="004B4C9C">
        <w:rPr>
          <w:rStyle w:val="CommentReference"/>
          <w:rFonts w:cs="Arial"/>
          <w:sz w:val="20"/>
          <w:szCs w:val="20"/>
        </w:rPr>
        <w:t>el.pašto</w:t>
      </w:r>
      <w:proofErr w:type="spellEnd"/>
      <w:r w:rsidRPr="004B4C9C">
        <w:rPr>
          <w:rStyle w:val="CommentReference"/>
          <w:rFonts w:cs="Arial"/>
          <w:sz w:val="20"/>
          <w:szCs w:val="20"/>
        </w:rPr>
        <w:t xml:space="preserve"> adresas </w:t>
      </w:r>
      <w:hyperlink r:id="rId10" w:history="1">
        <w:r w:rsidRPr="004B4C9C">
          <w:rPr>
            <w:rStyle w:val="Hyperlink"/>
            <w:rFonts w:cs="Arial"/>
            <w:sz w:val="20"/>
            <w:szCs w:val="20"/>
          </w:rPr>
          <w:t>jurate.kaupiniene@le.lt</w:t>
        </w:r>
      </w:hyperlink>
      <w:r w:rsidRPr="004B4C9C">
        <w:rPr>
          <w:rStyle w:val="CommentReference"/>
          <w:rFonts w:cs="Arial"/>
          <w:sz w:val="20"/>
          <w:szCs w:val="20"/>
        </w:rPr>
        <w:t xml:space="preserve">, arba </w:t>
      </w:r>
      <w:hyperlink r:id="rId11" w:history="1">
        <w:r w:rsidRPr="004B4C9C">
          <w:rPr>
            <w:rStyle w:val="Hyperlink"/>
            <w:rFonts w:cs="Arial"/>
            <w:sz w:val="20"/>
            <w:szCs w:val="20"/>
          </w:rPr>
          <w:t>jurate.kaupiniene@ignitis.lt</w:t>
        </w:r>
      </w:hyperlink>
      <w:r w:rsidRPr="004B4C9C">
        <w:rPr>
          <w:rFonts w:cs="Arial"/>
          <w:sz w:val="20"/>
          <w:szCs w:val="20"/>
        </w:rPr>
        <w:t>, arba i</w:t>
      </w:r>
      <w:r w:rsidRPr="004B4C9C">
        <w:rPr>
          <w:rFonts w:cs="Arial"/>
          <w:color w:val="000000"/>
          <w:sz w:val="20"/>
          <w:szCs w:val="20"/>
        </w:rPr>
        <w:t>rmantas.pocius</w:t>
      </w:r>
      <w:r w:rsidRPr="005972EE">
        <w:rPr>
          <w:rStyle w:val="CommentReference"/>
          <w:rFonts w:cs="Arial"/>
          <w:sz w:val="20"/>
          <w:szCs w:val="20"/>
        </w:rPr>
        <w:t>@ignitis.lt</w:t>
      </w:r>
    </w:p>
    <w:bookmarkEnd w:id="1"/>
    <w:p w14:paraId="59BCE8AA" w14:textId="77777777" w:rsidR="007D0D4F" w:rsidRPr="004B4C9C" w:rsidRDefault="007D0D4F" w:rsidP="007D0D4F">
      <w:pPr>
        <w:pStyle w:val="ListParagraph"/>
        <w:numPr>
          <w:ilvl w:val="1"/>
          <w:numId w:val="4"/>
        </w:numPr>
        <w:pBdr>
          <w:bottom w:val="single" w:sz="8" w:space="1" w:color="auto"/>
          <w:between w:val="single" w:sz="12" w:space="1" w:color="auto"/>
        </w:pBdr>
        <w:tabs>
          <w:tab w:val="left" w:pos="709"/>
        </w:tabs>
        <w:spacing w:before="60" w:after="60"/>
        <w:ind w:left="0" w:firstLine="0"/>
        <w:rPr>
          <w:rFonts w:cs="Arial"/>
          <w:b/>
          <w:sz w:val="20"/>
          <w:szCs w:val="20"/>
        </w:rPr>
      </w:pPr>
      <w:r w:rsidRPr="004B4C9C">
        <w:rPr>
          <w:rFonts w:cs="Arial"/>
          <w:b/>
          <w:sz w:val="20"/>
          <w:szCs w:val="20"/>
        </w:rPr>
        <w:t>Pirkimo objekto aprašymas</w:t>
      </w:r>
    </w:p>
    <w:p w14:paraId="3F369AFF" w14:textId="77777777" w:rsidR="007D0D4F" w:rsidRPr="004B4C9C" w:rsidRDefault="007D0D4F" w:rsidP="007D0D4F">
      <w:pPr>
        <w:pStyle w:val="ListParagraph"/>
        <w:numPr>
          <w:ilvl w:val="2"/>
          <w:numId w:val="6"/>
        </w:numPr>
        <w:tabs>
          <w:tab w:val="left" w:pos="709"/>
        </w:tabs>
        <w:ind w:left="0" w:firstLine="0"/>
        <w:jc w:val="both"/>
        <w:rPr>
          <w:rFonts w:cs="Arial"/>
          <w:sz w:val="20"/>
          <w:szCs w:val="20"/>
          <w:lang w:eastAsia="lt-LT"/>
        </w:rPr>
      </w:pPr>
      <w:r w:rsidRPr="004B4C9C">
        <w:rPr>
          <w:rFonts w:cs="Arial"/>
          <w:sz w:val="20"/>
          <w:szCs w:val="20"/>
        </w:rPr>
        <w:lastRenderedPageBreak/>
        <w:t>Palaikymo paslaugos turi būti teikiamos pagal standartines Sistemos licencijų gamintojo nustatytas sąlygas ir tvarką, kurios taikomos tokia apimtimi, kiek jos neprieštarauja Pirkimo sąlygoms ir Lietuvos Respublikos viešųjų pirkimų bei susijusių teisės aktų</w:t>
      </w:r>
      <w:r w:rsidRPr="004B4C9C">
        <w:rPr>
          <w:rStyle w:val="FootnoteReference"/>
          <w:rFonts w:cs="Arial"/>
          <w:sz w:val="20"/>
          <w:szCs w:val="20"/>
        </w:rPr>
        <w:footnoteReference w:id="1"/>
      </w:r>
      <w:r w:rsidRPr="004B4C9C">
        <w:rPr>
          <w:rFonts w:cs="Arial"/>
          <w:sz w:val="20"/>
          <w:szCs w:val="20"/>
        </w:rPr>
        <w:t xml:space="preserve"> nuostatoms.</w:t>
      </w:r>
      <w:r w:rsidRPr="004B4C9C">
        <w:rPr>
          <w:rFonts w:cs="Arial"/>
          <w:sz w:val="20"/>
          <w:szCs w:val="20"/>
          <w:lang w:eastAsia="lt-LT"/>
        </w:rPr>
        <w:t xml:space="preserve"> </w:t>
      </w:r>
    </w:p>
    <w:p w14:paraId="2CE50F4A" w14:textId="77777777" w:rsidR="007D0D4F" w:rsidRPr="004B4C9C" w:rsidRDefault="007D0D4F" w:rsidP="007D0D4F">
      <w:pPr>
        <w:pStyle w:val="ListParagraph"/>
        <w:numPr>
          <w:ilvl w:val="2"/>
          <w:numId w:val="6"/>
        </w:numPr>
        <w:tabs>
          <w:tab w:val="left" w:pos="709"/>
        </w:tabs>
        <w:ind w:left="0" w:firstLine="0"/>
        <w:jc w:val="both"/>
        <w:rPr>
          <w:rFonts w:cs="Arial"/>
          <w:sz w:val="20"/>
          <w:szCs w:val="20"/>
        </w:rPr>
      </w:pPr>
      <w:r w:rsidRPr="004B4C9C">
        <w:rPr>
          <w:rFonts w:cs="Arial"/>
          <w:sz w:val="20"/>
          <w:szCs w:val="20"/>
        </w:rPr>
        <w:t>Palaikymo paslaugos apima šias paslaugas:</w:t>
      </w:r>
    </w:p>
    <w:p w14:paraId="6A885DE0" w14:textId="77777777" w:rsidR="007D0D4F" w:rsidRPr="004B4C9C" w:rsidRDefault="007D0D4F" w:rsidP="007D0D4F">
      <w:pPr>
        <w:pStyle w:val="ListParagraph"/>
        <w:numPr>
          <w:ilvl w:val="3"/>
          <w:numId w:val="6"/>
        </w:numPr>
        <w:tabs>
          <w:tab w:val="left" w:pos="709"/>
        </w:tabs>
        <w:ind w:left="0" w:firstLine="0"/>
        <w:jc w:val="both"/>
        <w:rPr>
          <w:rFonts w:cs="Arial"/>
          <w:sz w:val="20"/>
          <w:szCs w:val="20"/>
        </w:rPr>
      </w:pPr>
      <w:r w:rsidRPr="004B4C9C">
        <w:rPr>
          <w:rFonts w:eastAsia="Calibri" w:cs="Arial"/>
          <w:sz w:val="20"/>
          <w:szCs w:val="20"/>
        </w:rPr>
        <w:t>Sistemos gamintojo išleidžiamas naujas versijas (visos naujos gamintojo išleistos versijos teikiamos nemokamai, jų diegimas ir pritaikymas užsakomas atskirai pagal Kliento poreikį ir įeina Palaikymo paslaugų apimtį). Taip pat galimybę atsisiųsti iš gamintojo portalo gamintojo išleidžiamas naujas versijas ir kartu pateikiamą dokumentaciją;</w:t>
      </w:r>
    </w:p>
    <w:p w14:paraId="0C864BF8" w14:textId="77777777" w:rsidR="007D0D4F" w:rsidRPr="004B4C9C" w:rsidRDefault="007D0D4F" w:rsidP="007D0D4F">
      <w:pPr>
        <w:pStyle w:val="ListParagraph"/>
        <w:numPr>
          <w:ilvl w:val="3"/>
          <w:numId w:val="6"/>
        </w:numPr>
        <w:tabs>
          <w:tab w:val="left" w:pos="709"/>
        </w:tabs>
        <w:ind w:left="0" w:firstLine="0"/>
        <w:jc w:val="both"/>
        <w:rPr>
          <w:rFonts w:eastAsia="Calibri" w:cs="Arial"/>
          <w:sz w:val="20"/>
          <w:szCs w:val="20"/>
        </w:rPr>
      </w:pPr>
      <w:r w:rsidRPr="004B4C9C">
        <w:rPr>
          <w:rFonts w:eastAsia="Calibri" w:cs="Arial"/>
          <w:sz w:val="20"/>
          <w:szCs w:val="20"/>
        </w:rPr>
        <w:t xml:space="preserve">iškilusių Sistemos techninių problemų, susijusių su licencijų veikimo, palaikymo teikimo  klausimais, sprendimą ne vėliau kaip per 8 (aštuonias) darbo valandas (papildomai žr. Sutarties BD 9.9. p.) Kliento darbo laiku (pirmadienis – ketvirtadienis 7.30 -16.30, penktadienis 7.30-15.15). Techninė problema  - jei iš esmės sutrinka Sistemos/licencijų veikla: pvz. neveikia funkcionalumas ar Sistemos/licencijų sutrikimas, neleidžiantis prisijungti / naudotis Sistema (ar dažniausiai naudojama jos dalimi / funkcija) visiems ar bent vienam iš naudotojų ar Sistemos/licencijų dėl sutrikimo negalima naudoti pagal tiesioginę paskirtį. Tuo atveju, jei Sistema/licencijos veikia, tačiau nežymiai sutrinka veikla ar funkcionalumas ar Paslaugų teikėjas nedelsiant pasiūlo alternatyvą (kuri leidžia naudotis Sistema/licencijomis be apsunkinimo) ar yra konsultacijų ar dokumentacijos trūkumai, tai laikoma trūkumais. </w:t>
      </w:r>
    </w:p>
    <w:p w14:paraId="171D2AA9" w14:textId="77777777" w:rsidR="007D0D4F" w:rsidRPr="004B4C9C" w:rsidRDefault="007D0D4F" w:rsidP="007D0D4F">
      <w:pPr>
        <w:pStyle w:val="ListParagraph"/>
        <w:numPr>
          <w:ilvl w:val="3"/>
          <w:numId w:val="6"/>
        </w:numPr>
        <w:tabs>
          <w:tab w:val="left" w:pos="709"/>
        </w:tabs>
        <w:ind w:left="0" w:firstLine="0"/>
        <w:jc w:val="both"/>
        <w:rPr>
          <w:rFonts w:eastAsia="Calibri" w:cs="Arial"/>
          <w:sz w:val="20"/>
          <w:szCs w:val="20"/>
        </w:rPr>
      </w:pPr>
      <w:r w:rsidRPr="004B4C9C">
        <w:rPr>
          <w:rFonts w:eastAsia="Calibri" w:cs="Arial"/>
          <w:sz w:val="20"/>
          <w:szCs w:val="20"/>
        </w:rPr>
        <w:t xml:space="preserve">techninių konsultacijų, susijusių su licencijavimo, licencijų veikimo, palaikymo teikimo klausimais, teikimą telefonu, elektroniniu paštu, ar per kitą Paslaugų teikėjo pasiūlytą ir Klientui priimtiną bendravimo kanalą, o Šalims susitarus - </w:t>
      </w:r>
      <w:r w:rsidRPr="004B4C9C">
        <w:rPr>
          <w:rFonts w:cs="Arial"/>
          <w:sz w:val="20"/>
          <w:szCs w:val="20"/>
        </w:rPr>
        <w:t>darbo vietoje pas Klientą, adresu nurodyti Techninės specifikacijos 4 dalyje</w:t>
      </w:r>
      <w:r w:rsidRPr="004B4C9C">
        <w:rPr>
          <w:rFonts w:eastAsia="Calibri" w:cs="Arial"/>
          <w:sz w:val="20"/>
          <w:szCs w:val="20"/>
        </w:rPr>
        <w:t xml:space="preserve">. Jei konsultacija teikiama el. paštu, Paslaugų teikėjas atsakymus turi pateikti ne vėliau kaip per 5 (penkias) darbo dienas, atsakant el. paštu.  </w:t>
      </w:r>
    </w:p>
    <w:p w14:paraId="54FA4666" w14:textId="77777777" w:rsidR="007D0D4F" w:rsidRPr="004B4C9C" w:rsidRDefault="007D0D4F" w:rsidP="007D0D4F">
      <w:pPr>
        <w:pStyle w:val="ListParagraph"/>
        <w:numPr>
          <w:ilvl w:val="3"/>
          <w:numId w:val="6"/>
        </w:numPr>
        <w:tabs>
          <w:tab w:val="left" w:pos="709"/>
        </w:tabs>
        <w:ind w:left="0" w:firstLine="0"/>
        <w:jc w:val="both"/>
        <w:rPr>
          <w:rFonts w:eastAsia="Calibri" w:cs="Arial"/>
          <w:sz w:val="20"/>
          <w:szCs w:val="20"/>
        </w:rPr>
      </w:pPr>
      <w:r w:rsidRPr="004B4C9C">
        <w:rPr>
          <w:rFonts w:eastAsia="Calibri" w:cs="Arial"/>
          <w:sz w:val="20"/>
          <w:szCs w:val="20"/>
        </w:rPr>
        <w:t>Sistemos gamintojo funkcionalumo klaidų taisymą („</w:t>
      </w:r>
      <w:proofErr w:type="spellStart"/>
      <w:r w:rsidRPr="004B4C9C">
        <w:rPr>
          <w:rFonts w:eastAsia="Calibri" w:cs="Arial"/>
          <w:sz w:val="20"/>
          <w:szCs w:val="20"/>
        </w:rPr>
        <w:t>hot-fix</w:t>
      </w:r>
      <w:proofErr w:type="spellEnd"/>
      <w:r w:rsidRPr="004B4C9C">
        <w:rPr>
          <w:rFonts w:eastAsia="Calibri" w:cs="Arial"/>
          <w:sz w:val="20"/>
          <w:szCs w:val="20"/>
        </w:rPr>
        <w:t>“);</w:t>
      </w:r>
    </w:p>
    <w:p w14:paraId="206B88F4" w14:textId="77777777" w:rsidR="007D0D4F" w:rsidRPr="004B4C9C" w:rsidRDefault="007D0D4F" w:rsidP="007D0D4F">
      <w:pPr>
        <w:pStyle w:val="ListParagraph"/>
        <w:numPr>
          <w:ilvl w:val="3"/>
          <w:numId w:val="6"/>
        </w:numPr>
        <w:tabs>
          <w:tab w:val="left" w:pos="709"/>
        </w:tabs>
        <w:ind w:left="0" w:firstLine="0"/>
        <w:jc w:val="both"/>
        <w:rPr>
          <w:rFonts w:eastAsia="Calibri" w:cs="Arial"/>
          <w:sz w:val="20"/>
          <w:szCs w:val="20"/>
        </w:rPr>
      </w:pPr>
      <w:r w:rsidRPr="004B4C9C">
        <w:rPr>
          <w:rFonts w:eastAsia="Calibri" w:cs="Arial"/>
          <w:sz w:val="20"/>
          <w:szCs w:val="20"/>
        </w:rPr>
        <w:t>galimybę naudotis gamintojo portale „</w:t>
      </w:r>
      <w:proofErr w:type="spellStart"/>
      <w:r w:rsidRPr="004B4C9C">
        <w:rPr>
          <w:rFonts w:eastAsia="Calibri" w:cs="Arial"/>
          <w:sz w:val="20"/>
          <w:szCs w:val="20"/>
        </w:rPr>
        <w:t>Customer</w:t>
      </w:r>
      <w:proofErr w:type="spellEnd"/>
      <w:r w:rsidRPr="004B4C9C">
        <w:rPr>
          <w:rFonts w:eastAsia="Calibri" w:cs="Arial"/>
          <w:sz w:val="20"/>
          <w:szCs w:val="20"/>
        </w:rPr>
        <w:t xml:space="preserve"> </w:t>
      </w:r>
      <w:proofErr w:type="spellStart"/>
      <w:r w:rsidRPr="004B4C9C">
        <w:rPr>
          <w:rFonts w:eastAsia="Calibri" w:cs="Arial"/>
          <w:sz w:val="20"/>
          <w:szCs w:val="20"/>
        </w:rPr>
        <w:t>Source</w:t>
      </w:r>
      <w:proofErr w:type="spellEnd"/>
      <w:r w:rsidRPr="004B4C9C">
        <w:rPr>
          <w:rFonts w:eastAsia="Calibri" w:cs="Arial"/>
          <w:sz w:val="20"/>
          <w:szCs w:val="20"/>
        </w:rPr>
        <w:t xml:space="preserve">“ pateikiama informacija apie </w:t>
      </w:r>
      <w:proofErr w:type="spellStart"/>
      <w:r w:rsidRPr="004B4C9C">
        <w:rPr>
          <w:rFonts w:eastAsia="Calibri" w:cs="Arial"/>
          <w:iCs/>
          <w:sz w:val="20"/>
          <w:szCs w:val="20"/>
        </w:rPr>
        <w:t>Jira</w:t>
      </w:r>
      <w:proofErr w:type="spellEnd"/>
      <w:r w:rsidRPr="004B4C9C">
        <w:rPr>
          <w:rFonts w:eastAsia="Calibri" w:cs="Arial"/>
          <w:iCs/>
          <w:sz w:val="20"/>
          <w:szCs w:val="20"/>
        </w:rPr>
        <w:t xml:space="preserve"> </w:t>
      </w:r>
      <w:r w:rsidRPr="004B4C9C">
        <w:rPr>
          <w:rFonts w:eastAsia="Calibri" w:cs="Arial"/>
          <w:sz w:val="20"/>
          <w:szCs w:val="20"/>
        </w:rPr>
        <w:t>gamintojo produktą;</w:t>
      </w:r>
    </w:p>
    <w:p w14:paraId="5871C092" w14:textId="77777777" w:rsidR="007D0D4F" w:rsidRPr="004B4C9C" w:rsidRDefault="007D0D4F" w:rsidP="007D0D4F">
      <w:pPr>
        <w:pStyle w:val="ListParagraph"/>
        <w:numPr>
          <w:ilvl w:val="3"/>
          <w:numId w:val="6"/>
        </w:numPr>
        <w:tabs>
          <w:tab w:val="left" w:pos="709"/>
        </w:tabs>
        <w:ind w:left="0" w:firstLine="0"/>
        <w:jc w:val="both"/>
        <w:rPr>
          <w:rFonts w:cs="Arial"/>
          <w:sz w:val="20"/>
          <w:szCs w:val="20"/>
        </w:rPr>
      </w:pPr>
      <w:r w:rsidRPr="004B4C9C">
        <w:rPr>
          <w:rFonts w:cs="Arial"/>
          <w:sz w:val="20"/>
          <w:szCs w:val="20"/>
        </w:rPr>
        <w:t xml:space="preserve">gamintojui išleidus Sistemos naują versiją, Paslaugų teikėjas turi supažindinti Klientą su naujais Sistemos funkcionalumais. </w:t>
      </w:r>
    </w:p>
    <w:p w14:paraId="1EF58944" w14:textId="77777777" w:rsidR="007D0D4F" w:rsidRPr="004B4C9C" w:rsidRDefault="007D0D4F" w:rsidP="007D0D4F">
      <w:pPr>
        <w:pStyle w:val="ListParagraph"/>
        <w:tabs>
          <w:tab w:val="left" w:pos="709"/>
        </w:tabs>
        <w:ind w:left="0" w:firstLine="0"/>
        <w:rPr>
          <w:rFonts w:cs="Arial"/>
          <w:b/>
          <w:bCs/>
          <w:i/>
          <w:sz w:val="20"/>
          <w:szCs w:val="20"/>
          <w:shd w:val="clear" w:color="auto" w:fill="D9D9D9" w:themeFill="background1" w:themeFillShade="D9"/>
        </w:rPr>
      </w:pPr>
    </w:p>
    <w:p w14:paraId="4C9FC294" w14:textId="77777777" w:rsidR="007D0D4F" w:rsidRPr="004B4C9C" w:rsidRDefault="007D0D4F" w:rsidP="007D0D4F">
      <w:pPr>
        <w:pStyle w:val="ListParagraph"/>
        <w:numPr>
          <w:ilvl w:val="0"/>
          <w:numId w:val="5"/>
        </w:numPr>
        <w:pBdr>
          <w:top w:val="single" w:sz="4" w:space="1" w:color="auto"/>
          <w:bottom w:val="single" w:sz="4" w:space="1" w:color="auto"/>
        </w:pBdr>
        <w:tabs>
          <w:tab w:val="left" w:pos="284"/>
          <w:tab w:val="left" w:pos="360"/>
          <w:tab w:val="left" w:pos="709"/>
        </w:tabs>
        <w:spacing w:before="60" w:after="60"/>
        <w:ind w:left="0" w:firstLine="0"/>
        <w:jc w:val="both"/>
        <w:rPr>
          <w:rStyle w:val="Laukeliai"/>
          <w:rFonts w:cs="Arial"/>
          <w:b/>
          <w:bCs/>
          <w:szCs w:val="20"/>
        </w:rPr>
      </w:pPr>
      <w:r w:rsidRPr="004B4C9C">
        <w:rPr>
          <w:rStyle w:val="Laukeliai"/>
          <w:rFonts w:cs="Arial"/>
          <w:b/>
          <w:bCs/>
          <w:szCs w:val="20"/>
        </w:rPr>
        <w:t xml:space="preserve">SUTARTINIŲ ĮSIPAREIGOJIMŲ VYKDYMO TVARKA IR TERMINAI </w:t>
      </w:r>
    </w:p>
    <w:p w14:paraId="27F88F8B" w14:textId="64282784" w:rsidR="007D0D4F" w:rsidRPr="004B4C9C" w:rsidRDefault="007D0D4F" w:rsidP="007D0D4F">
      <w:pPr>
        <w:pStyle w:val="ListParagraph"/>
        <w:numPr>
          <w:ilvl w:val="1"/>
          <w:numId w:val="5"/>
        </w:numPr>
        <w:shd w:val="clear" w:color="auto" w:fill="FFFFFF"/>
        <w:tabs>
          <w:tab w:val="left" w:pos="709"/>
          <w:tab w:val="left" w:pos="851"/>
        </w:tabs>
        <w:ind w:left="0" w:firstLine="0"/>
        <w:jc w:val="both"/>
        <w:rPr>
          <w:rFonts w:cs="Arial"/>
          <w:sz w:val="20"/>
          <w:szCs w:val="20"/>
        </w:rPr>
      </w:pPr>
      <w:r w:rsidRPr="004B4C9C">
        <w:rPr>
          <w:rFonts w:cs="Arial"/>
          <w:sz w:val="20"/>
          <w:szCs w:val="20"/>
        </w:rPr>
        <w:t>Paslaugų teikėjas</w:t>
      </w:r>
      <w:r w:rsidR="00D36726" w:rsidRPr="004B4C9C">
        <w:rPr>
          <w:rFonts w:cs="Arial"/>
          <w:sz w:val="20"/>
          <w:szCs w:val="20"/>
        </w:rPr>
        <w:t xml:space="preserve"> ne </w:t>
      </w:r>
      <w:r w:rsidR="00421524" w:rsidRPr="004B4C9C">
        <w:rPr>
          <w:rFonts w:cs="Arial"/>
          <w:sz w:val="20"/>
          <w:szCs w:val="20"/>
        </w:rPr>
        <w:t>vėliau</w:t>
      </w:r>
      <w:r w:rsidR="00D36726" w:rsidRPr="004B4C9C">
        <w:rPr>
          <w:rFonts w:cs="Arial"/>
          <w:sz w:val="20"/>
          <w:szCs w:val="20"/>
        </w:rPr>
        <w:t xml:space="preserve"> kaip 1 darbo diena iki Paslaugų teikimo pradžios</w:t>
      </w:r>
      <w:r w:rsidRPr="004B4C9C">
        <w:rPr>
          <w:rFonts w:cs="Arial"/>
          <w:sz w:val="20"/>
          <w:szCs w:val="20"/>
        </w:rPr>
        <w:t xml:space="preserve"> turi pateikti aktyvavimo raktus/kodus, kurie leistų prisijungti prie gamintojo žinių bazių, versijų atnaujinimų arba kitų puslapių būtinų ir įeinančių į palaikymo paslaugas. </w:t>
      </w:r>
    </w:p>
    <w:p w14:paraId="05A790EE" w14:textId="77777777" w:rsidR="007D0D4F" w:rsidRPr="004B4C9C" w:rsidRDefault="007D0D4F" w:rsidP="007D0D4F">
      <w:pPr>
        <w:pStyle w:val="ListParagraph"/>
        <w:numPr>
          <w:ilvl w:val="1"/>
          <w:numId w:val="5"/>
        </w:numPr>
        <w:shd w:val="clear" w:color="auto" w:fill="FFFFFF"/>
        <w:tabs>
          <w:tab w:val="left" w:pos="709"/>
          <w:tab w:val="left" w:pos="851"/>
        </w:tabs>
        <w:ind w:left="0" w:firstLine="0"/>
        <w:jc w:val="both"/>
        <w:rPr>
          <w:rFonts w:eastAsia="Calibri" w:cs="Arial"/>
          <w:sz w:val="20"/>
          <w:szCs w:val="20"/>
        </w:rPr>
      </w:pPr>
      <w:r w:rsidRPr="004B4C9C">
        <w:rPr>
          <w:rFonts w:cs="Arial"/>
          <w:sz w:val="20"/>
          <w:szCs w:val="20"/>
        </w:rPr>
        <w:t xml:space="preserve">Jei pasirašomi papildomi susitarimai su gamintoju ar Paslaugų teikėju ar prie Sutarties pridedamos Paslaugų teikėjo pateiktos standartinės ar kitos taisyklės, tvarkos, tai bet kokios nuostatos ar (ir) sąlygos, prieštaraujančios Pirkimo sąlygoms, Lietuvos Respublikos viešųjų pirkimų įstatymui ir susijusiems </w:t>
      </w:r>
      <w:r w:rsidRPr="004B4C9C">
        <w:rPr>
          <w:rFonts w:eastAsia="Calibri" w:cs="Arial"/>
          <w:sz w:val="20"/>
          <w:szCs w:val="20"/>
        </w:rPr>
        <w:t>teisės aktams, laikomos negaliojančiomis ir negali būti taikomi santykiams pagal šį viešąjį pirkimą.</w:t>
      </w:r>
    </w:p>
    <w:p w14:paraId="086FAE3D" w14:textId="77777777" w:rsidR="007D0D4F" w:rsidRPr="004B4C9C" w:rsidRDefault="007D0D4F" w:rsidP="007D0D4F">
      <w:pPr>
        <w:pStyle w:val="ListParagraph"/>
        <w:pBdr>
          <w:bottom w:val="single" w:sz="6" w:space="0" w:color="auto"/>
        </w:pBdr>
        <w:tabs>
          <w:tab w:val="left" w:pos="709"/>
          <w:tab w:val="left" w:pos="851"/>
        </w:tabs>
        <w:spacing w:before="60" w:after="60"/>
        <w:ind w:left="0" w:firstLine="0"/>
        <w:jc w:val="both"/>
        <w:rPr>
          <w:rFonts w:cs="Arial"/>
          <w:sz w:val="20"/>
          <w:szCs w:val="20"/>
          <w:shd w:val="clear" w:color="auto" w:fill="D9D9D9"/>
        </w:rPr>
      </w:pPr>
    </w:p>
    <w:p w14:paraId="3F7C2158" w14:textId="77777777" w:rsidR="007D0D4F" w:rsidRPr="004B4C9C" w:rsidRDefault="007D0D4F" w:rsidP="007D0D4F">
      <w:pPr>
        <w:pStyle w:val="ListParagraph"/>
        <w:numPr>
          <w:ilvl w:val="0"/>
          <w:numId w:val="5"/>
        </w:numPr>
        <w:pBdr>
          <w:top w:val="single" w:sz="4" w:space="1" w:color="auto"/>
          <w:bottom w:val="single" w:sz="4" w:space="1" w:color="auto"/>
        </w:pBdr>
        <w:tabs>
          <w:tab w:val="left" w:pos="284"/>
          <w:tab w:val="left" w:pos="360"/>
          <w:tab w:val="left" w:pos="709"/>
        </w:tabs>
        <w:spacing w:before="60" w:after="60"/>
        <w:ind w:left="0" w:firstLine="0"/>
        <w:jc w:val="both"/>
        <w:rPr>
          <w:rFonts w:eastAsia="Calibri" w:cs="Arial"/>
          <w:b/>
          <w:sz w:val="20"/>
          <w:szCs w:val="20"/>
        </w:rPr>
      </w:pPr>
      <w:r w:rsidRPr="004B4C9C">
        <w:rPr>
          <w:rFonts w:eastAsia="Calibri" w:cs="Arial"/>
          <w:b/>
          <w:sz w:val="20"/>
          <w:szCs w:val="20"/>
        </w:rPr>
        <w:t>KOKYBĖ IR TRŪKUMŲ ŠALINIMAS</w:t>
      </w:r>
    </w:p>
    <w:p w14:paraId="3134DB16" w14:textId="51A89AFF" w:rsidR="00F64CE1" w:rsidRPr="004B4C9C" w:rsidRDefault="007D0D4F" w:rsidP="007D0D4F">
      <w:pPr>
        <w:rPr>
          <w:rFonts w:ascii="Arial" w:hAnsi="Arial" w:cs="Arial"/>
          <w:sz w:val="20"/>
          <w:szCs w:val="20"/>
        </w:rPr>
      </w:pPr>
      <w:r w:rsidRPr="004B4C9C">
        <w:rPr>
          <w:rFonts w:ascii="Arial" w:eastAsia="Calibri" w:hAnsi="Arial" w:cs="Arial"/>
          <w:sz w:val="20"/>
          <w:szCs w:val="20"/>
        </w:rPr>
        <w:t>Pastebėtus Paslaugų trūkumus (pvz. išduoti ne tie, ar neveikiantys aktyva</w:t>
      </w:r>
      <w:r w:rsidR="00421524" w:rsidRPr="004B4C9C">
        <w:rPr>
          <w:rFonts w:ascii="Arial" w:eastAsia="Calibri" w:hAnsi="Arial" w:cs="Arial"/>
          <w:sz w:val="20"/>
          <w:szCs w:val="20"/>
        </w:rPr>
        <w:t>vimo</w:t>
      </w:r>
      <w:r w:rsidRPr="004B4C9C">
        <w:rPr>
          <w:rFonts w:ascii="Arial" w:eastAsia="Calibri" w:hAnsi="Arial" w:cs="Arial"/>
          <w:sz w:val="20"/>
          <w:szCs w:val="20"/>
        </w:rPr>
        <w:t xml:space="preserve"> kodai ir t.t) Paslaugų teikėjas turi ištaisyti per 5 (penkias) darbo dienas nuo Paslaugų teikėjo informavimo elektroniniu paštu dienos ar registracijos Paslaugų teikėjo pagalbos tarnyboje</w:t>
      </w:r>
    </w:p>
    <w:sectPr w:rsidR="00F64CE1" w:rsidRPr="004B4C9C" w:rsidSect="007C0F47">
      <w:headerReference w:type="even" r:id="rId12"/>
      <w:headerReference w:type="default" r:id="rId13"/>
      <w:footerReference w:type="even" r:id="rId14"/>
      <w:footerReference w:type="default" r:id="rId15"/>
      <w:headerReference w:type="first" r:id="rId16"/>
      <w:footerReference w:type="first" r:id="rId17"/>
      <w:pgSz w:w="11906" w:h="16838"/>
      <w:pgMar w:top="1701"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11CD0" w14:textId="77777777" w:rsidR="00A34934" w:rsidRDefault="00A34934" w:rsidP="007D0D4F">
      <w:r>
        <w:separator/>
      </w:r>
    </w:p>
  </w:endnote>
  <w:endnote w:type="continuationSeparator" w:id="0">
    <w:p w14:paraId="40D85BDB" w14:textId="77777777" w:rsidR="00A34934" w:rsidRDefault="00A34934" w:rsidP="007D0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56F97" w14:textId="77777777" w:rsidR="00354DF4" w:rsidRDefault="00354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D9C11" w14:textId="77777777" w:rsidR="00354DF4" w:rsidRDefault="00354D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0E15E" w14:textId="77777777" w:rsidR="00354DF4" w:rsidRDefault="00354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6BD40" w14:textId="77777777" w:rsidR="00A34934" w:rsidRDefault="00A34934" w:rsidP="007D0D4F">
      <w:r>
        <w:separator/>
      </w:r>
    </w:p>
  </w:footnote>
  <w:footnote w:type="continuationSeparator" w:id="0">
    <w:p w14:paraId="651CD925" w14:textId="77777777" w:rsidR="00A34934" w:rsidRDefault="00A34934" w:rsidP="007D0D4F">
      <w:r>
        <w:continuationSeparator/>
      </w:r>
    </w:p>
  </w:footnote>
  <w:footnote w:id="1">
    <w:p w14:paraId="43003D1D" w14:textId="77777777" w:rsidR="007D0D4F" w:rsidRDefault="007D0D4F" w:rsidP="007D0D4F">
      <w:pPr>
        <w:pStyle w:val="FootnoteText"/>
      </w:pPr>
      <w:r>
        <w:rPr>
          <w:rStyle w:val="FootnoteReference"/>
        </w:rPr>
        <w:footnoteRef/>
      </w:r>
      <w:r>
        <w:t xml:space="preserve"> </w:t>
      </w:r>
      <w:hyperlink r:id="rId1" w:history="1">
        <w:r>
          <w:rPr>
            <w:rStyle w:val="Hyperlink"/>
          </w:rPr>
          <w:t>http://vpt.lrv.lt/lt/teisine-informacija/teises-aktai/viesieji-pirkimai-3</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078FF" w14:textId="77777777" w:rsidR="00354DF4" w:rsidRDefault="00354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A81C6" w14:textId="642B1953" w:rsidR="007D0D4F" w:rsidRDefault="007D0D4F">
    <w:pPr>
      <w:pStyle w:val="Header"/>
    </w:pPr>
    <w:r>
      <w:rPr>
        <w:noProof/>
      </w:rPr>
      <mc:AlternateContent>
        <mc:Choice Requires="wps">
          <w:drawing>
            <wp:anchor distT="0" distB="0" distL="114300" distR="114300" simplePos="0" relativeHeight="251659264" behindDoc="0" locked="0" layoutInCell="0" allowOverlap="1" wp14:anchorId="647772C5" wp14:editId="7747A53A">
              <wp:simplePos x="0" y="0"/>
              <wp:positionH relativeFrom="page">
                <wp:posOffset>0</wp:posOffset>
              </wp:positionH>
              <wp:positionV relativeFrom="page">
                <wp:posOffset>190500</wp:posOffset>
              </wp:positionV>
              <wp:extent cx="7560310" cy="266700"/>
              <wp:effectExtent l="0" t="0" r="0" b="0"/>
              <wp:wrapNone/>
              <wp:docPr id="1" name="MSIPCMd3cb4a74a26dc034225ab6e3"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9F277B" w14:textId="4A499834" w:rsidR="007D0D4F" w:rsidRPr="007D0D4F" w:rsidRDefault="007D0D4F" w:rsidP="007D0D4F">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47772C5" id="_x0000_t202" coordsize="21600,21600" o:spt="202" path="m,l,21600r21600,l21600,xe">
              <v:stroke joinstyle="miter"/>
              <v:path gradientshapeok="t" o:connecttype="rect"/>
            </v:shapetype>
            <v:shape id="MSIPCMd3cb4a74a26dc034225ab6e3"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" o:allowincell="f" filled="f" stroked="f" strokeweight=".5pt">
              <v:textbox inset=",0,20pt,0">
                <w:txbxContent>
                  <w:p w14:paraId="319F277B" w14:textId="4A499834" w:rsidR="007D0D4F" w:rsidRPr="007D0D4F" w:rsidRDefault="007D0D4F" w:rsidP="007D0D4F">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F567F" w14:textId="77777777" w:rsidR="00354DF4" w:rsidRDefault="00354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C12157F"/>
    <w:multiLevelType w:val="multilevel"/>
    <w:tmpl w:val="BB6EE640"/>
    <w:lvl w:ilvl="0">
      <w:start w:val="5"/>
      <w:numFmt w:val="decimal"/>
      <w:lvlText w:val="%1."/>
      <w:lvlJc w:val="left"/>
      <w:pPr>
        <w:ind w:left="510" w:hanging="510"/>
      </w:pPr>
      <w:rPr>
        <w:rFonts w:hint="default"/>
      </w:rPr>
    </w:lvl>
    <w:lvl w:ilvl="1">
      <w:start w:val="2"/>
      <w:numFmt w:val="decimal"/>
      <w:lvlText w:val="%1.%2."/>
      <w:lvlJc w:val="left"/>
      <w:pPr>
        <w:ind w:left="688" w:hanging="510"/>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3224" w:hanging="1800"/>
      </w:pPr>
      <w:rPr>
        <w:rFonts w:hint="default"/>
      </w:rPr>
    </w:lvl>
  </w:abstractNum>
  <w:abstractNum w:abstractNumId="5"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EF4396E"/>
    <w:multiLevelType w:val="hybridMultilevel"/>
    <w:tmpl w:val="E10E59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trackRevisions/>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D4F"/>
    <w:rsid w:val="0018354D"/>
    <w:rsid w:val="002446CD"/>
    <w:rsid w:val="00275DA8"/>
    <w:rsid w:val="00354DF4"/>
    <w:rsid w:val="0037115A"/>
    <w:rsid w:val="003B49EC"/>
    <w:rsid w:val="00421524"/>
    <w:rsid w:val="0049427C"/>
    <w:rsid w:val="004B4C9C"/>
    <w:rsid w:val="00505A57"/>
    <w:rsid w:val="005972EE"/>
    <w:rsid w:val="006F410A"/>
    <w:rsid w:val="007455DC"/>
    <w:rsid w:val="007C0F47"/>
    <w:rsid w:val="007D0D4F"/>
    <w:rsid w:val="008920DE"/>
    <w:rsid w:val="008E3A79"/>
    <w:rsid w:val="008F2662"/>
    <w:rsid w:val="00A34934"/>
    <w:rsid w:val="00C57D07"/>
    <w:rsid w:val="00D36726"/>
    <w:rsid w:val="00E029D4"/>
    <w:rsid w:val="00F31045"/>
    <w:rsid w:val="00F64C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3032A3"/>
  <w15:chartTrackingRefBased/>
  <w15:docId w15:val="{32C23C4D-3B31-4E55-AAE6-CC5BBC77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D4F"/>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7D0D4F"/>
    <w:pPr>
      <w:ind w:left="720" w:firstLine="357"/>
      <w:contextualSpacing/>
    </w:pPr>
    <w:rPr>
      <w:rFonts w:ascii="Arial" w:eastAsiaTheme="minorHAnsi" w:hAnsi="Arial" w:cstheme="minorBidi"/>
      <w:sz w:val="22"/>
      <w:szCs w:val="22"/>
      <w:lang w:eastAsia="en-US"/>
    </w:rPr>
  </w:style>
  <w:style w:type="character" w:styleId="Hyperlink">
    <w:name w:val="Hyperlink"/>
    <w:basedOn w:val="DefaultParagraphFont"/>
    <w:uiPriority w:val="99"/>
    <w:rsid w:val="007D0D4F"/>
    <w:rPr>
      <w:color w:val="auto"/>
      <w:u w:val="none"/>
    </w:rPr>
  </w:style>
  <w:style w:type="character" w:styleId="CommentReference">
    <w:name w:val="annotation reference"/>
    <w:basedOn w:val="DefaultParagraphFont"/>
    <w:uiPriority w:val="99"/>
    <w:semiHidden/>
    <w:unhideWhenUsed/>
    <w:rsid w:val="007D0D4F"/>
    <w:rPr>
      <w:sz w:val="16"/>
      <w:szCs w:val="16"/>
    </w:rPr>
  </w:style>
  <w:style w:type="paragraph" w:styleId="CommentText">
    <w:name w:val="annotation text"/>
    <w:basedOn w:val="Normal"/>
    <w:link w:val="CommentTextChar"/>
    <w:uiPriority w:val="99"/>
    <w:semiHidden/>
    <w:unhideWhenUsed/>
    <w:rsid w:val="007D0D4F"/>
    <w:pPr>
      <w:ind w:firstLine="357"/>
    </w:pPr>
    <w:rPr>
      <w:rFonts w:ascii="Arial" w:eastAsiaTheme="minorHAnsi" w:hAnsi="Arial" w:cstheme="minorBidi"/>
      <w:sz w:val="20"/>
      <w:szCs w:val="20"/>
      <w:lang w:eastAsia="en-US"/>
    </w:rPr>
  </w:style>
  <w:style w:type="character" w:customStyle="1" w:styleId="CommentTextChar">
    <w:name w:val="Comment Text Char"/>
    <w:basedOn w:val="DefaultParagraphFont"/>
    <w:link w:val="CommentText"/>
    <w:uiPriority w:val="99"/>
    <w:semiHidden/>
    <w:rsid w:val="007D0D4F"/>
    <w:rPr>
      <w:rFonts w:ascii="Arial" w:hAnsi="Arial"/>
      <w:sz w:val="20"/>
      <w:szCs w:val="20"/>
    </w:rPr>
  </w:style>
  <w:style w:type="table" w:styleId="TableGrid">
    <w:name w:val="Table Grid"/>
    <w:basedOn w:val="TableNormal"/>
    <w:uiPriority w:val="39"/>
    <w:rsid w:val="007D0D4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D0D4F"/>
    <w:rPr>
      <w:rFonts w:ascii="Arial" w:hAnsi="Arial"/>
    </w:rPr>
  </w:style>
  <w:style w:type="character" w:customStyle="1" w:styleId="Laukeliai">
    <w:name w:val="Laukeliai"/>
    <w:basedOn w:val="DefaultParagraphFont"/>
    <w:uiPriority w:val="1"/>
    <w:rsid w:val="007D0D4F"/>
    <w:rPr>
      <w:rFonts w:ascii="Arial" w:hAnsi="Arial"/>
      <w:sz w:val="20"/>
    </w:rPr>
  </w:style>
  <w:style w:type="paragraph" w:styleId="FootnoteText">
    <w:name w:val="footnote text"/>
    <w:basedOn w:val="Normal"/>
    <w:link w:val="FootnoteTextChar"/>
    <w:uiPriority w:val="99"/>
    <w:unhideWhenUsed/>
    <w:rsid w:val="007D0D4F"/>
    <w:pPr>
      <w:ind w:firstLine="357"/>
    </w:pPr>
    <w:rPr>
      <w:rFonts w:ascii="Arial" w:eastAsiaTheme="minorHAnsi" w:hAnsi="Arial" w:cstheme="minorBidi"/>
      <w:sz w:val="20"/>
      <w:szCs w:val="20"/>
      <w:lang w:eastAsia="en-US"/>
    </w:rPr>
  </w:style>
  <w:style w:type="character" w:customStyle="1" w:styleId="FootnoteTextChar">
    <w:name w:val="Footnote Text Char"/>
    <w:basedOn w:val="DefaultParagraphFont"/>
    <w:link w:val="FootnoteText"/>
    <w:uiPriority w:val="99"/>
    <w:rsid w:val="007D0D4F"/>
    <w:rPr>
      <w:rFonts w:ascii="Arial" w:hAnsi="Arial"/>
      <w:sz w:val="20"/>
      <w:szCs w:val="20"/>
    </w:rPr>
  </w:style>
  <w:style w:type="character" w:styleId="FootnoteReference">
    <w:name w:val="footnote reference"/>
    <w:aliases w:val="fr"/>
    <w:basedOn w:val="DefaultParagraphFont"/>
    <w:uiPriority w:val="99"/>
    <w:unhideWhenUsed/>
    <w:rsid w:val="007D0D4F"/>
    <w:rPr>
      <w:vertAlign w:val="superscript"/>
    </w:rPr>
  </w:style>
  <w:style w:type="paragraph" w:styleId="BalloonText">
    <w:name w:val="Balloon Text"/>
    <w:basedOn w:val="Normal"/>
    <w:link w:val="BalloonTextChar"/>
    <w:uiPriority w:val="99"/>
    <w:semiHidden/>
    <w:unhideWhenUsed/>
    <w:rsid w:val="007D0D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D4F"/>
    <w:rPr>
      <w:rFonts w:ascii="Segoe UI" w:eastAsia="Times New Roman" w:hAnsi="Segoe UI" w:cs="Segoe UI"/>
      <w:sz w:val="18"/>
      <w:szCs w:val="18"/>
      <w:lang w:eastAsia="lt-LT"/>
    </w:rPr>
  </w:style>
  <w:style w:type="paragraph" w:styleId="Header">
    <w:name w:val="header"/>
    <w:basedOn w:val="Normal"/>
    <w:link w:val="HeaderChar"/>
    <w:uiPriority w:val="99"/>
    <w:unhideWhenUsed/>
    <w:rsid w:val="007D0D4F"/>
    <w:pPr>
      <w:tabs>
        <w:tab w:val="center" w:pos="4819"/>
        <w:tab w:val="right" w:pos="9638"/>
      </w:tabs>
    </w:pPr>
  </w:style>
  <w:style w:type="character" w:customStyle="1" w:styleId="HeaderChar">
    <w:name w:val="Header Char"/>
    <w:basedOn w:val="DefaultParagraphFont"/>
    <w:link w:val="Header"/>
    <w:uiPriority w:val="99"/>
    <w:rsid w:val="007D0D4F"/>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7D0D4F"/>
    <w:pPr>
      <w:tabs>
        <w:tab w:val="center" w:pos="4819"/>
        <w:tab w:val="right" w:pos="9638"/>
      </w:tabs>
    </w:pPr>
  </w:style>
  <w:style w:type="character" w:customStyle="1" w:styleId="FooterChar">
    <w:name w:val="Footer Char"/>
    <w:basedOn w:val="DefaultParagraphFont"/>
    <w:link w:val="Footer"/>
    <w:uiPriority w:val="99"/>
    <w:rsid w:val="007D0D4F"/>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D36726"/>
    <w:pPr>
      <w:ind w:firstLine="0"/>
    </w:pPr>
    <w:rPr>
      <w:rFonts w:ascii="Times New Roman" w:eastAsia="Times New Roman" w:hAnsi="Times New Roman" w:cs="Times New Roman"/>
      <w:b/>
      <w:bCs/>
      <w:lang w:eastAsia="lt-LT"/>
    </w:rPr>
  </w:style>
  <w:style w:type="character" w:customStyle="1" w:styleId="CommentSubjectChar">
    <w:name w:val="Comment Subject Char"/>
    <w:basedOn w:val="CommentTextChar"/>
    <w:link w:val="CommentSubject"/>
    <w:uiPriority w:val="99"/>
    <w:semiHidden/>
    <w:rsid w:val="00D36726"/>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rate.kaupiniene@ignitis.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jurate.kaupiniene@le.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lt/teisine-informacija/teises-aktai/viesieji-pirkima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10" ma:contentTypeDescription="Kurkite naują dokumentą." ma:contentTypeScope="" ma:versionID="4e383d9c6dc050c61185b7c71919c0d6">
  <xsd:schema xmlns:xsd="http://www.w3.org/2001/XMLSchema" xmlns:xs="http://www.w3.org/2001/XMLSchema" xmlns:p="http://schemas.microsoft.com/office/2006/metadata/properties" xmlns:ns3="d0349497-53a1-4b06-9595-f0ebf580e0c0" targetNamespace="http://schemas.microsoft.com/office/2006/metadata/properties" ma:root="true" ma:fieldsID="7303d643065eab9ef5b1406cb35f25de"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5A8B78-1840-4D75-803C-76FDEA693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E9E64C-2B83-4331-B1C6-328F016A557F}">
  <ds:schemaRefs>
    <ds:schemaRef ds:uri="http://schemas.microsoft.com/sharepoint/v3/contenttype/forms"/>
  </ds:schemaRefs>
</ds:datastoreItem>
</file>

<file path=customXml/itemProps3.xml><?xml version="1.0" encoding="utf-8"?>
<ds:datastoreItem xmlns:ds="http://schemas.openxmlformats.org/officeDocument/2006/customXml" ds:itemID="{03FBD09F-5CFD-4F82-80DD-578E00D25A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3349</Words>
  <Characters>1909</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Grušienė</dc:creator>
  <cp:keywords/>
  <dc:description/>
  <cp:lastModifiedBy>Asta Povilauskienė</cp:lastModifiedBy>
  <cp:revision>19</cp:revision>
  <dcterms:created xsi:type="dcterms:W3CDTF">2020-05-20T06:14:00Z</dcterms:created>
  <dcterms:modified xsi:type="dcterms:W3CDTF">2020-08-18T05:55:00Z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Marija.Grusiene@ignitis.lt</vt:lpwstr>
  </property>
  <property fmtid="{D5CDD505-2E9C-101B-9397-08002B2CF9AE}" pid="6" name="MSIP_Label_320c693d-44b7-4e16-b3dd-4fcd87401cf5_SetDate">
    <vt:lpwstr>2020-06-01T18:01:24.4824424Z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36a9d056-2725-4cea-b1fe-845902a9c1d1</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Marija.Grusiene@ignitis.lt</vt:lpwstr>
  </property>
  <property fmtid="{D5CDD505-2E9C-101B-9397-08002B2CF9AE}" pid="14" name="MSIP_Label_190751af-2442-49a7-b7b9-9f0bcce858c9_SetDate">
    <vt:lpwstr>2020-06-01T18:01:24.4824424Z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36a9d056-2725-4cea-b1fe-845902a9c1d1</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