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2471D" w14:textId="77777777" w:rsidR="00B0224C" w:rsidRPr="00E87423" w:rsidRDefault="00B0224C" w:rsidP="0094476F">
      <w:pPr>
        <w:spacing w:line="276" w:lineRule="auto"/>
        <w:rPr>
          <w:highlight w:val="lightGray"/>
          <w:lang w:val="lt-LT"/>
        </w:rPr>
      </w:pPr>
    </w:p>
    <w:p w14:paraId="77679BA8" w14:textId="68C14A1C" w:rsidR="00883754" w:rsidRPr="00E87423" w:rsidRDefault="00883754" w:rsidP="0094476F">
      <w:pPr>
        <w:pStyle w:val="Antrat1"/>
        <w:tabs>
          <w:tab w:val="left" w:pos="9630"/>
        </w:tabs>
        <w:spacing w:line="276" w:lineRule="auto"/>
        <w:ind w:right="8"/>
        <w:jc w:val="center"/>
      </w:pPr>
      <w:r w:rsidRPr="00E87423">
        <w:t xml:space="preserve">PASLAUGŲ </w:t>
      </w:r>
      <w:r w:rsidR="00E503BA" w:rsidRPr="00E87423">
        <w:t xml:space="preserve">VIEŠOJO </w:t>
      </w:r>
      <w:r w:rsidR="00553E7B" w:rsidRPr="00E87423">
        <w:t>PIRKIMO–PARDAVIMO SUTARTIS</w:t>
      </w:r>
    </w:p>
    <w:p w14:paraId="5CCB8453" w14:textId="77777777" w:rsidR="00883754" w:rsidRPr="00E87423" w:rsidRDefault="00883754" w:rsidP="0094476F">
      <w:pPr>
        <w:tabs>
          <w:tab w:val="left" w:pos="9630"/>
        </w:tabs>
        <w:spacing w:line="276" w:lineRule="auto"/>
        <w:ind w:right="8"/>
        <w:rPr>
          <w:lang w:val="lt-LT"/>
        </w:rPr>
      </w:pPr>
    </w:p>
    <w:p w14:paraId="31431F08" w14:textId="06BCDD6F" w:rsidR="004D3D81" w:rsidRPr="00E87423" w:rsidRDefault="00C9699C" w:rsidP="0094476F">
      <w:pPr>
        <w:pStyle w:val="Antrat5"/>
        <w:tabs>
          <w:tab w:val="left" w:pos="9630"/>
        </w:tabs>
        <w:spacing w:line="276" w:lineRule="auto"/>
        <w:ind w:right="8"/>
        <w:jc w:val="center"/>
        <w:rPr>
          <w:rFonts w:ascii="Times New Roman" w:hAnsi="Times New Roman" w:cs="Times New Roman"/>
          <w:szCs w:val="24"/>
        </w:rPr>
      </w:pPr>
      <w:r w:rsidRPr="00E87423">
        <w:rPr>
          <w:rFonts w:ascii="Times New Roman" w:hAnsi="Times New Roman" w:cs="Times New Roman"/>
          <w:szCs w:val="24"/>
        </w:rPr>
        <w:t>202</w:t>
      </w:r>
      <w:r w:rsidR="00E87423" w:rsidRPr="00E87423">
        <w:rPr>
          <w:rFonts w:ascii="Times New Roman" w:hAnsi="Times New Roman" w:cs="Times New Roman"/>
          <w:szCs w:val="24"/>
        </w:rPr>
        <w:t>2</w:t>
      </w:r>
      <w:r w:rsidR="00883754" w:rsidRPr="00E87423">
        <w:rPr>
          <w:rFonts w:ascii="Times New Roman" w:hAnsi="Times New Roman" w:cs="Times New Roman"/>
          <w:szCs w:val="24"/>
        </w:rPr>
        <w:t xml:space="preserve"> m. </w:t>
      </w:r>
      <w:r w:rsidR="00F96ABB">
        <w:rPr>
          <w:rFonts w:ascii="Times New Roman" w:hAnsi="Times New Roman" w:cs="Times New Roman"/>
          <w:szCs w:val="24"/>
        </w:rPr>
        <w:t>vasario 9</w:t>
      </w:r>
      <w:r w:rsidR="00883754" w:rsidRPr="00E87423">
        <w:rPr>
          <w:rFonts w:ascii="Times New Roman" w:hAnsi="Times New Roman" w:cs="Times New Roman"/>
          <w:szCs w:val="24"/>
        </w:rPr>
        <w:t xml:space="preserve"> d. Nr.</w:t>
      </w:r>
      <w:r w:rsidR="00F96ABB">
        <w:rPr>
          <w:rFonts w:ascii="Times New Roman" w:hAnsi="Times New Roman" w:cs="Times New Roman"/>
          <w:szCs w:val="24"/>
        </w:rPr>
        <w:t xml:space="preserve"> 15R-57</w:t>
      </w:r>
    </w:p>
    <w:p w14:paraId="4ECCF00B" w14:textId="77777777" w:rsidR="00883754" w:rsidRPr="00E87423" w:rsidRDefault="00883754" w:rsidP="0094476F">
      <w:pPr>
        <w:tabs>
          <w:tab w:val="left" w:pos="9630"/>
        </w:tabs>
        <w:spacing w:line="276" w:lineRule="auto"/>
        <w:ind w:right="8"/>
        <w:jc w:val="center"/>
        <w:rPr>
          <w:lang w:val="lt-LT"/>
        </w:rPr>
      </w:pPr>
      <w:r w:rsidRPr="00E87423">
        <w:rPr>
          <w:lang w:val="lt-LT"/>
        </w:rPr>
        <w:t>Vilnius</w:t>
      </w:r>
    </w:p>
    <w:p w14:paraId="2721C890" w14:textId="77777777" w:rsidR="00883754" w:rsidRPr="00E87423" w:rsidRDefault="00883754" w:rsidP="0094476F">
      <w:pPr>
        <w:tabs>
          <w:tab w:val="left" w:pos="9630"/>
          <w:tab w:val="left" w:pos="9720"/>
        </w:tabs>
        <w:spacing w:line="276" w:lineRule="auto"/>
        <w:ind w:right="8" w:firstLine="360"/>
        <w:jc w:val="both"/>
        <w:rPr>
          <w:b/>
          <w:bCs/>
          <w:spacing w:val="-2"/>
          <w:sz w:val="16"/>
          <w:szCs w:val="16"/>
          <w:highlight w:val="lightGray"/>
          <w:lang w:val="lt-LT"/>
        </w:rPr>
      </w:pPr>
    </w:p>
    <w:p w14:paraId="738719D0" w14:textId="588149B3" w:rsidR="008A4781" w:rsidRPr="00E87423" w:rsidRDefault="00C9699C" w:rsidP="0094476F">
      <w:pPr>
        <w:tabs>
          <w:tab w:val="left" w:pos="9630"/>
          <w:tab w:val="left" w:pos="9720"/>
        </w:tabs>
        <w:spacing w:line="276" w:lineRule="auto"/>
        <w:ind w:right="8" w:firstLine="567"/>
        <w:jc w:val="both"/>
        <w:rPr>
          <w:lang w:val="lt-LT"/>
        </w:rPr>
      </w:pPr>
      <w:r w:rsidRPr="00E87423">
        <w:rPr>
          <w:b/>
          <w:lang w:val="lt-LT"/>
        </w:rPr>
        <w:t>Informatikos ir ryšių</w:t>
      </w:r>
      <w:r w:rsidR="00541D85" w:rsidRPr="00E87423">
        <w:rPr>
          <w:b/>
          <w:lang w:val="lt-LT"/>
        </w:rPr>
        <w:t xml:space="preserve"> departamentas</w:t>
      </w:r>
      <w:r w:rsidR="00D65531" w:rsidRPr="00E87423">
        <w:rPr>
          <w:b/>
          <w:lang w:val="lt-LT"/>
        </w:rPr>
        <w:t xml:space="preserve"> </w:t>
      </w:r>
      <w:r w:rsidR="00883754" w:rsidRPr="00E87423">
        <w:rPr>
          <w:b/>
          <w:lang w:val="lt-LT"/>
        </w:rPr>
        <w:t>prie</w:t>
      </w:r>
      <w:r w:rsidR="00D65531" w:rsidRPr="00E87423">
        <w:rPr>
          <w:b/>
          <w:lang w:val="lt-LT"/>
        </w:rPr>
        <w:t xml:space="preserve"> Lietuvos Respublikos v</w:t>
      </w:r>
      <w:r w:rsidR="00883754" w:rsidRPr="00E87423">
        <w:rPr>
          <w:b/>
          <w:lang w:val="lt-LT"/>
        </w:rPr>
        <w:t xml:space="preserve">idaus reikalų ministerijos </w:t>
      </w:r>
      <w:r w:rsidR="00883754" w:rsidRPr="00E87423">
        <w:rPr>
          <w:lang w:val="lt-LT"/>
        </w:rPr>
        <w:t xml:space="preserve">(toliau – </w:t>
      </w:r>
      <w:r w:rsidR="00883754" w:rsidRPr="00E87423">
        <w:rPr>
          <w:b/>
          <w:lang w:val="lt-LT"/>
        </w:rPr>
        <w:t>Klientas</w:t>
      </w:r>
      <w:r w:rsidR="00883754" w:rsidRPr="00E87423">
        <w:rPr>
          <w:lang w:val="lt-LT"/>
        </w:rPr>
        <w:t xml:space="preserve">), </w:t>
      </w:r>
      <w:r w:rsidRPr="00E87423">
        <w:rPr>
          <w:lang w:val="lt-LT"/>
        </w:rPr>
        <w:t xml:space="preserve">atstovaujamas </w:t>
      </w:r>
      <w:r w:rsidRPr="00E87423">
        <w:rPr>
          <w:color w:val="000000"/>
          <w:lang w:val="lt-LT"/>
        </w:rPr>
        <w:t>direktoriaus</w:t>
      </w:r>
      <w:r w:rsidR="009771E7" w:rsidRPr="00E87423">
        <w:rPr>
          <w:color w:val="000000"/>
          <w:lang w:val="lt-LT"/>
        </w:rPr>
        <w:t xml:space="preserve"> </w:t>
      </w:r>
      <w:r w:rsidR="009771E7" w:rsidRPr="00E87423">
        <w:rPr>
          <w:lang w:val="lt-LT"/>
        </w:rPr>
        <w:t>Tomo Stankevičiaus</w:t>
      </w:r>
      <w:r w:rsidRPr="00E87423">
        <w:rPr>
          <w:color w:val="000000"/>
          <w:lang w:val="lt-LT"/>
        </w:rPr>
        <w:t>,</w:t>
      </w:r>
      <w:r w:rsidR="00883754" w:rsidRPr="00E87423">
        <w:rPr>
          <w:lang w:val="lt-LT"/>
        </w:rPr>
        <w:t xml:space="preserve"> </w:t>
      </w:r>
      <w:r w:rsidR="00883754" w:rsidRPr="00E5410C">
        <w:rPr>
          <w:lang w:val="lt-LT"/>
        </w:rPr>
        <w:t>ir</w:t>
      </w:r>
      <w:r w:rsidR="00D65531" w:rsidRPr="00E5410C">
        <w:rPr>
          <w:b/>
          <w:lang w:val="lt-LT"/>
        </w:rPr>
        <w:t xml:space="preserve"> </w:t>
      </w:r>
      <w:r w:rsidRPr="00E5410C">
        <w:rPr>
          <w:b/>
          <w:lang w:val="lt-LT"/>
        </w:rPr>
        <w:t>UAB „</w:t>
      </w:r>
      <w:proofErr w:type="spellStart"/>
      <w:r w:rsidR="00973795">
        <w:rPr>
          <w:b/>
          <w:lang w:val="lt-LT"/>
        </w:rPr>
        <w:t>Asseco</w:t>
      </w:r>
      <w:proofErr w:type="spellEnd"/>
      <w:r w:rsidR="00973795">
        <w:rPr>
          <w:b/>
          <w:lang w:val="lt-LT"/>
        </w:rPr>
        <w:t xml:space="preserve"> Lietuva</w:t>
      </w:r>
      <w:r w:rsidRPr="00E5410C">
        <w:rPr>
          <w:b/>
          <w:lang w:val="lt-LT"/>
        </w:rPr>
        <w:t>“</w:t>
      </w:r>
      <w:r w:rsidR="00883754" w:rsidRPr="00E5410C">
        <w:rPr>
          <w:b/>
          <w:lang w:val="lt-LT"/>
        </w:rPr>
        <w:t xml:space="preserve"> </w:t>
      </w:r>
      <w:r w:rsidR="00883754" w:rsidRPr="00E5410C">
        <w:rPr>
          <w:lang w:val="lt-LT"/>
        </w:rPr>
        <w:t xml:space="preserve">(toliau – </w:t>
      </w:r>
      <w:r w:rsidR="00883754" w:rsidRPr="00E5410C">
        <w:rPr>
          <w:b/>
          <w:lang w:val="lt-LT"/>
        </w:rPr>
        <w:t>Paslaugų teikėjas</w:t>
      </w:r>
      <w:r w:rsidR="00883754" w:rsidRPr="00E5410C">
        <w:rPr>
          <w:lang w:val="lt-LT"/>
        </w:rPr>
        <w:t xml:space="preserve">), </w:t>
      </w:r>
      <w:r w:rsidR="00883754" w:rsidRPr="00115924">
        <w:rPr>
          <w:lang w:val="lt-LT"/>
        </w:rPr>
        <w:t>atstovaujama</w:t>
      </w:r>
      <w:r w:rsidR="00664E9E" w:rsidRPr="00115924">
        <w:rPr>
          <w:lang w:val="lt-LT"/>
        </w:rPr>
        <w:t xml:space="preserve"> </w:t>
      </w:r>
      <w:r w:rsidR="00973795">
        <w:rPr>
          <w:lang w:val="lt-LT"/>
        </w:rPr>
        <w:t xml:space="preserve">generalinio direktoriaus Alberto </w:t>
      </w:r>
      <w:proofErr w:type="spellStart"/>
      <w:r w:rsidR="00973795">
        <w:rPr>
          <w:lang w:val="lt-LT"/>
        </w:rPr>
        <w:t>Šermoko</w:t>
      </w:r>
      <w:proofErr w:type="spellEnd"/>
      <w:r w:rsidR="00883754" w:rsidRPr="00115924">
        <w:rPr>
          <w:lang w:val="lt-LT"/>
        </w:rPr>
        <w:t>, to</w:t>
      </w:r>
      <w:r w:rsidR="00D65531" w:rsidRPr="00115924">
        <w:rPr>
          <w:lang w:val="lt-LT"/>
        </w:rPr>
        <w:t>liau kart</w:t>
      </w:r>
      <w:r w:rsidR="00D65531" w:rsidRPr="00664E9E">
        <w:rPr>
          <w:lang w:val="lt-LT"/>
        </w:rPr>
        <w:t>u ar atskirai vadinam</w:t>
      </w:r>
      <w:r w:rsidR="007775A2" w:rsidRPr="00664E9E">
        <w:rPr>
          <w:lang w:val="lt-LT"/>
        </w:rPr>
        <w:t>os</w:t>
      </w:r>
      <w:r w:rsidR="00883754" w:rsidRPr="00664E9E">
        <w:rPr>
          <w:lang w:val="lt-LT"/>
        </w:rPr>
        <w:t xml:space="preserve"> Šalimis, </w:t>
      </w:r>
      <w:r w:rsidR="0050207C" w:rsidRPr="00664E9E">
        <w:rPr>
          <w:lang w:val="lt-LT"/>
        </w:rPr>
        <w:t>vadovaudamosi</w:t>
      </w:r>
      <w:r w:rsidR="00891FF5">
        <w:rPr>
          <w:lang w:val="lt-LT"/>
        </w:rPr>
        <w:t xml:space="preserve"> </w:t>
      </w:r>
      <w:r w:rsidR="00891FF5" w:rsidRPr="00891FF5">
        <w:rPr>
          <w:lang w:val="lt-LT"/>
        </w:rPr>
        <w:t xml:space="preserve">Turto valdymo ir ūkio departamento prie Lietuvos Respublikos vidaus reikalų ministerijos viešojo pirkimo komisijos </w:t>
      </w:r>
      <w:r w:rsidR="00891FF5" w:rsidRPr="009347AA">
        <w:rPr>
          <w:lang w:val="lt-LT"/>
        </w:rPr>
        <w:t xml:space="preserve">2022 m. sausio </w:t>
      </w:r>
      <w:r w:rsidR="00973795">
        <w:rPr>
          <w:lang w:val="lt-LT"/>
        </w:rPr>
        <w:t>19 d. posėdžio protokolu Nr. P-10</w:t>
      </w:r>
      <w:r w:rsidR="00F72352" w:rsidRPr="00891FF5">
        <w:rPr>
          <w:lang w:val="lt-LT"/>
        </w:rPr>
        <w:t>, sudaro</w:t>
      </w:r>
      <w:r w:rsidR="00883754" w:rsidRPr="00891FF5">
        <w:rPr>
          <w:lang w:val="lt-LT"/>
        </w:rPr>
        <w:t xml:space="preserve"> šią paslaugų </w:t>
      </w:r>
      <w:r w:rsidR="00F94607" w:rsidRPr="00891FF5">
        <w:rPr>
          <w:lang w:val="lt-LT"/>
        </w:rPr>
        <w:t xml:space="preserve">viešojo </w:t>
      </w:r>
      <w:r w:rsidR="00585E3A" w:rsidRPr="00891FF5">
        <w:rPr>
          <w:lang w:val="lt-LT"/>
        </w:rPr>
        <w:t xml:space="preserve">pirkimo-pardavimo (paslaugų </w:t>
      </w:r>
      <w:r w:rsidR="00883754" w:rsidRPr="00891FF5">
        <w:rPr>
          <w:lang w:val="lt-LT"/>
        </w:rPr>
        <w:t>teikimo</w:t>
      </w:r>
      <w:r w:rsidR="00585E3A" w:rsidRPr="00891FF5">
        <w:rPr>
          <w:lang w:val="lt-LT"/>
        </w:rPr>
        <w:t>)</w:t>
      </w:r>
      <w:r w:rsidR="00883754" w:rsidRPr="00891FF5">
        <w:rPr>
          <w:lang w:val="lt-LT"/>
        </w:rPr>
        <w:t xml:space="preserve"> sutartį (toliau – Sutartis).</w:t>
      </w:r>
    </w:p>
    <w:p w14:paraId="7D4E7D51" w14:textId="77777777" w:rsidR="005B36BD" w:rsidRPr="00E87423" w:rsidRDefault="005B36BD" w:rsidP="0094476F">
      <w:pPr>
        <w:tabs>
          <w:tab w:val="left" w:pos="9630"/>
          <w:tab w:val="left" w:pos="9720"/>
        </w:tabs>
        <w:spacing w:line="276" w:lineRule="auto"/>
        <w:ind w:right="8" w:firstLine="567"/>
        <w:jc w:val="both"/>
        <w:rPr>
          <w:sz w:val="16"/>
          <w:szCs w:val="16"/>
          <w:highlight w:val="lightGray"/>
          <w:lang w:val="lt-LT"/>
        </w:rPr>
      </w:pPr>
    </w:p>
    <w:p w14:paraId="20F63DB2" w14:textId="00382AAF" w:rsidR="00883754" w:rsidRPr="00E87423" w:rsidRDefault="003C1E74" w:rsidP="0094476F">
      <w:pPr>
        <w:tabs>
          <w:tab w:val="left" w:pos="9630"/>
        </w:tabs>
        <w:spacing w:line="276" w:lineRule="auto"/>
        <w:ind w:right="8"/>
        <w:jc w:val="center"/>
        <w:rPr>
          <w:b/>
          <w:lang w:val="lt-LT"/>
        </w:rPr>
      </w:pPr>
      <w:r w:rsidRPr="00E87423">
        <w:rPr>
          <w:b/>
          <w:lang w:val="lt-LT"/>
        </w:rPr>
        <w:t xml:space="preserve">1. </w:t>
      </w:r>
      <w:r w:rsidR="00883754" w:rsidRPr="00E87423">
        <w:rPr>
          <w:b/>
          <w:lang w:val="lt-LT"/>
        </w:rPr>
        <w:t>SUTARTIES DALYKAS</w:t>
      </w:r>
    </w:p>
    <w:p w14:paraId="21A99654" w14:textId="77777777" w:rsidR="00883754" w:rsidRPr="00E87423" w:rsidRDefault="00883754" w:rsidP="0094476F">
      <w:pPr>
        <w:pStyle w:val="Sraopastraipa"/>
        <w:tabs>
          <w:tab w:val="left" w:pos="9630"/>
        </w:tabs>
        <w:spacing w:line="276" w:lineRule="auto"/>
        <w:ind w:right="8"/>
        <w:rPr>
          <w:b/>
          <w:sz w:val="16"/>
          <w:szCs w:val="16"/>
          <w:highlight w:val="lightGray"/>
          <w:lang w:val="lt-LT"/>
        </w:rPr>
      </w:pPr>
    </w:p>
    <w:p w14:paraId="44759AE5" w14:textId="5E449B4E" w:rsidR="00883754" w:rsidRPr="008637AD" w:rsidRDefault="003C1E74" w:rsidP="0094476F">
      <w:pPr>
        <w:tabs>
          <w:tab w:val="left" w:pos="1134"/>
          <w:tab w:val="left" w:pos="9630"/>
          <w:tab w:val="left" w:pos="9720"/>
        </w:tabs>
        <w:spacing w:line="276" w:lineRule="auto"/>
        <w:ind w:right="8" w:firstLine="567"/>
        <w:jc w:val="both"/>
        <w:rPr>
          <w:lang w:val="lt-LT"/>
        </w:rPr>
      </w:pPr>
      <w:r w:rsidRPr="00C23204">
        <w:rPr>
          <w:lang w:val="lt-LT"/>
        </w:rPr>
        <w:t xml:space="preserve">1.1. </w:t>
      </w:r>
      <w:r w:rsidR="00883754" w:rsidRPr="00C23204">
        <w:rPr>
          <w:lang w:val="lt-LT"/>
        </w:rPr>
        <w:t xml:space="preserve">Paslaugų teikėjas įsipareigoja Sutartyje nustatyta tvarka ir </w:t>
      </w:r>
      <w:r w:rsidR="00883754" w:rsidRPr="00664E9E">
        <w:rPr>
          <w:lang w:val="lt-LT"/>
        </w:rPr>
        <w:t>sąlygomis teikti</w:t>
      </w:r>
      <w:r w:rsidR="00DA694A" w:rsidRPr="00664E9E">
        <w:rPr>
          <w:lang w:val="lt-LT"/>
        </w:rPr>
        <w:t xml:space="preserve"> </w:t>
      </w:r>
      <w:r w:rsidR="00973795" w:rsidRPr="0077665F">
        <w:rPr>
          <w:lang w:val="lt-LT"/>
        </w:rPr>
        <w:t>registrų ir informacinių sistemų techninės ir sisteminės programinės įrangos priežiūros paslaugas</w:t>
      </w:r>
      <w:r w:rsidR="00883754" w:rsidRPr="0077665F">
        <w:rPr>
          <w:lang w:val="lt-LT"/>
        </w:rPr>
        <w:t xml:space="preserve"> (toliau – paslaugos),</w:t>
      </w:r>
      <w:r w:rsidR="001E38C4" w:rsidRPr="0077665F">
        <w:rPr>
          <w:lang w:val="lt-LT"/>
        </w:rPr>
        <w:t xml:space="preserve"> kurių specifikacija nurodyta Sutarties </w:t>
      </w:r>
      <w:r w:rsidR="00891FF5" w:rsidRPr="0077665F">
        <w:rPr>
          <w:lang w:val="lt-LT"/>
        </w:rPr>
        <w:t xml:space="preserve">1 </w:t>
      </w:r>
      <w:r w:rsidR="001E38C4" w:rsidRPr="0077665F">
        <w:rPr>
          <w:lang w:val="lt-LT"/>
        </w:rPr>
        <w:t xml:space="preserve">priede – </w:t>
      </w:r>
      <w:r w:rsidR="000B02B4" w:rsidRPr="0077665F">
        <w:rPr>
          <w:lang w:val="lt-LT"/>
        </w:rPr>
        <w:t xml:space="preserve">Techninėje </w:t>
      </w:r>
      <w:r w:rsidR="001E38C4" w:rsidRPr="0077665F">
        <w:rPr>
          <w:lang w:val="lt-LT"/>
        </w:rPr>
        <w:t>specifikacijoje</w:t>
      </w:r>
      <w:r w:rsidR="001E38C4" w:rsidRPr="00891FF5">
        <w:rPr>
          <w:lang w:val="lt-LT"/>
        </w:rPr>
        <w:t xml:space="preserve"> (toliau – Sutarties </w:t>
      </w:r>
      <w:r w:rsidR="00891FF5" w:rsidRPr="00891FF5">
        <w:rPr>
          <w:lang w:val="lt-LT"/>
        </w:rPr>
        <w:t xml:space="preserve">1 </w:t>
      </w:r>
      <w:r w:rsidR="001E38C4" w:rsidRPr="00891FF5">
        <w:rPr>
          <w:lang w:val="lt-LT"/>
        </w:rPr>
        <w:t>priedas),</w:t>
      </w:r>
      <w:r w:rsidR="00883754" w:rsidRPr="00891FF5">
        <w:rPr>
          <w:lang w:val="lt-LT"/>
        </w:rPr>
        <w:t xml:space="preserve"> o</w:t>
      </w:r>
      <w:r w:rsidR="00883754" w:rsidRPr="008637AD">
        <w:rPr>
          <w:lang w:val="lt-LT"/>
        </w:rPr>
        <w:t xml:space="preserve"> Klientas</w:t>
      </w:r>
      <w:r w:rsidR="00DA694A" w:rsidRPr="008637AD">
        <w:rPr>
          <w:lang w:val="lt-LT"/>
        </w:rPr>
        <w:t xml:space="preserve"> Sutartyje nustatyta tvarka ir sąlygomis</w:t>
      </w:r>
      <w:r w:rsidR="00883754" w:rsidRPr="008637AD">
        <w:rPr>
          <w:lang w:val="lt-LT"/>
        </w:rPr>
        <w:t xml:space="preserve"> įsipareigoja </w:t>
      </w:r>
      <w:r w:rsidR="00DA694A" w:rsidRPr="008637AD">
        <w:rPr>
          <w:lang w:val="lt-LT"/>
        </w:rPr>
        <w:t>sumokėti Paslaugų teikėjui už</w:t>
      </w:r>
      <w:r w:rsidR="002A4AE2" w:rsidRPr="008637AD">
        <w:rPr>
          <w:lang w:val="lt-LT"/>
        </w:rPr>
        <w:t xml:space="preserve"> jas</w:t>
      </w:r>
      <w:r w:rsidR="00883754" w:rsidRPr="008637AD">
        <w:rPr>
          <w:lang w:val="lt-LT"/>
        </w:rPr>
        <w:t>.</w:t>
      </w:r>
    </w:p>
    <w:p w14:paraId="472A965E" w14:textId="77777777" w:rsidR="005B36BD" w:rsidRPr="00E87423" w:rsidRDefault="005B36BD" w:rsidP="0094476F">
      <w:pPr>
        <w:tabs>
          <w:tab w:val="left" w:pos="1134"/>
          <w:tab w:val="left" w:pos="9630"/>
          <w:tab w:val="left" w:pos="9720"/>
        </w:tabs>
        <w:spacing w:line="276" w:lineRule="auto"/>
        <w:ind w:right="8" w:firstLine="567"/>
        <w:jc w:val="both"/>
        <w:rPr>
          <w:highlight w:val="lightGray"/>
          <w:lang w:val="lt-LT"/>
        </w:rPr>
      </w:pPr>
    </w:p>
    <w:p w14:paraId="6EC42CFD" w14:textId="15BBDD16" w:rsidR="00883754" w:rsidRPr="005E1E1D" w:rsidRDefault="003C1E74" w:rsidP="0094476F">
      <w:pPr>
        <w:tabs>
          <w:tab w:val="left" w:pos="9630"/>
        </w:tabs>
        <w:spacing w:line="276" w:lineRule="auto"/>
        <w:ind w:right="8"/>
        <w:jc w:val="center"/>
        <w:rPr>
          <w:b/>
          <w:lang w:val="lt-LT"/>
        </w:rPr>
      </w:pPr>
      <w:r w:rsidRPr="005E1E1D">
        <w:rPr>
          <w:b/>
          <w:lang w:val="lt-LT"/>
        </w:rPr>
        <w:t xml:space="preserve">2. </w:t>
      </w:r>
      <w:r w:rsidR="00883754" w:rsidRPr="005E1E1D">
        <w:rPr>
          <w:b/>
          <w:lang w:val="lt-LT"/>
        </w:rPr>
        <w:t>SUTARTIES KAINA IR ATSISKAITYMO TVARKA</w:t>
      </w:r>
    </w:p>
    <w:p w14:paraId="76FEE908" w14:textId="77777777" w:rsidR="00883754" w:rsidRPr="00E87423" w:rsidRDefault="00883754" w:rsidP="0094476F">
      <w:pPr>
        <w:pStyle w:val="Pagrindinistekstas"/>
        <w:tabs>
          <w:tab w:val="left" w:pos="9630"/>
          <w:tab w:val="left" w:pos="9720"/>
        </w:tabs>
        <w:spacing w:line="276" w:lineRule="auto"/>
        <w:ind w:right="8" w:firstLine="360"/>
        <w:rPr>
          <w:sz w:val="16"/>
          <w:szCs w:val="16"/>
          <w:highlight w:val="lightGray"/>
        </w:rPr>
      </w:pPr>
    </w:p>
    <w:p w14:paraId="251C1031" w14:textId="24163CAD" w:rsidR="00AD33B4" w:rsidRDefault="003C1E74" w:rsidP="0094476F">
      <w:pPr>
        <w:tabs>
          <w:tab w:val="left" w:pos="1134"/>
          <w:tab w:val="left" w:pos="9630"/>
          <w:tab w:val="left" w:pos="9720"/>
        </w:tabs>
        <w:spacing w:line="276" w:lineRule="auto"/>
        <w:ind w:right="8" w:firstLine="567"/>
        <w:jc w:val="both"/>
        <w:rPr>
          <w:lang w:val="lt-LT"/>
        </w:rPr>
      </w:pPr>
      <w:r w:rsidRPr="00C23204">
        <w:rPr>
          <w:lang w:val="lt-LT"/>
        </w:rPr>
        <w:t xml:space="preserve">2.1. </w:t>
      </w:r>
      <w:r w:rsidR="00FB5C0F" w:rsidRPr="00C23204">
        <w:rPr>
          <w:lang w:val="lt-LT"/>
        </w:rPr>
        <w:t xml:space="preserve">Sutarties kaina– </w:t>
      </w:r>
      <w:r w:rsidR="00FB5C0F" w:rsidRPr="00C23204">
        <w:rPr>
          <w:b/>
          <w:lang w:val="lt-LT"/>
        </w:rPr>
        <w:t>iki</w:t>
      </w:r>
      <w:r w:rsidR="00FB5C0F" w:rsidRPr="008637AD">
        <w:rPr>
          <w:b/>
          <w:lang w:val="lt-LT"/>
        </w:rPr>
        <w:t xml:space="preserve"> </w:t>
      </w:r>
      <w:r w:rsidR="00FB5C0F">
        <w:rPr>
          <w:b/>
          <w:lang w:val="lt-LT"/>
        </w:rPr>
        <w:t>168 000</w:t>
      </w:r>
      <w:r w:rsidR="00FB5C0F" w:rsidRPr="008637AD">
        <w:rPr>
          <w:b/>
          <w:i/>
          <w:lang w:val="lt-LT"/>
        </w:rPr>
        <w:t xml:space="preserve"> </w:t>
      </w:r>
      <w:proofErr w:type="spellStart"/>
      <w:r w:rsidR="00FB5C0F" w:rsidRPr="008637AD">
        <w:rPr>
          <w:b/>
          <w:lang w:val="lt-LT"/>
        </w:rPr>
        <w:t>Eur</w:t>
      </w:r>
      <w:proofErr w:type="spellEnd"/>
      <w:r w:rsidR="00FB5C0F" w:rsidRPr="008637AD">
        <w:rPr>
          <w:b/>
          <w:i/>
          <w:lang w:val="lt-LT"/>
        </w:rPr>
        <w:t xml:space="preserve"> </w:t>
      </w:r>
      <w:r w:rsidR="00FB5C0F" w:rsidRPr="008637AD">
        <w:rPr>
          <w:b/>
          <w:lang w:val="lt-LT"/>
        </w:rPr>
        <w:t>(</w:t>
      </w:r>
      <w:r w:rsidR="00FB5C0F">
        <w:rPr>
          <w:b/>
          <w:lang w:val="lt-LT"/>
        </w:rPr>
        <w:t>vieno šimto šešiasdešimt aštuonių tūkstančių</w:t>
      </w:r>
      <w:r w:rsidR="00F25D14">
        <w:rPr>
          <w:b/>
          <w:lang w:val="lt-LT"/>
        </w:rPr>
        <w:t xml:space="preserve"> eurų</w:t>
      </w:r>
      <w:r w:rsidR="00FB5C0F">
        <w:rPr>
          <w:b/>
          <w:lang w:val="lt-LT"/>
        </w:rPr>
        <w:t>),</w:t>
      </w:r>
      <w:r w:rsidR="00FB5C0F" w:rsidRPr="00AA5BCC">
        <w:rPr>
          <w:lang w:val="lt-LT"/>
        </w:rPr>
        <w:t xml:space="preserve"> įskaitant pridėtinė</w:t>
      </w:r>
      <w:r w:rsidR="00FB5C0F">
        <w:rPr>
          <w:lang w:val="lt-LT"/>
        </w:rPr>
        <w:t>s vertės mokestį (toliau – PVM), o</w:t>
      </w:r>
      <w:r w:rsidR="00FB5C0F" w:rsidRPr="00AA5BCC">
        <w:rPr>
          <w:lang w:val="lt-LT"/>
        </w:rPr>
        <w:t xml:space="preserve"> </w:t>
      </w:r>
      <w:r w:rsidR="00FB5C0F">
        <w:rPr>
          <w:lang w:val="lt-LT"/>
        </w:rPr>
        <w:t>Sutarties kaina be PVM – iki 138 842,98</w:t>
      </w:r>
      <w:r w:rsidR="00F25D14">
        <w:rPr>
          <w:lang w:val="lt-LT"/>
        </w:rPr>
        <w:t xml:space="preserve"> </w:t>
      </w:r>
      <w:proofErr w:type="spellStart"/>
      <w:r w:rsidR="00FB5C0F">
        <w:rPr>
          <w:lang w:val="lt-LT"/>
        </w:rPr>
        <w:t>Eur</w:t>
      </w:r>
      <w:proofErr w:type="spellEnd"/>
      <w:r w:rsidR="00FB5C0F">
        <w:rPr>
          <w:lang w:val="lt-LT"/>
        </w:rPr>
        <w:t xml:space="preserve"> (vieno šimto trisdešimt aštuonių tūkstančių aštuonių šimtų keturiasdešimt dviejų eurų devyniasdešimt aštuonių centų) </w:t>
      </w:r>
      <w:r w:rsidR="00FB5C0F" w:rsidRPr="002F11C5">
        <w:rPr>
          <w:rFonts w:eastAsia="Calibri"/>
          <w:b/>
          <w:lang w:val="lt-LT"/>
        </w:rPr>
        <w:t>(į šią sumą įeina ir faktiškai patiriamoms</w:t>
      </w:r>
      <w:r w:rsidR="00FB5C0F">
        <w:rPr>
          <w:rFonts w:eastAsia="Calibri"/>
          <w:b/>
          <w:lang w:val="lt-LT"/>
        </w:rPr>
        <w:t xml:space="preserve"> išlaidoms numatyta skirti suma, kuri nurodyta Sutarties 2.2.2 papunktyje).</w:t>
      </w:r>
      <w:r w:rsidR="00FB5C0F">
        <w:rPr>
          <w:lang w:val="lt-LT"/>
        </w:rPr>
        <w:t xml:space="preserve"> </w:t>
      </w:r>
    </w:p>
    <w:p w14:paraId="2C3ED351" w14:textId="40A600BE" w:rsidR="00883754" w:rsidRPr="00AA5BCC" w:rsidRDefault="007B56B6" w:rsidP="0094476F">
      <w:pPr>
        <w:tabs>
          <w:tab w:val="left" w:pos="1134"/>
          <w:tab w:val="left" w:pos="9630"/>
          <w:tab w:val="left" w:pos="9720"/>
        </w:tabs>
        <w:spacing w:line="276" w:lineRule="auto"/>
        <w:ind w:right="8" w:firstLine="567"/>
        <w:jc w:val="both"/>
        <w:rPr>
          <w:lang w:val="lt-LT"/>
        </w:rPr>
      </w:pPr>
      <w:r w:rsidRPr="00AA5BCC">
        <w:rPr>
          <w:lang w:val="lt-LT"/>
        </w:rPr>
        <w:t>Detalios paslaugų kainos (įkainiai)</w:t>
      </w:r>
      <w:r w:rsidR="0009460E" w:rsidRPr="00AA5BCC">
        <w:rPr>
          <w:lang w:val="lt-LT"/>
        </w:rPr>
        <w:t>:</w:t>
      </w:r>
    </w:p>
    <w:tbl>
      <w:tblPr>
        <w:tblStyle w:val="Lentelstinklelis4"/>
        <w:tblW w:w="9628" w:type="dxa"/>
        <w:tblLook w:val="04A0" w:firstRow="1" w:lastRow="0" w:firstColumn="1" w:lastColumn="0" w:noHBand="0" w:noVBand="1"/>
      </w:tblPr>
      <w:tblGrid>
        <w:gridCol w:w="570"/>
        <w:gridCol w:w="2686"/>
        <w:gridCol w:w="1073"/>
        <w:gridCol w:w="990"/>
        <w:gridCol w:w="1197"/>
        <w:gridCol w:w="1559"/>
        <w:gridCol w:w="1553"/>
      </w:tblGrid>
      <w:tr w:rsidR="00AD33B4" w:rsidRPr="00973795" w14:paraId="24536F05" w14:textId="44EF47EC" w:rsidTr="0062654C">
        <w:tc>
          <w:tcPr>
            <w:tcW w:w="570" w:type="dxa"/>
            <w:vAlign w:val="center"/>
          </w:tcPr>
          <w:p w14:paraId="0E17C1CA" w14:textId="266506AB" w:rsidR="00973795" w:rsidRPr="00973795" w:rsidRDefault="00973795" w:rsidP="0094476F">
            <w:pPr>
              <w:spacing w:line="276" w:lineRule="auto"/>
              <w:jc w:val="center"/>
              <w:rPr>
                <w:b/>
                <w:color w:val="000000"/>
                <w:lang w:val="lt-LT"/>
              </w:rPr>
            </w:pPr>
            <w:r w:rsidRPr="00973795">
              <w:rPr>
                <w:b/>
                <w:color w:val="000000"/>
                <w:lang w:val="lt-LT"/>
              </w:rPr>
              <w:t>Eil. Nr.</w:t>
            </w:r>
          </w:p>
        </w:tc>
        <w:tc>
          <w:tcPr>
            <w:tcW w:w="2686" w:type="dxa"/>
            <w:vAlign w:val="center"/>
          </w:tcPr>
          <w:p w14:paraId="407212B6" w14:textId="5F29E4D8" w:rsidR="00973795" w:rsidRPr="00973795" w:rsidRDefault="00973795" w:rsidP="0094476F">
            <w:pPr>
              <w:spacing w:line="276" w:lineRule="auto"/>
              <w:jc w:val="center"/>
              <w:rPr>
                <w:b/>
                <w:color w:val="000000"/>
                <w:lang w:val="lt-LT"/>
              </w:rPr>
            </w:pPr>
            <w:r w:rsidRPr="00973795">
              <w:rPr>
                <w:b/>
                <w:color w:val="000000"/>
                <w:lang w:val="lt-LT"/>
              </w:rPr>
              <w:t>Paslaugų pavadinimas</w:t>
            </w:r>
          </w:p>
        </w:tc>
        <w:tc>
          <w:tcPr>
            <w:tcW w:w="1073" w:type="dxa"/>
            <w:vAlign w:val="center"/>
          </w:tcPr>
          <w:p w14:paraId="7344B006" w14:textId="75300049" w:rsidR="00973795" w:rsidRPr="00973795" w:rsidRDefault="00973795" w:rsidP="0094476F">
            <w:pPr>
              <w:spacing w:line="276" w:lineRule="auto"/>
              <w:jc w:val="center"/>
              <w:rPr>
                <w:b/>
                <w:color w:val="000000"/>
                <w:lang w:val="lt-LT"/>
              </w:rPr>
            </w:pPr>
            <w:r w:rsidRPr="00973795">
              <w:rPr>
                <w:b/>
                <w:color w:val="000000"/>
                <w:lang w:val="lt-LT"/>
              </w:rPr>
              <w:t xml:space="preserve">Mato </w:t>
            </w:r>
          </w:p>
          <w:p w14:paraId="2D21C334" w14:textId="734499B6" w:rsidR="00973795" w:rsidRPr="00973795" w:rsidRDefault="00973795" w:rsidP="0094476F">
            <w:pPr>
              <w:spacing w:line="276" w:lineRule="auto"/>
              <w:jc w:val="center"/>
              <w:rPr>
                <w:b/>
                <w:color w:val="000000"/>
                <w:lang w:val="lt-LT"/>
              </w:rPr>
            </w:pPr>
            <w:r w:rsidRPr="00973795">
              <w:rPr>
                <w:b/>
                <w:color w:val="000000"/>
                <w:lang w:val="lt-LT"/>
              </w:rPr>
              <w:t>vnt.</w:t>
            </w:r>
          </w:p>
        </w:tc>
        <w:tc>
          <w:tcPr>
            <w:tcW w:w="990" w:type="dxa"/>
            <w:vAlign w:val="center"/>
          </w:tcPr>
          <w:p w14:paraId="034A6076" w14:textId="400F4930" w:rsidR="00973795" w:rsidRPr="00973795" w:rsidRDefault="00973795" w:rsidP="0094476F">
            <w:pPr>
              <w:spacing w:line="276" w:lineRule="auto"/>
              <w:jc w:val="center"/>
              <w:rPr>
                <w:b/>
                <w:color w:val="000000"/>
                <w:lang w:val="lt-LT"/>
              </w:rPr>
            </w:pPr>
            <w:r w:rsidRPr="00973795">
              <w:rPr>
                <w:b/>
                <w:color w:val="000000"/>
                <w:lang w:val="lt-LT"/>
              </w:rPr>
              <w:t xml:space="preserve">Kiekis* </w:t>
            </w:r>
          </w:p>
          <w:p w14:paraId="576335AE" w14:textId="77E0DA36" w:rsidR="00973795" w:rsidRPr="00973795" w:rsidRDefault="00973795" w:rsidP="0094476F">
            <w:pPr>
              <w:spacing w:line="276" w:lineRule="auto"/>
              <w:jc w:val="center"/>
              <w:rPr>
                <w:b/>
                <w:color w:val="000000"/>
                <w:lang w:val="lt-LT"/>
              </w:rPr>
            </w:pPr>
            <w:r w:rsidRPr="00973795">
              <w:rPr>
                <w:b/>
                <w:color w:val="000000"/>
                <w:lang w:val="lt-LT"/>
              </w:rPr>
              <w:t>vnt.</w:t>
            </w:r>
          </w:p>
        </w:tc>
        <w:tc>
          <w:tcPr>
            <w:tcW w:w="1197" w:type="dxa"/>
            <w:vAlign w:val="center"/>
          </w:tcPr>
          <w:p w14:paraId="140F3181" w14:textId="57AEC6A0" w:rsidR="00973795" w:rsidRPr="00973795" w:rsidRDefault="00973795" w:rsidP="0094476F">
            <w:pPr>
              <w:spacing w:line="276" w:lineRule="auto"/>
              <w:jc w:val="center"/>
              <w:rPr>
                <w:b/>
                <w:color w:val="000000"/>
                <w:lang w:val="lt-LT"/>
              </w:rPr>
            </w:pPr>
            <w:r w:rsidRPr="00973795">
              <w:rPr>
                <w:b/>
                <w:color w:val="000000"/>
                <w:lang w:val="lt-LT"/>
              </w:rPr>
              <w:t xml:space="preserve">Siūlomas įkainis </w:t>
            </w:r>
            <w:proofErr w:type="spellStart"/>
            <w:r w:rsidRPr="00973795">
              <w:rPr>
                <w:b/>
                <w:color w:val="000000"/>
                <w:lang w:val="lt-LT"/>
              </w:rPr>
              <w:t>Eur</w:t>
            </w:r>
            <w:proofErr w:type="spellEnd"/>
            <w:r w:rsidRPr="00973795">
              <w:rPr>
                <w:b/>
                <w:color w:val="000000"/>
                <w:lang w:val="lt-LT"/>
              </w:rPr>
              <w:t xml:space="preserve"> be PVM už 1 vnt.</w:t>
            </w:r>
          </w:p>
        </w:tc>
        <w:tc>
          <w:tcPr>
            <w:tcW w:w="1559" w:type="dxa"/>
            <w:vAlign w:val="center"/>
          </w:tcPr>
          <w:p w14:paraId="25EACB73" w14:textId="0D036799" w:rsidR="00973795" w:rsidRPr="00973795" w:rsidRDefault="00973795" w:rsidP="0094476F">
            <w:pPr>
              <w:spacing w:line="276" w:lineRule="auto"/>
              <w:jc w:val="center"/>
              <w:rPr>
                <w:b/>
                <w:color w:val="000000"/>
                <w:lang w:val="lt-LT"/>
              </w:rPr>
            </w:pPr>
            <w:r w:rsidRPr="00973795">
              <w:rPr>
                <w:b/>
                <w:color w:val="000000"/>
                <w:lang w:val="lt-LT"/>
              </w:rPr>
              <w:t xml:space="preserve">Iš viso kaina, </w:t>
            </w:r>
            <w:proofErr w:type="spellStart"/>
            <w:r w:rsidRPr="00973795">
              <w:rPr>
                <w:b/>
                <w:color w:val="000000"/>
                <w:lang w:val="lt-LT"/>
              </w:rPr>
              <w:t>Eur</w:t>
            </w:r>
            <w:proofErr w:type="spellEnd"/>
            <w:r w:rsidRPr="00973795">
              <w:rPr>
                <w:b/>
                <w:color w:val="000000"/>
                <w:lang w:val="lt-LT"/>
              </w:rPr>
              <w:t xml:space="preserve"> be PVM</w:t>
            </w:r>
          </w:p>
          <w:p w14:paraId="3B8BCD59" w14:textId="5718B08A" w:rsidR="00973795" w:rsidRPr="00973795" w:rsidRDefault="00973795" w:rsidP="0094476F">
            <w:pPr>
              <w:spacing w:line="276" w:lineRule="auto"/>
              <w:jc w:val="center"/>
              <w:rPr>
                <w:b/>
                <w:color w:val="000000"/>
                <w:lang w:val="lt-LT"/>
              </w:rPr>
            </w:pPr>
            <w:r w:rsidRPr="00973795">
              <w:rPr>
                <w:i/>
              </w:rPr>
              <w:t>(4*5)</w:t>
            </w:r>
          </w:p>
        </w:tc>
        <w:tc>
          <w:tcPr>
            <w:tcW w:w="1553" w:type="dxa"/>
            <w:vAlign w:val="center"/>
          </w:tcPr>
          <w:p w14:paraId="7D51AF9D" w14:textId="5E296CB4" w:rsidR="00973795" w:rsidRPr="00973795" w:rsidRDefault="00973795" w:rsidP="0094476F">
            <w:pPr>
              <w:spacing w:line="276" w:lineRule="auto"/>
              <w:jc w:val="center"/>
              <w:rPr>
                <w:rFonts w:eastAsiaTheme="minorEastAsia"/>
                <w:b/>
              </w:rPr>
            </w:pPr>
            <w:proofErr w:type="spellStart"/>
            <w:r w:rsidRPr="00973795">
              <w:rPr>
                <w:rFonts w:eastAsiaTheme="minorEastAsia"/>
                <w:b/>
              </w:rPr>
              <w:t>Iš</w:t>
            </w:r>
            <w:proofErr w:type="spellEnd"/>
            <w:r w:rsidRPr="00973795">
              <w:rPr>
                <w:rFonts w:eastAsiaTheme="minorEastAsia"/>
                <w:b/>
              </w:rPr>
              <w:t xml:space="preserve"> </w:t>
            </w:r>
            <w:proofErr w:type="spellStart"/>
            <w:r w:rsidRPr="00973795">
              <w:rPr>
                <w:rFonts w:eastAsiaTheme="minorEastAsia"/>
                <w:b/>
              </w:rPr>
              <w:t>viso</w:t>
            </w:r>
            <w:proofErr w:type="spellEnd"/>
            <w:r w:rsidRPr="00973795">
              <w:rPr>
                <w:rFonts w:eastAsiaTheme="minorEastAsia"/>
                <w:b/>
              </w:rPr>
              <w:t xml:space="preserve"> </w:t>
            </w:r>
            <w:proofErr w:type="spellStart"/>
            <w:r w:rsidRPr="00973795">
              <w:rPr>
                <w:rFonts w:eastAsiaTheme="minorEastAsia"/>
                <w:b/>
              </w:rPr>
              <w:t>kaina</w:t>
            </w:r>
            <w:proofErr w:type="spellEnd"/>
            <w:r w:rsidRPr="00973795">
              <w:rPr>
                <w:rFonts w:eastAsiaTheme="minorEastAsia"/>
                <w:b/>
              </w:rPr>
              <w:t xml:space="preserve">, EUR </w:t>
            </w:r>
            <w:proofErr w:type="spellStart"/>
            <w:r w:rsidRPr="00973795">
              <w:rPr>
                <w:rFonts w:eastAsiaTheme="minorEastAsia"/>
                <w:b/>
              </w:rPr>
              <w:t>su</w:t>
            </w:r>
            <w:proofErr w:type="spellEnd"/>
            <w:r w:rsidRPr="00973795">
              <w:rPr>
                <w:rFonts w:eastAsiaTheme="minorEastAsia"/>
                <w:b/>
              </w:rPr>
              <w:t xml:space="preserve"> PVM </w:t>
            </w:r>
          </w:p>
          <w:p w14:paraId="41CB0389" w14:textId="7B1DE536" w:rsidR="00973795" w:rsidRPr="00973795" w:rsidRDefault="00973795" w:rsidP="0094476F">
            <w:pPr>
              <w:spacing w:line="276" w:lineRule="auto"/>
              <w:jc w:val="center"/>
              <w:rPr>
                <w:b/>
                <w:color w:val="000000"/>
                <w:lang w:val="lt-LT"/>
              </w:rPr>
            </w:pPr>
            <w:r w:rsidRPr="00973795">
              <w:rPr>
                <w:rFonts w:eastAsiaTheme="minorEastAsia"/>
                <w:i/>
                <w:lang w:val="lt-LT"/>
              </w:rPr>
              <w:t>(6+PVM)</w:t>
            </w:r>
          </w:p>
        </w:tc>
      </w:tr>
      <w:tr w:rsidR="00AD33B4" w:rsidRPr="00973795" w14:paraId="58165869" w14:textId="31DCDA61" w:rsidTr="0062654C">
        <w:tc>
          <w:tcPr>
            <w:tcW w:w="570" w:type="dxa"/>
          </w:tcPr>
          <w:p w14:paraId="2FD6DAE6" w14:textId="61DBACF0" w:rsidR="00973795" w:rsidRPr="00973795" w:rsidRDefault="00973795" w:rsidP="0094476F">
            <w:pPr>
              <w:spacing w:line="276" w:lineRule="auto"/>
              <w:jc w:val="center"/>
              <w:rPr>
                <w:i/>
                <w:color w:val="000000"/>
                <w:lang w:val="lt-LT"/>
              </w:rPr>
            </w:pPr>
            <w:r w:rsidRPr="00973795">
              <w:rPr>
                <w:i/>
                <w:color w:val="000000"/>
                <w:lang w:val="lt-LT"/>
              </w:rPr>
              <w:t>1</w:t>
            </w:r>
          </w:p>
        </w:tc>
        <w:tc>
          <w:tcPr>
            <w:tcW w:w="2686" w:type="dxa"/>
          </w:tcPr>
          <w:p w14:paraId="6098795A" w14:textId="14FD77EC" w:rsidR="00973795" w:rsidRPr="00973795" w:rsidRDefault="00973795" w:rsidP="0094476F">
            <w:pPr>
              <w:spacing w:line="276" w:lineRule="auto"/>
              <w:jc w:val="center"/>
              <w:rPr>
                <w:i/>
                <w:color w:val="000000"/>
                <w:lang w:val="lt-LT"/>
              </w:rPr>
            </w:pPr>
            <w:r w:rsidRPr="00973795">
              <w:rPr>
                <w:i/>
                <w:color w:val="000000"/>
                <w:lang w:val="lt-LT"/>
              </w:rPr>
              <w:t>2</w:t>
            </w:r>
          </w:p>
        </w:tc>
        <w:tc>
          <w:tcPr>
            <w:tcW w:w="1073" w:type="dxa"/>
          </w:tcPr>
          <w:p w14:paraId="54745CB1" w14:textId="02E305CF" w:rsidR="00973795" w:rsidRPr="00973795" w:rsidRDefault="00973795" w:rsidP="0094476F">
            <w:pPr>
              <w:spacing w:line="276" w:lineRule="auto"/>
              <w:jc w:val="center"/>
              <w:rPr>
                <w:i/>
                <w:color w:val="000000"/>
                <w:lang w:val="lt-LT"/>
              </w:rPr>
            </w:pPr>
            <w:r w:rsidRPr="00973795">
              <w:rPr>
                <w:i/>
                <w:color w:val="000000"/>
                <w:lang w:val="lt-LT"/>
              </w:rPr>
              <w:t>3</w:t>
            </w:r>
          </w:p>
        </w:tc>
        <w:tc>
          <w:tcPr>
            <w:tcW w:w="990" w:type="dxa"/>
          </w:tcPr>
          <w:p w14:paraId="0F14DAD4" w14:textId="13AFA7D9" w:rsidR="00973795" w:rsidRPr="00973795" w:rsidRDefault="00973795" w:rsidP="0094476F">
            <w:pPr>
              <w:spacing w:line="276" w:lineRule="auto"/>
              <w:jc w:val="center"/>
              <w:rPr>
                <w:i/>
                <w:color w:val="000000"/>
                <w:lang w:val="lt-LT"/>
              </w:rPr>
            </w:pPr>
            <w:r w:rsidRPr="00973795">
              <w:rPr>
                <w:i/>
                <w:color w:val="000000"/>
                <w:lang w:val="lt-LT"/>
              </w:rPr>
              <w:t>4</w:t>
            </w:r>
          </w:p>
        </w:tc>
        <w:tc>
          <w:tcPr>
            <w:tcW w:w="1197" w:type="dxa"/>
          </w:tcPr>
          <w:p w14:paraId="2E1BB967" w14:textId="707D97AA" w:rsidR="00973795" w:rsidRPr="00973795" w:rsidRDefault="00973795" w:rsidP="0094476F">
            <w:pPr>
              <w:spacing w:line="276" w:lineRule="auto"/>
              <w:jc w:val="center"/>
              <w:rPr>
                <w:i/>
                <w:color w:val="000000"/>
                <w:lang w:val="lt-LT"/>
              </w:rPr>
            </w:pPr>
            <w:r w:rsidRPr="00973795">
              <w:rPr>
                <w:i/>
                <w:color w:val="000000"/>
                <w:lang w:val="lt-LT"/>
              </w:rPr>
              <w:t>5</w:t>
            </w:r>
          </w:p>
        </w:tc>
        <w:tc>
          <w:tcPr>
            <w:tcW w:w="1559" w:type="dxa"/>
          </w:tcPr>
          <w:p w14:paraId="78A47BB5" w14:textId="62469264" w:rsidR="00973795" w:rsidRPr="00973795" w:rsidRDefault="00973795" w:rsidP="0094476F">
            <w:pPr>
              <w:spacing w:line="276" w:lineRule="auto"/>
              <w:jc w:val="center"/>
              <w:rPr>
                <w:i/>
                <w:color w:val="000000"/>
                <w:lang w:val="lt-LT"/>
              </w:rPr>
            </w:pPr>
            <w:r w:rsidRPr="00973795">
              <w:rPr>
                <w:i/>
                <w:color w:val="000000"/>
                <w:lang w:val="lt-LT"/>
              </w:rPr>
              <w:t>6</w:t>
            </w:r>
          </w:p>
        </w:tc>
        <w:tc>
          <w:tcPr>
            <w:tcW w:w="1553" w:type="dxa"/>
          </w:tcPr>
          <w:p w14:paraId="592AC00B" w14:textId="49BEA56B" w:rsidR="00973795" w:rsidRPr="00973795" w:rsidRDefault="00973795" w:rsidP="0094476F">
            <w:pPr>
              <w:spacing w:line="276" w:lineRule="auto"/>
              <w:jc w:val="center"/>
              <w:rPr>
                <w:i/>
                <w:color w:val="000000"/>
                <w:lang w:val="lt-LT"/>
              </w:rPr>
            </w:pPr>
            <w:r w:rsidRPr="00973795">
              <w:rPr>
                <w:i/>
                <w:color w:val="000000"/>
                <w:lang w:val="lt-LT"/>
              </w:rPr>
              <w:t>7</w:t>
            </w:r>
          </w:p>
        </w:tc>
      </w:tr>
      <w:tr w:rsidR="00AD33B4" w:rsidRPr="00973795" w14:paraId="22FE947F" w14:textId="44DDA1F6" w:rsidTr="0062654C">
        <w:tc>
          <w:tcPr>
            <w:tcW w:w="570" w:type="dxa"/>
          </w:tcPr>
          <w:p w14:paraId="6C4A9BFE" w14:textId="5DC8F50A" w:rsidR="00973795" w:rsidRPr="00973795" w:rsidRDefault="00973795" w:rsidP="0094476F">
            <w:pPr>
              <w:spacing w:line="276" w:lineRule="auto"/>
              <w:rPr>
                <w:color w:val="000000"/>
                <w:lang w:val="lt-LT"/>
              </w:rPr>
            </w:pPr>
            <w:r w:rsidRPr="00973795">
              <w:rPr>
                <w:color w:val="000000"/>
                <w:lang w:val="lt-LT"/>
              </w:rPr>
              <w:t>1.</w:t>
            </w:r>
          </w:p>
        </w:tc>
        <w:tc>
          <w:tcPr>
            <w:tcW w:w="2686" w:type="dxa"/>
          </w:tcPr>
          <w:p w14:paraId="054F560A" w14:textId="2A298EBB" w:rsidR="00973795" w:rsidRPr="00973795" w:rsidRDefault="00973795" w:rsidP="0094476F">
            <w:pPr>
              <w:spacing w:line="276" w:lineRule="auto"/>
              <w:jc w:val="both"/>
              <w:rPr>
                <w:color w:val="000000"/>
                <w:lang w:val="lt-LT"/>
              </w:rPr>
            </w:pPr>
            <w:r w:rsidRPr="00973795">
              <w:rPr>
                <w:color w:val="000000"/>
                <w:lang w:val="lt-LT"/>
              </w:rPr>
              <w:t xml:space="preserve">I prioritetui priskiriamos paslaugos pagal </w:t>
            </w:r>
            <w:r w:rsidR="0062654C">
              <w:rPr>
                <w:lang w:val="lt-LT"/>
              </w:rPr>
              <w:t xml:space="preserve">Sutarties 1 priedo </w:t>
            </w:r>
            <w:r w:rsidRPr="00973795">
              <w:rPr>
                <w:lang w:val="lt-LT"/>
              </w:rPr>
              <w:t>3.1 papunkčio reikalavimus</w:t>
            </w:r>
          </w:p>
        </w:tc>
        <w:tc>
          <w:tcPr>
            <w:tcW w:w="1073" w:type="dxa"/>
            <w:vAlign w:val="center"/>
          </w:tcPr>
          <w:p w14:paraId="4FA46D5D" w14:textId="411BC690" w:rsidR="00973795" w:rsidRPr="00973795" w:rsidRDefault="00973795" w:rsidP="0094476F">
            <w:pPr>
              <w:spacing w:line="276" w:lineRule="auto"/>
              <w:jc w:val="right"/>
              <w:rPr>
                <w:color w:val="000000"/>
                <w:lang w:val="lt-LT"/>
              </w:rPr>
            </w:pPr>
            <w:r w:rsidRPr="00973795">
              <w:rPr>
                <w:color w:val="000000"/>
                <w:lang w:val="lt-LT"/>
              </w:rPr>
              <w:t>Valanda</w:t>
            </w:r>
          </w:p>
        </w:tc>
        <w:tc>
          <w:tcPr>
            <w:tcW w:w="990" w:type="dxa"/>
            <w:vAlign w:val="center"/>
          </w:tcPr>
          <w:p w14:paraId="7204574F" w14:textId="6DF069CF" w:rsidR="00973795" w:rsidRPr="00973795" w:rsidRDefault="00973795" w:rsidP="0094476F">
            <w:pPr>
              <w:spacing w:line="276" w:lineRule="auto"/>
              <w:jc w:val="center"/>
              <w:rPr>
                <w:color w:val="000000"/>
                <w:lang w:val="lt-LT"/>
              </w:rPr>
            </w:pPr>
            <w:r w:rsidRPr="00973795">
              <w:rPr>
                <w:color w:val="000000"/>
                <w:lang w:val="lt-LT"/>
              </w:rPr>
              <w:t>60</w:t>
            </w:r>
          </w:p>
        </w:tc>
        <w:tc>
          <w:tcPr>
            <w:tcW w:w="1197" w:type="dxa"/>
            <w:vAlign w:val="center"/>
          </w:tcPr>
          <w:p w14:paraId="2B965954" w14:textId="291CA35F" w:rsidR="00973795" w:rsidRPr="00973795" w:rsidRDefault="00973795" w:rsidP="0094476F">
            <w:pPr>
              <w:spacing w:line="276" w:lineRule="auto"/>
              <w:jc w:val="right"/>
              <w:rPr>
                <w:color w:val="000000"/>
                <w:lang w:val="lt-LT"/>
              </w:rPr>
            </w:pPr>
            <w:r w:rsidRPr="00973795">
              <w:rPr>
                <w:color w:val="000000"/>
              </w:rPr>
              <w:t>45,00 €</w:t>
            </w:r>
          </w:p>
        </w:tc>
        <w:tc>
          <w:tcPr>
            <w:tcW w:w="1559" w:type="dxa"/>
            <w:vAlign w:val="center"/>
          </w:tcPr>
          <w:p w14:paraId="41EDA715" w14:textId="7EEC0B30" w:rsidR="00973795" w:rsidRPr="00973795" w:rsidRDefault="00973795" w:rsidP="0094476F">
            <w:pPr>
              <w:spacing w:line="276" w:lineRule="auto"/>
              <w:jc w:val="right"/>
              <w:rPr>
                <w:color w:val="000000"/>
                <w:lang w:val="lt-LT"/>
              </w:rPr>
            </w:pPr>
            <w:r w:rsidRPr="00973795">
              <w:rPr>
                <w:color w:val="000000"/>
              </w:rPr>
              <w:t>2 700,00 €</w:t>
            </w:r>
          </w:p>
        </w:tc>
        <w:tc>
          <w:tcPr>
            <w:tcW w:w="1553" w:type="dxa"/>
            <w:vAlign w:val="center"/>
          </w:tcPr>
          <w:p w14:paraId="552FB9FA" w14:textId="0FBC4632" w:rsidR="00973795" w:rsidRPr="00973795" w:rsidRDefault="00973795" w:rsidP="0094476F">
            <w:pPr>
              <w:spacing w:line="276" w:lineRule="auto"/>
              <w:jc w:val="right"/>
              <w:rPr>
                <w:color w:val="000000"/>
                <w:lang w:val="lt-LT"/>
              </w:rPr>
            </w:pPr>
            <w:r w:rsidRPr="00973795">
              <w:rPr>
                <w:color w:val="000000"/>
              </w:rPr>
              <w:t>3 267,00 €</w:t>
            </w:r>
          </w:p>
        </w:tc>
      </w:tr>
      <w:tr w:rsidR="00AD33B4" w:rsidRPr="00973795" w14:paraId="16BAF5B5" w14:textId="4EFEEABF" w:rsidTr="0062654C">
        <w:tc>
          <w:tcPr>
            <w:tcW w:w="570" w:type="dxa"/>
          </w:tcPr>
          <w:p w14:paraId="1B939C76" w14:textId="3095CB40" w:rsidR="00973795" w:rsidRPr="00973795" w:rsidRDefault="00973795" w:rsidP="0094476F">
            <w:pPr>
              <w:spacing w:line="276" w:lineRule="auto"/>
              <w:rPr>
                <w:color w:val="000000"/>
                <w:lang w:val="lt-LT"/>
              </w:rPr>
            </w:pPr>
            <w:r w:rsidRPr="00973795">
              <w:rPr>
                <w:color w:val="000000"/>
                <w:lang w:val="lt-LT"/>
              </w:rPr>
              <w:t>2.</w:t>
            </w:r>
          </w:p>
        </w:tc>
        <w:tc>
          <w:tcPr>
            <w:tcW w:w="2686" w:type="dxa"/>
          </w:tcPr>
          <w:p w14:paraId="08E629EC" w14:textId="32A74921" w:rsidR="00973795" w:rsidRPr="00973795" w:rsidRDefault="00973795" w:rsidP="0094476F">
            <w:pPr>
              <w:spacing w:line="276" w:lineRule="auto"/>
              <w:jc w:val="both"/>
              <w:rPr>
                <w:color w:val="000000"/>
                <w:lang w:val="lt-LT"/>
              </w:rPr>
            </w:pPr>
            <w:r w:rsidRPr="00973795">
              <w:rPr>
                <w:lang w:val="lt-LT"/>
              </w:rPr>
              <w:t>II prioritetui priskiriamos paslaugos - RISTSPĮ</w:t>
            </w:r>
            <w:r w:rsidRPr="00973795">
              <w:rPr>
                <w:color w:val="000000"/>
                <w:lang w:val="lt-LT" w:eastAsia="lt-LT"/>
              </w:rPr>
              <w:t xml:space="preserve"> įrangos veikimo stebėsena, profilaktinė priežiūra ir kitų sutrikimų šalinimas </w:t>
            </w:r>
            <w:r w:rsidRPr="00973795">
              <w:rPr>
                <w:color w:val="000000"/>
                <w:lang w:val="lt-LT"/>
              </w:rPr>
              <w:t xml:space="preserve">pagal </w:t>
            </w:r>
            <w:r w:rsidR="0062654C">
              <w:rPr>
                <w:lang w:val="lt-LT"/>
              </w:rPr>
              <w:t>Sutarties 1 priedo</w:t>
            </w:r>
            <w:r w:rsidRPr="00973795">
              <w:rPr>
                <w:lang w:val="lt-LT"/>
              </w:rPr>
              <w:t xml:space="preserve"> 3.2 papunkčio  reikalavimus</w:t>
            </w:r>
          </w:p>
        </w:tc>
        <w:tc>
          <w:tcPr>
            <w:tcW w:w="1073" w:type="dxa"/>
            <w:vAlign w:val="center"/>
          </w:tcPr>
          <w:p w14:paraId="00E2E80E" w14:textId="50817804" w:rsidR="00973795" w:rsidRPr="00973795" w:rsidRDefault="00973795" w:rsidP="0094476F">
            <w:pPr>
              <w:spacing w:line="276" w:lineRule="auto"/>
              <w:jc w:val="right"/>
              <w:rPr>
                <w:color w:val="000000"/>
                <w:lang w:val="lt-LT"/>
              </w:rPr>
            </w:pPr>
            <w:r w:rsidRPr="00973795">
              <w:rPr>
                <w:color w:val="000000"/>
                <w:lang w:val="lt-LT"/>
              </w:rPr>
              <w:t>Valanda</w:t>
            </w:r>
          </w:p>
        </w:tc>
        <w:tc>
          <w:tcPr>
            <w:tcW w:w="990" w:type="dxa"/>
            <w:vAlign w:val="center"/>
          </w:tcPr>
          <w:p w14:paraId="1BECFFBC" w14:textId="437F7492" w:rsidR="00973795" w:rsidRPr="00973795" w:rsidRDefault="00973795" w:rsidP="0094476F">
            <w:pPr>
              <w:spacing w:line="276" w:lineRule="auto"/>
              <w:jc w:val="center"/>
              <w:rPr>
                <w:color w:val="000000"/>
                <w:lang w:val="lt-LT"/>
              </w:rPr>
            </w:pPr>
            <w:r w:rsidRPr="00973795">
              <w:rPr>
                <w:color w:val="000000"/>
                <w:lang w:val="lt-LT"/>
              </w:rPr>
              <w:t>200</w:t>
            </w:r>
          </w:p>
        </w:tc>
        <w:tc>
          <w:tcPr>
            <w:tcW w:w="1197" w:type="dxa"/>
            <w:vAlign w:val="center"/>
          </w:tcPr>
          <w:p w14:paraId="6E1B8DF0" w14:textId="41BC73CF" w:rsidR="00973795" w:rsidRPr="00973795" w:rsidRDefault="00973795" w:rsidP="0094476F">
            <w:pPr>
              <w:spacing w:line="276" w:lineRule="auto"/>
              <w:jc w:val="right"/>
              <w:rPr>
                <w:color w:val="000000"/>
                <w:lang w:val="lt-LT"/>
              </w:rPr>
            </w:pPr>
            <w:r w:rsidRPr="00973795">
              <w:rPr>
                <w:color w:val="000000"/>
              </w:rPr>
              <w:t>42,00 €</w:t>
            </w:r>
          </w:p>
        </w:tc>
        <w:tc>
          <w:tcPr>
            <w:tcW w:w="1559" w:type="dxa"/>
            <w:vAlign w:val="center"/>
          </w:tcPr>
          <w:p w14:paraId="32210FD6" w14:textId="05E4B71B" w:rsidR="00973795" w:rsidRPr="00973795" w:rsidRDefault="00973795" w:rsidP="0094476F">
            <w:pPr>
              <w:spacing w:line="276" w:lineRule="auto"/>
              <w:jc w:val="right"/>
              <w:rPr>
                <w:color w:val="000000"/>
                <w:lang w:val="lt-LT"/>
              </w:rPr>
            </w:pPr>
            <w:r w:rsidRPr="00973795">
              <w:rPr>
                <w:color w:val="000000"/>
              </w:rPr>
              <w:t>8 400,00 €</w:t>
            </w:r>
          </w:p>
        </w:tc>
        <w:tc>
          <w:tcPr>
            <w:tcW w:w="1553" w:type="dxa"/>
            <w:vAlign w:val="center"/>
          </w:tcPr>
          <w:p w14:paraId="3969464E" w14:textId="6FD1643A" w:rsidR="00973795" w:rsidRPr="00973795" w:rsidRDefault="00973795" w:rsidP="0094476F">
            <w:pPr>
              <w:spacing w:line="276" w:lineRule="auto"/>
              <w:jc w:val="right"/>
              <w:rPr>
                <w:color w:val="000000"/>
                <w:lang w:val="lt-LT"/>
              </w:rPr>
            </w:pPr>
            <w:r w:rsidRPr="00973795">
              <w:rPr>
                <w:color w:val="000000"/>
              </w:rPr>
              <w:t>10 164,00 €</w:t>
            </w:r>
          </w:p>
        </w:tc>
      </w:tr>
      <w:tr w:rsidR="00AD33B4" w:rsidRPr="00973795" w14:paraId="11B23166" w14:textId="36EA68E4" w:rsidTr="0062654C">
        <w:tc>
          <w:tcPr>
            <w:tcW w:w="570" w:type="dxa"/>
          </w:tcPr>
          <w:p w14:paraId="1D70CC4A" w14:textId="72D2D168" w:rsidR="00973795" w:rsidRPr="00973795" w:rsidRDefault="00973795" w:rsidP="0094476F">
            <w:pPr>
              <w:spacing w:line="276" w:lineRule="auto"/>
              <w:rPr>
                <w:color w:val="000000"/>
                <w:lang w:val="lt-LT"/>
              </w:rPr>
            </w:pPr>
            <w:r w:rsidRPr="00973795">
              <w:rPr>
                <w:color w:val="000000"/>
                <w:lang w:val="lt-LT"/>
              </w:rPr>
              <w:lastRenderedPageBreak/>
              <w:t>3.</w:t>
            </w:r>
          </w:p>
        </w:tc>
        <w:tc>
          <w:tcPr>
            <w:tcW w:w="2686" w:type="dxa"/>
          </w:tcPr>
          <w:p w14:paraId="0B59FAD1" w14:textId="15FDB918" w:rsidR="00973795" w:rsidRPr="00973795" w:rsidRDefault="00973795" w:rsidP="0094476F">
            <w:pPr>
              <w:spacing w:line="276" w:lineRule="auto"/>
              <w:jc w:val="both"/>
              <w:rPr>
                <w:color w:val="000000"/>
                <w:lang w:val="lt-LT"/>
              </w:rPr>
            </w:pPr>
            <w:r w:rsidRPr="00973795">
              <w:rPr>
                <w:color w:val="000000"/>
                <w:lang w:val="lt-LT"/>
              </w:rPr>
              <w:t xml:space="preserve">II prioritetui priskiriamos paslaugos – </w:t>
            </w:r>
            <w:r w:rsidRPr="00973795">
              <w:rPr>
                <w:lang w:val="lt-LT"/>
              </w:rPr>
              <w:t xml:space="preserve">RISTSPĮ veikimo optimizavimas </w:t>
            </w:r>
            <w:r w:rsidRPr="00973795">
              <w:rPr>
                <w:color w:val="000000"/>
                <w:lang w:val="lt-LT"/>
              </w:rPr>
              <w:t xml:space="preserve">pagal </w:t>
            </w:r>
            <w:r w:rsidR="0062654C">
              <w:rPr>
                <w:lang w:val="lt-LT"/>
              </w:rPr>
              <w:t xml:space="preserve">Sutarties 1 priedo </w:t>
            </w:r>
            <w:r w:rsidRPr="00973795">
              <w:rPr>
                <w:lang w:val="lt-LT"/>
              </w:rPr>
              <w:t>3.3.1 papunkčio reikalavimus</w:t>
            </w:r>
          </w:p>
        </w:tc>
        <w:tc>
          <w:tcPr>
            <w:tcW w:w="1073" w:type="dxa"/>
            <w:tcBorders>
              <w:bottom w:val="single" w:sz="4" w:space="0" w:color="auto"/>
            </w:tcBorders>
            <w:vAlign w:val="center"/>
          </w:tcPr>
          <w:p w14:paraId="15F7E5CA" w14:textId="77FF0DBD" w:rsidR="00973795" w:rsidRPr="00973795" w:rsidRDefault="00973795" w:rsidP="0094476F">
            <w:pPr>
              <w:spacing w:line="276" w:lineRule="auto"/>
              <w:jc w:val="right"/>
              <w:rPr>
                <w:color w:val="000000"/>
                <w:lang w:val="lt-LT"/>
              </w:rPr>
            </w:pPr>
            <w:r w:rsidRPr="00973795">
              <w:rPr>
                <w:color w:val="000000"/>
                <w:lang w:val="lt-LT"/>
              </w:rPr>
              <w:t>Valanda</w:t>
            </w:r>
          </w:p>
        </w:tc>
        <w:tc>
          <w:tcPr>
            <w:tcW w:w="990" w:type="dxa"/>
            <w:tcBorders>
              <w:bottom w:val="single" w:sz="4" w:space="0" w:color="auto"/>
            </w:tcBorders>
            <w:vAlign w:val="center"/>
          </w:tcPr>
          <w:p w14:paraId="62374342" w14:textId="50B8A04E" w:rsidR="00973795" w:rsidRPr="00973795" w:rsidRDefault="00973795" w:rsidP="0094476F">
            <w:pPr>
              <w:spacing w:line="276" w:lineRule="auto"/>
              <w:jc w:val="center"/>
              <w:rPr>
                <w:color w:val="000000"/>
                <w:lang w:val="lt-LT"/>
              </w:rPr>
            </w:pPr>
            <w:r w:rsidRPr="00973795">
              <w:rPr>
                <w:color w:val="000000"/>
                <w:lang w:val="lt-LT"/>
              </w:rPr>
              <w:t>850</w:t>
            </w:r>
          </w:p>
        </w:tc>
        <w:tc>
          <w:tcPr>
            <w:tcW w:w="1197" w:type="dxa"/>
            <w:vAlign w:val="center"/>
          </w:tcPr>
          <w:p w14:paraId="7D1C22C0" w14:textId="2A3B47BB" w:rsidR="00973795" w:rsidRPr="00973795" w:rsidRDefault="00973795" w:rsidP="0094476F">
            <w:pPr>
              <w:spacing w:line="276" w:lineRule="auto"/>
              <w:jc w:val="right"/>
              <w:rPr>
                <w:color w:val="000000"/>
                <w:lang w:val="lt-LT"/>
              </w:rPr>
            </w:pPr>
            <w:r w:rsidRPr="00973795">
              <w:rPr>
                <w:color w:val="000000"/>
              </w:rPr>
              <w:t>40,00 €</w:t>
            </w:r>
          </w:p>
        </w:tc>
        <w:tc>
          <w:tcPr>
            <w:tcW w:w="1559" w:type="dxa"/>
            <w:vAlign w:val="center"/>
          </w:tcPr>
          <w:p w14:paraId="3B6E0F8B" w14:textId="6E4728C8" w:rsidR="00973795" w:rsidRPr="00973795" w:rsidRDefault="00973795" w:rsidP="0094476F">
            <w:pPr>
              <w:spacing w:line="276" w:lineRule="auto"/>
              <w:jc w:val="right"/>
              <w:rPr>
                <w:color w:val="000000"/>
                <w:lang w:val="lt-LT"/>
              </w:rPr>
            </w:pPr>
            <w:r w:rsidRPr="00973795">
              <w:rPr>
                <w:color w:val="000000"/>
              </w:rPr>
              <w:t>34 000,00 €</w:t>
            </w:r>
          </w:p>
        </w:tc>
        <w:tc>
          <w:tcPr>
            <w:tcW w:w="1553" w:type="dxa"/>
            <w:vAlign w:val="center"/>
          </w:tcPr>
          <w:p w14:paraId="085721A3" w14:textId="4ECA0338" w:rsidR="00973795" w:rsidRPr="00973795" w:rsidRDefault="00973795" w:rsidP="0094476F">
            <w:pPr>
              <w:spacing w:line="276" w:lineRule="auto"/>
              <w:jc w:val="right"/>
              <w:rPr>
                <w:color w:val="000000"/>
                <w:lang w:val="lt-LT"/>
              </w:rPr>
            </w:pPr>
            <w:r w:rsidRPr="00973795">
              <w:rPr>
                <w:color w:val="000000"/>
              </w:rPr>
              <w:t>41 140,00 €</w:t>
            </w:r>
          </w:p>
        </w:tc>
      </w:tr>
      <w:tr w:rsidR="00AD33B4" w:rsidRPr="00973795" w14:paraId="27AE7DFA" w14:textId="348E1969" w:rsidTr="000C1E27">
        <w:tc>
          <w:tcPr>
            <w:tcW w:w="570" w:type="dxa"/>
          </w:tcPr>
          <w:p w14:paraId="7C1DDEF5" w14:textId="381CEB05" w:rsidR="00973795" w:rsidRPr="00973795" w:rsidRDefault="00973795" w:rsidP="0094476F">
            <w:pPr>
              <w:spacing w:line="276" w:lineRule="auto"/>
              <w:rPr>
                <w:color w:val="000000"/>
                <w:lang w:val="lt-LT"/>
              </w:rPr>
            </w:pPr>
            <w:r w:rsidRPr="00973795">
              <w:rPr>
                <w:color w:val="000000"/>
                <w:lang w:val="lt-LT"/>
              </w:rPr>
              <w:t>4.</w:t>
            </w:r>
          </w:p>
        </w:tc>
        <w:tc>
          <w:tcPr>
            <w:tcW w:w="2686" w:type="dxa"/>
          </w:tcPr>
          <w:p w14:paraId="20FF5318" w14:textId="7AB5FA45" w:rsidR="00973795" w:rsidRPr="00973795" w:rsidRDefault="00973795" w:rsidP="0094476F">
            <w:pPr>
              <w:spacing w:line="276" w:lineRule="auto"/>
              <w:jc w:val="both"/>
              <w:rPr>
                <w:color w:val="000000"/>
                <w:lang w:val="lt-LT"/>
              </w:rPr>
            </w:pPr>
            <w:r w:rsidRPr="00973795">
              <w:rPr>
                <w:color w:val="000000"/>
                <w:lang w:val="lt-LT"/>
              </w:rPr>
              <w:t xml:space="preserve">II prioritetui priskiriamos paslaugos – </w:t>
            </w:r>
            <w:r w:rsidRPr="00973795">
              <w:rPr>
                <w:lang w:val="lt-LT"/>
              </w:rPr>
              <w:t xml:space="preserve">RISTSPĮ funkcionalumo vystymas </w:t>
            </w:r>
            <w:r w:rsidRPr="00973795">
              <w:rPr>
                <w:color w:val="000000"/>
                <w:lang w:val="lt-LT"/>
              </w:rPr>
              <w:t xml:space="preserve">pagal </w:t>
            </w:r>
            <w:r w:rsidR="0062654C">
              <w:rPr>
                <w:lang w:val="lt-LT"/>
              </w:rPr>
              <w:t>Sutarties 1 priedo</w:t>
            </w:r>
            <w:r w:rsidRPr="00973795">
              <w:rPr>
                <w:lang w:val="lt-LT"/>
              </w:rPr>
              <w:t xml:space="preserve"> 3.3.2, 3.3.3, 3.3.4 papunkči</w:t>
            </w:r>
            <w:r w:rsidR="0062654C">
              <w:rPr>
                <w:lang w:val="lt-LT"/>
              </w:rPr>
              <w:t>us</w:t>
            </w:r>
            <w:r w:rsidRPr="00973795">
              <w:rPr>
                <w:lang w:val="lt-LT"/>
              </w:rPr>
              <w:t xml:space="preserve"> </w:t>
            </w:r>
          </w:p>
        </w:tc>
        <w:tc>
          <w:tcPr>
            <w:tcW w:w="1073" w:type="dxa"/>
            <w:vAlign w:val="center"/>
          </w:tcPr>
          <w:p w14:paraId="7E237D62" w14:textId="21485551" w:rsidR="00973795" w:rsidRPr="00973795" w:rsidRDefault="00973795" w:rsidP="0094476F">
            <w:pPr>
              <w:spacing w:line="276" w:lineRule="auto"/>
              <w:jc w:val="right"/>
              <w:rPr>
                <w:color w:val="000000"/>
                <w:lang w:val="lt-LT"/>
              </w:rPr>
            </w:pPr>
            <w:r w:rsidRPr="00973795">
              <w:rPr>
                <w:color w:val="000000"/>
                <w:lang w:val="lt-LT"/>
              </w:rPr>
              <w:t>Valanda</w:t>
            </w:r>
          </w:p>
        </w:tc>
        <w:tc>
          <w:tcPr>
            <w:tcW w:w="990" w:type="dxa"/>
            <w:vAlign w:val="center"/>
          </w:tcPr>
          <w:p w14:paraId="328E0540" w14:textId="18D23015" w:rsidR="00973795" w:rsidRPr="00973795" w:rsidRDefault="00973795" w:rsidP="0094476F">
            <w:pPr>
              <w:spacing w:line="276" w:lineRule="auto"/>
              <w:jc w:val="center"/>
              <w:rPr>
                <w:color w:val="000000"/>
                <w:lang w:val="lt-LT"/>
              </w:rPr>
            </w:pPr>
            <w:r w:rsidRPr="00973795">
              <w:rPr>
                <w:color w:val="000000"/>
                <w:lang w:val="lt-LT"/>
              </w:rPr>
              <w:t>1930</w:t>
            </w:r>
          </w:p>
        </w:tc>
        <w:tc>
          <w:tcPr>
            <w:tcW w:w="1197" w:type="dxa"/>
            <w:vAlign w:val="center"/>
          </w:tcPr>
          <w:p w14:paraId="0D6C2A6A" w14:textId="4452648D" w:rsidR="00973795" w:rsidRPr="00973795" w:rsidRDefault="00973795" w:rsidP="0094476F">
            <w:pPr>
              <w:spacing w:line="276" w:lineRule="auto"/>
              <w:jc w:val="right"/>
              <w:rPr>
                <w:color w:val="000000"/>
                <w:lang w:val="lt-LT"/>
              </w:rPr>
            </w:pPr>
            <w:r w:rsidRPr="00973795">
              <w:rPr>
                <w:color w:val="000000"/>
              </w:rPr>
              <w:t>38,00 €</w:t>
            </w:r>
          </w:p>
        </w:tc>
        <w:tc>
          <w:tcPr>
            <w:tcW w:w="1559" w:type="dxa"/>
            <w:vAlign w:val="center"/>
          </w:tcPr>
          <w:p w14:paraId="09A3E6E6" w14:textId="147EBDE3" w:rsidR="00973795" w:rsidRPr="00973795" w:rsidRDefault="00973795" w:rsidP="0094476F">
            <w:pPr>
              <w:spacing w:line="276" w:lineRule="auto"/>
              <w:jc w:val="right"/>
              <w:rPr>
                <w:color w:val="000000"/>
                <w:lang w:val="lt-LT"/>
              </w:rPr>
            </w:pPr>
            <w:r w:rsidRPr="00973795">
              <w:rPr>
                <w:color w:val="000000"/>
              </w:rPr>
              <w:t>73 340,00 €</w:t>
            </w:r>
          </w:p>
        </w:tc>
        <w:tc>
          <w:tcPr>
            <w:tcW w:w="1553" w:type="dxa"/>
            <w:vAlign w:val="center"/>
          </w:tcPr>
          <w:p w14:paraId="6FDDB67B" w14:textId="16F44880" w:rsidR="00973795" w:rsidRPr="00973795" w:rsidRDefault="00973795" w:rsidP="0094476F">
            <w:pPr>
              <w:spacing w:line="276" w:lineRule="auto"/>
              <w:jc w:val="right"/>
              <w:rPr>
                <w:color w:val="000000"/>
                <w:lang w:val="lt-LT"/>
              </w:rPr>
            </w:pPr>
            <w:r w:rsidRPr="00973795">
              <w:rPr>
                <w:color w:val="000000"/>
              </w:rPr>
              <w:t>88 741,40 €</w:t>
            </w:r>
          </w:p>
        </w:tc>
      </w:tr>
      <w:tr w:rsidR="000C1E27" w:rsidRPr="00973795" w14:paraId="19E7B4D5" w14:textId="77777777" w:rsidTr="0086181A">
        <w:tc>
          <w:tcPr>
            <w:tcW w:w="6516" w:type="dxa"/>
            <w:gridSpan w:val="5"/>
          </w:tcPr>
          <w:p w14:paraId="18AFA717" w14:textId="3ADB2A3E" w:rsidR="000C1E27" w:rsidRPr="00973795" w:rsidRDefault="000C1E27" w:rsidP="0094476F">
            <w:pPr>
              <w:spacing w:line="276" w:lineRule="auto"/>
              <w:jc w:val="right"/>
              <w:rPr>
                <w:color w:val="000000"/>
              </w:rPr>
            </w:pPr>
            <w:proofErr w:type="spellStart"/>
            <w:r>
              <w:rPr>
                <w:color w:val="000000"/>
              </w:rPr>
              <w:t>Bendra</w:t>
            </w:r>
            <w:proofErr w:type="spellEnd"/>
            <w:r>
              <w:rPr>
                <w:color w:val="000000"/>
              </w:rPr>
              <w:t xml:space="preserve"> </w:t>
            </w:r>
            <w:proofErr w:type="spellStart"/>
            <w:r>
              <w:rPr>
                <w:color w:val="000000"/>
              </w:rPr>
              <w:t>pasiūlymo</w:t>
            </w:r>
            <w:proofErr w:type="spellEnd"/>
            <w:r>
              <w:rPr>
                <w:color w:val="000000"/>
              </w:rPr>
              <w:t xml:space="preserve"> </w:t>
            </w:r>
            <w:proofErr w:type="spellStart"/>
            <w:r>
              <w:rPr>
                <w:color w:val="000000"/>
              </w:rPr>
              <w:t>kaina</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(1,2,3,4 </w:t>
            </w:r>
            <w:proofErr w:type="spellStart"/>
            <w:r>
              <w:rPr>
                <w:color w:val="000000"/>
              </w:rPr>
              <w:t>eilučių</w:t>
            </w:r>
            <w:proofErr w:type="spellEnd"/>
            <w:r>
              <w:rPr>
                <w:color w:val="000000"/>
              </w:rPr>
              <w:t xml:space="preserve"> </w:t>
            </w:r>
            <w:proofErr w:type="spellStart"/>
            <w:r>
              <w:rPr>
                <w:color w:val="000000"/>
              </w:rPr>
              <w:t>suma</w:t>
            </w:r>
            <w:proofErr w:type="spellEnd"/>
            <w:r>
              <w:rPr>
                <w:color w:val="000000"/>
              </w:rPr>
              <w:t xml:space="preserve">), </w:t>
            </w:r>
            <w:proofErr w:type="spellStart"/>
            <w:r>
              <w:rPr>
                <w:color w:val="000000"/>
              </w:rPr>
              <w:t>Eur</w:t>
            </w:r>
            <w:proofErr w:type="spellEnd"/>
            <w:r>
              <w:rPr>
                <w:color w:val="000000"/>
              </w:rPr>
              <w:t xml:space="preserve"> </w:t>
            </w:r>
            <w:r w:rsidR="00934E23">
              <w:rPr>
                <w:color w:val="000000"/>
              </w:rPr>
              <w:t>be</w:t>
            </w:r>
            <w:r>
              <w:rPr>
                <w:color w:val="000000"/>
              </w:rPr>
              <w:t xml:space="preserve"> </w:t>
            </w:r>
            <w:proofErr w:type="spellStart"/>
            <w:r>
              <w:rPr>
                <w:color w:val="000000"/>
              </w:rPr>
              <w:t>ir</w:t>
            </w:r>
            <w:proofErr w:type="spellEnd"/>
            <w:r>
              <w:rPr>
                <w:color w:val="000000"/>
              </w:rPr>
              <w:t xml:space="preserve"> </w:t>
            </w:r>
            <w:proofErr w:type="spellStart"/>
            <w:r w:rsidR="00934E23">
              <w:rPr>
                <w:color w:val="000000"/>
              </w:rPr>
              <w:t>su</w:t>
            </w:r>
            <w:proofErr w:type="spellEnd"/>
            <w:r>
              <w:rPr>
                <w:color w:val="000000"/>
              </w:rPr>
              <w:t xml:space="preserve"> PVM</w:t>
            </w:r>
          </w:p>
        </w:tc>
        <w:tc>
          <w:tcPr>
            <w:tcW w:w="1559" w:type="dxa"/>
            <w:vAlign w:val="center"/>
          </w:tcPr>
          <w:p w14:paraId="25A9CE49" w14:textId="38EAB773" w:rsidR="000C1E27" w:rsidRPr="00973795" w:rsidRDefault="000C1E27" w:rsidP="0094476F">
            <w:pPr>
              <w:spacing w:line="276" w:lineRule="auto"/>
              <w:jc w:val="right"/>
              <w:rPr>
                <w:color w:val="000000"/>
              </w:rPr>
            </w:pPr>
            <w:r>
              <w:rPr>
                <w:color w:val="000000"/>
              </w:rPr>
              <w:t>118 440,00</w:t>
            </w:r>
          </w:p>
        </w:tc>
        <w:tc>
          <w:tcPr>
            <w:tcW w:w="1553" w:type="dxa"/>
            <w:vAlign w:val="center"/>
          </w:tcPr>
          <w:p w14:paraId="7E5B9172" w14:textId="220E6BFA" w:rsidR="000C1E27" w:rsidRPr="00973795" w:rsidRDefault="000C1E27" w:rsidP="0094476F">
            <w:pPr>
              <w:spacing w:line="276" w:lineRule="auto"/>
              <w:jc w:val="right"/>
              <w:rPr>
                <w:color w:val="000000"/>
              </w:rPr>
            </w:pPr>
            <w:r>
              <w:rPr>
                <w:color w:val="000000"/>
              </w:rPr>
              <w:t>143 312,40</w:t>
            </w:r>
          </w:p>
        </w:tc>
      </w:tr>
    </w:tbl>
    <w:p w14:paraId="15C3995C" w14:textId="178A8400" w:rsidR="00AA5BCC" w:rsidRPr="00002AB7" w:rsidRDefault="00AA5BCC" w:rsidP="0094476F">
      <w:pPr>
        <w:tabs>
          <w:tab w:val="left" w:pos="1134"/>
          <w:tab w:val="left" w:pos="9630"/>
          <w:tab w:val="left" w:pos="9720"/>
        </w:tabs>
        <w:spacing w:line="276" w:lineRule="auto"/>
        <w:ind w:right="8" w:firstLine="567"/>
        <w:jc w:val="both"/>
        <w:rPr>
          <w:lang w:val="lt-LT"/>
        </w:rPr>
      </w:pPr>
      <w:r w:rsidRPr="000D09C4">
        <w:rPr>
          <w:sz w:val="20"/>
          <w:szCs w:val="20"/>
          <w:lang w:val="lt-LT"/>
        </w:rPr>
        <w:t>* Nurodyti preliminarūs lyginamieji paslaugų kiekiai, kurie bu</w:t>
      </w:r>
      <w:r w:rsidR="00821ABF">
        <w:rPr>
          <w:sz w:val="20"/>
          <w:szCs w:val="20"/>
          <w:lang w:val="lt-LT"/>
        </w:rPr>
        <w:t>vo</w:t>
      </w:r>
      <w:r w:rsidRPr="000D09C4">
        <w:rPr>
          <w:sz w:val="20"/>
          <w:szCs w:val="20"/>
          <w:lang w:val="lt-LT"/>
        </w:rPr>
        <w:t xml:space="preserve"> naudojami tik pasiūlymų vertinime ir nebus </w:t>
      </w:r>
      <w:r w:rsidRPr="00002AB7">
        <w:rPr>
          <w:sz w:val="20"/>
          <w:szCs w:val="20"/>
          <w:lang w:val="lt-LT"/>
        </w:rPr>
        <w:t>laikomi maksimaliais. Klientas paslaugas įsigys pagal poreikį.</w:t>
      </w:r>
    </w:p>
    <w:p w14:paraId="4BE043ED" w14:textId="480BF132" w:rsidR="00002AB7" w:rsidRPr="00002AB7" w:rsidRDefault="00AD33B4" w:rsidP="0094476F">
      <w:pPr>
        <w:tabs>
          <w:tab w:val="left" w:pos="1134"/>
          <w:tab w:val="left" w:pos="9630"/>
          <w:tab w:val="left" w:pos="9720"/>
        </w:tabs>
        <w:spacing w:line="276" w:lineRule="auto"/>
        <w:ind w:right="8" w:firstLine="567"/>
        <w:jc w:val="both"/>
        <w:rPr>
          <w:lang w:val="lt-LT"/>
        </w:rPr>
      </w:pPr>
      <w:r w:rsidRPr="00002AB7">
        <w:rPr>
          <w:lang w:val="lt-LT"/>
        </w:rPr>
        <w:t>2.2.</w:t>
      </w:r>
      <w:r w:rsidR="00002AB7" w:rsidRPr="00002AB7">
        <w:rPr>
          <w:lang w:val="lt-LT"/>
        </w:rPr>
        <w:t xml:space="preserve"> </w:t>
      </w:r>
      <w:r w:rsidR="00187B54">
        <w:rPr>
          <w:rFonts w:eastAsia="Calibri"/>
          <w:lang w:val="lt-LT"/>
        </w:rPr>
        <w:t>Sutarties 2.1 papunktyje pateiktos lentelės</w:t>
      </w:r>
      <w:r w:rsidR="00002AB7" w:rsidRPr="00002AB7">
        <w:rPr>
          <w:rFonts w:eastAsia="Calibri"/>
          <w:lang w:val="lt-LT"/>
        </w:rPr>
        <w:t xml:space="preserve"> 1 ir 2 eilutėms taikomas Sutarties vykdymo išlaidų atlyginimo </w:t>
      </w:r>
      <w:r w:rsidR="000E4A94">
        <w:rPr>
          <w:rFonts w:eastAsia="Calibri"/>
          <w:lang w:val="lt-LT"/>
        </w:rPr>
        <w:t>kainodaros būdas, t. y. kaina</w:t>
      </w:r>
      <w:r w:rsidR="00002AB7" w:rsidRPr="00002AB7">
        <w:rPr>
          <w:rFonts w:eastAsia="Calibri"/>
          <w:lang w:val="lt-LT"/>
        </w:rPr>
        <w:t xml:space="preserve"> sudaryta iš dviejų dalių</w:t>
      </w:r>
      <w:r w:rsidR="00002AB7">
        <w:rPr>
          <w:rFonts w:eastAsia="Calibri"/>
          <w:lang w:val="lt-LT"/>
        </w:rPr>
        <w:t>:</w:t>
      </w:r>
    </w:p>
    <w:p w14:paraId="64A4FC89" w14:textId="4E041A40" w:rsidR="00002AB7" w:rsidRPr="00002AB7" w:rsidRDefault="00002AB7" w:rsidP="0094476F">
      <w:pPr>
        <w:tabs>
          <w:tab w:val="left" w:pos="1134"/>
          <w:tab w:val="left" w:pos="9630"/>
          <w:tab w:val="left" w:pos="9720"/>
        </w:tabs>
        <w:spacing w:line="276" w:lineRule="auto"/>
        <w:ind w:right="8" w:firstLine="567"/>
        <w:jc w:val="both"/>
        <w:rPr>
          <w:lang w:val="lt-LT"/>
        </w:rPr>
      </w:pPr>
      <w:r w:rsidRPr="00002AB7">
        <w:rPr>
          <w:lang w:val="lt-LT"/>
        </w:rPr>
        <w:t>2.2.1.</w:t>
      </w:r>
      <w:r w:rsidR="002F11C5">
        <w:rPr>
          <w:rFonts w:eastAsia="Calibri"/>
          <w:lang w:val="lt-LT"/>
        </w:rPr>
        <w:t xml:space="preserve"> nurodytų Paslaugų tei</w:t>
      </w:r>
      <w:r w:rsidR="002F11C5" w:rsidRPr="002F11C5">
        <w:rPr>
          <w:rFonts w:eastAsia="Calibri"/>
          <w:lang w:val="lt-LT"/>
        </w:rPr>
        <w:t>kėjo pasiūlyme</w:t>
      </w:r>
      <w:r w:rsidR="002F11C5">
        <w:rPr>
          <w:rFonts w:eastAsia="Calibri"/>
          <w:lang w:val="lt-LT"/>
        </w:rPr>
        <w:t xml:space="preserve"> (</w:t>
      </w:r>
      <w:r w:rsidR="00400F48">
        <w:rPr>
          <w:rFonts w:eastAsia="Calibri"/>
          <w:lang w:val="lt-LT"/>
        </w:rPr>
        <w:t>pridedama</w:t>
      </w:r>
      <w:r w:rsidR="002F11C5">
        <w:rPr>
          <w:rFonts w:eastAsia="Calibri"/>
          <w:lang w:val="lt-LT"/>
        </w:rPr>
        <w:t>)</w:t>
      </w:r>
      <w:r w:rsidR="002F11C5" w:rsidRPr="002F11C5">
        <w:rPr>
          <w:rFonts w:eastAsia="Calibri"/>
          <w:lang w:val="lt-LT"/>
        </w:rPr>
        <w:t xml:space="preserve"> (6 lentelės 1 ir 2 eilutėse</w:t>
      </w:r>
      <w:r w:rsidR="000E4A94">
        <w:rPr>
          <w:rFonts w:eastAsia="Calibri"/>
          <w:lang w:val="lt-LT"/>
        </w:rPr>
        <w:t xml:space="preserve">) </w:t>
      </w:r>
      <w:r w:rsidR="000E4A94" w:rsidRPr="00973795">
        <w:rPr>
          <w:color w:val="000000"/>
          <w:lang w:val="lt-LT"/>
        </w:rPr>
        <w:t>–</w:t>
      </w:r>
      <w:r w:rsidR="000E4A94">
        <w:rPr>
          <w:rFonts w:eastAsia="Calibri"/>
          <w:lang w:val="lt-LT"/>
        </w:rPr>
        <w:t xml:space="preserve"> </w:t>
      </w:r>
      <w:r w:rsidR="000E4A94" w:rsidRPr="000E4A94">
        <w:rPr>
          <w:rFonts w:eastAsia="Calibri"/>
          <w:lang w:val="lt-LT"/>
        </w:rPr>
        <w:t xml:space="preserve"> </w:t>
      </w:r>
      <w:r w:rsidR="000E4A94" w:rsidRPr="002F11C5">
        <w:rPr>
          <w:rFonts w:eastAsia="Calibri"/>
          <w:lang w:val="lt-LT"/>
        </w:rPr>
        <w:t>fiksuot</w:t>
      </w:r>
      <w:r w:rsidR="000E4A94">
        <w:rPr>
          <w:rFonts w:eastAsia="Calibri"/>
          <w:lang w:val="lt-LT"/>
        </w:rPr>
        <w:t>ų paslaugų įkainių;</w:t>
      </w:r>
    </w:p>
    <w:p w14:paraId="2E6D3F93" w14:textId="5562408C" w:rsidR="002F11C5" w:rsidRDefault="002F11C5" w:rsidP="0094476F">
      <w:pPr>
        <w:tabs>
          <w:tab w:val="left" w:pos="1134"/>
          <w:tab w:val="left" w:pos="9630"/>
          <w:tab w:val="left" w:pos="9720"/>
        </w:tabs>
        <w:spacing w:line="276" w:lineRule="auto"/>
        <w:ind w:right="8" w:firstLine="567"/>
        <w:jc w:val="both"/>
        <w:rPr>
          <w:rFonts w:eastAsia="Calibri"/>
          <w:lang w:val="lt-LT"/>
        </w:rPr>
      </w:pPr>
      <w:r>
        <w:rPr>
          <w:rFonts w:eastAsia="Calibri"/>
          <w:lang w:val="lt-LT"/>
        </w:rPr>
        <w:t xml:space="preserve">2.2.2. </w:t>
      </w:r>
      <w:r w:rsidRPr="002F11C5">
        <w:rPr>
          <w:rFonts w:eastAsia="Calibri"/>
          <w:lang w:val="lt-LT"/>
        </w:rPr>
        <w:t xml:space="preserve">Paslaugų teikėjo faktiškai patiriamų išlaidų, tiesiogiai susijusių su Sutarties vykdymu, keičiant sugedusius komponentus. Paslaugų teikėjo faktiškai patiriamų išlaidų daliai priskiriamos išlaidos Klientui pareikalavus per 3 </w:t>
      </w:r>
      <w:r w:rsidR="000E4A94">
        <w:rPr>
          <w:rFonts w:eastAsia="Calibri"/>
          <w:lang w:val="lt-LT"/>
        </w:rPr>
        <w:t xml:space="preserve">(tris) </w:t>
      </w:r>
      <w:r w:rsidRPr="002F11C5">
        <w:rPr>
          <w:rFonts w:eastAsia="Calibri"/>
          <w:lang w:val="lt-LT"/>
        </w:rPr>
        <w:t xml:space="preserve">darbo dienas turi būti pagrindžiamos trečiųjų šalių dokumentais (pvz. išrašytomis sąskaitomis) ir tiesiogiai susijusios su Sutarties vykdymu (keičiamų komponentų kaina), t. y. Sutarties vykdymo metu Klientas apmokės tik už dokumentais pagrįstas faktines išlaidas ne didesnėmis nei rinkos kainas atitinkančiomis kainomis. Paslaugų teikėjas turi suderinti su Klientu visas planuojamas patirti faktines išlaidas, susijusias su Sutarties vykdymu. Klientas įsipareigoja padengti tik tas išlaidas, kurios neabejotinai patiriamos vykdant Sutartį ir kurios yra patvirtintos įsigijimo dokumentais (juose nurodytu dydžiu). Klientas 36 (trisdešimt šešiems) mėnesiams Paslaugų teikėjo faktiškai patiriamoms išlaidoms (Techninės infrastruktūros komponentų, nurodytų techninės specifikacijos 2 punkte, remontui ir keitimui naujais) numato maksimaliai skirti </w:t>
      </w:r>
      <w:r w:rsidRPr="002F11C5">
        <w:rPr>
          <w:rFonts w:eastAsia="Calibri"/>
          <w:b/>
          <w:lang w:val="lt-LT"/>
        </w:rPr>
        <w:t xml:space="preserve">ne daugiau kaip 16 000 </w:t>
      </w:r>
      <w:proofErr w:type="spellStart"/>
      <w:r w:rsidRPr="002F11C5">
        <w:rPr>
          <w:rFonts w:eastAsia="Calibri"/>
          <w:b/>
          <w:lang w:val="lt-LT"/>
        </w:rPr>
        <w:t>Eur</w:t>
      </w:r>
      <w:proofErr w:type="spellEnd"/>
      <w:r w:rsidRPr="002F11C5">
        <w:rPr>
          <w:rFonts w:eastAsia="Calibri"/>
          <w:b/>
          <w:lang w:val="lt-LT"/>
        </w:rPr>
        <w:t xml:space="preserve"> su PVM</w:t>
      </w:r>
      <w:r w:rsidRPr="002F11C5">
        <w:rPr>
          <w:rFonts w:eastAsia="Calibri"/>
          <w:lang w:val="lt-LT"/>
        </w:rPr>
        <w:t>. Išlaidas, kurias g</w:t>
      </w:r>
      <w:r w:rsidR="0062654C">
        <w:rPr>
          <w:rFonts w:eastAsia="Calibri"/>
          <w:lang w:val="lt-LT"/>
        </w:rPr>
        <w:t>alima sieti, kurios susijusios,</w:t>
      </w:r>
      <w:r w:rsidRPr="002F11C5">
        <w:rPr>
          <w:rFonts w:eastAsia="Calibri"/>
          <w:lang w:val="lt-LT"/>
        </w:rPr>
        <w:t xml:space="preserve"> su kitomis Paslaugų teikėjo veiklomis ar Paslaugų teikėjo veiklomis pagal kitus užsakymus, Paslaugų teikėjas turi dengti pats. Į faktiškai patiriamas išlaidas, tiesiogiai susijusias su Sutarties vykdymu, negali būti įtrauktas Paslaugų teikėjo pelnas.</w:t>
      </w:r>
    </w:p>
    <w:p w14:paraId="5A0D1234" w14:textId="75D4F61C" w:rsidR="00002AB7" w:rsidRPr="00FB5C0F" w:rsidRDefault="00002AB7" w:rsidP="00FB5C0F">
      <w:pPr>
        <w:tabs>
          <w:tab w:val="left" w:pos="1134"/>
          <w:tab w:val="left" w:pos="9630"/>
          <w:tab w:val="left" w:pos="9720"/>
        </w:tabs>
        <w:spacing w:line="276" w:lineRule="auto"/>
        <w:ind w:right="8" w:firstLine="567"/>
        <w:jc w:val="both"/>
        <w:rPr>
          <w:lang w:val="lt-LT"/>
        </w:rPr>
      </w:pPr>
      <w:r>
        <w:rPr>
          <w:lang w:val="lt-LT"/>
        </w:rPr>
        <w:t>2.</w:t>
      </w:r>
      <w:r w:rsidR="002F11C5">
        <w:rPr>
          <w:lang w:val="lt-LT"/>
        </w:rPr>
        <w:t>3.</w:t>
      </w:r>
      <w:r w:rsidR="00973795" w:rsidRPr="00AD33B4">
        <w:rPr>
          <w:lang w:val="lt-LT"/>
        </w:rPr>
        <w:t xml:space="preserve"> </w:t>
      </w:r>
      <w:r w:rsidR="0094476F" w:rsidRPr="00AD33B4">
        <w:rPr>
          <w:lang w:val="lt-LT"/>
        </w:rPr>
        <w:t xml:space="preserve">Sutarties 2.1 papunktyje </w:t>
      </w:r>
      <w:r w:rsidR="00187B54">
        <w:rPr>
          <w:lang w:val="lt-LT"/>
        </w:rPr>
        <w:t>pateiktos</w:t>
      </w:r>
      <w:r w:rsidR="00187B54" w:rsidRPr="00AD33B4">
        <w:rPr>
          <w:lang w:val="lt-LT"/>
        </w:rPr>
        <w:t xml:space="preserve"> lentelė</w:t>
      </w:r>
      <w:r w:rsidR="00187B54">
        <w:rPr>
          <w:lang w:val="lt-LT"/>
        </w:rPr>
        <w:t xml:space="preserve">s </w:t>
      </w:r>
      <w:r w:rsidR="0094476F" w:rsidRPr="00882EF4">
        <w:rPr>
          <w:rFonts w:eastAsia="Calibri"/>
          <w:lang w:val="lt-LT"/>
        </w:rPr>
        <w:t xml:space="preserve">3 ir 4 eilutėms taikoma </w:t>
      </w:r>
      <w:r w:rsidR="00187B54">
        <w:rPr>
          <w:rFonts w:eastAsia="Calibri"/>
          <w:lang w:val="lt-LT"/>
        </w:rPr>
        <w:t>f</w:t>
      </w:r>
      <w:r w:rsidR="00187B54" w:rsidRPr="00882EF4">
        <w:rPr>
          <w:rFonts w:eastAsia="Calibri"/>
          <w:lang w:val="lt-LT"/>
        </w:rPr>
        <w:t xml:space="preserve">iksuoto </w:t>
      </w:r>
      <w:r w:rsidR="0094476F" w:rsidRPr="00882EF4">
        <w:rPr>
          <w:rFonts w:eastAsia="Calibri"/>
          <w:lang w:val="lt-LT"/>
        </w:rPr>
        <w:t>įkainio su peržiūra ka</w:t>
      </w:r>
      <w:r w:rsidR="0094476F">
        <w:rPr>
          <w:rFonts w:eastAsia="Calibri"/>
          <w:lang w:val="lt-LT"/>
        </w:rPr>
        <w:t>inodara – atsiskaitoma pagal Paslaugų tei</w:t>
      </w:r>
      <w:r w:rsidR="0094476F" w:rsidRPr="00882EF4">
        <w:rPr>
          <w:rFonts w:eastAsia="Calibri"/>
          <w:lang w:val="lt-LT"/>
        </w:rPr>
        <w:t>kėjo pasiūlyme</w:t>
      </w:r>
      <w:r w:rsidR="0094476F">
        <w:rPr>
          <w:rFonts w:eastAsia="Calibri"/>
          <w:lang w:val="lt-LT"/>
        </w:rPr>
        <w:t xml:space="preserve"> </w:t>
      </w:r>
      <w:r w:rsidR="0094476F">
        <w:rPr>
          <w:lang w:val="lt-LT"/>
        </w:rPr>
        <w:t>(</w:t>
      </w:r>
      <w:r w:rsidR="00400F48">
        <w:rPr>
          <w:lang w:val="lt-LT"/>
        </w:rPr>
        <w:t>pridedama</w:t>
      </w:r>
      <w:r w:rsidR="0094476F">
        <w:rPr>
          <w:lang w:val="lt-LT"/>
        </w:rPr>
        <w:t>)</w:t>
      </w:r>
      <w:r w:rsidR="0094476F" w:rsidRPr="00882EF4">
        <w:rPr>
          <w:rFonts w:eastAsia="Calibri"/>
          <w:lang w:val="lt-LT"/>
        </w:rPr>
        <w:t xml:space="preserve"> (6 lentelės 3 ir 4 eilutėse) nurodytus fiksuotus Paslaugų įkainius.</w:t>
      </w:r>
    </w:p>
    <w:p w14:paraId="013D8433" w14:textId="75A6781F" w:rsidR="00F32242" w:rsidRPr="00C23204" w:rsidRDefault="00FB5C0F" w:rsidP="0094476F">
      <w:pPr>
        <w:tabs>
          <w:tab w:val="left" w:pos="1134"/>
          <w:tab w:val="left" w:pos="9630"/>
          <w:tab w:val="left" w:pos="9720"/>
        </w:tabs>
        <w:spacing w:line="276" w:lineRule="auto"/>
        <w:ind w:right="8" w:firstLine="567"/>
        <w:jc w:val="both"/>
        <w:rPr>
          <w:lang w:val="lt-LT"/>
        </w:rPr>
      </w:pPr>
      <w:r>
        <w:rPr>
          <w:lang w:val="lt-LT"/>
        </w:rPr>
        <w:t>2.4</w:t>
      </w:r>
      <w:r w:rsidR="003C1E74" w:rsidRPr="002E4627">
        <w:rPr>
          <w:lang w:val="lt-LT"/>
        </w:rPr>
        <w:t xml:space="preserve">. </w:t>
      </w:r>
      <w:r w:rsidR="004046AB" w:rsidRPr="002E4627">
        <w:rPr>
          <w:lang w:val="lt-LT"/>
        </w:rPr>
        <w:t xml:space="preserve">Į </w:t>
      </w:r>
      <w:r w:rsidR="00400F48">
        <w:rPr>
          <w:lang w:val="lt-LT"/>
        </w:rPr>
        <w:t>Paslaugų teikėjo p</w:t>
      </w:r>
      <w:r w:rsidR="009B5423">
        <w:rPr>
          <w:lang w:val="lt-LT"/>
        </w:rPr>
        <w:t xml:space="preserve">asiūlymo </w:t>
      </w:r>
      <w:r w:rsidR="0062654C">
        <w:rPr>
          <w:lang w:val="lt-LT"/>
        </w:rPr>
        <w:t>(</w:t>
      </w:r>
      <w:r w:rsidR="00400F48">
        <w:rPr>
          <w:lang w:val="lt-LT"/>
        </w:rPr>
        <w:t>pridedama</w:t>
      </w:r>
      <w:r w:rsidR="0062654C">
        <w:rPr>
          <w:lang w:val="lt-LT"/>
        </w:rPr>
        <w:t>)</w:t>
      </w:r>
      <w:r w:rsidR="0062654C" w:rsidRPr="002E4627">
        <w:rPr>
          <w:lang w:val="lt-LT"/>
        </w:rPr>
        <w:t xml:space="preserve"> </w:t>
      </w:r>
      <w:r w:rsidR="00F32242" w:rsidRPr="002E4627">
        <w:rPr>
          <w:lang w:val="lt-LT"/>
        </w:rPr>
        <w:t xml:space="preserve">kainą/paslaugų kainas (įkainius) įskaitomi visi mokesčiai </w:t>
      </w:r>
      <w:r w:rsidR="00FD7D98" w:rsidRPr="002E4627">
        <w:rPr>
          <w:lang w:val="lt-LT"/>
        </w:rPr>
        <w:t>ir rinkliavos</w:t>
      </w:r>
      <w:r w:rsidR="00F32242" w:rsidRPr="002E4627">
        <w:rPr>
          <w:lang w:val="lt-LT"/>
        </w:rPr>
        <w:t xml:space="preserve"> bei kitos išlaidos, susijusios su tinkamu Sutarties vykdymu</w:t>
      </w:r>
      <w:r w:rsidR="00BC2AF0" w:rsidRPr="002E4627">
        <w:rPr>
          <w:lang w:val="lt-LT"/>
        </w:rPr>
        <w:t xml:space="preserve"> (įskaitant ir </w:t>
      </w:r>
      <w:r w:rsidR="00CD0051" w:rsidRPr="002E4627">
        <w:rPr>
          <w:lang w:val="lt-LT"/>
        </w:rPr>
        <w:t xml:space="preserve">PVM </w:t>
      </w:r>
      <w:r w:rsidR="00BC2AF0" w:rsidRPr="002E4627">
        <w:rPr>
          <w:lang w:val="lt-LT"/>
        </w:rPr>
        <w:t>sąskaitų faktūrų</w:t>
      </w:r>
      <w:r w:rsidR="00CD0051" w:rsidRPr="002E4627">
        <w:rPr>
          <w:lang w:val="lt-LT"/>
        </w:rPr>
        <w:t xml:space="preserve"> / sąskaitų faktūrų</w:t>
      </w:r>
      <w:r w:rsidR="00BC2AF0" w:rsidRPr="002E4627">
        <w:rPr>
          <w:lang w:val="lt-LT"/>
        </w:rPr>
        <w:t xml:space="preserve"> teikimo </w:t>
      </w:r>
      <w:r w:rsidR="008B1AD7" w:rsidRPr="002E4627">
        <w:rPr>
          <w:lang w:val="lt-LT"/>
        </w:rPr>
        <w:t>elektroniniu būdu</w:t>
      </w:r>
      <w:r w:rsidR="00BC2AF0" w:rsidRPr="002E4627">
        <w:rPr>
          <w:lang w:val="lt-LT"/>
        </w:rPr>
        <w:t xml:space="preserve"> išlaidas)</w:t>
      </w:r>
      <w:r w:rsidR="00F32242" w:rsidRPr="002E4627">
        <w:rPr>
          <w:lang w:val="lt-LT"/>
        </w:rPr>
        <w:t>.</w:t>
      </w:r>
    </w:p>
    <w:p w14:paraId="30054DBA" w14:textId="05F3F7C7" w:rsidR="002252BB" w:rsidRPr="001D46C1" w:rsidRDefault="00FB5C0F" w:rsidP="0094476F">
      <w:pPr>
        <w:tabs>
          <w:tab w:val="left" w:pos="1134"/>
          <w:tab w:val="left" w:pos="9630"/>
          <w:tab w:val="left" w:pos="9720"/>
        </w:tabs>
        <w:spacing w:line="276" w:lineRule="auto"/>
        <w:ind w:right="8" w:firstLine="567"/>
        <w:jc w:val="both"/>
        <w:rPr>
          <w:lang w:val="lt-LT"/>
        </w:rPr>
      </w:pPr>
      <w:r>
        <w:rPr>
          <w:lang w:val="lt-LT"/>
        </w:rPr>
        <w:t>2.5</w:t>
      </w:r>
      <w:r w:rsidR="003C1E74" w:rsidRPr="001D46C1">
        <w:rPr>
          <w:lang w:val="lt-LT"/>
        </w:rPr>
        <w:t xml:space="preserve">. </w:t>
      </w:r>
      <w:r w:rsidR="00F32242" w:rsidRPr="001D46C1">
        <w:rPr>
          <w:lang w:val="lt-LT"/>
        </w:rPr>
        <w:t>Sutarties kaina/paslaugų kainos (įkainiai) negali būti keičiama/</w:t>
      </w:r>
      <w:proofErr w:type="spellStart"/>
      <w:r w:rsidR="003F625B" w:rsidRPr="001D46C1">
        <w:rPr>
          <w:lang w:val="lt-LT"/>
        </w:rPr>
        <w:t>os</w:t>
      </w:r>
      <w:proofErr w:type="spellEnd"/>
      <w:r w:rsidR="00F32242" w:rsidRPr="001D46C1">
        <w:rPr>
          <w:lang w:val="lt-LT"/>
        </w:rPr>
        <w:t xml:space="preserve"> per visą Sutarties galioji</w:t>
      </w:r>
      <w:r w:rsidR="00000ED4" w:rsidRPr="001D46C1">
        <w:rPr>
          <w:lang w:val="lt-LT"/>
        </w:rPr>
        <w:t>mo laiką, išskyrus Sutartyje numatytus atvejus</w:t>
      </w:r>
      <w:r w:rsidR="00F32242" w:rsidRPr="001D46C1">
        <w:rPr>
          <w:lang w:val="lt-LT"/>
        </w:rPr>
        <w:t>.</w:t>
      </w:r>
    </w:p>
    <w:p w14:paraId="5683B110" w14:textId="5E845D3E" w:rsidR="00883754" w:rsidRPr="00E6343C" w:rsidRDefault="00FB5C0F" w:rsidP="0094476F">
      <w:pPr>
        <w:tabs>
          <w:tab w:val="left" w:pos="1134"/>
          <w:tab w:val="left" w:pos="9630"/>
          <w:tab w:val="left" w:pos="9720"/>
        </w:tabs>
        <w:spacing w:line="276" w:lineRule="auto"/>
        <w:ind w:right="8" w:firstLine="567"/>
        <w:jc w:val="both"/>
        <w:rPr>
          <w:lang w:val="lt-LT"/>
        </w:rPr>
      </w:pPr>
      <w:r>
        <w:rPr>
          <w:lang w:val="lt-LT"/>
        </w:rPr>
        <w:t>2.6</w:t>
      </w:r>
      <w:r w:rsidR="003C1E74" w:rsidRPr="00E6343C">
        <w:rPr>
          <w:lang w:val="lt-LT"/>
        </w:rPr>
        <w:t>.</w:t>
      </w:r>
      <w:r w:rsidR="001D46C1" w:rsidRPr="00E6343C">
        <w:rPr>
          <w:lang w:val="lt-LT"/>
        </w:rPr>
        <w:t xml:space="preserve"> Tinkamai ir faktiškai suteiktų paslaugų perdavimas ir priėmimas įforminamas paslaugų perdavimo–priėmimo aktais, kurie Sutartyje nustatyta tvarka pasirašomi Paslaugų teikėjo ir Kliento ir tik dėl tokių paslaugų, kurios atitinka Sutartyje ir Sutarties </w:t>
      </w:r>
      <w:r w:rsidR="00891FF5" w:rsidRPr="00E6343C">
        <w:rPr>
          <w:lang w:val="lt-LT"/>
        </w:rPr>
        <w:t xml:space="preserve">1 </w:t>
      </w:r>
      <w:r w:rsidR="001D46C1" w:rsidRPr="00E6343C">
        <w:rPr>
          <w:lang w:val="lt-LT"/>
        </w:rPr>
        <w:t xml:space="preserve">priede nurodytus reikalavimus. Paslaugų teikėjas įsipareigoja, tinkamai ir faktiškai suteikus paslaugas, per 10 (dešimt) dienų po </w:t>
      </w:r>
      <w:r w:rsidR="001D46C1" w:rsidRPr="00E6343C">
        <w:rPr>
          <w:lang w:val="lt-LT"/>
        </w:rPr>
        <w:lastRenderedPageBreak/>
        <w:t>kiekvieno paslaugų teikimo kalendorinio mėnesio pateikti Klientui paslaugų perdavimo–priėmimo aktą už per praėjusį kalendorinį mėnesį suteiktas paslaugas.</w:t>
      </w:r>
    </w:p>
    <w:p w14:paraId="3C44D9B5" w14:textId="0F5E4014" w:rsidR="001748E5" w:rsidRPr="00E6343C" w:rsidRDefault="00FB5C0F" w:rsidP="0094476F">
      <w:pPr>
        <w:tabs>
          <w:tab w:val="left" w:pos="1134"/>
          <w:tab w:val="left" w:pos="9630"/>
          <w:tab w:val="left" w:pos="9720"/>
        </w:tabs>
        <w:spacing w:line="276" w:lineRule="auto"/>
        <w:ind w:right="8" w:firstLine="567"/>
        <w:jc w:val="both"/>
        <w:rPr>
          <w:highlight w:val="lightGray"/>
          <w:lang w:val="lt-LT"/>
        </w:rPr>
      </w:pPr>
      <w:r>
        <w:rPr>
          <w:lang w:val="lt-LT"/>
        </w:rPr>
        <w:t>2.7</w:t>
      </w:r>
      <w:r w:rsidR="001748E5" w:rsidRPr="00E6343C">
        <w:rPr>
          <w:lang w:val="lt-LT"/>
        </w:rPr>
        <w:t>. Kliento ir Paslaugų teikėjo pasirašytas paslaugų perdavimo–priėmimo aktas yra pagrindas išrašyti PVM sąskaitą faktūrą / sąskaitą faktūrą.</w:t>
      </w:r>
    </w:p>
    <w:p w14:paraId="46862A48" w14:textId="2AF66FC8" w:rsidR="00883754" w:rsidRPr="003D37CD" w:rsidRDefault="003C1E74" w:rsidP="0094476F">
      <w:pPr>
        <w:tabs>
          <w:tab w:val="left" w:pos="1134"/>
          <w:tab w:val="left" w:pos="9630"/>
          <w:tab w:val="left" w:pos="9720"/>
        </w:tabs>
        <w:spacing w:line="276" w:lineRule="auto"/>
        <w:ind w:right="8" w:firstLine="567"/>
        <w:jc w:val="both"/>
        <w:rPr>
          <w:highlight w:val="lightGray"/>
          <w:lang w:val="lt-LT"/>
        </w:rPr>
      </w:pPr>
      <w:r w:rsidRPr="003D37CD">
        <w:rPr>
          <w:lang w:val="lt-LT"/>
        </w:rPr>
        <w:t>2.</w:t>
      </w:r>
      <w:r w:rsidR="00FB5C0F">
        <w:rPr>
          <w:lang w:val="lt-LT"/>
        </w:rPr>
        <w:t>8</w:t>
      </w:r>
      <w:r w:rsidRPr="003D37CD">
        <w:rPr>
          <w:lang w:val="lt-LT"/>
        </w:rPr>
        <w:t xml:space="preserve">. </w:t>
      </w:r>
      <w:r w:rsidR="00883754" w:rsidRPr="003D37CD">
        <w:rPr>
          <w:lang w:val="lt-LT"/>
        </w:rPr>
        <w:t xml:space="preserve">Už </w:t>
      </w:r>
      <w:r w:rsidR="001D46C1" w:rsidRPr="003D37CD">
        <w:rPr>
          <w:lang w:val="lt-LT"/>
        </w:rPr>
        <w:t>tinkamai ir faktiškai suteiktas</w:t>
      </w:r>
      <w:r w:rsidR="00762978" w:rsidRPr="003D37CD">
        <w:rPr>
          <w:lang w:val="lt-LT"/>
        </w:rPr>
        <w:t xml:space="preserve"> </w:t>
      </w:r>
      <w:r w:rsidR="00883754" w:rsidRPr="003D37CD">
        <w:rPr>
          <w:lang w:val="lt-LT"/>
        </w:rPr>
        <w:t>paslaugas</w:t>
      </w:r>
      <w:r w:rsidR="001D46C1" w:rsidRPr="003D37CD">
        <w:rPr>
          <w:lang w:val="lt-LT"/>
        </w:rPr>
        <w:t xml:space="preserve">, atitinkančias Sutarties </w:t>
      </w:r>
      <w:r w:rsidR="00891FF5" w:rsidRPr="003D37CD">
        <w:rPr>
          <w:lang w:val="lt-LT"/>
        </w:rPr>
        <w:t xml:space="preserve">ir Sutarties 1 priedo </w:t>
      </w:r>
      <w:r w:rsidR="001D46C1" w:rsidRPr="003D37CD">
        <w:rPr>
          <w:lang w:val="lt-LT"/>
        </w:rPr>
        <w:t>reikalavimus,</w:t>
      </w:r>
      <w:r w:rsidR="00883754" w:rsidRPr="003D37CD">
        <w:rPr>
          <w:lang w:val="lt-LT"/>
        </w:rPr>
        <w:t xml:space="preserve"> Klientas su Paslaugų teikėju atsiskaito mokėjimo pavedimu, pinigus pervesdamas į Sutartyje nurodytą Paslaugų teikėjo atsiskaitomąją sąskaitą ne vėliau kaip per 30 (trisdešimt) dienų nuo</w:t>
      </w:r>
      <w:r w:rsidR="00DB5A5E" w:rsidRPr="003D37CD">
        <w:rPr>
          <w:lang w:val="lt-LT"/>
        </w:rPr>
        <w:t xml:space="preserve"> </w:t>
      </w:r>
      <w:r w:rsidR="001D46C1" w:rsidRPr="003D37CD">
        <w:rPr>
          <w:lang w:val="lt-LT"/>
        </w:rPr>
        <w:t xml:space="preserve">paslaugų perdavimo–priėmimo akto pasirašymo </w:t>
      </w:r>
      <w:r w:rsidR="00883754" w:rsidRPr="003D37CD">
        <w:rPr>
          <w:lang w:val="lt-LT"/>
        </w:rPr>
        <w:t>ir</w:t>
      </w:r>
      <w:r w:rsidR="00157F71" w:rsidRPr="003D37CD">
        <w:rPr>
          <w:lang w:val="lt-LT"/>
        </w:rPr>
        <w:t xml:space="preserve"> teisingos</w:t>
      </w:r>
      <w:r w:rsidR="00883754" w:rsidRPr="003D37CD">
        <w:rPr>
          <w:lang w:val="lt-LT"/>
        </w:rPr>
        <w:t xml:space="preserve"> PVM sąskaitos</w:t>
      </w:r>
      <w:r w:rsidR="00E9014E" w:rsidRPr="003D37CD">
        <w:rPr>
          <w:lang w:val="lt-LT"/>
        </w:rPr>
        <w:t xml:space="preserve"> </w:t>
      </w:r>
      <w:r w:rsidR="00883754" w:rsidRPr="003D37CD">
        <w:rPr>
          <w:lang w:val="lt-LT"/>
        </w:rPr>
        <w:t xml:space="preserve">faktūros </w:t>
      </w:r>
      <w:r w:rsidR="001D46C1" w:rsidRPr="003D37CD">
        <w:rPr>
          <w:lang w:val="lt-LT"/>
        </w:rPr>
        <w:t xml:space="preserve">/ sąskaitos faktūros </w:t>
      </w:r>
      <w:r w:rsidR="00883754" w:rsidRPr="003D37CD">
        <w:rPr>
          <w:lang w:val="lt-LT"/>
        </w:rPr>
        <w:t>gavimo dienos.</w:t>
      </w:r>
      <w:r w:rsidR="00A96CDB" w:rsidRPr="003D37CD">
        <w:rPr>
          <w:lang w:val="lt-LT"/>
        </w:rPr>
        <w:t xml:space="preserve"> </w:t>
      </w:r>
      <w:r w:rsidR="0009460E" w:rsidRPr="003D37CD">
        <w:rPr>
          <w:lang w:val="lt-LT"/>
        </w:rPr>
        <w:t xml:space="preserve">Paslaugų teikėjas PVM sąskaitą faktūrą / sąskaitą faktūrą turi pateikti </w:t>
      </w:r>
      <w:r w:rsidR="008B1AD7" w:rsidRPr="003D37CD">
        <w:rPr>
          <w:lang w:val="lt-LT"/>
        </w:rPr>
        <w:t>elektroniniu būdu, kaip numatyta</w:t>
      </w:r>
      <w:r w:rsidR="001748E5" w:rsidRPr="003D37CD">
        <w:rPr>
          <w:lang w:val="lt-LT"/>
        </w:rPr>
        <w:t xml:space="preserve"> Lietuvos Respublikos viešųjų pirkimų įstatymo</w:t>
      </w:r>
      <w:r w:rsidR="0094476F">
        <w:rPr>
          <w:lang w:val="lt-LT"/>
        </w:rPr>
        <w:t xml:space="preserve"> (toliau – VPĮ)</w:t>
      </w:r>
      <w:r w:rsidR="001748E5" w:rsidRPr="003D37CD">
        <w:rPr>
          <w:lang w:val="lt-LT"/>
        </w:rPr>
        <w:t xml:space="preserve"> 22 straipsnio 3 dalyje</w:t>
      </w:r>
      <w:r w:rsidR="00485C7E" w:rsidRPr="003D37CD">
        <w:rPr>
          <w:lang w:val="lt-LT"/>
        </w:rPr>
        <w:t>.</w:t>
      </w:r>
      <w:r w:rsidR="0009460E" w:rsidRPr="003D37CD">
        <w:rPr>
          <w:lang w:val="lt-LT"/>
        </w:rPr>
        <w:t xml:space="preserve"> Paslaugų teikėjui nepateikus </w:t>
      </w:r>
      <w:r w:rsidR="007B5FEA" w:rsidRPr="003D37CD">
        <w:rPr>
          <w:lang w:val="lt-LT"/>
        </w:rPr>
        <w:t xml:space="preserve">PVM sąskaitos faktūros / </w:t>
      </w:r>
      <w:r w:rsidR="0009460E" w:rsidRPr="003D37CD">
        <w:rPr>
          <w:lang w:val="lt-LT"/>
        </w:rPr>
        <w:t xml:space="preserve">sąskaitos faktūros </w:t>
      </w:r>
      <w:r w:rsidR="008B1AD7" w:rsidRPr="003D37CD">
        <w:rPr>
          <w:lang w:val="lt-LT"/>
        </w:rPr>
        <w:t>elektroniniu būdu</w:t>
      </w:r>
      <w:r w:rsidR="0009460E" w:rsidRPr="003D37CD">
        <w:rPr>
          <w:lang w:val="lt-LT"/>
        </w:rPr>
        <w:t>, Klientas</w:t>
      </w:r>
      <w:r w:rsidR="00762978" w:rsidRPr="003D37CD">
        <w:rPr>
          <w:lang w:val="lt-LT"/>
        </w:rPr>
        <w:t xml:space="preserve"> turi teisę nevykdyti mokėjimo.</w:t>
      </w:r>
    </w:p>
    <w:p w14:paraId="2A5B4083" w14:textId="50C05104" w:rsidR="005E1E1D" w:rsidRPr="00E6343C" w:rsidRDefault="00FB5C0F" w:rsidP="0094476F">
      <w:pPr>
        <w:tabs>
          <w:tab w:val="left" w:pos="1134"/>
          <w:tab w:val="left" w:pos="9630"/>
          <w:tab w:val="left" w:pos="9720"/>
        </w:tabs>
        <w:spacing w:line="276" w:lineRule="auto"/>
        <w:ind w:right="8" w:firstLine="567"/>
        <w:jc w:val="both"/>
        <w:rPr>
          <w:lang w:val="lt-LT"/>
        </w:rPr>
      </w:pPr>
      <w:r>
        <w:rPr>
          <w:lang w:val="lt-LT"/>
        </w:rPr>
        <w:t>2.9</w:t>
      </w:r>
      <w:r w:rsidR="005E1E1D" w:rsidRPr="00E6343C">
        <w:rPr>
          <w:lang w:val="lt-LT"/>
        </w:rPr>
        <w:t>. Sutarties kaina/paslaugų vienetų kainos (įkainiai) Sutarties galiojimo laikotarpiu turi būti perskaičiuojama/</w:t>
      </w:r>
      <w:proofErr w:type="spellStart"/>
      <w:r w:rsidR="005E1E1D" w:rsidRPr="00E6343C">
        <w:rPr>
          <w:lang w:val="lt-LT"/>
        </w:rPr>
        <w:t>os</w:t>
      </w:r>
      <w:proofErr w:type="spellEnd"/>
      <w:r w:rsidR="005E1E1D" w:rsidRPr="00E6343C">
        <w:rPr>
          <w:lang w:val="lt-LT"/>
        </w:rPr>
        <w:t xml:space="preserve"> (didinama/</w:t>
      </w:r>
      <w:proofErr w:type="spellStart"/>
      <w:r w:rsidR="005E1E1D" w:rsidRPr="00E6343C">
        <w:rPr>
          <w:lang w:val="lt-LT"/>
        </w:rPr>
        <w:t>os</w:t>
      </w:r>
      <w:proofErr w:type="spellEnd"/>
      <w:r w:rsidR="005E1E1D" w:rsidRPr="00E6343C">
        <w:rPr>
          <w:lang w:val="lt-LT"/>
        </w:rPr>
        <w:t xml:space="preserve"> ar mažinama/</w:t>
      </w:r>
      <w:proofErr w:type="spellStart"/>
      <w:r w:rsidR="005E1E1D" w:rsidRPr="00E6343C">
        <w:rPr>
          <w:lang w:val="lt-LT"/>
        </w:rPr>
        <w:t>os</w:t>
      </w:r>
      <w:proofErr w:type="spellEnd"/>
      <w:r w:rsidR="005E1E1D" w:rsidRPr="00E6343C">
        <w:rPr>
          <w:lang w:val="lt-LT"/>
        </w:rPr>
        <w:t>) pasikeitus (padidėjus ar sumažėjus) PVM tarifui, kuris turėjo tiesioginės įtakos Sutarties kainai/paslaugų vienetų kainoms (įkainiams). Šalims raštiškai susitarus ir ne vėliau kaip iki paskutinio paslaugų perdavimo–priėmimo akto pasirašymo dienos, perskaičiuojama tik ta Sutarties kainos dalis/paslaugų vienetų kainų (įkainių) dalis, kuriai/</w:t>
      </w:r>
      <w:proofErr w:type="spellStart"/>
      <w:r w:rsidR="005E1E1D" w:rsidRPr="00E6343C">
        <w:rPr>
          <w:lang w:val="lt-LT"/>
        </w:rPr>
        <w:t>ioms</w:t>
      </w:r>
      <w:proofErr w:type="spellEnd"/>
      <w:r w:rsidR="005E1E1D" w:rsidRPr="00E6343C">
        <w:rPr>
          <w:lang w:val="lt-LT"/>
        </w:rPr>
        <w:t xml:space="preserve"> turėjo įtakos pasikeitęs PVM tarifas ir tik pasikeitusio mokesčio dydžiu. Sutarties kainos/paslaugų vienetų kainų (įkainių) perskaičiavimą dėl pasikeitusio (padidėjusio ar sumažėjusio) PVM tarifo inicijuoja tiekėjas, kreipdamasis į Klientą raštu, pateikdamas konkrečius skaičiavimus dėl pasikeitusio mokesčio įtakos Sutarties kainai/paslaugų vienetų kainoms (įkainiams). Klientas taip pat turi teisę inicijuoti Sutarties kainos/paslaugų vienetų kainų (įkainių) perskaičiavimą dėl pasikeitusio (padidėjusio ar sumažėjusio) PVM tarifo. Sutarties kainos/paslaugų vienetų kainų (įkainių) perskaičiavimas įforminamas Šalių pasirašomu susitarimu, kuriame užfiksuojama/</w:t>
      </w:r>
      <w:proofErr w:type="spellStart"/>
      <w:r w:rsidR="005E1E1D" w:rsidRPr="00E6343C">
        <w:rPr>
          <w:lang w:val="lt-LT"/>
        </w:rPr>
        <w:t>os</w:t>
      </w:r>
      <w:proofErr w:type="spellEnd"/>
      <w:r w:rsidR="005E1E1D" w:rsidRPr="00E6343C">
        <w:rPr>
          <w:lang w:val="lt-LT"/>
        </w:rPr>
        <w:t xml:space="preserve"> perskaičiuota/</w:t>
      </w:r>
      <w:proofErr w:type="spellStart"/>
      <w:r w:rsidR="005E1E1D" w:rsidRPr="00E6343C">
        <w:rPr>
          <w:lang w:val="lt-LT"/>
        </w:rPr>
        <w:t>os</w:t>
      </w:r>
      <w:proofErr w:type="spellEnd"/>
      <w:r w:rsidR="005E1E1D" w:rsidRPr="00E6343C">
        <w:rPr>
          <w:lang w:val="lt-LT"/>
        </w:rPr>
        <w:t xml:space="preserve"> Sutarties kaina/paslaugų vienetų kainos (įkainiai) bei šio perskaičiavimo įsigaliojimo sąlygos.</w:t>
      </w:r>
    </w:p>
    <w:p w14:paraId="2432354F" w14:textId="40AE2559" w:rsidR="005E1E1D" w:rsidRPr="00E6343C" w:rsidRDefault="00BD304A" w:rsidP="0094476F">
      <w:pPr>
        <w:tabs>
          <w:tab w:val="left" w:pos="1134"/>
          <w:tab w:val="left" w:pos="9630"/>
          <w:tab w:val="left" w:pos="9720"/>
        </w:tabs>
        <w:spacing w:line="276" w:lineRule="auto"/>
        <w:ind w:right="8" w:firstLine="567"/>
        <w:jc w:val="both"/>
        <w:rPr>
          <w:highlight w:val="lightGray"/>
          <w:lang w:val="lt-LT"/>
        </w:rPr>
      </w:pPr>
      <w:r w:rsidRPr="00E6343C">
        <w:rPr>
          <w:lang w:val="lt-LT"/>
        </w:rPr>
        <w:t>2</w:t>
      </w:r>
      <w:r w:rsidR="005E1E1D" w:rsidRPr="00E6343C">
        <w:rPr>
          <w:lang w:val="lt-LT"/>
        </w:rPr>
        <w:t>.</w:t>
      </w:r>
      <w:r w:rsidR="00FB5C0F">
        <w:rPr>
          <w:lang w:val="lt-LT"/>
        </w:rPr>
        <w:t>10</w:t>
      </w:r>
      <w:r w:rsidRPr="00E6343C">
        <w:rPr>
          <w:lang w:val="lt-LT"/>
        </w:rPr>
        <w:t xml:space="preserve">. </w:t>
      </w:r>
      <w:r w:rsidR="005E1E1D" w:rsidRPr="00E6343C">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2410F2F6" w14:textId="77777777" w:rsidR="00883754" w:rsidRPr="00E87423" w:rsidRDefault="00883754" w:rsidP="0094476F">
      <w:pPr>
        <w:tabs>
          <w:tab w:val="left" w:pos="9630"/>
        </w:tabs>
        <w:spacing w:line="276" w:lineRule="auto"/>
        <w:ind w:right="8"/>
        <w:rPr>
          <w:b/>
          <w:sz w:val="16"/>
          <w:szCs w:val="16"/>
          <w:highlight w:val="lightGray"/>
          <w:lang w:val="lt-LT"/>
        </w:rPr>
      </w:pPr>
    </w:p>
    <w:p w14:paraId="394582F0" w14:textId="2B6AA335" w:rsidR="00883754" w:rsidRPr="00E87423" w:rsidRDefault="003C1E74" w:rsidP="0094476F">
      <w:pPr>
        <w:tabs>
          <w:tab w:val="left" w:pos="9630"/>
        </w:tabs>
        <w:spacing w:line="276" w:lineRule="auto"/>
        <w:ind w:right="8"/>
        <w:jc w:val="center"/>
        <w:rPr>
          <w:b/>
          <w:lang w:val="lt-LT"/>
        </w:rPr>
      </w:pPr>
      <w:r w:rsidRPr="00E87423">
        <w:rPr>
          <w:b/>
          <w:lang w:val="lt-LT"/>
        </w:rPr>
        <w:t xml:space="preserve">3. </w:t>
      </w:r>
      <w:r w:rsidR="00883754" w:rsidRPr="00E87423">
        <w:rPr>
          <w:b/>
          <w:lang w:val="lt-LT"/>
        </w:rPr>
        <w:t>ŠALIŲ ĮSIPAREIGOJIMAI</w:t>
      </w:r>
    </w:p>
    <w:p w14:paraId="3ABCF42D" w14:textId="77777777" w:rsidR="00883754" w:rsidRPr="00E87423" w:rsidRDefault="00883754" w:rsidP="0094476F">
      <w:pPr>
        <w:tabs>
          <w:tab w:val="left" w:pos="9630"/>
        </w:tabs>
        <w:spacing w:line="276" w:lineRule="auto"/>
        <w:ind w:right="8" w:firstLine="360"/>
        <w:jc w:val="both"/>
        <w:rPr>
          <w:sz w:val="16"/>
          <w:szCs w:val="16"/>
          <w:highlight w:val="lightGray"/>
          <w:lang w:val="lt-LT"/>
        </w:rPr>
      </w:pPr>
    </w:p>
    <w:p w14:paraId="7DF024A8" w14:textId="28610077" w:rsidR="00883754" w:rsidRPr="00E6343C" w:rsidRDefault="003C1E74" w:rsidP="0094476F">
      <w:pPr>
        <w:tabs>
          <w:tab w:val="left" w:pos="1134"/>
          <w:tab w:val="left" w:pos="9630"/>
          <w:tab w:val="left" w:pos="9720"/>
        </w:tabs>
        <w:spacing w:line="276" w:lineRule="auto"/>
        <w:ind w:right="8" w:firstLine="567"/>
        <w:jc w:val="both"/>
        <w:rPr>
          <w:lang w:val="lt-LT"/>
        </w:rPr>
      </w:pPr>
      <w:r w:rsidRPr="00B10F86">
        <w:rPr>
          <w:lang w:val="lt-LT"/>
        </w:rPr>
        <w:t>3.</w:t>
      </w:r>
      <w:r w:rsidRPr="00E6343C">
        <w:rPr>
          <w:lang w:val="lt-LT"/>
        </w:rPr>
        <w:t xml:space="preserve">1. </w:t>
      </w:r>
      <w:r w:rsidR="00883754" w:rsidRPr="00E6343C">
        <w:rPr>
          <w:lang w:val="lt-LT"/>
        </w:rPr>
        <w:t>Paslaugų teikėjas įsipareigoja:</w:t>
      </w:r>
    </w:p>
    <w:p w14:paraId="00BB37B9" w14:textId="541FEEC5" w:rsidR="00883754" w:rsidRPr="00E77BF2" w:rsidRDefault="003C1E74" w:rsidP="0094476F">
      <w:pPr>
        <w:pStyle w:val="Pagrindinistekstas"/>
        <w:tabs>
          <w:tab w:val="left" w:pos="1044"/>
          <w:tab w:val="left" w:pos="1276"/>
          <w:tab w:val="left" w:pos="9630"/>
          <w:tab w:val="left" w:pos="9720"/>
        </w:tabs>
        <w:spacing w:line="276" w:lineRule="auto"/>
        <w:ind w:right="8" w:firstLine="567"/>
      </w:pPr>
      <w:r w:rsidRPr="00E6343C">
        <w:t>3.1.1.</w:t>
      </w:r>
      <w:r w:rsidRPr="00E6343C">
        <w:rPr>
          <w:i/>
        </w:rPr>
        <w:t xml:space="preserve"> </w:t>
      </w:r>
      <w:r w:rsidR="00883754" w:rsidRPr="00E6343C">
        <w:t>Sutartyje</w:t>
      </w:r>
      <w:r w:rsidR="00FE4DF7" w:rsidRPr="00E6343C">
        <w:t xml:space="preserve"> </w:t>
      </w:r>
      <w:r w:rsidR="001D3C23" w:rsidRPr="00E6343C">
        <w:t xml:space="preserve">ir Sutarties </w:t>
      </w:r>
      <w:r w:rsidR="000D09C4" w:rsidRPr="00E6343C">
        <w:t xml:space="preserve">1 </w:t>
      </w:r>
      <w:r w:rsidR="001D3C23" w:rsidRPr="00E6343C">
        <w:t>p</w:t>
      </w:r>
      <w:r w:rsidR="00EE1245" w:rsidRPr="00E6343C">
        <w:t>ried</w:t>
      </w:r>
      <w:r w:rsidR="001D3C23" w:rsidRPr="00E6343C">
        <w:t>e</w:t>
      </w:r>
      <w:r w:rsidR="00242E30" w:rsidRPr="00E6343C">
        <w:t xml:space="preserve"> nustatyta tvarka</w:t>
      </w:r>
      <w:r w:rsidR="00417FD5" w:rsidRPr="00E6343C">
        <w:t xml:space="preserve"> ir </w:t>
      </w:r>
      <w:r w:rsidR="00883754" w:rsidRPr="00E6343C">
        <w:t>sąlygomis</w:t>
      </w:r>
      <w:r w:rsidR="00242E30" w:rsidRPr="00E6343C">
        <w:t xml:space="preserve"> </w:t>
      </w:r>
      <w:r w:rsidR="00FE4DF7" w:rsidRPr="00E6343C">
        <w:t xml:space="preserve">teikti Sutarties </w:t>
      </w:r>
      <w:r w:rsidR="001D3C23" w:rsidRPr="00E6343C">
        <w:t xml:space="preserve">ir Sutarties </w:t>
      </w:r>
      <w:r w:rsidR="00E5410C" w:rsidRPr="00E6343C">
        <w:t xml:space="preserve">1 </w:t>
      </w:r>
      <w:r w:rsidR="001D3C23" w:rsidRPr="00E6343C">
        <w:t>p</w:t>
      </w:r>
      <w:r w:rsidR="00EE1245" w:rsidRPr="00E6343C">
        <w:t>ried</w:t>
      </w:r>
      <w:r w:rsidR="001D3C23" w:rsidRPr="00E6343C">
        <w:t>e</w:t>
      </w:r>
      <w:r w:rsidR="00FE4DF7" w:rsidRPr="00E6343C">
        <w:t xml:space="preserve"> reikalavimus atitinkančias paslaugas</w:t>
      </w:r>
      <w:r w:rsidR="001748E5" w:rsidRPr="00E6343C">
        <w:t xml:space="preserve"> </w:t>
      </w:r>
      <w:r w:rsidR="00B10F86" w:rsidRPr="00E6343C">
        <w:t xml:space="preserve">iki kol bus išnaudota Sutarties 2.1 papunktyje nurodyta kaina, bet ne ilgiau kaip </w:t>
      </w:r>
      <w:r w:rsidR="001748E5" w:rsidRPr="00E6343C">
        <w:t>36 (trisdešimt šešis</w:t>
      </w:r>
      <w:r w:rsidR="00417FD5" w:rsidRPr="00E6343C">
        <w:t>)</w:t>
      </w:r>
      <w:r w:rsidR="001748E5" w:rsidRPr="00E6343C">
        <w:t xml:space="preserve"> mėnesius</w:t>
      </w:r>
      <w:r w:rsidR="00417FD5" w:rsidRPr="00E6343C">
        <w:t xml:space="preserve"> nuo Sutarties įsigaliojimo dienos</w:t>
      </w:r>
      <w:r w:rsidR="005E1E1D" w:rsidRPr="00E6343C">
        <w:t xml:space="preserve"> šiais</w:t>
      </w:r>
      <w:r w:rsidR="00FE4DF7" w:rsidRPr="00E6343C">
        <w:t xml:space="preserve"> adres</w:t>
      </w:r>
      <w:r w:rsidR="005E1E1D" w:rsidRPr="00E6343C">
        <w:t>ais:</w:t>
      </w:r>
      <w:r w:rsidR="003C55C3" w:rsidRPr="00E6343C">
        <w:t xml:space="preserve"> </w:t>
      </w:r>
      <w:r w:rsidR="005E1E1D" w:rsidRPr="00E6343C">
        <w:t xml:space="preserve">Šventaragio g. 2, Vilnius ir Žirmūnų </w:t>
      </w:r>
      <w:r w:rsidR="00B10F86" w:rsidRPr="00E6343C">
        <w:t xml:space="preserve">g. </w:t>
      </w:r>
      <w:r w:rsidR="005E1E1D" w:rsidRPr="00E6343C">
        <w:t>1D</w:t>
      </w:r>
      <w:r w:rsidR="00B10F86" w:rsidRPr="00E6343C">
        <w:t>, Vilnius</w:t>
      </w:r>
      <w:r w:rsidR="001748E5" w:rsidRPr="00E6343C">
        <w:t>;</w:t>
      </w:r>
      <w:r w:rsidR="005E1E1D" w:rsidRPr="00E77BF2">
        <w:t xml:space="preserve"> </w:t>
      </w:r>
    </w:p>
    <w:p w14:paraId="1664A386" w14:textId="60828621" w:rsidR="0098033D" w:rsidRPr="00E77BF2" w:rsidRDefault="003C1E74" w:rsidP="0094476F">
      <w:pPr>
        <w:pStyle w:val="Pagrindinistekstas"/>
        <w:tabs>
          <w:tab w:val="left" w:pos="1276"/>
          <w:tab w:val="left" w:pos="9630"/>
          <w:tab w:val="left" w:pos="9720"/>
        </w:tabs>
        <w:spacing w:line="276" w:lineRule="auto"/>
        <w:ind w:right="8" w:firstLine="567"/>
      </w:pPr>
      <w:r w:rsidRPr="00E77BF2">
        <w:t xml:space="preserve">3.1.2. </w:t>
      </w:r>
      <w:r w:rsidR="00E77BF2" w:rsidRPr="00E77BF2">
        <w:t>tinkamai ir faktiškai suteikus paslaugas, pateikti Klientui pasirašytą paslaugų perdavimo–priėmimo aktą bei PVM sąskaitą faktūrą / sąskaitą faktūrą;</w:t>
      </w:r>
    </w:p>
    <w:p w14:paraId="2DE21902" w14:textId="1F547ECD" w:rsidR="00D86A5D" w:rsidRPr="00A150F9" w:rsidRDefault="003C1E74" w:rsidP="0094476F">
      <w:pPr>
        <w:pStyle w:val="Pagrindinistekstas"/>
        <w:tabs>
          <w:tab w:val="left" w:pos="1276"/>
          <w:tab w:val="left" w:pos="9630"/>
          <w:tab w:val="left" w:pos="9720"/>
        </w:tabs>
        <w:spacing w:line="276" w:lineRule="auto"/>
        <w:ind w:right="8" w:firstLine="567"/>
      </w:pPr>
      <w:r w:rsidRPr="00E77BF2">
        <w:t>3</w:t>
      </w:r>
      <w:r w:rsidR="008F1265" w:rsidRPr="00E77BF2">
        <w:t>.1.3</w:t>
      </w:r>
      <w:r w:rsidRPr="00E77BF2">
        <w:t xml:space="preserve">. </w:t>
      </w:r>
      <w:r w:rsidR="00D86A5D" w:rsidRPr="00E77BF2">
        <w:t>ne vėliau kaip per 3 (tris) darbo dienas nuo Sutarties įsigaliojimo dienos paskirti kompetentingą asmenį, kuris būtų atsakingas už ryšių su Kliento paskirtu atstovu palaikymą, ir apie jį raštu informuoti Klientą;</w:t>
      </w:r>
    </w:p>
    <w:p w14:paraId="55E62696" w14:textId="6BC26014" w:rsidR="00E73444" w:rsidRPr="008637AD" w:rsidRDefault="008F1265" w:rsidP="0094476F">
      <w:pPr>
        <w:pStyle w:val="Pagrindinistekstas"/>
        <w:tabs>
          <w:tab w:val="left" w:pos="1026"/>
          <w:tab w:val="left" w:pos="1276"/>
          <w:tab w:val="left" w:pos="9630"/>
          <w:tab w:val="left" w:pos="9720"/>
        </w:tabs>
        <w:spacing w:line="276" w:lineRule="auto"/>
        <w:ind w:right="8" w:firstLine="567"/>
      </w:pPr>
      <w:r w:rsidRPr="008637AD">
        <w:t>3.1.4</w:t>
      </w:r>
      <w:r w:rsidR="003C1E74" w:rsidRPr="008637AD">
        <w:t xml:space="preserve">. </w:t>
      </w:r>
      <w:r w:rsidR="00E73444" w:rsidRPr="008637AD">
        <w:t>nedelsdamas (ne vėliau kaip per 3 (tris) darbo dienas) raštu informuoti Klientą:</w:t>
      </w:r>
    </w:p>
    <w:p w14:paraId="79631F8E" w14:textId="0C850D80" w:rsidR="00E73444" w:rsidRPr="008637AD" w:rsidRDefault="008F1265" w:rsidP="0094476F">
      <w:pPr>
        <w:pStyle w:val="Pagrindinistekstas"/>
        <w:tabs>
          <w:tab w:val="left" w:pos="1276"/>
          <w:tab w:val="left" w:pos="9630"/>
          <w:tab w:val="left" w:pos="9720"/>
        </w:tabs>
        <w:spacing w:line="276" w:lineRule="auto"/>
        <w:ind w:right="8" w:firstLine="567"/>
      </w:pPr>
      <w:r w:rsidRPr="008637AD">
        <w:t>3.1.4</w:t>
      </w:r>
      <w:r w:rsidR="003C1E74" w:rsidRPr="008637AD">
        <w:t>.1.</w:t>
      </w:r>
      <w:r w:rsidR="00E73444" w:rsidRPr="008637AD">
        <w:t xml:space="preserve"> jei laiku negali suteikti paslaugų;</w:t>
      </w:r>
    </w:p>
    <w:p w14:paraId="6ABE8D55" w14:textId="324C6FC5" w:rsidR="00883754" w:rsidRPr="008637AD" w:rsidRDefault="008F1265" w:rsidP="0094476F">
      <w:pPr>
        <w:pStyle w:val="Pagrindinistekstas"/>
        <w:tabs>
          <w:tab w:val="left" w:pos="1276"/>
          <w:tab w:val="left" w:pos="9630"/>
          <w:tab w:val="left" w:pos="9720"/>
        </w:tabs>
        <w:spacing w:line="276" w:lineRule="auto"/>
        <w:ind w:right="8" w:firstLine="567"/>
      </w:pPr>
      <w:r w:rsidRPr="008637AD">
        <w:t>3.1.4</w:t>
      </w:r>
      <w:r w:rsidR="003C1E74" w:rsidRPr="008637AD">
        <w:t>.2.</w:t>
      </w:r>
      <w:r w:rsidR="00A80AA7" w:rsidRPr="008637AD">
        <w:t xml:space="preserve"> apie pasikeitusius savo rekvizitus, teis</w:t>
      </w:r>
      <w:r w:rsidR="005863B6" w:rsidRPr="008637AD">
        <w:t>inį statusą, paskirtą atstovą</w:t>
      </w:r>
      <w:r w:rsidR="00B0224C" w:rsidRPr="008637AD">
        <w:t>.</w:t>
      </w:r>
      <w:r w:rsidR="00A80AA7" w:rsidRPr="008637AD">
        <w:t xml:space="preserve"> </w:t>
      </w:r>
    </w:p>
    <w:p w14:paraId="2B40F4BC" w14:textId="59BD8E8F" w:rsidR="00883754" w:rsidRPr="00A150F9" w:rsidRDefault="008F1265" w:rsidP="0094476F">
      <w:pPr>
        <w:pStyle w:val="Pagrindinistekstas"/>
        <w:tabs>
          <w:tab w:val="left" w:pos="1276"/>
          <w:tab w:val="left" w:pos="9630"/>
          <w:tab w:val="left" w:pos="9720"/>
        </w:tabs>
        <w:spacing w:line="276" w:lineRule="auto"/>
        <w:ind w:right="8" w:firstLine="567"/>
      </w:pPr>
      <w:r w:rsidRPr="00A150F9">
        <w:lastRenderedPageBreak/>
        <w:t>3.1.5</w:t>
      </w:r>
      <w:r w:rsidR="003C1E74" w:rsidRPr="00A150F9">
        <w:t xml:space="preserve">. </w:t>
      </w:r>
      <w:r w:rsidR="00883754" w:rsidRPr="00A150F9">
        <w:t>ki</w:t>
      </w:r>
      <w:r w:rsidR="00F961EB" w:rsidRPr="00A150F9">
        <w:t>lus Šalių ginčui dėl Sutarties</w:t>
      </w:r>
      <w:r w:rsidR="00883754" w:rsidRPr="00A150F9">
        <w:t>, ne vėliau kaip per 3 (tris) darbo dienas nuo ginčo kilimo dienos</w:t>
      </w:r>
      <w:r w:rsidR="00F961EB" w:rsidRPr="00A150F9">
        <w:t>,</w:t>
      </w:r>
      <w:r w:rsidR="00883754" w:rsidRPr="00A150F9">
        <w:t xml:space="preserve"> deleguoti atstovą spręsti ginčo;</w:t>
      </w:r>
    </w:p>
    <w:p w14:paraId="75F997A0" w14:textId="28A704BE" w:rsidR="00883754" w:rsidRPr="002E4627" w:rsidRDefault="008F1265" w:rsidP="0094476F">
      <w:pPr>
        <w:pStyle w:val="Pagrindinistekstas"/>
        <w:tabs>
          <w:tab w:val="left" w:pos="1276"/>
          <w:tab w:val="left" w:pos="9630"/>
          <w:tab w:val="left" w:pos="9720"/>
        </w:tabs>
        <w:spacing w:line="276" w:lineRule="auto"/>
        <w:ind w:right="8" w:firstLine="567"/>
      </w:pPr>
      <w:r w:rsidRPr="002E4627">
        <w:t>3.1.6</w:t>
      </w:r>
      <w:r w:rsidR="003C1E74" w:rsidRPr="002E4627">
        <w:t xml:space="preserve">. </w:t>
      </w:r>
      <w:r w:rsidR="00883754" w:rsidRPr="002E4627">
        <w:t>gavęs Sutarties 3.2.</w:t>
      </w:r>
      <w:r w:rsidR="0010316B" w:rsidRPr="002E4627">
        <w:t xml:space="preserve">3 </w:t>
      </w:r>
      <w:r w:rsidR="00883754" w:rsidRPr="002E4627">
        <w:t>p</w:t>
      </w:r>
      <w:r w:rsidR="00547A71" w:rsidRPr="002E4627">
        <w:t>apunktyje</w:t>
      </w:r>
      <w:r w:rsidR="00883754" w:rsidRPr="002E4627">
        <w:t xml:space="preserve"> numatytą Kliento raštišką atsisakymą priimti paslaugas, per Kliento nurodytą </w:t>
      </w:r>
      <w:r w:rsidR="001568CC" w:rsidRPr="002E4627">
        <w:t xml:space="preserve">protingą </w:t>
      </w:r>
      <w:r w:rsidR="00883754" w:rsidRPr="002E4627">
        <w:t>terminą įgyvendinti Kliento r</w:t>
      </w:r>
      <w:r w:rsidR="00241108" w:rsidRPr="002E4627">
        <w:t>eikalavimą, nurodytą Sutarties 4</w:t>
      </w:r>
      <w:r w:rsidR="00883754" w:rsidRPr="002E4627">
        <w:t>.2.2 p</w:t>
      </w:r>
      <w:r w:rsidR="00547A71" w:rsidRPr="002E4627">
        <w:t>apunktyje</w:t>
      </w:r>
      <w:r w:rsidR="005214B3" w:rsidRPr="002E4627">
        <w:t>;</w:t>
      </w:r>
    </w:p>
    <w:p w14:paraId="39F28A0E" w14:textId="59AF0E19" w:rsidR="005214B3" w:rsidRPr="00E6343C" w:rsidRDefault="005214B3" w:rsidP="0094476F">
      <w:pPr>
        <w:pStyle w:val="Pagrindinistekstas"/>
        <w:tabs>
          <w:tab w:val="left" w:pos="1276"/>
          <w:tab w:val="left" w:pos="9630"/>
          <w:tab w:val="left" w:pos="9720"/>
        </w:tabs>
        <w:spacing w:line="276" w:lineRule="auto"/>
        <w:ind w:right="8" w:firstLine="567"/>
      </w:pPr>
      <w:r w:rsidRPr="00E6343C">
        <w:t>3.1.7.</w:t>
      </w:r>
      <w:r w:rsidR="001D46C1" w:rsidRPr="00E6343C">
        <w:t xml:space="preserve"> </w:t>
      </w:r>
      <w:proofErr w:type="spellStart"/>
      <w:proofErr w:type="gramStart"/>
      <w:r w:rsidR="001D46C1" w:rsidRPr="00E6343C">
        <w:rPr>
          <w:lang w:val="en-GB"/>
        </w:rPr>
        <w:t>vykdyti</w:t>
      </w:r>
      <w:proofErr w:type="spellEnd"/>
      <w:proofErr w:type="gramEnd"/>
      <w:r w:rsidR="001D46C1" w:rsidRPr="00E6343C">
        <w:rPr>
          <w:lang w:val="en-GB"/>
        </w:rPr>
        <w:t xml:space="preserve"> </w:t>
      </w:r>
      <w:proofErr w:type="spellStart"/>
      <w:r w:rsidR="001D46C1" w:rsidRPr="00E6343C">
        <w:rPr>
          <w:lang w:val="en-GB"/>
        </w:rPr>
        <w:t>nuolatines</w:t>
      </w:r>
      <w:proofErr w:type="spellEnd"/>
      <w:r w:rsidR="001D46C1" w:rsidRPr="00E6343C">
        <w:rPr>
          <w:lang w:val="en-GB"/>
        </w:rPr>
        <w:t xml:space="preserve"> </w:t>
      </w:r>
      <w:proofErr w:type="spellStart"/>
      <w:r w:rsidR="001D46C1" w:rsidRPr="00E6343C">
        <w:rPr>
          <w:lang w:val="en-GB"/>
        </w:rPr>
        <w:t>vertimo</w:t>
      </w:r>
      <w:proofErr w:type="spellEnd"/>
      <w:r w:rsidR="001D46C1" w:rsidRPr="00E6343C">
        <w:rPr>
          <w:lang w:val="en-GB"/>
        </w:rPr>
        <w:t xml:space="preserve"> </w:t>
      </w:r>
      <w:proofErr w:type="spellStart"/>
      <w:r w:rsidR="001D46C1" w:rsidRPr="00E6343C">
        <w:rPr>
          <w:lang w:val="en-GB"/>
        </w:rPr>
        <w:t>žodžiu</w:t>
      </w:r>
      <w:proofErr w:type="spellEnd"/>
      <w:r w:rsidR="001D46C1" w:rsidRPr="00E6343C">
        <w:rPr>
          <w:lang w:val="en-GB"/>
        </w:rPr>
        <w:t xml:space="preserve"> </w:t>
      </w:r>
      <w:proofErr w:type="spellStart"/>
      <w:r w:rsidR="001D46C1" w:rsidRPr="00E6343C">
        <w:rPr>
          <w:lang w:val="en-GB"/>
        </w:rPr>
        <w:t>ir</w:t>
      </w:r>
      <w:proofErr w:type="spellEnd"/>
      <w:r w:rsidR="001D46C1" w:rsidRPr="00E6343C">
        <w:rPr>
          <w:lang w:val="en-GB"/>
        </w:rPr>
        <w:t xml:space="preserve"> </w:t>
      </w:r>
      <w:proofErr w:type="spellStart"/>
      <w:r w:rsidR="001D46C1" w:rsidRPr="00E6343C">
        <w:rPr>
          <w:lang w:val="en-GB"/>
        </w:rPr>
        <w:t>raštu</w:t>
      </w:r>
      <w:proofErr w:type="spellEnd"/>
      <w:r w:rsidR="001D46C1" w:rsidRPr="00E6343C">
        <w:rPr>
          <w:lang w:val="en-GB"/>
        </w:rPr>
        <w:t xml:space="preserve"> </w:t>
      </w:r>
      <w:proofErr w:type="spellStart"/>
      <w:r w:rsidR="001D46C1" w:rsidRPr="00E6343C">
        <w:rPr>
          <w:lang w:val="en-GB"/>
        </w:rPr>
        <w:t>paslaugas</w:t>
      </w:r>
      <w:proofErr w:type="spellEnd"/>
      <w:r w:rsidR="001D46C1" w:rsidRPr="00E6343C">
        <w:rPr>
          <w:lang w:val="en-GB"/>
        </w:rPr>
        <w:t xml:space="preserve">, </w:t>
      </w:r>
      <w:proofErr w:type="spellStart"/>
      <w:r w:rsidR="001D46C1" w:rsidRPr="00E6343C">
        <w:rPr>
          <w:lang w:val="en-GB"/>
        </w:rPr>
        <w:t>jei</w:t>
      </w:r>
      <w:proofErr w:type="spellEnd"/>
      <w:r w:rsidR="001D46C1" w:rsidRPr="00E6343C">
        <w:rPr>
          <w:lang w:val="en-GB"/>
        </w:rPr>
        <w:t xml:space="preserve"> </w:t>
      </w:r>
      <w:proofErr w:type="spellStart"/>
      <w:r w:rsidR="001D46C1" w:rsidRPr="00E6343C">
        <w:rPr>
          <w:lang w:val="en-GB"/>
        </w:rPr>
        <w:t>Paslaugų</w:t>
      </w:r>
      <w:proofErr w:type="spellEnd"/>
      <w:r w:rsidR="001D46C1" w:rsidRPr="00E6343C">
        <w:rPr>
          <w:lang w:val="en-GB"/>
        </w:rPr>
        <w:t xml:space="preserve"> </w:t>
      </w:r>
      <w:proofErr w:type="spellStart"/>
      <w:r w:rsidR="001D46C1" w:rsidRPr="00E6343C">
        <w:rPr>
          <w:lang w:val="en-GB"/>
        </w:rPr>
        <w:t>teikėjo</w:t>
      </w:r>
      <w:proofErr w:type="spellEnd"/>
      <w:r w:rsidR="001D46C1" w:rsidRPr="00E6343C">
        <w:rPr>
          <w:lang w:val="en-GB"/>
        </w:rPr>
        <w:t xml:space="preserve"> </w:t>
      </w:r>
      <w:proofErr w:type="spellStart"/>
      <w:r w:rsidR="001D46C1" w:rsidRPr="00E6343C">
        <w:rPr>
          <w:lang w:val="en-GB"/>
        </w:rPr>
        <w:t>specialistai</w:t>
      </w:r>
      <w:proofErr w:type="spellEnd"/>
      <w:r w:rsidR="001D46C1" w:rsidRPr="00E6343C">
        <w:rPr>
          <w:lang w:val="en-GB"/>
        </w:rPr>
        <w:t xml:space="preserve"> </w:t>
      </w:r>
      <w:proofErr w:type="spellStart"/>
      <w:r w:rsidR="001D46C1" w:rsidRPr="00E6343C">
        <w:rPr>
          <w:lang w:val="en-GB"/>
        </w:rPr>
        <w:t>nemoka</w:t>
      </w:r>
      <w:proofErr w:type="spellEnd"/>
      <w:r w:rsidR="001D46C1" w:rsidRPr="00E6343C">
        <w:rPr>
          <w:lang w:val="en-GB"/>
        </w:rPr>
        <w:t xml:space="preserve"> </w:t>
      </w:r>
      <w:proofErr w:type="spellStart"/>
      <w:r w:rsidR="001D46C1" w:rsidRPr="00E6343C">
        <w:rPr>
          <w:lang w:val="en-GB"/>
        </w:rPr>
        <w:t>lietuvių</w:t>
      </w:r>
      <w:proofErr w:type="spellEnd"/>
      <w:r w:rsidR="001D46C1" w:rsidRPr="00E6343C">
        <w:rPr>
          <w:lang w:val="en-GB"/>
        </w:rPr>
        <w:t xml:space="preserve"> </w:t>
      </w:r>
      <w:proofErr w:type="spellStart"/>
      <w:r w:rsidR="001D46C1" w:rsidRPr="00E6343C">
        <w:rPr>
          <w:lang w:val="en-GB"/>
        </w:rPr>
        <w:t>kalbos</w:t>
      </w:r>
      <w:proofErr w:type="spellEnd"/>
      <w:r w:rsidR="001D46C1" w:rsidRPr="00E6343C">
        <w:rPr>
          <w:lang w:val="en-GB"/>
        </w:rPr>
        <w:t xml:space="preserve">. </w:t>
      </w:r>
      <w:proofErr w:type="spellStart"/>
      <w:r w:rsidR="001D46C1" w:rsidRPr="00E6343C">
        <w:rPr>
          <w:lang w:val="en-GB"/>
        </w:rPr>
        <w:t>Išlaidos</w:t>
      </w:r>
      <w:proofErr w:type="spellEnd"/>
      <w:r w:rsidR="001D46C1" w:rsidRPr="00E6343C">
        <w:rPr>
          <w:lang w:val="en-GB"/>
        </w:rPr>
        <w:t xml:space="preserve"> </w:t>
      </w:r>
      <w:proofErr w:type="spellStart"/>
      <w:r w:rsidR="001D46C1" w:rsidRPr="00E6343C">
        <w:rPr>
          <w:lang w:val="en-GB"/>
        </w:rPr>
        <w:t>vertimo</w:t>
      </w:r>
      <w:proofErr w:type="spellEnd"/>
      <w:r w:rsidR="001D46C1" w:rsidRPr="00E6343C">
        <w:rPr>
          <w:lang w:val="en-GB"/>
        </w:rPr>
        <w:t xml:space="preserve"> </w:t>
      </w:r>
      <w:proofErr w:type="spellStart"/>
      <w:r w:rsidR="001D46C1" w:rsidRPr="00E6343C">
        <w:rPr>
          <w:lang w:val="en-GB"/>
        </w:rPr>
        <w:t>paslaugoms</w:t>
      </w:r>
      <w:proofErr w:type="spellEnd"/>
      <w:r w:rsidR="001D46C1" w:rsidRPr="00E6343C">
        <w:rPr>
          <w:lang w:val="en-GB"/>
        </w:rPr>
        <w:t xml:space="preserve"> </w:t>
      </w:r>
      <w:proofErr w:type="spellStart"/>
      <w:r w:rsidR="001D46C1" w:rsidRPr="00E6343C">
        <w:rPr>
          <w:lang w:val="en-GB"/>
        </w:rPr>
        <w:t>turi</w:t>
      </w:r>
      <w:proofErr w:type="spellEnd"/>
      <w:r w:rsidR="001D46C1" w:rsidRPr="00E6343C">
        <w:rPr>
          <w:lang w:val="en-GB"/>
        </w:rPr>
        <w:t xml:space="preserve"> </w:t>
      </w:r>
      <w:proofErr w:type="spellStart"/>
      <w:r w:rsidR="001D46C1" w:rsidRPr="00E6343C">
        <w:rPr>
          <w:lang w:val="en-GB"/>
        </w:rPr>
        <w:t>būti</w:t>
      </w:r>
      <w:proofErr w:type="spellEnd"/>
      <w:r w:rsidR="001D46C1" w:rsidRPr="00E6343C">
        <w:rPr>
          <w:lang w:val="en-GB"/>
        </w:rPr>
        <w:t xml:space="preserve"> </w:t>
      </w:r>
      <w:proofErr w:type="spellStart"/>
      <w:r w:rsidR="001D46C1" w:rsidRPr="00E6343C">
        <w:rPr>
          <w:lang w:val="en-GB"/>
        </w:rPr>
        <w:t>įskaičiuotos</w:t>
      </w:r>
      <w:proofErr w:type="spellEnd"/>
      <w:r w:rsidR="001D46C1" w:rsidRPr="00E6343C">
        <w:rPr>
          <w:lang w:val="en-GB"/>
        </w:rPr>
        <w:t xml:space="preserve"> į </w:t>
      </w:r>
      <w:proofErr w:type="spellStart"/>
      <w:r w:rsidR="001D46C1" w:rsidRPr="00E6343C">
        <w:rPr>
          <w:lang w:val="en-GB"/>
        </w:rPr>
        <w:t>bendrą</w:t>
      </w:r>
      <w:proofErr w:type="spellEnd"/>
      <w:r w:rsidR="001D46C1" w:rsidRPr="00E6343C">
        <w:rPr>
          <w:lang w:val="en-GB"/>
        </w:rPr>
        <w:t xml:space="preserve"> </w:t>
      </w:r>
      <w:proofErr w:type="spellStart"/>
      <w:r w:rsidR="0038789C" w:rsidRPr="00E6343C">
        <w:rPr>
          <w:lang w:val="en-GB"/>
        </w:rPr>
        <w:t>P</w:t>
      </w:r>
      <w:r w:rsidR="00400F48">
        <w:rPr>
          <w:lang w:val="en-GB"/>
        </w:rPr>
        <w:t>aslaugų</w:t>
      </w:r>
      <w:proofErr w:type="spellEnd"/>
      <w:r w:rsidR="00400F48">
        <w:rPr>
          <w:lang w:val="en-GB"/>
        </w:rPr>
        <w:t xml:space="preserve"> </w:t>
      </w:r>
      <w:proofErr w:type="spellStart"/>
      <w:r w:rsidR="00400F48">
        <w:rPr>
          <w:lang w:val="en-GB"/>
        </w:rPr>
        <w:t>teikėjo</w:t>
      </w:r>
      <w:proofErr w:type="spellEnd"/>
      <w:r w:rsidR="00400F48">
        <w:rPr>
          <w:lang w:val="en-GB"/>
        </w:rPr>
        <w:t xml:space="preserve"> </w:t>
      </w:r>
      <w:proofErr w:type="spellStart"/>
      <w:r w:rsidR="00400F48">
        <w:rPr>
          <w:lang w:val="en-GB"/>
        </w:rPr>
        <w:t>p</w:t>
      </w:r>
      <w:r w:rsidR="001D46C1" w:rsidRPr="00E6343C">
        <w:rPr>
          <w:lang w:val="en-GB"/>
        </w:rPr>
        <w:t>asiūlymo</w:t>
      </w:r>
      <w:proofErr w:type="spellEnd"/>
      <w:r w:rsidR="001D46C1" w:rsidRPr="00E6343C">
        <w:rPr>
          <w:lang w:val="en-GB"/>
        </w:rPr>
        <w:t xml:space="preserve"> </w:t>
      </w:r>
      <w:r w:rsidR="0094476F" w:rsidRPr="00E6343C">
        <w:rPr>
          <w:lang w:val="en-GB"/>
        </w:rPr>
        <w:t>(</w:t>
      </w:r>
      <w:proofErr w:type="spellStart"/>
      <w:r w:rsidR="00400F48">
        <w:rPr>
          <w:lang w:val="en-GB"/>
        </w:rPr>
        <w:t>pridedama</w:t>
      </w:r>
      <w:proofErr w:type="spellEnd"/>
      <w:r w:rsidR="0094476F" w:rsidRPr="00E6343C">
        <w:rPr>
          <w:lang w:val="en-GB"/>
        </w:rPr>
        <w:t xml:space="preserve">) </w:t>
      </w:r>
      <w:proofErr w:type="spellStart"/>
      <w:r w:rsidR="001D46C1" w:rsidRPr="00E6343C">
        <w:rPr>
          <w:lang w:val="en-GB"/>
        </w:rPr>
        <w:t>kainą</w:t>
      </w:r>
      <w:proofErr w:type="spellEnd"/>
      <w:r w:rsidR="001D46C1" w:rsidRPr="00E6343C">
        <w:rPr>
          <w:lang w:val="en-GB"/>
        </w:rPr>
        <w:t>.</w:t>
      </w:r>
    </w:p>
    <w:p w14:paraId="2A6DB5B5" w14:textId="62D02F62" w:rsidR="005214B3" w:rsidRPr="00E6343C" w:rsidRDefault="005214B3" w:rsidP="0094476F">
      <w:pPr>
        <w:pStyle w:val="Pagrindinistekstas"/>
        <w:tabs>
          <w:tab w:val="left" w:pos="1276"/>
          <w:tab w:val="left" w:pos="9630"/>
          <w:tab w:val="left" w:pos="9720"/>
        </w:tabs>
        <w:spacing w:line="276" w:lineRule="auto"/>
        <w:ind w:right="8" w:firstLine="567"/>
      </w:pPr>
      <w:r w:rsidRPr="00E6343C">
        <w:t>3.1.8.</w:t>
      </w:r>
      <w:r w:rsidR="001D46C1" w:rsidRPr="00E6343C">
        <w:t xml:space="preserve"> laikytis Lietuvos Respublikos civilinio kodekso</w:t>
      </w:r>
      <w:r w:rsidR="0094476F" w:rsidRPr="00E6343C">
        <w:t xml:space="preserve"> (toliau – CK)</w:t>
      </w:r>
      <w:r w:rsidR="001D46C1" w:rsidRPr="00E6343C">
        <w:t xml:space="preserve">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5D8D21A0" w14:textId="1C4472E0" w:rsidR="00C867AA" w:rsidRPr="002E4627" w:rsidRDefault="00C867AA" w:rsidP="0094476F">
      <w:pPr>
        <w:pStyle w:val="Pagrindinistekstas"/>
        <w:tabs>
          <w:tab w:val="left" w:pos="1276"/>
          <w:tab w:val="left" w:pos="9630"/>
          <w:tab w:val="left" w:pos="9720"/>
        </w:tabs>
        <w:spacing w:line="276" w:lineRule="auto"/>
        <w:ind w:right="8" w:firstLine="567"/>
      </w:pPr>
      <w:r w:rsidRPr="00E6343C">
        <w:t>3.1.9.</w:t>
      </w:r>
      <w:r w:rsidRPr="00E6343C">
        <w:tab/>
        <w:t xml:space="preserve">teikti paslaugas </w:t>
      </w:r>
      <w:r w:rsidR="00A87562" w:rsidRPr="00E6343C">
        <w:t xml:space="preserve">nepertraukiamai (24 valandų per parą, 7 dienų per savaitę režimu) </w:t>
      </w:r>
      <w:r w:rsidRPr="00E6343C">
        <w:t xml:space="preserve">pagal </w:t>
      </w:r>
      <w:r w:rsidR="00A87562" w:rsidRPr="00E6343C">
        <w:t xml:space="preserve">Kliento </w:t>
      </w:r>
      <w:r w:rsidRPr="00E6343C">
        <w:t xml:space="preserve">poreikį taikant </w:t>
      </w:r>
      <w:r w:rsidR="00CE613D" w:rsidRPr="00E6343C">
        <w:t>Sutarties 2.1 papunktyje</w:t>
      </w:r>
      <w:r w:rsidRPr="00E6343C">
        <w:t xml:space="preserve"> nurodytus paslaugų </w:t>
      </w:r>
      <w:r w:rsidR="00A87562" w:rsidRPr="00E6343C">
        <w:t xml:space="preserve">teikimo </w:t>
      </w:r>
      <w:r w:rsidRPr="00E6343C">
        <w:t>įkainius;</w:t>
      </w:r>
    </w:p>
    <w:p w14:paraId="51EFA404" w14:textId="14D53689" w:rsidR="00C867AA" w:rsidRPr="00C867AA" w:rsidRDefault="00C867AA" w:rsidP="0094476F">
      <w:pPr>
        <w:pStyle w:val="Pagrindinistekstas"/>
        <w:tabs>
          <w:tab w:val="left" w:pos="1276"/>
          <w:tab w:val="left" w:pos="9630"/>
          <w:tab w:val="left" w:pos="9720"/>
        </w:tabs>
        <w:spacing w:line="276" w:lineRule="auto"/>
        <w:ind w:right="8" w:firstLine="567"/>
        <w:rPr>
          <w:highlight w:val="red"/>
        </w:rPr>
      </w:pPr>
      <w:r w:rsidRPr="002E4627">
        <w:t xml:space="preserve">3.1.10. užtikrinti, kad Sutartį visą Sutarties galiojimo laikotarpį vykdys </w:t>
      </w:r>
      <w:r w:rsidR="00F04F74">
        <w:t>Paslaugų teikėjo užpildytoj formoj kvalifikacijai</w:t>
      </w:r>
      <w:r w:rsidR="00F04F74" w:rsidRPr="002E4627">
        <w:t xml:space="preserve"> </w:t>
      </w:r>
      <w:r w:rsidR="000E4A94">
        <w:t>(</w:t>
      </w:r>
      <w:r w:rsidR="007311FF">
        <w:t>pridedama</w:t>
      </w:r>
      <w:r w:rsidR="00400F48">
        <w:t>)</w:t>
      </w:r>
      <w:r w:rsidR="000E4A94" w:rsidRPr="002E4627">
        <w:t xml:space="preserve"> </w:t>
      </w:r>
      <w:r w:rsidRPr="002E4627">
        <w:t>nurodyti ir Sutarties (pirkimo sąlygų) reikalavimus atitinkantys specialistai.</w:t>
      </w:r>
      <w:r w:rsidRPr="00C867AA">
        <w:t xml:space="preserve"> Sutarties galiojimo metu nurodyti specialistai gali būti pakeisti kitais (specialistui susirgus, patyrus traumą, pakeitus darbovietę, atsisakius vykdyti funkcijas) tik gavus rašytinį </w:t>
      </w:r>
      <w:r>
        <w:t>Kliento</w:t>
      </w:r>
      <w:r w:rsidRPr="00C867AA">
        <w:t xml:space="preserve"> sutikimą. Keičiami specialistai turi atitikti </w:t>
      </w:r>
      <w:r w:rsidRPr="00466941">
        <w:t>šiuos reikalavimus: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9B5423" w:rsidRPr="009B5423" w14:paraId="72F19CEB" w14:textId="77777777" w:rsidTr="00483081">
        <w:trPr>
          <w:trHeight w:val="241"/>
        </w:trPr>
        <w:tc>
          <w:tcPr>
            <w:tcW w:w="523" w:type="pct"/>
            <w:shd w:val="clear" w:color="auto" w:fill="F2F2F2" w:themeFill="background1" w:themeFillShade="F2"/>
            <w:vAlign w:val="center"/>
          </w:tcPr>
          <w:p w14:paraId="1292D22C" w14:textId="77777777" w:rsidR="009B5423" w:rsidRPr="009B5423" w:rsidRDefault="009B5423" w:rsidP="0094476F">
            <w:pPr>
              <w:spacing w:line="276" w:lineRule="auto"/>
              <w:rPr>
                <w:rFonts w:eastAsia="Calibri"/>
                <w:b/>
                <w:lang w:val="lt-LT"/>
              </w:rPr>
            </w:pPr>
            <w:r w:rsidRPr="009B5423">
              <w:rPr>
                <w:rFonts w:eastAsia="Calibri"/>
                <w:b/>
                <w:lang w:val="lt-LT"/>
              </w:rPr>
              <w:t>Eil. Nr.</w:t>
            </w:r>
          </w:p>
        </w:tc>
        <w:tc>
          <w:tcPr>
            <w:tcW w:w="2179" w:type="pct"/>
            <w:shd w:val="clear" w:color="auto" w:fill="F2F2F2" w:themeFill="background1" w:themeFillShade="F2"/>
            <w:vAlign w:val="center"/>
          </w:tcPr>
          <w:p w14:paraId="2595A187" w14:textId="77777777" w:rsidR="009B5423" w:rsidRPr="009B5423" w:rsidRDefault="009B5423" w:rsidP="0094476F">
            <w:pPr>
              <w:spacing w:line="276" w:lineRule="auto"/>
              <w:jc w:val="center"/>
              <w:rPr>
                <w:rFonts w:eastAsia="Calibri"/>
                <w:b/>
                <w:lang w:val="lt-LT"/>
              </w:rPr>
            </w:pPr>
            <w:r w:rsidRPr="009B5423">
              <w:rPr>
                <w:rFonts w:eastAsia="Calibri"/>
                <w:b/>
                <w:lang w:val="lt-LT"/>
              </w:rPr>
              <w:t>Kvalifikacijos reikalavimai</w:t>
            </w:r>
          </w:p>
        </w:tc>
        <w:tc>
          <w:tcPr>
            <w:tcW w:w="2298" w:type="pct"/>
            <w:shd w:val="clear" w:color="auto" w:fill="F2F2F2" w:themeFill="background1" w:themeFillShade="F2"/>
            <w:vAlign w:val="center"/>
          </w:tcPr>
          <w:p w14:paraId="78626CB7" w14:textId="77777777" w:rsidR="009B5423" w:rsidRPr="009B5423" w:rsidRDefault="009B5423" w:rsidP="0094476F">
            <w:pPr>
              <w:spacing w:line="276" w:lineRule="auto"/>
              <w:jc w:val="center"/>
              <w:rPr>
                <w:rFonts w:eastAsia="Calibri"/>
                <w:b/>
                <w:lang w:val="lt-LT"/>
              </w:rPr>
            </w:pPr>
            <w:r w:rsidRPr="009B5423">
              <w:rPr>
                <w:rFonts w:eastAsia="Calibri"/>
                <w:b/>
                <w:lang w:val="lt-LT"/>
              </w:rPr>
              <w:t>Atitiktį įrodantys dokumentai</w:t>
            </w:r>
          </w:p>
        </w:tc>
      </w:tr>
      <w:tr w:rsidR="009B5423" w:rsidRPr="00934E23" w14:paraId="5609A2BA" w14:textId="77777777" w:rsidTr="00483081">
        <w:trPr>
          <w:trHeight w:val="257"/>
        </w:trPr>
        <w:tc>
          <w:tcPr>
            <w:tcW w:w="523" w:type="pct"/>
            <w:shd w:val="clear" w:color="auto" w:fill="F2F2F2" w:themeFill="background1" w:themeFillShade="F2"/>
            <w:vAlign w:val="center"/>
          </w:tcPr>
          <w:p w14:paraId="1810BB44" w14:textId="4F7E38A8" w:rsidR="009B5423" w:rsidRPr="009B5423" w:rsidRDefault="008D6681" w:rsidP="0094476F">
            <w:pPr>
              <w:pStyle w:val="Sraopastraipa"/>
              <w:tabs>
                <w:tab w:val="left" w:pos="284"/>
                <w:tab w:val="left" w:pos="459"/>
              </w:tabs>
              <w:spacing w:line="276" w:lineRule="auto"/>
              <w:ind w:left="0"/>
              <w:rPr>
                <w:rFonts w:eastAsia="Calibri"/>
                <w:lang w:val="lt-LT"/>
              </w:rPr>
            </w:pPr>
            <w:r>
              <w:rPr>
                <w:rFonts w:eastAsia="Calibri"/>
                <w:lang w:val="lt-LT"/>
              </w:rPr>
              <w:t>3.1.10.1</w:t>
            </w:r>
          </w:p>
        </w:tc>
        <w:tc>
          <w:tcPr>
            <w:tcW w:w="2179" w:type="pct"/>
            <w:shd w:val="clear" w:color="auto" w:fill="auto"/>
          </w:tcPr>
          <w:p w14:paraId="54ECDFB1" w14:textId="6A24AEB4" w:rsidR="009B5423" w:rsidRPr="009B5423" w:rsidRDefault="009B5423" w:rsidP="0094476F">
            <w:pPr>
              <w:spacing w:line="276" w:lineRule="auto"/>
              <w:rPr>
                <w:rFonts w:eastAsia="Calibri"/>
                <w:lang w:val="lt-LT"/>
              </w:rPr>
            </w:pPr>
            <w:r>
              <w:rPr>
                <w:rFonts w:eastAsia="Calibri"/>
                <w:lang w:val="lt-LT"/>
              </w:rPr>
              <w:t>Paslaugų tei</w:t>
            </w:r>
            <w:r w:rsidRPr="009B5423">
              <w:rPr>
                <w:rFonts w:eastAsia="Calibri"/>
                <w:lang w:val="lt-LT"/>
              </w:rPr>
              <w:t xml:space="preserve">kėjas </w:t>
            </w:r>
            <w:r>
              <w:rPr>
                <w:rFonts w:eastAsia="Calibri"/>
                <w:lang w:val="lt-LT"/>
              </w:rPr>
              <w:t>S</w:t>
            </w:r>
            <w:r w:rsidRPr="009B5423">
              <w:rPr>
                <w:rFonts w:eastAsia="Calibri"/>
                <w:lang w:val="lt-LT"/>
              </w:rPr>
              <w:t xml:space="preserve">utarties vykdymui privalo turėti ne mažiau kaip nurodyta žemiau kvalifikuotų specialistų (ekspertų), kurie turi tenkinti žemiau nurodytus minimalius reikalavimus. </w:t>
            </w:r>
          </w:p>
          <w:p w14:paraId="1E4E67CA" w14:textId="77777777" w:rsidR="009B5423" w:rsidRPr="009B5423" w:rsidRDefault="009B5423" w:rsidP="0094476F">
            <w:pPr>
              <w:spacing w:line="276" w:lineRule="auto"/>
              <w:rPr>
                <w:rFonts w:eastAsia="Calibri"/>
                <w:lang w:val="lt-LT"/>
              </w:rPr>
            </w:pPr>
            <w:r w:rsidRPr="009B5423">
              <w:rPr>
                <w:rFonts w:eastAsia="Calibri"/>
                <w:lang w:val="lt-LT"/>
              </w:rPr>
              <w:t>Vienas ekspertas gali vykdyti daugiau nei vienos srities eksperto funkcijas, jei jo kvalifikacija atitinka tos pozicijos ekspertui keliamus reikalavimus.</w:t>
            </w:r>
          </w:p>
        </w:tc>
        <w:tc>
          <w:tcPr>
            <w:tcW w:w="2298" w:type="pct"/>
            <w:vMerge w:val="restart"/>
            <w:shd w:val="clear" w:color="auto" w:fill="auto"/>
          </w:tcPr>
          <w:p w14:paraId="40F065BB" w14:textId="77777777" w:rsidR="009B5423" w:rsidRPr="009B5423" w:rsidRDefault="009B5423" w:rsidP="0094476F">
            <w:pPr>
              <w:spacing w:line="276" w:lineRule="auto"/>
              <w:rPr>
                <w:rFonts w:eastAsia="Calibri"/>
                <w:lang w:val="lt-LT"/>
              </w:rPr>
            </w:pPr>
            <w:r w:rsidRPr="009B5423">
              <w:rPr>
                <w:rFonts w:eastAsia="Calibri"/>
                <w:lang w:val="lt-LT"/>
              </w:rPr>
              <w:t>Pateikiami dokumentai, įrodantys atskirai kiekvieno specialisto (eksperto) reikalaujamą kvalifikaciją:</w:t>
            </w:r>
          </w:p>
          <w:p w14:paraId="617B9D5C" w14:textId="77777777" w:rsidR="009B5423" w:rsidRPr="009B5423" w:rsidRDefault="009B5423" w:rsidP="0094476F">
            <w:pPr>
              <w:spacing w:line="276" w:lineRule="auto"/>
              <w:rPr>
                <w:rFonts w:eastAsia="Calibri"/>
                <w:lang w:val="lt-LT"/>
              </w:rPr>
            </w:pPr>
            <w:r w:rsidRPr="009B5423">
              <w:rPr>
                <w:rFonts w:eastAsia="Calibri"/>
                <w:lang w:val="lt-LT"/>
              </w:rPr>
              <w:t xml:space="preserve">1) siūlomų specialistų, atsakingų už sutarties įvykdymą, sąrašas (BS 15.4 punkte nurodytu atveju užpildyti 2 lentelę formoje 6 TVŪD PD FK), nurodant poziciją į kurią siūlomas specialistas ir kurio specialisto reikalavimus atitinka. Lentelėje nurodyti PD reikalaujamo ir tiekėjo siūlomo specialisto patirties, vykdant reikalavimuose nurodytas veiklas, aprašymą (jeigu atitinkamam specialistui taikoma) (vykdytos sutarties/projekto pavadinimas, data ir Nr., sutarties/projekto aprašymas, užsakovo duomenys, sutarties/projekto pradžia ir pabaiga (nurodant metus ir mėnesį), specialisto vykdytos veiklos, vaidmuo/rolė, atliktų paslaugų apimtis). Turi būti nurodyta tiek ir tokio pobūdžio sutarčių/projektų, kad pagal juose dirbtą laiką bei atliktas funkcijas, </w:t>
            </w:r>
            <w:r w:rsidRPr="009B5423">
              <w:rPr>
                <w:rFonts w:eastAsia="Calibri"/>
                <w:lang w:val="lt-LT"/>
              </w:rPr>
              <w:lastRenderedPageBreak/>
              <w:t>siūlomi specialistai turėtų pirkimo dokumentuose reikalaujamą patirtį.</w:t>
            </w:r>
          </w:p>
          <w:p w14:paraId="5E50B7E0" w14:textId="77777777" w:rsidR="009B5423" w:rsidRPr="009B5423" w:rsidRDefault="009B5423" w:rsidP="0094476F">
            <w:pPr>
              <w:spacing w:line="276" w:lineRule="auto"/>
              <w:rPr>
                <w:rFonts w:eastAsia="Calibri"/>
                <w:lang w:val="lt-LT"/>
              </w:rPr>
            </w:pPr>
            <w:r w:rsidRPr="009B5423">
              <w:rPr>
                <w:rFonts w:eastAsia="Calibri"/>
                <w:lang w:val="lt-LT"/>
              </w:rPr>
              <w:t>2) siūlomų specialistų kvalifikaciją įrodančių, galiojančių nurodytų sertifikatų (arba lygiaverčių tarptautiniu mastu pripažįstamų, reikalaujamą kvalifikaciją patvirtinančių, dokumentų) ar kitų kvalifikaciją  pagrindžiančių dokumentų kopijos.  Mokymų kursų išklausymo pažymėjimai nevertinami.;</w:t>
            </w:r>
          </w:p>
          <w:p w14:paraId="59AAE3F7" w14:textId="77777777" w:rsidR="009B5423" w:rsidRPr="009B5423" w:rsidRDefault="009B5423" w:rsidP="0094476F">
            <w:pPr>
              <w:spacing w:line="276" w:lineRule="auto"/>
              <w:rPr>
                <w:rFonts w:eastAsia="Calibri"/>
                <w:lang w:val="lt-LT"/>
              </w:rPr>
            </w:pPr>
            <w:r w:rsidRPr="009B5423">
              <w:rPr>
                <w:rFonts w:eastAsia="Calibri"/>
                <w:lang w:val="lt-LT"/>
              </w:rPr>
              <w:t>3) jeigu specialistas/ekspertas nėra tiekėjo darbuotojas – dokumentas/ai, patvirtinantis/</w:t>
            </w:r>
            <w:proofErr w:type="spellStart"/>
            <w:r w:rsidRPr="009B5423">
              <w:rPr>
                <w:rFonts w:eastAsia="Calibri"/>
                <w:lang w:val="lt-LT"/>
              </w:rPr>
              <w:t>tys</w:t>
            </w:r>
            <w:proofErr w:type="spellEnd"/>
            <w:r w:rsidRPr="009B5423">
              <w:rPr>
                <w:rFonts w:eastAsia="Calibri"/>
                <w:lang w:val="lt-LT"/>
              </w:rPr>
              <w:t>, specialisto (eksperto) esamus santykius su tiekėju. Jei specialistas yra ne tiekėjo darbuotojas, tiekėjas privalo pateikti BS 7.2-7.3 punktuose nurodytą informaciją.</w:t>
            </w:r>
          </w:p>
          <w:p w14:paraId="0BF86189" w14:textId="77777777" w:rsidR="009B5423" w:rsidRPr="009B5423" w:rsidRDefault="009B5423" w:rsidP="0094476F">
            <w:pPr>
              <w:spacing w:line="276" w:lineRule="auto"/>
              <w:rPr>
                <w:rFonts w:eastAsia="Calibri"/>
                <w:lang w:val="lt-LT"/>
              </w:rPr>
            </w:pPr>
          </w:p>
          <w:p w14:paraId="52C28056" w14:textId="77777777" w:rsidR="009B5423" w:rsidRPr="009B5423" w:rsidRDefault="009B5423" w:rsidP="0094476F">
            <w:pPr>
              <w:spacing w:line="276" w:lineRule="auto"/>
              <w:rPr>
                <w:rFonts w:eastAsia="Calibri"/>
                <w:lang w:val="lt-LT"/>
              </w:rPr>
            </w:pPr>
            <w:r w:rsidRPr="009B5423">
              <w:rPr>
                <w:rFonts w:eastAsia="Calibri"/>
                <w:lang w:val="lt-LT"/>
              </w:rPr>
              <w:t>Pastabos:</w:t>
            </w:r>
          </w:p>
          <w:p w14:paraId="0AC24C98" w14:textId="77777777" w:rsidR="009B5423" w:rsidRPr="009B5423" w:rsidRDefault="009B5423" w:rsidP="0094476F">
            <w:pPr>
              <w:pStyle w:val="Sraopastraipa"/>
              <w:numPr>
                <w:ilvl w:val="0"/>
                <w:numId w:val="29"/>
              </w:numPr>
              <w:tabs>
                <w:tab w:val="left" w:pos="209"/>
              </w:tabs>
              <w:spacing w:line="276" w:lineRule="auto"/>
              <w:ind w:left="70" w:hanging="70"/>
              <w:jc w:val="both"/>
              <w:rPr>
                <w:rFonts w:eastAsia="Calibri"/>
                <w:lang w:val="lt-LT"/>
              </w:rPr>
            </w:pPr>
            <w:r w:rsidRPr="009B5423">
              <w:rPr>
                <w:rFonts w:eastAsia="Calibri"/>
                <w:lang w:val="lt-LT"/>
              </w:rPr>
              <w:t xml:space="preserve"> Pateikiamo „lygiaverčio“ dokumento lygiavertiškumą įrodyti turi tiekėjas;</w:t>
            </w:r>
          </w:p>
          <w:p w14:paraId="5B012587" w14:textId="50D922AD" w:rsidR="009B5423" w:rsidRPr="009B5423" w:rsidRDefault="009B5423" w:rsidP="0094476F">
            <w:pPr>
              <w:spacing w:line="276" w:lineRule="auto"/>
              <w:rPr>
                <w:rFonts w:eastAsia="Calibri"/>
                <w:lang w:val="lt-LT"/>
              </w:rPr>
            </w:pPr>
            <w:r w:rsidRPr="009B5423">
              <w:rPr>
                <w:rFonts w:eastAsia="Calibri"/>
                <w:lang w:val="lt-LT"/>
              </w:rPr>
              <w:t xml:space="preserve">- </w:t>
            </w:r>
            <w:r>
              <w:rPr>
                <w:rFonts w:eastAsia="Calibri"/>
                <w:lang w:val="lt-LT"/>
              </w:rPr>
              <w:t>Klientas</w:t>
            </w:r>
            <w:r w:rsidRPr="009B5423">
              <w:rPr>
                <w:rFonts w:eastAsia="Calibri"/>
                <w:lang w:val="lt-LT"/>
              </w:rPr>
              <w:t>, siekdama</w:t>
            </w:r>
            <w:r>
              <w:rPr>
                <w:rFonts w:eastAsia="Calibri"/>
                <w:lang w:val="lt-LT"/>
              </w:rPr>
              <w:t>s</w:t>
            </w:r>
            <w:r w:rsidRPr="009B5423">
              <w:rPr>
                <w:rFonts w:eastAsia="Calibri"/>
                <w:lang w:val="lt-LT"/>
              </w:rPr>
              <w:t xml:space="preserve"> įsitikinti arba patikslinti pateiktą informaciją, gali atskiru prašymu paprašyti pateikti nurodytų sutarčių/projektų patvirtintas kopijas arba išrašus iš sutarčių bei pirkimo objektą apibūdinančius dokumentus, taip pat gali žodžiu ar raštu tikrinti šią informaciją tiesiogiai pas sąraše nurodytus užsakovus.</w:t>
            </w:r>
          </w:p>
        </w:tc>
      </w:tr>
      <w:tr w:rsidR="009B5423" w:rsidRPr="00934E23" w14:paraId="1027B6C9" w14:textId="77777777" w:rsidTr="00483081">
        <w:trPr>
          <w:trHeight w:val="257"/>
        </w:trPr>
        <w:tc>
          <w:tcPr>
            <w:tcW w:w="523" w:type="pct"/>
            <w:shd w:val="clear" w:color="auto" w:fill="F2F2F2" w:themeFill="background1" w:themeFillShade="F2"/>
            <w:vAlign w:val="center"/>
          </w:tcPr>
          <w:p w14:paraId="4AB4AEFC" w14:textId="0DE857A9" w:rsidR="009B5423" w:rsidRPr="009B5423" w:rsidRDefault="008D6681" w:rsidP="0094476F">
            <w:pPr>
              <w:pStyle w:val="Sraopastraipa"/>
              <w:tabs>
                <w:tab w:val="left" w:pos="284"/>
                <w:tab w:val="left" w:pos="459"/>
              </w:tabs>
              <w:spacing w:line="276" w:lineRule="auto"/>
              <w:ind w:left="0"/>
              <w:rPr>
                <w:rFonts w:eastAsia="Calibri"/>
                <w:lang w:val="lt-LT"/>
              </w:rPr>
            </w:pPr>
            <w:r>
              <w:rPr>
                <w:rFonts w:eastAsia="Calibri"/>
                <w:lang w:val="lt-LT"/>
              </w:rPr>
              <w:t>3.1.10.2</w:t>
            </w:r>
          </w:p>
        </w:tc>
        <w:tc>
          <w:tcPr>
            <w:tcW w:w="2179" w:type="pct"/>
            <w:shd w:val="clear" w:color="auto" w:fill="auto"/>
          </w:tcPr>
          <w:p w14:paraId="10A9C53A" w14:textId="77777777" w:rsidR="009B5423" w:rsidRPr="009B5423" w:rsidRDefault="009B5423" w:rsidP="0094476F">
            <w:pPr>
              <w:spacing w:line="276" w:lineRule="auto"/>
              <w:rPr>
                <w:rFonts w:eastAsia="Calibri"/>
                <w:lang w:val="lt-LT"/>
              </w:rPr>
            </w:pPr>
            <w:r w:rsidRPr="009B5423">
              <w:rPr>
                <w:rFonts w:eastAsia="Calibri"/>
                <w:b/>
                <w:lang w:val="lt-LT"/>
              </w:rPr>
              <w:t>Ekspertas Nr. 1 (ne mažiau 1 (vienas) ekspertas) – projekto vadovas privalo turėti</w:t>
            </w:r>
            <w:r w:rsidRPr="009B5423">
              <w:rPr>
                <w:rFonts w:eastAsia="Calibri"/>
                <w:lang w:val="lt-LT"/>
              </w:rPr>
              <w:t>:</w:t>
            </w:r>
          </w:p>
          <w:p w14:paraId="5C000714" w14:textId="77777777" w:rsidR="009B5423" w:rsidRPr="009B5423" w:rsidRDefault="009B5423" w:rsidP="0094476F">
            <w:pPr>
              <w:spacing w:line="276" w:lineRule="auto"/>
              <w:rPr>
                <w:rFonts w:eastAsia="Calibri"/>
                <w:lang w:val="lt-LT"/>
              </w:rPr>
            </w:pPr>
            <w:r w:rsidRPr="009B5423">
              <w:rPr>
                <w:rFonts w:eastAsia="Calibri"/>
                <w:lang w:val="lt-LT"/>
              </w:rPr>
              <w:t>1. per paskutinius 3 (tris) metus vadovavimo patirtį ne mažiau kaip 1 (viename) įvykdytame (baigtame) registrų ir/ar informacinių sistemų priežiūros ir (ar) palaikymo ir (ar) modernizavimo projekte/sutartyje.</w:t>
            </w:r>
          </w:p>
          <w:p w14:paraId="081C6F46" w14:textId="77777777" w:rsidR="009B5423" w:rsidRPr="009B5423" w:rsidRDefault="009B5423" w:rsidP="0094476F">
            <w:pPr>
              <w:spacing w:line="276" w:lineRule="auto"/>
              <w:rPr>
                <w:rFonts w:eastAsia="Calibri"/>
                <w:lang w:val="lt-LT"/>
              </w:rPr>
            </w:pPr>
            <w:r w:rsidRPr="009B5423">
              <w:rPr>
                <w:rFonts w:eastAsia="Calibri"/>
                <w:lang w:val="lt-LT"/>
              </w:rPr>
              <w:t xml:space="preserve">2. tarptautiniu mastu pripažįstamą projekto vadovo kvalifikaciją, patvirtintą PMP arba Prince2 </w:t>
            </w:r>
            <w:proofErr w:type="spellStart"/>
            <w:r w:rsidRPr="009B5423">
              <w:rPr>
                <w:rFonts w:eastAsia="Calibri"/>
                <w:lang w:val="lt-LT"/>
              </w:rPr>
              <w:t>Foundation</w:t>
            </w:r>
            <w:proofErr w:type="spellEnd"/>
            <w:r w:rsidRPr="009B5423">
              <w:rPr>
                <w:rFonts w:eastAsia="Calibri"/>
                <w:lang w:val="lt-LT"/>
              </w:rPr>
              <w:t xml:space="preserve"> arba IPMA-D arba kitu lygiaverčiu sertifikatu ar kitu lygiaverčiu dokumentu.</w:t>
            </w:r>
          </w:p>
        </w:tc>
        <w:tc>
          <w:tcPr>
            <w:tcW w:w="2298" w:type="pct"/>
            <w:vMerge/>
            <w:shd w:val="clear" w:color="auto" w:fill="auto"/>
          </w:tcPr>
          <w:p w14:paraId="45E57E36" w14:textId="77777777" w:rsidR="009B5423" w:rsidRPr="009B5423" w:rsidRDefault="009B5423" w:rsidP="0094476F">
            <w:pPr>
              <w:spacing w:line="276" w:lineRule="auto"/>
              <w:rPr>
                <w:rFonts w:eastAsia="Calibri"/>
                <w:lang w:val="lt-LT"/>
              </w:rPr>
            </w:pPr>
          </w:p>
        </w:tc>
      </w:tr>
      <w:tr w:rsidR="009B5423" w:rsidRPr="009B5423" w14:paraId="3CD14148" w14:textId="77777777" w:rsidTr="00483081">
        <w:trPr>
          <w:trHeight w:val="257"/>
        </w:trPr>
        <w:tc>
          <w:tcPr>
            <w:tcW w:w="523" w:type="pct"/>
            <w:shd w:val="clear" w:color="auto" w:fill="F2F2F2" w:themeFill="background1" w:themeFillShade="F2"/>
            <w:vAlign w:val="center"/>
          </w:tcPr>
          <w:p w14:paraId="5E9BF657" w14:textId="32B590C2" w:rsidR="009B5423" w:rsidRPr="009B5423" w:rsidRDefault="008D6681" w:rsidP="0094476F">
            <w:pPr>
              <w:pStyle w:val="Sraopastraipa"/>
              <w:tabs>
                <w:tab w:val="left" w:pos="284"/>
                <w:tab w:val="left" w:pos="459"/>
              </w:tabs>
              <w:spacing w:line="276" w:lineRule="auto"/>
              <w:ind w:left="0"/>
              <w:rPr>
                <w:rFonts w:eastAsia="Calibri"/>
                <w:lang w:val="lt-LT"/>
              </w:rPr>
            </w:pPr>
            <w:r>
              <w:rPr>
                <w:rFonts w:eastAsia="Calibri"/>
                <w:lang w:val="lt-LT"/>
              </w:rPr>
              <w:lastRenderedPageBreak/>
              <w:t>3.1.10.3</w:t>
            </w:r>
          </w:p>
        </w:tc>
        <w:tc>
          <w:tcPr>
            <w:tcW w:w="2179" w:type="pct"/>
            <w:shd w:val="clear" w:color="auto" w:fill="auto"/>
          </w:tcPr>
          <w:p w14:paraId="20463FB9" w14:textId="77777777" w:rsidR="009B5423" w:rsidRPr="009B5423" w:rsidRDefault="009B5423" w:rsidP="0094476F">
            <w:pPr>
              <w:spacing w:line="276" w:lineRule="auto"/>
              <w:rPr>
                <w:rFonts w:eastAsia="Calibri"/>
                <w:lang w:val="lt-LT"/>
              </w:rPr>
            </w:pPr>
            <w:r w:rsidRPr="009B5423">
              <w:rPr>
                <w:rFonts w:eastAsia="Calibri"/>
                <w:b/>
                <w:lang w:val="lt-LT"/>
              </w:rPr>
              <w:t xml:space="preserve">Ekspertas Nr. 2 (ne mažiau 1 (vienas) ekspertas) – </w:t>
            </w:r>
            <w:proofErr w:type="spellStart"/>
            <w:r w:rsidRPr="009B5423">
              <w:rPr>
                <w:rFonts w:eastAsia="Calibri"/>
                <w:b/>
                <w:lang w:val="lt-LT"/>
              </w:rPr>
              <w:t>virtualizacijos</w:t>
            </w:r>
            <w:proofErr w:type="spellEnd"/>
            <w:r w:rsidRPr="009B5423">
              <w:rPr>
                <w:rFonts w:eastAsia="Calibri"/>
                <w:b/>
                <w:lang w:val="lt-LT"/>
              </w:rPr>
              <w:t xml:space="preserve"> platformų specialistas privalo turėti</w:t>
            </w:r>
            <w:r w:rsidRPr="009B5423">
              <w:rPr>
                <w:rFonts w:eastAsia="Calibri"/>
                <w:lang w:val="lt-LT"/>
              </w:rPr>
              <w:t>:</w:t>
            </w:r>
          </w:p>
          <w:p w14:paraId="42076710" w14:textId="77777777" w:rsidR="009B5423" w:rsidRPr="009B5423" w:rsidRDefault="009B5423" w:rsidP="0094476F">
            <w:pPr>
              <w:spacing w:line="276" w:lineRule="auto"/>
              <w:rPr>
                <w:rFonts w:eastAsia="Calibri"/>
                <w:lang w:val="lt-LT"/>
              </w:rPr>
            </w:pPr>
            <w:r w:rsidRPr="009B5423">
              <w:rPr>
                <w:rFonts w:eastAsia="Calibri"/>
                <w:lang w:val="lt-LT"/>
              </w:rPr>
              <w:t xml:space="preserve">1.  patirtį per paskutinius 3 (tris) metus  įvykdant ne mažiau kaip 1 (vieną) </w:t>
            </w:r>
            <w:proofErr w:type="spellStart"/>
            <w:r w:rsidRPr="009B5423">
              <w:rPr>
                <w:rFonts w:eastAsia="Calibri"/>
                <w:lang w:val="lt-LT"/>
              </w:rPr>
              <w:t>virtualizacijos</w:t>
            </w:r>
            <w:proofErr w:type="spellEnd"/>
            <w:r w:rsidRPr="009B5423">
              <w:rPr>
                <w:rFonts w:eastAsia="Calibri"/>
                <w:lang w:val="lt-LT"/>
              </w:rPr>
              <w:t xml:space="preserve"> platformų priežiūros sutartį;</w:t>
            </w:r>
          </w:p>
          <w:p w14:paraId="310995E6" w14:textId="77777777" w:rsidR="009B5423" w:rsidRPr="009B5423" w:rsidRDefault="009B5423" w:rsidP="0094476F">
            <w:pPr>
              <w:spacing w:line="276" w:lineRule="auto"/>
              <w:rPr>
                <w:rFonts w:eastAsia="Calibri"/>
                <w:lang w:val="lt-LT"/>
              </w:rPr>
            </w:pPr>
            <w:r w:rsidRPr="009B5423">
              <w:rPr>
                <w:rFonts w:eastAsia="Calibri"/>
                <w:lang w:val="lt-LT"/>
              </w:rPr>
              <w:t xml:space="preserve">2. tarptautiniu mastu pripažįstamą </w:t>
            </w:r>
            <w:proofErr w:type="spellStart"/>
            <w:r w:rsidRPr="009B5423">
              <w:rPr>
                <w:rFonts w:eastAsia="Calibri"/>
                <w:lang w:val="lt-LT"/>
              </w:rPr>
              <w:t>virtualizacijos</w:t>
            </w:r>
            <w:proofErr w:type="spellEnd"/>
            <w:r w:rsidRPr="009B5423">
              <w:rPr>
                <w:rFonts w:eastAsia="Calibri"/>
                <w:lang w:val="lt-LT"/>
              </w:rPr>
              <w:t xml:space="preserve"> specialisto kvalifikaciją </w:t>
            </w:r>
            <w:proofErr w:type="spellStart"/>
            <w:r w:rsidRPr="009B5423">
              <w:rPr>
                <w:rFonts w:eastAsia="Calibri"/>
                <w:lang w:val="lt-LT"/>
              </w:rPr>
              <w:t>CompTIA</w:t>
            </w:r>
            <w:proofErr w:type="spellEnd"/>
            <w:r w:rsidRPr="009B5423">
              <w:rPr>
                <w:rFonts w:eastAsia="Calibri"/>
                <w:lang w:val="lt-LT"/>
              </w:rPr>
              <w:t xml:space="preserve"> </w:t>
            </w:r>
            <w:proofErr w:type="spellStart"/>
            <w:r w:rsidRPr="009B5423">
              <w:rPr>
                <w:rFonts w:eastAsia="Calibri"/>
                <w:lang w:val="lt-LT"/>
              </w:rPr>
              <w:t>Cloud</w:t>
            </w:r>
            <w:proofErr w:type="spellEnd"/>
            <w:r w:rsidRPr="009B5423">
              <w:rPr>
                <w:rFonts w:eastAsia="Calibri"/>
                <w:lang w:val="lt-LT"/>
              </w:rPr>
              <w:t xml:space="preserve">+ arba </w:t>
            </w:r>
            <w:proofErr w:type="spellStart"/>
            <w:r w:rsidRPr="009B5423">
              <w:rPr>
                <w:rFonts w:eastAsia="Calibri"/>
                <w:lang w:val="lt-LT"/>
              </w:rPr>
              <w:t>VMware</w:t>
            </w:r>
            <w:proofErr w:type="spellEnd"/>
            <w:r w:rsidRPr="009B5423">
              <w:rPr>
                <w:rFonts w:eastAsia="Calibri"/>
                <w:lang w:val="lt-LT"/>
              </w:rPr>
              <w:t xml:space="preserve"> </w:t>
            </w:r>
            <w:proofErr w:type="spellStart"/>
            <w:r w:rsidRPr="009B5423">
              <w:rPr>
                <w:rFonts w:eastAsia="Calibri"/>
                <w:lang w:val="lt-LT"/>
              </w:rPr>
              <w:t>Certified</w:t>
            </w:r>
            <w:proofErr w:type="spellEnd"/>
            <w:r w:rsidRPr="009B5423">
              <w:rPr>
                <w:rFonts w:eastAsia="Calibri"/>
                <w:lang w:val="lt-LT"/>
              </w:rPr>
              <w:t xml:space="preserve"> </w:t>
            </w:r>
            <w:proofErr w:type="spellStart"/>
            <w:r w:rsidRPr="009B5423">
              <w:rPr>
                <w:rFonts w:eastAsia="Calibri"/>
                <w:lang w:val="lt-LT"/>
              </w:rPr>
              <w:t>Advanced</w:t>
            </w:r>
            <w:proofErr w:type="spellEnd"/>
            <w:r w:rsidRPr="009B5423">
              <w:rPr>
                <w:rFonts w:eastAsia="Calibri"/>
                <w:lang w:val="lt-LT"/>
              </w:rPr>
              <w:t xml:space="preserve"> Professional 5 Data </w:t>
            </w:r>
            <w:proofErr w:type="spellStart"/>
            <w:r w:rsidRPr="009B5423">
              <w:rPr>
                <w:rFonts w:eastAsia="Calibri"/>
                <w:lang w:val="lt-LT"/>
              </w:rPr>
              <w:t>Center</w:t>
            </w:r>
            <w:proofErr w:type="spellEnd"/>
            <w:r w:rsidRPr="009B5423">
              <w:rPr>
                <w:rFonts w:eastAsia="Calibri"/>
                <w:lang w:val="lt-LT"/>
              </w:rPr>
              <w:t xml:space="preserve"> Design arba IBM </w:t>
            </w:r>
            <w:proofErr w:type="spellStart"/>
            <w:r w:rsidRPr="009B5423">
              <w:rPr>
                <w:rFonts w:eastAsia="Calibri"/>
                <w:lang w:val="lt-LT"/>
              </w:rPr>
              <w:t>Certified</w:t>
            </w:r>
            <w:proofErr w:type="spellEnd"/>
            <w:r w:rsidRPr="009B5423">
              <w:rPr>
                <w:rFonts w:eastAsia="Calibri"/>
                <w:lang w:val="lt-LT"/>
              </w:rPr>
              <w:t xml:space="preserve"> </w:t>
            </w:r>
            <w:proofErr w:type="spellStart"/>
            <w:r w:rsidRPr="009B5423">
              <w:rPr>
                <w:rFonts w:eastAsia="Calibri"/>
                <w:lang w:val="lt-LT"/>
              </w:rPr>
              <w:t>Systems</w:t>
            </w:r>
            <w:proofErr w:type="spellEnd"/>
            <w:r w:rsidRPr="009B5423">
              <w:rPr>
                <w:rFonts w:eastAsia="Calibri"/>
                <w:lang w:val="lt-LT"/>
              </w:rPr>
              <w:t xml:space="preserve"> </w:t>
            </w:r>
            <w:proofErr w:type="spellStart"/>
            <w:r w:rsidRPr="009B5423">
              <w:rPr>
                <w:rFonts w:eastAsia="Calibri"/>
                <w:lang w:val="lt-LT"/>
              </w:rPr>
              <w:t>Expert</w:t>
            </w:r>
            <w:proofErr w:type="spellEnd"/>
            <w:r w:rsidRPr="009B5423">
              <w:rPr>
                <w:rFonts w:eastAsia="Calibri"/>
                <w:lang w:val="lt-LT"/>
              </w:rPr>
              <w:t xml:space="preserve"> – </w:t>
            </w:r>
            <w:proofErr w:type="spellStart"/>
            <w:r w:rsidRPr="009B5423">
              <w:rPr>
                <w:rFonts w:eastAsia="Calibri"/>
                <w:lang w:val="lt-LT"/>
              </w:rPr>
              <w:t>Virtualization</w:t>
            </w:r>
            <w:proofErr w:type="spellEnd"/>
            <w:r w:rsidRPr="009B5423">
              <w:rPr>
                <w:rFonts w:eastAsia="Calibri"/>
                <w:lang w:val="lt-LT"/>
              </w:rPr>
              <w:t xml:space="preserve"> </w:t>
            </w:r>
            <w:proofErr w:type="spellStart"/>
            <w:r w:rsidRPr="009B5423">
              <w:rPr>
                <w:rFonts w:eastAsia="Calibri"/>
                <w:lang w:val="lt-LT"/>
              </w:rPr>
              <w:t>Technical</w:t>
            </w:r>
            <w:proofErr w:type="spellEnd"/>
            <w:r w:rsidRPr="009B5423">
              <w:rPr>
                <w:rFonts w:eastAsia="Calibri"/>
                <w:lang w:val="lt-LT"/>
              </w:rPr>
              <w:t xml:space="preserve"> </w:t>
            </w:r>
            <w:proofErr w:type="spellStart"/>
            <w:r w:rsidRPr="009B5423">
              <w:rPr>
                <w:rFonts w:eastAsia="Calibri"/>
                <w:lang w:val="lt-LT"/>
              </w:rPr>
              <w:t>Support</w:t>
            </w:r>
            <w:proofErr w:type="spellEnd"/>
            <w:r w:rsidRPr="009B5423">
              <w:rPr>
                <w:rFonts w:eastAsia="Calibri"/>
                <w:lang w:val="lt-LT"/>
              </w:rPr>
              <w:t xml:space="preserve"> </w:t>
            </w:r>
            <w:proofErr w:type="spellStart"/>
            <w:r w:rsidRPr="009B5423">
              <w:rPr>
                <w:rFonts w:eastAsia="Calibri"/>
                <w:lang w:val="lt-LT"/>
              </w:rPr>
              <w:t>for</w:t>
            </w:r>
            <w:proofErr w:type="spellEnd"/>
            <w:r w:rsidRPr="009B5423">
              <w:rPr>
                <w:rFonts w:eastAsia="Calibri"/>
                <w:lang w:val="lt-LT"/>
              </w:rPr>
              <w:t xml:space="preserve"> AIX </w:t>
            </w:r>
            <w:proofErr w:type="spellStart"/>
            <w:r w:rsidRPr="009B5423">
              <w:rPr>
                <w:rFonts w:eastAsia="Calibri"/>
                <w:lang w:val="lt-LT"/>
              </w:rPr>
              <w:t>and</w:t>
            </w:r>
            <w:proofErr w:type="spellEnd"/>
            <w:r w:rsidRPr="009B5423">
              <w:rPr>
                <w:rFonts w:eastAsia="Calibri"/>
                <w:lang w:val="lt-LT"/>
              </w:rPr>
              <w:t xml:space="preserve"> Linux arba Windows Server </w:t>
            </w:r>
            <w:proofErr w:type="spellStart"/>
            <w:r w:rsidRPr="009B5423">
              <w:rPr>
                <w:rFonts w:eastAsia="Calibri"/>
                <w:lang w:val="lt-LT"/>
              </w:rPr>
              <w:t>Advanced</w:t>
            </w:r>
            <w:proofErr w:type="spellEnd"/>
            <w:r w:rsidRPr="009B5423">
              <w:rPr>
                <w:rFonts w:eastAsia="Calibri"/>
                <w:lang w:val="lt-LT"/>
              </w:rPr>
              <w:t xml:space="preserve"> </w:t>
            </w:r>
            <w:proofErr w:type="spellStart"/>
            <w:r w:rsidRPr="009B5423">
              <w:rPr>
                <w:rFonts w:eastAsia="Calibri"/>
                <w:lang w:val="lt-LT"/>
              </w:rPr>
              <w:t>Virtualization</w:t>
            </w:r>
            <w:proofErr w:type="spellEnd"/>
            <w:r w:rsidRPr="009B5423">
              <w:rPr>
                <w:rFonts w:eastAsia="Calibri"/>
                <w:lang w:val="lt-LT"/>
              </w:rPr>
              <w:t xml:space="preserve"> arba kitu lygiaverčiu  sertifikatu ar kitu lygiaverčiu dokumentu.</w:t>
            </w:r>
          </w:p>
        </w:tc>
        <w:tc>
          <w:tcPr>
            <w:tcW w:w="2298" w:type="pct"/>
            <w:vMerge/>
            <w:shd w:val="clear" w:color="auto" w:fill="auto"/>
          </w:tcPr>
          <w:p w14:paraId="57C85E29" w14:textId="77777777" w:rsidR="009B5423" w:rsidRPr="009B5423" w:rsidRDefault="009B5423" w:rsidP="0094476F">
            <w:pPr>
              <w:spacing w:line="276" w:lineRule="auto"/>
              <w:rPr>
                <w:rFonts w:eastAsia="Calibri"/>
                <w:lang w:val="lt-LT"/>
              </w:rPr>
            </w:pPr>
          </w:p>
        </w:tc>
      </w:tr>
      <w:tr w:rsidR="009B5423" w:rsidRPr="009B5423" w14:paraId="1DA65975" w14:textId="77777777" w:rsidTr="00483081">
        <w:trPr>
          <w:trHeight w:val="257"/>
        </w:trPr>
        <w:tc>
          <w:tcPr>
            <w:tcW w:w="523" w:type="pct"/>
            <w:shd w:val="clear" w:color="auto" w:fill="F2F2F2" w:themeFill="background1" w:themeFillShade="F2"/>
            <w:vAlign w:val="center"/>
          </w:tcPr>
          <w:p w14:paraId="42C240B2" w14:textId="098BD79A" w:rsidR="009B5423" w:rsidRPr="009B5423" w:rsidRDefault="008D6681" w:rsidP="0094476F">
            <w:pPr>
              <w:pStyle w:val="Sraopastraipa"/>
              <w:tabs>
                <w:tab w:val="left" w:pos="284"/>
                <w:tab w:val="left" w:pos="459"/>
              </w:tabs>
              <w:spacing w:line="276" w:lineRule="auto"/>
              <w:ind w:left="0"/>
              <w:rPr>
                <w:rFonts w:eastAsia="Calibri"/>
                <w:lang w:val="lt-LT"/>
              </w:rPr>
            </w:pPr>
            <w:r>
              <w:rPr>
                <w:rFonts w:eastAsia="Calibri"/>
                <w:lang w:val="lt-LT"/>
              </w:rPr>
              <w:t>3.1.10.4</w:t>
            </w:r>
          </w:p>
        </w:tc>
        <w:tc>
          <w:tcPr>
            <w:tcW w:w="2179" w:type="pct"/>
            <w:shd w:val="clear" w:color="auto" w:fill="auto"/>
          </w:tcPr>
          <w:p w14:paraId="3138C8D4" w14:textId="77777777" w:rsidR="009B5423" w:rsidRPr="009B5423" w:rsidRDefault="009B5423" w:rsidP="0094476F">
            <w:pPr>
              <w:spacing w:line="276" w:lineRule="auto"/>
              <w:rPr>
                <w:rFonts w:eastAsia="Calibri"/>
                <w:lang w:val="lt-LT"/>
              </w:rPr>
            </w:pPr>
            <w:r w:rsidRPr="009B5423">
              <w:rPr>
                <w:rFonts w:eastAsia="Calibri"/>
                <w:b/>
                <w:lang w:val="lt-LT"/>
              </w:rPr>
              <w:t>Ekspertas Nr. 3 (ne mažiau 1 (vienas) ekspertas) – duomenų bazių valdymo sistemų specialistas privalo turėti</w:t>
            </w:r>
            <w:r w:rsidRPr="009B5423">
              <w:rPr>
                <w:rFonts w:eastAsia="Calibri"/>
                <w:lang w:val="lt-LT"/>
              </w:rPr>
              <w:t>:</w:t>
            </w:r>
          </w:p>
          <w:p w14:paraId="6A7D3086" w14:textId="77777777" w:rsidR="009B5423" w:rsidRPr="009B5423" w:rsidRDefault="009B5423" w:rsidP="0094476F">
            <w:pPr>
              <w:spacing w:line="276" w:lineRule="auto"/>
              <w:rPr>
                <w:rFonts w:eastAsia="Calibri"/>
                <w:lang w:val="lt-LT"/>
              </w:rPr>
            </w:pPr>
            <w:r w:rsidRPr="009B5423">
              <w:rPr>
                <w:rFonts w:eastAsia="Calibri"/>
                <w:lang w:val="lt-LT"/>
              </w:rPr>
              <w:t>1.  patirtį per paskutinius 3 (tris) metus  įvykdant ne mažiau kaip 1 (vieną) duomenų bazių valdymo sistemų priežiūros projektą (sutartį);</w:t>
            </w:r>
          </w:p>
          <w:p w14:paraId="5FBB77C5" w14:textId="77777777" w:rsidR="009B5423" w:rsidRPr="009B5423" w:rsidRDefault="009B5423" w:rsidP="0094476F">
            <w:pPr>
              <w:spacing w:line="276" w:lineRule="auto"/>
              <w:rPr>
                <w:rFonts w:eastAsia="Calibri"/>
                <w:lang w:val="lt-LT"/>
              </w:rPr>
            </w:pPr>
            <w:r w:rsidRPr="009B5423">
              <w:rPr>
                <w:rFonts w:eastAsia="Calibri"/>
                <w:lang w:val="lt-LT"/>
              </w:rPr>
              <w:t xml:space="preserve">2.  tarptautiniu mastu pripažintą duomenų bazių valdymo sistemų specialisto kvalifikaciją, patvirtintą  MCITP (Microsoft </w:t>
            </w:r>
            <w:proofErr w:type="spellStart"/>
            <w:r w:rsidRPr="009B5423">
              <w:rPr>
                <w:rFonts w:eastAsia="Calibri"/>
                <w:lang w:val="lt-LT"/>
              </w:rPr>
              <w:t>Certified</w:t>
            </w:r>
            <w:proofErr w:type="spellEnd"/>
            <w:r w:rsidRPr="009B5423">
              <w:rPr>
                <w:rFonts w:eastAsia="Calibri"/>
                <w:lang w:val="lt-LT"/>
              </w:rPr>
              <w:t xml:space="preserve"> IT Professional) arba </w:t>
            </w:r>
            <w:proofErr w:type="spellStart"/>
            <w:r w:rsidRPr="009B5423">
              <w:rPr>
                <w:rFonts w:eastAsia="Calibri"/>
                <w:lang w:val="lt-LT"/>
              </w:rPr>
              <w:t>Oracle</w:t>
            </w:r>
            <w:proofErr w:type="spellEnd"/>
            <w:r w:rsidRPr="009B5423">
              <w:rPr>
                <w:rFonts w:eastAsia="Calibri"/>
                <w:lang w:val="lt-LT"/>
              </w:rPr>
              <w:t xml:space="preserve"> </w:t>
            </w:r>
            <w:proofErr w:type="spellStart"/>
            <w:r w:rsidRPr="009B5423">
              <w:rPr>
                <w:rFonts w:eastAsia="Calibri"/>
                <w:lang w:val="lt-LT"/>
              </w:rPr>
              <w:t>Database</w:t>
            </w:r>
            <w:proofErr w:type="spellEnd"/>
            <w:r w:rsidRPr="009B5423">
              <w:rPr>
                <w:rFonts w:eastAsia="Calibri"/>
                <w:lang w:val="lt-LT"/>
              </w:rPr>
              <w:t xml:space="preserve"> </w:t>
            </w:r>
            <w:proofErr w:type="spellStart"/>
            <w:r w:rsidRPr="009B5423">
              <w:rPr>
                <w:rFonts w:eastAsia="Calibri"/>
                <w:lang w:val="lt-LT"/>
              </w:rPr>
              <w:t>Administrator</w:t>
            </w:r>
            <w:proofErr w:type="spellEnd"/>
            <w:r w:rsidRPr="009B5423">
              <w:rPr>
                <w:rFonts w:eastAsia="Calibri"/>
                <w:lang w:val="lt-LT"/>
              </w:rPr>
              <w:t xml:space="preserve"> </w:t>
            </w:r>
            <w:proofErr w:type="spellStart"/>
            <w:r w:rsidRPr="009B5423">
              <w:rPr>
                <w:rFonts w:eastAsia="Calibri"/>
                <w:lang w:val="lt-LT"/>
              </w:rPr>
              <w:t>Certified</w:t>
            </w:r>
            <w:proofErr w:type="spellEnd"/>
            <w:r w:rsidRPr="009B5423">
              <w:rPr>
                <w:rFonts w:eastAsia="Calibri"/>
                <w:lang w:val="lt-LT"/>
              </w:rPr>
              <w:t xml:space="preserve"> Professional sertifikatais arba kitu lygiaverčiu sertifikatu ar kitu lygiaverčiu dokumentu.</w:t>
            </w:r>
          </w:p>
        </w:tc>
        <w:tc>
          <w:tcPr>
            <w:tcW w:w="2298" w:type="pct"/>
            <w:vMerge/>
            <w:shd w:val="clear" w:color="auto" w:fill="auto"/>
          </w:tcPr>
          <w:p w14:paraId="35EE9A68" w14:textId="77777777" w:rsidR="009B5423" w:rsidRPr="009B5423" w:rsidRDefault="009B5423" w:rsidP="0094476F">
            <w:pPr>
              <w:spacing w:line="276" w:lineRule="auto"/>
              <w:rPr>
                <w:rFonts w:eastAsia="Calibri"/>
                <w:lang w:val="lt-LT"/>
              </w:rPr>
            </w:pPr>
          </w:p>
        </w:tc>
      </w:tr>
      <w:tr w:rsidR="009B5423" w:rsidRPr="009B5423" w14:paraId="326F59D4" w14:textId="77777777" w:rsidTr="00483081">
        <w:trPr>
          <w:trHeight w:val="257"/>
        </w:trPr>
        <w:tc>
          <w:tcPr>
            <w:tcW w:w="523" w:type="pct"/>
            <w:shd w:val="clear" w:color="auto" w:fill="F2F2F2" w:themeFill="background1" w:themeFillShade="F2"/>
            <w:vAlign w:val="center"/>
          </w:tcPr>
          <w:p w14:paraId="11C29089" w14:textId="52A379F0" w:rsidR="009B5423" w:rsidRPr="009B5423" w:rsidRDefault="008D6681" w:rsidP="0094476F">
            <w:pPr>
              <w:pStyle w:val="Sraopastraipa"/>
              <w:tabs>
                <w:tab w:val="left" w:pos="284"/>
                <w:tab w:val="left" w:pos="459"/>
              </w:tabs>
              <w:spacing w:line="276" w:lineRule="auto"/>
              <w:ind w:left="0"/>
              <w:rPr>
                <w:rFonts w:eastAsia="Calibri"/>
                <w:lang w:val="lt-LT"/>
              </w:rPr>
            </w:pPr>
            <w:r>
              <w:rPr>
                <w:rFonts w:eastAsia="Calibri"/>
                <w:lang w:val="lt-LT"/>
              </w:rPr>
              <w:t>3.1.10.5</w:t>
            </w:r>
          </w:p>
        </w:tc>
        <w:tc>
          <w:tcPr>
            <w:tcW w:w="2179" w:type="pct"/>
            <w:shd w:val="clear" w:color="auto" w:fill="auto"/>
          </w:tcPr>
          <w:p w14:paraId="702F7FA1" w14:textId="77777777" w:rsidR="009B5423" w:rsidRPr="009B5423" w:rsidRDefault="009B5423" w:rsidP="0094476F">
            <w:pPr>
              <w:spacing w:line="276" w:lineRule="auto"/>
              <w:rPr>
                <w:rFonts w:eastAsia="Calibri"/>
                <w:lang w:val="lt-LT"/>
              </w:rPr>
            </w:pPr>
            <w:r w:rsidRPr="009B5423">
              <w:rPr>
                <w:rFonts w:eastAsia="Calibri"/>
                <w:b/>
                <w:lang w:val="lt-LT"/>
              </w:rPr>
              <w:t>Ekspertas Nr. 4 (ne mažiau 1 (vienas) ekspertas) – informacinių technologijų saugos ir audito  specialistas privalo turėti</w:t>
            </w:r>
            <w:r w:rsidRPr="009B5423">
              <w:rPr>
                <w:rFonts w:eastAsia="Calibri"/>
                <w:lang w:val="lt-LT"/>
              </w:rPr>
              <w:t>:</w:t>
            </w:r>
          </w:p>
          <w:p w14:paraId="6940359A" w14:textId="77777777" w:rsidR="009B5423" w:rsidRPr="009B5423" w:rsidRDefault="009B5423" w:rsidP="0094476F">
            <w:pPr>
              <w:spacing w:line="276" w:lineRule="auto"/>
              <w:rPr>
                <w:rFonts w:eastAsia="Calibri"/>
                <w:lang w:val="lt-LT"/>
              </w:rPr>
            </w:pPr>
            <w:r w:rsidRPr="009B5423">
              <w:rPr>
                <w:rFonts w:eastAsia="Calibri"/>
                <w:lang w:val="lt-LT"/>
              </w:rPr>
              <w:t xml:space="preserve">1. patirtį per paskutinius 3 (tris) metus  įvykdant ne mažiau kaip 1 (vieną) informacinių technologijų saugos valdymo priežiūros projektą (sutartį); </w:t>
            </w:r>
          </w:p>
          <w:p w14:paraId="5F55475C" w14:textId="77777777" w:rsidR="009B5423" w:rsidRPr="009B5423" w:rsidRDefault="009B5423" w:rsidP="0094476F">
            <w:pPr>
              <w:spacing w:line="276" w:lineRule="auto"/>
              <w:rPr>
                <w:rFonts w:eastAsia="Calibri"/>
                <w:lang w:val="lt-LT"/>
              </w:rPr>
            </w:pPr>
            <w:r w:rsidRPr="009B5423">
              <w:rPr>
                <w:rFonts w:eastAsia="Calibri"/>
                <w:lang w:val="lt-LT"/>
              </w:rPr>
              <w:t>2. tarptautiniu mastu pripažintą Informacinių technologijų saugos valdymo saugos ar audito specialisto kvalifikaciją, patvirtintą CISSP (</w:t>
            </w:r>
            <w:proofErr w:type="spellStart"/>
            <w:r w:rsidRPr="009B5423">
              <w:rPr>
                <w:rFonts w:eastAsia="Calibri"/>
                <w:lang w:val="lt-LT"/>
              </w:rPr>
              <w:t>Certified</w:t>
            </w:r>
            <w:proofErr w:type="spellEnd"/>
            <w:r w:rsidRPr="009B5423">
              <w:rPr>
                <w:rFonts w:eastAsia="Calibri"/>
                <w:lang w:val="lt-LT"/>
              </w:rPr>
              <w:t xml:space="preserve"> </w:t>
            </w:r>
            <w:proofErr w:type="spellStart"/>
            <w:r w:rsidRPr="009B5423">
              <w:rPr>
                <w:rFonts w:eastAsia="Calibri"/>
                <w:lang w:val="lt-LT"/>
              </w:rPr>
              <w:t>Information</w:t>
            </w:r>
            <w:proofErr w:type="spellEnd"/>
            <w:r w:rsidRPr="009B5423">
              <w:rPr>
                <w:rFonts w:eastAsia="Calibri"/>
                <w:lang w:val="lt-LT"/>
              </w:rPr>
              <w:t xml:space="preserve"> System </w:t>
            </w:r>
            <w:proofErr w:type="spellStart"/>
            <w:r w:rsidRPr="009B5423">
              <w:rPr>
                <w:rFonts w:eastAsia="Calibri"/>
                <w:lang w:val="lt-LT"/>
              </w:rPr>
              <w:t>Security</w:t>
            </w:r>
            <w:proofErr w:type="spellEnd"/>
            <w:r w:rsidRPr="009B5423">
              <w:rPr>
                <w:rFonts w:eastAsia="Calibri"/>
                <w:lang w:val="lt-LT"/>
              </w:rPr>
              <w:t xml:space="preserve"> </w:t>
            </w:r>
            <w:r w:rsidRPr="009B5423">
              <w:rPr>
                <w:rFonts w:eastAsia="Calibri"/>
                <w:lang w:val="lt-LT"/>
              </w:rPr>
              <w:lastRenderedPageBreak/>
              <w:t>Professional) sertifikatu arba kitu  lygiaverčiu sertifikatu ar kitu lygiaverčiu dokumentu.</w:t>
            </w:r>
          </w:p>
        </w:tc>
        <w:tc>
          <w:tcPr>
            <w:tcW w:w="2298" w:type="pct"/>
            <w:vMerge/>
            <w:shd w:val="clear" w:color="auto" w:fill="auto"/>
          </w:tcPr>
          <w:p w14:paraId="659F7C45" w14:textId="77777777" w:rsidR="009B5423" w:rsidRPr="009B5423" w:rsidRDefault="009B5423" w:rsidP="0094476F">
            <w:pPr>
              <w:spacing w:line="276" w:lineRule="auto"/>
              <w:rPr>
                <w:rFonts w:eastAsia="Calibri"/>
                <w:lang w:val="lt-LT"/>
              </w:rPr>
            </w:pPr>
          </w:p>
        </w:tc>
      </w:tr>
      <w:tr w:rsidR="009B5423" w:rsidRPr="009B5423" w14:paraId="174A86BA" w14:textId="77777777" w:rsidTr="00483081">
        <w:trPr>
          <w:trHeight w:val="257"/>
        </w:trPr>
        <w:tc>
          <w:tcPr>
            <w:tcW w:w="523" w:type="pct"/>
            <w:shd w:val="clear" w:color="auto" w:fill="F2F2F2" w:themeFill="background1" w:themeFillShade="F2"/>
            <w:vAlign w:val="center"/>
          </w:tcPr>
          <w:p w14:paraId="74D5F008" w14:textId="1770826C" w:rsidR="009B5423" w:rsidRPr="009B5423" w:rsidRDefault="008D6681" w:rsidP="0094476F">
            <w:pPr>
              <w:pStyle w:val="Sraopastraipa"/>
              <w:tabs>
                <w:tab w:val="left" w:pos="284"/>
                <w:tab w:val="left" w:pos="459"/>
              </w:tabs>
              <w:spacing w:line="276" w:lineRule="auto"/>
              <w:ind w:left="0"/>
              <w:rPr>
                <w:rFonts w:eastAsia="Calibri"/>
                <w:lang w:val="lt-LT"/>
              </w:rPr>
            </w:pPr>
            <w:r>
              <w:rPr>
                <w:rFonts w:eastAsia="Calibri"/>
                <w:lang w:val="lt-LT"/>
              </w:rPr>
              <w:t>3.1.10.6</w:t>
            </w:r>
          </w:p>
        </w:tc>
        <w:tc>
          <w:tcPr>
            <w:tcW w:w="2179" w:type="pct"/>
            <w:shd w:val="clear" w:color="auto" w:fill="auto"/>
          </w:tcPr>
          <w:p w14:paraId="4E6650D3" w14:textId="77777777" w:rsidR="009B5423" w:rsidRPr="009B5423" w:rsidRDefault="009B5423" w:rsidP="0094476F">
            <w:pPr>
              <w:spacing w:line="276" w:lineRule="auto"/>
              <w:rPr>
                <w:rFonts w:eastAsia="Calibri"/>
                <w:lang w:val="lt-LT"/>
              </w:rPr>
            </w:pPr>
            <w:r w:rsidRPr="009B5423">
              <w:rPr>
                <w:rFonts w:eastAsia="Calibri"/>
                <w:b/>
                <w:lang w:val="lt-LT"/>
              </w:rPr>
              <w:t>Ekspertas Nr. 5 (ne mažiau 1 (vienas) ekspertas) – rezervinio kopijavimo sistemų specialistas</w:t>
            </w:r>
            <w:r w:rsidRPr="009B5423">
              <w:rPr>
                <w:rFonts w:eastAsia="Calibri"/>
                <w:lang w:val="lt-LT"/>
              </w:rPr>
              <w:t xml:space="preserve"> privalo turėti:</w:t>
            </w:r>
          </w:p>
          <w:p w14:paraId="46379A79" w14:textId="77777777" w:rsidR="009B5423" w:rsidRPr="009B5423" w:rsidRDefault="009B5423" w:rsidP="0094476F">
            <w:pPr>
              <w:spacing w:line="276" w:lineRule="auto"/>
              <w:rPr>
                <w:rFonts w:eastAsia="Calibri"/>
                <w:lang w:val="lt-LT"/>
              </w:rPr>
            </w:pPr>
            <w:r w:rsidRPr="009B5423">
              <w:rPr>
                <w:rFonts w:eastAsia="Calibri"/>
                <w:lang w:val="lt-LT"/>
              </w:rPr>
              <w:t>1. patirtį per pastaruosius 3 (trejus) metus įvykdant ne mažiau kaip 1 (vieną) projektą (sutartį), susijusį su rezervinio kopijavimo sistemų priežiūra.</w:t>
            </w:r>
          </w:p>
          <w:p w14:paraId="5E2DFC68" w14:textId="77777777" w:rsidR="009B5423" w:rsidRPr="009B5423" w:rsidRDefault="009B5423" w:rsidP="0094476F">
            <w:pPr>
              <w:spacing w:line="276" w:lineRule="auto"/>
              <w:rPr>
                <w:rFonts w:eastAsia="Calibri"/>
                <w:lang w:val="lt-LT"/>
              </w:rPr>
            </w:pPr>
            <w:r w:rsidRPr="009B5423">
              <w:rPr>
                <w:rFonts w:eastAsia="Calibri"/>
                <w:lang w:val="lt-LT"/>
              </w:rPr>
              <w:t xml:space="preserve">2. tarptautiniu mastu pripažįstamą rezervinio kopijavimo sistemų specialisto kvalifikaciją, </w:t>
            </w:r>
            <w:proofErr w:type="spellStart"/>
            <w:r w:rsidRPr="009B5423">
              <w:rPr>
                <w:rFonts w:eastAsia="Calibri"/>
                <w:lang w:val="lt-LT"/>
              </w:rPr>
              <w:t>patviritintą</w:t>
            </w:r>
            <w:proofErr w:type="spellEnd"/>
            <w:r w:rsidRPr="009B5423">
              <w:rPr>
                <w:rFonts w:eastAsia="Calibri"/>
                <w:lang w:val="lt-LT"/>
              </w:rPr>
              <w:t xml:space="preserve"> IBM </w:t>
            </w:r>
            <w:proofErr w:type="spellStart"/>
            <w:r w:rsidRPr="009B5423">
              <w:rPr>
                <w:rFonts w:eastAsia="Calibri"/>
                <w:lang w:val="lt-LT"/>
              </w:rPr>
              <w:t>Certified</w:t>
            </w:r>
            <w:proofErr w:type="spellEnd"/>
            <w:r w:rsidRPr="009B5423">
              <w:rPr>
                <w:rFonts w:eastAsia="Calibri"/>
                <w:lang w:val="lt-LT"/>
              </w:rPr>
              <w:t xml:space="preserve"> </w:t>
            </w:r>
            <w:proofErr w:type="spellStart"/>
            <w:r w:rsidRPr="009B5423">
              <w:rPr>
                <w:rFonts w:eastAsia="Calibri"/>
                <w:lang w:val="lt-LT"/>
              </w:rPr>
              <w:t>Deployment</w:t>
            </w:r>
            <w:proofErr w:type="spellEnd"/>
            <w:r w:rsidRPr="009B5423">
              <w:rPr>
                <w:rFonts w:eastAsia="Calibri"/>
                <w:lang w:val="lt-LT"/>
              </w:rPr>
              <w:t xml:space="preserve"> Professional - </w:t>
            </w:r>
            <w:proofErr w:type="spellStart"/>
            <w:r w:rsidRPr="009B5423">
              <w:rPr>
                <w:rFonts w:eastAsia="Calibri"/>
                <w:lang w:val="lt-LT"/>
              </w:rPr>
              <w:t>Tivoli</w:t>
            </w:r>
            <w:proofErr w:type="spellEnd"/>
            <w:r w:rsidRPr="009B5423">
              <w:rPr>
                <w:rFonts w:eastAsia="Calibri"/>
                <w:lang w:val="lt-LT"/>
              </w:rPr>
              <w:t xml:space="preserve"> </w:t>
            </w:r>
            <w:proofErr w:type="spellStart"/>
            <w:r w:rsidRPr="009B5423">
              <w:rPr>
                <w:rFonts w:eastAsia="Calibri"/>
                <w:lang w:val="lt-LT"/>
              </w:rPr>
              <w:t>Storage</w:t>
            </w:r>
            <w:proofErr w:type="spellEnd"/>
            <w:r w:rsidRPr="009B5423">
              <w:rPr>
                <w:rFonts w:eastAsia="Calibri"/>
                <w:lang w:val="lt-LT"/>
              </w:rPr>
              <w:t xml:space="preserve"> Manager arba </w:t>
            </w:r>
            <w:proofErr w:type="spellStart"/>
            <w:r w:rsidRPr="009B5423">
              <w:rPr>
                <w:rFonts w:eastAsia="Calibri"/>
                <w:lang w:val="lt-LT"/>
              </w:rPr>
              <w:t>Veeam</w:t>
            </w:r>
            <w:proofErr w:type="spellEnd"/>
            <w:r w:rsidRPr="009B5423">
              <w:rPr>
                <w:rFonts w:eastAsia="Calibri"/>
                <w:lang w:val="lt-LT"/>
              </w:rPr>
              <w:t xml:space="preserve"> </w:t>
            </w:r>
            <w:proofErr w:type="spellStart"/>
            <w:r w:rsidRPr="009B5423">
              <w:rPr>
                <w:rFonts w:eastAsia="Calibri"/>
                <w:lang w:val="lt-LT"/>
              </w:rPr>
              <w:t>Certified</w:t>
            </w:r>
            <w:proofErr w:type="spellEnd"/>
            <w:r w:rsidRPr="009B5423">
              <w:rPr>
                <w:rFonts w:eastAsia="Calibri"/>
                <w:lang w:val="lt-LT"/>
              </w:rPr>
              <w:t xml:space="preserve"> </w:t>
            </w:r>
            <w:proofErr w:type="spellStart"/>
            <w:r w:rsidRPr="009B5423">
              <w:rPr>
                <w:rFonts w:eastAsia="Calibri"/>
                <w:lang w:val="lt-LT"/>
              </w:rPr>
              <w:t>Architect</w:t>
            </w:r>
            <w:proofErr w:type="spellEnd"/>
            <w:r w:rsidRPr="009B5423">
              <w:rPr>
                <w:rFonts w:eastAsia="Calibri"/>
                <w:lang w:val="lt-LT"/>
              </w:rPr>
              <w:t xml:space="preserve"> sertifikatais arba kitu lygiaverčiu sertifikatu ar kitu lygiaverčiu dokumentu.</w:t>
            </w:r>
          </w:p>
        </w:tc>
        <w:tc>
          <w:tcPr>
            <w:tcW w:w="2298" w:type="pct"/>
            <w:vMerge/>
            <w:shd w:val="clear" w:color="auto" w:fill="auto"/>
          </w:tcPr>
          <w:p w14:paraId="25390391" w14:textId="77777777" w:rsidR="009B5423" w:rsidRPr="009B5423" w:rsidRDefault="009B5423" w:rsidP="0094476F">
            <w:pPr>
              <w:spacing w:line="276" w:lineRule="auto"/>
              <w:rPr>
                <w:rFonts w:eastAsia="Calibri"/>
                <w:lang w:val="lt-LT"/>
              </w:rPr>
            </w:pPr>
          </w:p>
        </w:tc>
      </w:tr>
    </w:tbl>
    <w:p w14:paraId="2E1607A5" w14:textId="77777777" w:rsidR="00C867AA" w:rsidRPr="00466941" w:rsidRDefault="00C867AA" w:rsidP="0094476F">
      <w:pPr>
        <w:pStyle w:val="Pagrindinistekstas"/>
        <w:tabs>
          <w:tab w:val="left" w:pos="1276"/>
          <w:tab w:val="left" w:pos="9630"/>
          <w:tab w:val="left" w:pos="9720"/>
        </w:tabs>
        <w:spacing w:line="276" w:lineRule="auto"/>
        <w:ind w:right="8"/>
        <w:rPr>
          <w:highlight w:val="red"/>
        </w:rPr>
      </w:pPr>
    </w:p>
    <w:p w14:paraId="0B92FF06" w14:textId="5DCC3788" w:rsidR="0028039B" w:rsidRPr="001D46C1" w:rsidRDefault="003C1E74" w:rsidP="0094476F">
      <w:pPr>
        <w:tabs>
          <w:tab w:val="left" w:pos="1134"/>
          <w:tab w:val="left" w:pos="9630"/>
          <w:tab w:val="left" w:pos="9720"/>
        </w:tabs>
        <w:spacing w:line="276" w:lineRule="auto"/>
        <w:ind w:right="8" w:firstLine="567"/>
        <w:jc w:val="both"/>
        <w:rPr>
          <w:lang w:val="lt-LT"/>
        </w:rPr>
      </w:pPr>
      <w:r w:rsidRPr="001D46C1">
        <w:rPr>
          <w:lang w:val="lt-LT"/>
        </w:rPr>
        <w:t xml:space="preserve">3.2. </w:t>
      </w:r>
      <w:r w:rsidR="00883754" w:rsidRPr="001D46C1">
        <w:rPr>
          <w:lang w:val="lt-LT"/>
        </w:rPr>
        <w:t>Klientas įsipareigoja:</w:t>
      </w:r>
    </w:p>
    <w:p w14:paraId="214E3803" w14:textId="136FC407" w:rsidR="00883754" w:rsidRPr="00E77BF2" w:rsidRDefault="003C1E74" w:rsidP="0094476F">
      <w:pPr>
        <w:pStyle w:val="Pagrindinistekstas"/>
        <w:tabs>
          <w:tab w:val="left" w:pos="1276"/>
          <w:tab w:val="left" w:pos="9630"/>
          <w:tab w:val="left" w:pos="9720"/>
        </w:tabs>
        <w:spacing w:line="276" w:lineRule="auto"/>
        <w:ind w:right="8" w:firstLine="567"/>
      </w:pPr>
      <w:r w:rsidRPr="00E77BF2">
        <w:t xml:space="preserve">3.2.1. </w:t>
      </w:r>
      <w:r w:rsidR="00C02AA0" w:rsidRPr="00E77BF2">
        <w:t xml:space="preserve">sumokėti Paslaugų teikėjui už </w:t>
      </w:r>
      <w:r w:rsidR="0085317C" w:rsidRPr="00E77BF2">
        <w:t>paslaugas</w:t>
      </w:r>
      <w:r w:rsidR="00DF341C" w:rsidRPr="00E77BF2">
        <w:t xml:space="preserve"> </w:t>
      </w:r>
      <w:r w:rsidR="00C02AA0" w:rsidRPr="00E77BF2">
        <w:t>Sutartyje numatyta tvarka ir sąlygomis;</w:t>
      </w:r>
    </w:p>
    <w:p w14:paraId="13548F90" w14:textId="742CDDFD" w:rsidR="00883754" w:rsidRPr="00E77BF2" w:rsidRDefault="008F1265" w:rsidP="0094476F">
      <w:pPr>
        <w:pStyle w:val="Pagrindinistekstas"/>
        <w:tabs>
          <w:tab w:val="left" w:pos="1276"/>
          <w:tab w:val="left" w:pos="9630"/>
          <w:tab w:val="left" w:pos="9720"/>
        </w:tabs>
        <w:spacing w:line="276" w:lineRule="auto"/>
        <w:ind w:right="8" w:firstLine="567"/>
      </w:pPr>
      <w:r w:rsidRPr="00E77BF2">
        <w:t>3.2.2</w:t>
      </w:r>
      <w:r w:rsidR="003C1E74" w:rsidRPr="00E77BF2">
        <w:t xml:space="preserve">. </w:t>
      </w:r>
      <w:r w:rsidR="00883754" w:rsidRPr="00E77BF2">
        <w:t>teikti Paslaugų teikėjui Sutarčiai vykdyti</w:t>
      </w:r>
      <w:r w:rsidR="006D05DA" w:rsidRPr="00E77BF2">
        <w:t xml:space="preserve"> pagrįstai</w:t>
      </w:r>
      <w:r w:rsidR="00883754" w:rsidRPr="00E77BF2">
        <w:t xml:space="preserve"> reikalingą </w:t>
      </w:r>
      <w:r w:rsidR="00404246" w:rsidRPr="00E77BF2">
        <w:t xml:space="preserve">turimą </w:t>
      </w:r>
      <w:r w:rsidR="00883754" w:rsidRPr="00E77BF2">
        <w:t>informaciją;</w:t>
      </w:r>
    </w:p>
    <w:p w14:paraId="2E143E50" w14:textId="51DD03EA" w:rsidR="00883754" w:rsidRPr="00E87423" w:rsidRDefault="008F1265" w:rsidP="0094476F">
      <w:pPr>
        <w:pStyle w:val="Pagrindinistekstas"/>
        <w:tabs>
          <w:tab w:val="left" w:pos="1276"/>
          <w:tab w:val="left" w:pos="9630"/>
          <w:tab w:val="left" w:pos="9720"/>
        </w:tabs>
        <w:spacing w:line="276" w:lineRule="auto"/>
        <w:ind w:right="8" w:firstLine="567"/>
        <w:rPr>
          <w:highlight w:val="lightGray"/>
        </w:rPr>
      </w:pPr>
      <w:r w:rsidRPr="00E77BF2">
        <w:t>3.2.3</w:t>
      </w:r>
      <w:r w:rsidR="003C1E74" w:rsidRPr="00E77BF2">
        <w:t xml:space="preserve">. </w:t>
      </w:r>
      <w:r w:rsidR="009B5423">
        <w:t xml:space="preserve">ne vėliau kaip </w:t>
      </w:r>
      <w:r w:rsidR="009B5423" w:rsidRPr="008D6681">
        <w:t xml:space="preserve">per </w:t>
      </w:r>
      <w:r w:rsidR="008D6681" w:rsidRPr="008D6681">
        <w:t>5</w:t>
      </w:r>
      <w:r w:rsidR="00E77BF2" w:rsidRPr="008D6681">
        <w:t xml:space="preserve"> (</w:t>
      </w:r>
      <w:r w:rsidR="008D6681" w:rsidRPr="008D6681">
        <w:t>penkias</w:t>
      </w:r>
      <w:r w:rsidR="00E77BF2" w:rsidRPr="008D6681">
        <w:t>)</w:t>
      </w:r>
      <w:r w:rsidR="00E77BF2" w:rsidRPr="00E77BF2">
        <w:t xml:space="preserve">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00C14857" w14:textId="4DC07585" w:rsidR="00883754" w:rsidRPr="00E77BF2" w:rsidRDefault="00726A8E" w:rsidP="0094476F">
      <w:pPr>
        <w:pStyle w:val="Pagrindinistekstas"/>
        <w:tabs>
          <w:tab w:val="left" w:pos="1276"/>
          <w:tab w:val="left" w:pos="9630"/>
          <w:tab w:val="left" w:pos="9720"/>
        </w:tabs>
        <w:spacing w:line="276" w:lineRule="auto"/>
        <w:ind w:right="8" w:firstLine="567"/>
      </w:pPr>
      <w:r w:rsidRPr="00E77BF2">
        <w:t>3.2.4</w:t>
      </w:r>
      <w:r w:rsidR="003C1E74" w:rsidRPr="00E77BF2">
        <w:t xml:space="preserve">. </w:t>
      </w:r>
      <w:r w:rsidR="00883754" w:rsidRPr="00E77BF2">
        <w:t>kilus</w:t>
      </w:r>
      <w:r w:rsidR="00277968" w:rsidRPr="00E77BF2">
        <w:t xml:space="preserve"> Šalių</w:t>
      </w:r>
      <w:r w:rsidR="00883754" w:rsidRPr="00E77BF2">
        <w:t xml:space="preserve"> ginčui dėl</w:t>
      </w:r>
      <w:r w:rsidR="00277968" w:rsidRPr="00E77BF2">
        <w:t xml:space="preserve"> Sutarties</w:t>
      </w:r>
      <w:r w:rsidR="00883754" w:rsidRPr="00E77BF2">
        <w:t>, ne vėliau kaip per 3 (tris) darbo dienas nuo ginčo kilimo dienos deleguoti atstovą spręsti ginčo;</w:t>
      </w:r>
    </w:p>
    <w:p w14:paraId="1200EB14" w14:textId="42D1C210" w:rsidR="00883754" w:rsidRDefault="00726A8E" w:rsidP="0094476F">
      <w:pPr>
        <w:pStyle w:val="Pagrindinistekstas"/>
        <w:tabs>
          <w:tab w:val="left" w:pos="1276"/>
          <w:tab w:val="left" w:pos="9630"/>
          <w:tab w:val="left" w:pos="9720"/>
        </w:tabs>
        <w:spacing w:line="276" w:lineRule="auto"/>
        <w:ind w:right="8" w:firstLine="567"/>
      </w:pPr>
      <w:r w:rsidRPr="00E77BF2">
        <w:t>3.2.5</w:t>
      </w:r>
      <w:r w:rsidR="003C1E74" w:rsidRPr="00E77BF2">
        <w:t xml:space="preserve">. </w:t>
      </w:r>
      <w:r w:rsidR="00883754" w:rsidRPr="00E77BF2">
        <w:t>nedelsdamas</w:t>
      </w:r>
      <w:r w:rsidR="00277968" w:rsidRPr="00E77BF2">
        <w:t xml:space="preserve"> (ne vėliau kaip per 3 (tris) darbo dienas)</w:t>
      </w:r>
      <w:r w:rsidR="004C4819" w:rsidRPr="00E77BF2">
        <w:t xml:space="preserve"> raštu</w:t>
      </w:r>
      <w:r w:rsidR="00883754" w:rsidRPr="00E77BF2">
        <w:t xml:space="preserve"> pranešti Paslaugų teikėjui apie savo pasikeitus</w:t>
      </w:r>
      <w:r w:rsidR="00944422" w:rsidRPr="00E77BF2">
        <w:t>ius rekvizitus, teisinį statusą, paskirtą atstovą.</w:t>
      </w:r>
    </w:p>
    <w:p w14:paraId="4DE56AF0" w14:textId="54DE4ACF" w:rsidR="00226E93" w:rsidRPr="00226E93" w:rsidRDefault="00226E93" w:rsidP="0094476F">
      <w:pPr>
        <w:pStyle w:val="Pagrindinistekstas"/>
        <w:tabs>
          <w:tab w:val="left" w:pos="1276"/>
          <w:tab w:val="left" w:pos="9630"/>
          <w:tab w:val="left" w:pos="9720"/>
        </w:tabs>
        <w:spacing w:line="276" w:lineRule="auto"/>
        <w:ind w:right="8" w:firstLine="567"/>
      </w:pPr>
      <w:r w:rsidRPr="00E6343C">
        <w:t xml:space="preserve">3.3. Šalys įsipareigoja laikytis konfidencialumo įsipareigojimų.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Konfidencialumo </w:t>
      </w:r>
      <w:proofErr w:type="spellStart"/>
      <w:r w:rsidRPr="00E6343C">
        <w:t>pasižadėjimus</w:t>
      </w:r>
      <w:proofErr w:type="spellEnd"/>
      <w:r w:rsidRPr="00E6343C">
        <w:t xml:space="preserve"> neatskleisti informacijos, kuri taps žinoma vykdant Sutartį (toliau – Konfidencialumo pasižadėjimas)</w:t>
      </w:r>
      <w:r w:rsidR="00400F48">
        <w:t xml:space="preserve"> (Sutarties 2</w:t>
      </w:r>
      <w:r w:rsidR="00494943" w:rsidRPr="00E6343C">
        <w:t xml:space="preserve"> priedas)</w:t>
      </w:r>
      <w:r w:rsidRPr="00E6343C">
        <w:t>. Jei Paslaugų teikėjas keičia ar skiria papildomą specialistą Sutarčiai įgyvendinti, kartu su prašymu skirti (pakeisti) specialistą, turi būti pateiktas kiekvieno specialisto pasirašytas Konfidencialumo pasižadėjimas.</w:t>
      </w:r>
    </w:p>
    <w:p w14:paraId="48471DF5" w14:textId="224B5D09" w:rsidR="008A3857" w:rsidRPr="00E77BF2" w:rsidRDefault="00EE1245" w:rsidP="0094476F">
      <w:pPr>
        <w:pStyle w:val="Pagrindinistekstas"/>
        <w:tabs>
          <w:tab w:val="left" w:pos="1170"/>
          <w:tab w:val="left" w:pos="9630"/>
          <w:tab w:val="left" w:pos="9720"/>
        </w:tabs>
        <w:spacing w:line="276" w:lineRule="auto"/>
        <w:ind w:right="8" w:firstLine="567"/>
      </w:pPr>
      <w:r w:rsidRPr="00E77BF2">
        <w:t>3.</w:t>
      </w:r>
      <w:r w:rsidR="00226E93">
        <w:t>4</w:t>
      </w:r>
      <w:r w:rsidR="003C1E74" w:rsidRPr="00E77BF2">
        <w:t xml:space="preserve">. </w:t>
      </w:r>
      <w:r w:rsidR="008A3857" w:rsidRPr="00E77BF2">
        <w:t>Kiti Šalių įsipareig</w:t>
      </w:r>
      <w:r w:rsidR="001D3C23" w:rsidRPr="00E77BF2">
        <w:t>ojimai nurodyti Sutarties p</w:t>
      </w:r>
      <w:r w:rsidRPr="00E77BF2">
        <w:t>ried</w:t>
      </w:r>
      <w:r w:rsidR="00E5410C" w:rsidRPr="00E77BF2">
        <w:t>uose</w:t>
      </w:r>
      <w:r w:rsidR="008A3857" w:rsidRPr="00E77BF2">
        <w:t>.</w:t>
      </w:r>
    </w:p>
    <w:p w14:paraId="6B550E1D" w14:textId="77777777" w:rsidR="00883754" w:rsidRPr="00E87423" w:rsidRDefault="00883754" w:rsidP="0094476F">
      <w:pPr>
        <w:tabs>
          <w:tab w:val="left" w:pos="9630"/>
          <w:tab w:val="left" w:pos="9720"/>
        </w:tabs>
        <w:spacing w:line="276" w:lineRule="auto"/>
        <w:ind w:right="8"/>
        <w:jc w:val="both"/>
        <w:rPr>
          <w:highlight w:val="lightGray"/>
          <w:lang w:val="lt-LT"/>
        </w:rPr>
      </w:pPr>
    </w:p>
    <w:p w14:paraId="390B696B" w14:textId="3503E5C5" w:rsidR="001978FB" w:rsidRPr="00E87423" w:rsidRDefault="003C1E74" w:rsidP="0094476F">
      <w:pPr>
        <w:pStyle w:val="Sraopastraipa"/>
        <w:tabs>
          <w:tab w:val="left" w:pos="9630"/>
        </w:tabs>
        <w:spacing w:line="276" w:lineRule="auto"/>
        <w:ind w:left="0" w:right="8"/>
        <w:jc w:val="center"/>
        <w:rPr>
          <w:b/>
          <w:lang w:val="lt-LT"/>
        </w:rPr>
      </w:pPr>
      <w:r w:rsidRPr="00E87423">
        <w:rPr>
          <w:b/>
          <w:lang w:val="lt-LT"/>
        </w:rPr>
        <w:t xml:space="preserve">4. </w:t>
      </w:r>
      <w:r w:rsidR="001978FB" w:rsidRPr="00E87423">
        <w:rPr>
          <w:b/>
          <w:lang w:val="lt-LT"/>
        </w:rPr>
        <w:t>ŠALIŲ TEISĖS</w:t>
      </w:r>
    </w:p>
    <w:p w14:paraId="05D80385" w14:textId="77777777" w:rsidR="001978FB" w:rsidRPr="00E87423" w:rsidRDefault="001978FB" w:rsidP="0094476F">
      <w:pPr>
        <w:pStyle w:val="Pagrindinistekstas"/>
        <w:tabs>
          <w:tab w:val="left" w:pos="9630"/>
          <w:tab w:val="left" w:pos="9720"/>
        </w:tabs>
        <w:spacing w:line="276" w:lineRule="auto"/>
        <w:ind w:right="8" w:firstLine="360"/>
        <w:rPr>
          <w:highlight w:val="lightGray"/>
          <w:lang w:eastAsia="lt-LT"/>
        </w:rPr>
      </w:pPr>
    </w:p>
    <w:p w14:paraId="4B0BAA08" w14:textId="6E408325" w:rsidR="001978FB" w:rsidRPr="0038789C" w:rsidRDefault="003C1E74" w:rsidP="0094476F">
      <w:pPr>
        <w:tabs>
          <w:tab w:val="left" w:pos="1134"/>
          <w:tab w:val="left" w:pos="9630"/>
          <w:tab w:val="left" w:pos="9720"/>
        </w:tabs>
        <w:spacing w:line="276" w:lineRule="auto"/>
        <w:ind w:right="8" w:firstLine="567"/>
        <w:jc w:val="both"/>
        <w:rPr>
          <w:lang w:val="lt-LT"/>
        </w:rPr>
      </w:pPr>
      <w:r w:rsidRPr="0038789C">
        <w:rPr>
          <w:lang w:val="lt-LT"/>
        </w:rPr>
        <w:t xml:space="preserve">4.1. </w:t>
      </w:r>
      <w:r w:rsidR="001978FB" w:rsidRPr="0038789C">
        <w:rPr>
          <w:lang w:val="lt-LT"/>
        </w:rPr>
        <w:t>Paslaugų teikėjas turi teisę:</w:t>
      </w:r>
    </w:p>
    <w:p w14:paraId="1986CEE6" w14:textId="342F1C1E" w:rsidR="001978FB" w:rsidRPr="0038789C" w:rsidRDefault="003C1E74" w:rsidP="0094476F">
      <w:pPr>
        <w:pStyle w:val="Pagrindinistekstas"/>
        <w:tabs>
          <w:tab w:val="left" w:pos="1276"/>
          <w:tab w:val="left" w:pos="9630"/>
          <w:tab w:val="left" w:pos="9720"/>
        </w:tabs>
        <w:spacing w:line="276" w:lineRule="auto"/>
        <w:ind w:right="8" w:firstLine="567"/>
      </w:pPr>
      <w:r w:rsidRPr="0038789C">
        <w:lastRenderedPageBreak/>
        <w:t xml:space="preserve">4.1.1. </w:t>
      </w:r>
      <w:r w:rsidR="0038789C" w:rsidRPr="0038789C">
        <w:t>reikalauti, kad Klientas priimtų tinkamai ir faktiškai suteiktas paslaugas arba atsisakyti vykdyti Sutartį, jeigu Klientas, pažeisdamas savo įsipareigojimus, nepriima ar atsisako priimti tinkamai ir faktiškai suteiktas paslaugas;</w:t>
      </w:r>
    </w:p>
    <w:p w14:paraId="63BC06CC" w14:textId="45D0D1EC" w:rsidR="001978FB" w:rsidRPr="0038789C" w:rsidRDefault="003C1E74" w:rsidP="0094476F">
      <w:pPr>
        <w:pStyle w:val="Pagrindinistekstas"/>
        <w:tabs>
          <w:tab w:val="left" w:pos="1276"/>
          <w:tab w:val="left" w:pos="9630"/>
          <w:tab w:val="left" w:pos="9720"/>
        </w:tabs>
        <w:spacing w:line="276" w:lineRule="auto"/>
        <w:ind w:right="8" w:firstLine="567"/>
      </w:pPr>
      <w:r w:rsidRPr="0038789C">
        <w:t xml:space="preserve">4.1.2. </w:t>
      </w:r>
      <w:r w:rsidR="0038789C" w:rsidRPr="0038789C">
        <w:t>reikalauti iš Kliento sumokėti už tinkamai ir faktiškai suteiktas paslaugas Sutartyje nurodyta tvarka, sąlygomis ir terminais.</w:t>
      </w:r>
    </w:p>
    <w:p w14:paraId="3F5DB79F" w14:textId="78B809A5" w:rsidR="001978FB" w:rsidRPr="0038789C" w:rsidRDefault="003C1E74" w:rsidP="0094476F">
      <w:pPr>
        <w:tabs>
          <w:tab w:val="left" w:pos="1134"/>
          <w:tab w:val="left" w:pos="9630"/>
          <w:tab w:val="left" w:pos="9720"/>
        </w:tabs>
        <w:spacing w:line="276" w:lineRule="auto"/>
        <w:ind w:right="8" w:firstLine="567"/>
        <w:jc w:val="both"/>
        <w:rPr>
          <w:lang w:val="lt-LT"/>
        </w:rPr>
      </w:pPr>
      <w:r w:rsidRPr="0038789C">
        <w:rPr>
          <w:lang w:val="lt-LT"/>
        </w:rPr>
        <w:t xml:space="preserve">4.2. </w:t>
      </w:r>
      <w:r w:rsidR="001978FB" w:rsidRPr="0038789C">
        <w:rPr>
          <w:lang w:val="lt-LT"/>
        </w:rPr>
        <w:t>Klientas turi teisę:</w:t>
      </w:r>
    </w:p>
    <w:p w14:paraId="095A1DBD" w14:textId="436E6D48" w:rsidR="001978FB" w:rsidRPr="00E77BF2" w:rsidRDefault="003C1E74" w:rsidP="0094476F">
      <w:pPr>
        <w:pStyle w:val="Pagrindinistekstas"/>
        <w:tabs>
          <w:tab w:val="left" w:pos="1276"/>
          <w:tab w:val="left" w:pos="9630"/>
          <w:tab w:val="left" w:pos="9720"/>
        </w:tabs>
        <w:spacing w:line="276" w:lineRule="auto"/>
        <w:ind w:right="8" w:firstLine="567"/>
      </w:pPr>
      <w:r w:rsidRPr="00E77BF2">
        <w:t>4.2.1</w:t>
      </w:r>
      <w:r w:rsidR="007B1D91" w:rsidRPr="00E77BF2">
        <w:t>.</w:t>
      </w:r>
      <w:r w:rsidRPr="00E77BF2">
        <w:t xml:space="preserve"> </w:t>
      </w:r>
      <w:r w:rsidR="0038789C" w:rsidRPr="00E77BF2">
        <w:t>nemokėti už tinkamai ir faktiškai suteiktas paslaugas, jeigu pateikta neteisinga PVM sąskaita faktūra (kol bus išsiaiškinta su Paslaugų teikėju ir bus pateikta teisinga PVM sąskaita faktūra);</w:t>
      </w:r>
    </w:p>
    <w:p w14:paraId="6133A05E" w14:textId="5AEB5B72" w:rsidR="001978FB" w:rsidRPr="00E77BF2" w:rsidRDefault="003C1E74" w:rsidP="0094476F">
      <w:pPr>
        <w:pStyle w:val="Pagrindinistekstas"/>
        <w:tabs>
          <w:tab w:val="left" w:pos="1276"/>
          <w:tab w:val="left" w:pos="9630"/>
          <w:tab w:val="left" w:pos="9720"/>
        </w:tabs>
        <w:spacing w:line="276" w:lineRule="auto"/>
        <w:ind w:right="8" w:firstLine="567"/>
      </w:pPr>
      <w:r w:rsidRPr="00E77BF2">
        <w:t xml:space="preserve">4.2.2. </w:t>
      </w:r>
      <w:r w:rsidR="0038789C" w:rsidRPr="00E77BF2">
        <w:t>nustatęs paslaugų trūkumus, reikalauti, kad Paslaugų teikėjas neatlygintinai pašalintų paslaugų trūkumus per Kliento nustatytą terminą ir (arba) atlygintų nuostolius, susijusius su netinkamu Sutarties vykdymu;</w:t>
      </w:r>
    </w:p>
    <w:p w14:paraId="149C25A5" w14:textId="192EEB41" w:rsidR="001978FB" w:rsidRPr="00E77BF2" w:rsidRDefault="003C1E74" w:rsidP="0094476F">
      <w:pPr>
        <w:pStyle w:val="Pagrindinistekstas"/>
        <w:tabs>
          <w:tab w:val="left" w:pos="1276"/>
          <w:tab w:val="left" w:pos="9630"/>
          <w:tab w:val="left" w:pos="9720"/>
        </w:tabs>
        <w:spacing w:line="276" w:lineRule="auto"/>
        <w:ind w:right="8" w:firstLine="567"/>
      </w:pPr>
      <w:r w:rsidRPr="00E77BF2">
        <w:t xml:space="preserve">4.2.3. </w:t>
      </w:r>
      <w:r w:rsidR="001978FB" w:rsidRPr="00E77BF2">
        <w:t>Paslaugų teikėjui neįvykdžius Kliento r</w:t>
      </w:r>
      <w:r w:rsidR="000566C2" w:rsidRPr="00E77BF2">
        <w:t>eikalavimų, nurodytų Sutarties 4</w:t>
      </w:r>
      <w:r w:rsidR="001978FB" w:rsidRPr="00E77BF2">
        <w:t>.2.2 p</w:t>
      </w:r>
      <w:r w:rsidR="00547A71" w:rsidRPr="00E77BF2">
        <w:t>apunktyje</w:t>
      </w:r>
      <w:r w:rsidR="001978FB" w:rsidRPr="00E77BF2">
        <w:t>, ar Paslaugų teikėjui nevykdant Sutarties, vienašališkai nutraukti Sutartį ir reikalauti nuostolių atlyginimo</w:t>
      </w:r>
      <w:r w:rsidR="00BB65BF" w:rsidRPr="00E77BF2">
        <w:t>;</w:t>
      </w:r>
    </w:p>
    <w:p w14:paraId="27E61F28" w14:textId="27028935" w:rsidR="00BB65BF" w:rsidRPr="008637AD" w:rsidRDefault="00BB65BF" w:rsidP="0094476F">
      <w:pPr>
        <w:pStyle w:val="Pagrindinistekstas"/>
        <w:tabs>
          <w:tab w:val="left" w:pos="1276"/>
          <w:tab w:val="left" w:pos="9630"/>
          <w:tab w:val="left" w:pos="9720"/>
        </w:tabs>
        <w:spacing w:line="276" w:lineRule="auto"/>
        <w:ind w:right="8" w:firstLine="567"/>
      </w:pPr>
      <w:r w:rsidRPr="008637AD">
        <w:t>4.2.4. priskaičiuotų netesybų sum</w:t>
      </w:r>
      <w:r w:rsidR="008637AD" w:rsidRPr="008637AD">
        <w:t>a</w:t>
      </w:r>
      <w:r w:rsidRPr="008637AD">
        <w:t xml:space="preserve"> mažinti savo piniginę prievolę Paslaugų teikėjui.</w:t>
      </w:r>
    </w:p>
    <w:p w14:paraId="6C64BE23" w14:textId="77777777" w:rsidR="001978FB" w:rsidRPr="00E87423" w:rsidRDefault="001978FB" w:rsidP="0094476F">
      <w:pPr>
        <w:pStyle w:val="Sraopastraipa"/>
        <w:tabs>
          <w:tab w:val="left" w:pos="9630"/>
        </w:tabs>
        <w:spacing w:line="276" w:lineRule="auto"/>
        <w:ind w:right="8"/>
        <w:rPr>
          <w:b/>
          <w:highlight w:val="lightGray"/>
          <w:lang w:val="lt-LT"/>
        </w:rPr>
      </w:pPr>
    </w:p>
    <w:p w14:paraId="6FDF48E3" w14:textId="71929546" w:rsidR="001978FB" w:rsidRPr="00E87423" w:rsidRDefault="003C1E74" w:rsidP="0094476F">
      <w:pPr>
        <w:pStyle w:val="Sraopastraipa"/>
        <w:tabs>
          <w:tab w:val="left" w:pos="9630"/>
        </w:tabs>
        <w:spacing w:line="276" w:lineRule="auto"/>
        <w:ind w:left="0" w:right="8"/>
        <w:jc w:val="center"/>
        <w:rPr>
          <w:b/>
          <w:lang w:val="lt-LT"/>
        </w:rPr>
      </w:pPr>
      <w:r w:rsidRPr="00E87423">
        <w:rPr>
          <w:b/>
          <w:lang w:val="lt-LT"/>
        </w:rPr>
        <w:t xml:space="preserve">5. </w:t>
      </w:r>
      <w:r w:rsidR="001978FB" w:rsidRPr="00E87423">
        <w:rPr>
          <w:b/>
          <w:lang w:val="lt-LT"/>
        </w:rPr>
        <w:t>ŠALIŲ ATSAKOMYBĖ</w:t>
      </w:r>
    </w:p>
    <w:p w14:paraId="63FC1630" w14:textId="77777777" w:rsidR="00883754" w:rsidRPr="00E87423" w:rsidRDefault="00883754" w:rsidP="0094476F">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E87423" w:rsidRDefault="003C1E74" w:rsidP="0094476F">
      <w:pPr>
        <w:tabs>
          <w:tab w:val="left" w:pos="1134"/>
          <w:tab w:val="left" w:pos="9630"/>
          <w:tab w:val="left" w:pos="9720"/>
        </w:tabs>
        <w:spacing w:line="276" w:lineRule="auto"/>
        <w:ind w:right="8" w:firstLine="567"/>
        <w:jc w:val="both"/>
        <w:rPr>
          <w:lang w:val="lt-LT"/>
        </w:rPr>
      </w:pPr>
      <w:r w:rsidRPr="00E87423">
        <w:rPr>
          <w:lang w:val="lt-LT"/>
        </w:rPr>
        <w:t xml:space="preserve">5.1. </w:t>
      </w:r>
      <w:r w:rsidR="00883754" w:rsidRPr="00E87423">
        <w:rPr>
          <w:lang w:val="lt-LT"/>
        </w:rPr>
        <w:t>Už įsipareigojimų, prisiimtų Sutartimi, nevykdymą arba netinkamą vykdymą Šalys atsako įstatymų nustatyta tvarka, atsižvelgdamos į Sutartyje nustatytus ypatumus.</w:t>
      </w:r>
    </w:p>
    <w:p w14:paraId="147DCF2F" w14:textId="34A99C0A" w:rsidR="008E4C73" w:rsidRPr="00E87423" w:rsidRDefault="003C1E74" w:rsidP="0094476F">
      <w:pPr>
        <w:tabs>
          <w:tab w:val="left" w:pos="1134"/>
          <w:tab w:val="left" w:pos="9630"/>
          <w:tab w:val="left" w:pos="9720"/>
        </w:tabs>
        <w:spacing w:line="276" w:lineRule="auto"/>
        <w:ind w:right="8" w:firstLine="567"/>
        <w:jc w:val="both"/>
        <w:rPr>
          <w:lang w:val="lt-LT"/>
        </w:rPr>
      </w:pPr>
      <w:r w:rsidRPr="00E87423">
        <w:rPr>
          <w:lang w:val="lt-LT"/>
        </w:rPr>
        <w:t xml:space="preserve">5.2. </w:t>
      </w:r>
      <w:r w:rsidR="00883754" w:rsidRPr="00E87423">
        <w:rPr>
          <w:lang w:val="lt-LT"/>
        </w:rPr>
        <w:t>Paslaugų teikėjas atsako už visus pagal Sutartį prisiimtus įsipareigojimus, nepaisant to, ar jiems vykdyti bus pasitelkti tretieji asmenys.</w:t>
      </w:r>
    </w:p>
    <w:p w14:paraId="68DD80E1" w14:textId="4F66C53D" w:rsidR="00883754" w:rsidRPr="00E87423" w:rsidRDefault="003C1E74" w:rsidP="0094476F">
      <w:pPr>
        <w:tabs>
          <w:tab w:val="left" w:pos="1134"/>
          <w:tab w:val="left" w:pos="9630"/>
          <w:tab w:val="left" w:pos="9720"/>
        </w:tabs>
        <w:spacing w:line="276" w:lineRule="auto"/>
        <w:ind w:right="8" w:firstLine="567"/>
        <w:jc w:val="both"/>
        <w:rPr>
          <w:lang w:val="lt-LT"/>
        </w:rPr>
      </w:pPr>
      <w:r w:rsidRPr="00E87423">
        <w:rPr>
          <w:lang w:val="lt-LT"/>
        </w:rPr>
        <w:t xml:space="preserve">5.3. </w:t>
      </w:r>
      <w:r w:rsidR="00883754" w:rsidRPr="00E87423">
        <w:rPr>
          <w:lang w:val="lt-LT"/>
        </w:rPr>
        <w:t>Nei viena iš Šalių nėra atsakinga už įsipareigojimų nevykdymą ar netinkamą vykdymą, jeigu juos vykdyti trukdė nenugalima jėga (</w:t>
      </w:r>
      <w:r w:rsidR="00883754" w:rsidRPr="00E87423">
        <w:rPr>
          <w:i/>
          <w:lang w:val="lt-LT"/>
        </w:rPr>
        <w:t>force majeure</w:t>
      </w:r>
      <w:r w:rsidR="00883754" w:rsidRPr="00E87423">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Default="003C1E74" w:rsidP="0094476F">
      <w:pPr>
        <w:tabs>
          <w:tab w:val="left" w:pos="1134"/>
          <w:tab w:val="left" w:pos="9630"/>
          <w:tab w:val="left" w:pos="9720"/>
        </w:tabs>
        <w:spacing w:line="276" w:lineRule="auto"/>
        <w:ind w:right="8" w:firstLine="567"/>
        <w:jc w:val="both"/>
        <w:rPr>
          <w:lang w:val="lt-LT"/>
        </w:rPr>
      </w:pPr>
      <w:r w:rsidRPr="00E87423">
        <w:rPr>
          <w:lang w:val="lt-LT"/>
        </w:rPr>
        <w:t xml:space="preserve">5.4. </w:t>
      </w:r>
      <w:r w:rsidR="00883754" w:rsidRPr="00E87423">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284F916" w14:textId="77777777" w:rsidR="00C867AA" w:rsidRDefault="00C867AA" w:rsidP="0094476F">
      <w:pPr>
        <w:tabs>
          <w:tab w:val="left" w:pos="1134"/>
          <w:tab w:val="left" w:pos="9630"/>
          <w:tab w:val="left" w:pos="9720"/>
        </w:tabs>
        <w:spacing w:line="276" w:lineRule="auto"/>
        <w:ind w:right="8" w:firstLine="567"/>
        <w:jc w:val="both"/>
        <w:rPr>
          <w:lang w:val="lt-LT"/>
        </w:rPr>
      </w:pPr>
    </w:p>
    <w:p w14:paraId="7FB2D49D" w14:textId="77777777" w:rsidR="00C867AA" w:rsidRDefault="00C867AA" w:rsidP="0094476F">
      <w:pPr>
        <w:pStyle w:val="Pagrindinistekstas"/>
        <w:tabs>
          <w:tab w:val="left" w:pos="1170"/>
          <w:tab w:val="left" w:pos="9630"/>
          <w:tab w:val="left" w:pos="9720"/>
        </w:tabs>
        <w:spacing w:line="276" w:lineRule="auto"/>
        <w:ind w:right="8"/>
        <w:jc w:val="center"/>
        <w:rPr>
          <w:b/>
        </w:rPr>
      </w:pPr>
      <w:r w:rsidRPr="002413D0">
        <w:rPr>
          <w:b/>
        </w:rPr>
        <w:t xml:space="preserve">6. PASLAUGŲ TEIKĖJO TEISĖ PASITELKTI TREČIUOSIUS ASMENIS (SUBTEIKIMAS) </w:t>
      </w:r>
    </w:p>
    <w:p w14:paraId="35B4F6EA" w14:textId="77777777" w:rsidR="00C867AA" w:rsidRPr="009B5423" w:rsidRDefault="00C867AA" w:rsidP="0094476F">
      <w:pPr>
        <w:pStyle w:val="Pagrindinistekstas"/>
        <w:tabs>
          <w:tab w:val="left" w:pos="1170"/>
          <w:tab w:val="left" w:pos="9630"/>
          <w:tab w:val="left" w:pos="9720"/>
        </w:tabs>
        <w:spacing w:line="276" w:lineRule="auto"/>
        <w:ind w:right="8" w:firstLine="567"/>
        <w:rPr>
          <w:b/>
        </w:rPr>
      </w:pPr>
    </w:p>
    <w:p w14:paraId="7216E2DE" w14:textId="588E9236" w:rsidR="00C867AA" w:rsidRPr="009B5423" w:rsidRDefault="00C867AA" w:rsidP="0094476F">
      <w:pPr>
        <w:pStyle w:val="Pagrindinistekstas"/>
        <w:tabs>
          <w:tab w:val="left" w:pos="1170"/>
          <w:tab w:val="left" w:pos="9630"/>
          <w:tab w:val="left" w:pos="9720"/>
        </w:tabs>
        <w:spacing w:line="276" w:lineRule="auto"/>
        <w:ind w:right="8" w:firstLine="567"/>
      </w:pPr>
      <w:r w:rsidRPr="009B5423">
        <w:t>6.1. Paslaugų teikėjas Sutarties vykdymui turi teisę pasitelkti:</w:t>
      </w:r>
    </w:p>
    <w:p w14:paraId="7A4372D5" w14:textId="1DBCBC37" w:rsidR="009B5423" w:rsidRPr="009B5423" w:rsidRDefault="009B5423" w:rsidP="0094476F">
      <w:pPr>
        <w:widowControl w:val="0"/>
        <w:tabs>
          <w:tab w:val="left" w:pos="142"/>
        </w:tabs>
        <w:autoSpaceDE w:val="0"/>
        <w:autoSpaceDN w:val="0"/>
        <w:adjustRightInd w:val="0"/>
        <w:spacing w:line="276" w:lineRule="auto"/>
        <w:ind w:firstLine="567"/>
        <w:jc w:val="both"/>
        <w:rPr>
          <w:rFonts w:eastAsia="Calibri"/>
          <w:lang w:val="lt-LT"/>
        </w:rPr>
      </w:pPr>
      <w:r w:rsidRPr="00C0313E">
        <w:rPr>
          <w:lang w:val="lt-LT"/>
        </w:rPr>
        <w:t xml:space="preserve">6.1.1. </w:t>
      </w:r>
      <w:r w:rsidRPr="009B5423">
        <w:rPr>
          <w:rFonts w:eastAsia="Calibri"/>
          <w:lang w:val="lt-LT"/>
        </w:rPr>
        <w:t xml:space="preserve">savo pasiūlyme nurodytus ūkio subjektus, kuriais grindžiama </w:t>
      </w:r>
      <w:r w:rsidRPr="00C0313E">
        <w:rPr>
          <w:lang w:val="lt-LT"/>
        </w:rPr>
        <w:t>Paslaugų teikėjo</w:t>
      </w:r>
      <w:r w:rsidRPr="009B5423">
        <w:rPr>
          <w:rFonts w:eastAsia="Calibri"/>
          <w:lang w:val="lt-LT"/>
        </w:rPr>
        <w:t xml:space="preserve"> kvalifikacija;</w:t>
      </w:r>
    </w:p>
    <w:p w14:paraId="08995E34" w14:textId="2298A7F8" w:rsidR="009B5423" w:rsidRPr="009B5423" w:rsidRDefault="009B5423" w:rsidP="0094476F">
      <w:pPr>
        <w:widowControl w:val="0"/>
        <w:tabs>
          <w:tab w:val="left" w:pos="284"/>
        </w:tabs>
        <w:autoSpaceDE w:val="0"/>
        <w:autoSpaceDN w:val="0"/>
        <w:adjustRightInd w:val="0"/>
        <w:spacing w:line="276" w:lineRule="auto"/>
        <w:ind w:firstLine="567"/>
        <w:jc w:val="both"/>
        <w:rPr>
          <w:rFonts w:eastAsia="Calibri"/>
          <w:lang w:val="lt-LT"/>
        </w:rPr>
      </w:pPr>
      <w:r>
        <w:rPr>
          <w:rFonts w:eastAsia="Calibri"/>
          <w:lang w:val="lt-LT"/>
        </w:rPr>
        <w:t>6.2</w:t>
      </w:r>
      <w:r w:rsidRPr="009B5423">
        <w:rPr>
          <w:rFonts w:eastAsia="Calibri"/>
          <w:lang w:val="lt-LT"/>
        </w:rPr>
        <w:t xml:space="preserve">.2. subtiekėjus, jeigu pasiūlymo pateikimo metu jie buvo žinomi. Tuo atveju, jei pasiūlymo pateikimo metu </w:t>
      </w:r>
      <w:r w:rsidRPr="00C0313E">
        <w:rPr>
          <w:lang w:val="lt-LT"/>
        </w:rPr>
        <w:t>Paslaugų teikėjui</w:t>
      </w:r>
      <w:r w:rsidRPr="009B5423">
        <w:rPr>
          <w:rFonts w:eastAsia="Calibri"/>
          <w:lang w:val="lt-LT"/>
        </w:rPr>
        <w:t xml:space="preserve"> nebuvo žinomi kiti subtiekėjai, </w:t>
      </w:r>
      <w:r w:rsidRPr="00C0313E">
        <w:rPr>
          <w:lang w:val="lt-LT"/>
        </w:rPr>
        <w:t>Paslaugų teikėjas</w:t>
      </w:r>
      <w:r w:rsidRPr="009B5423">
        <w:rPr>
          <w:rFonts w:eastAsia="Calibri"/>
          <w:lang w:val="lt-LT"/>
        </w:rPr>
        <w:t xml:space="preserve"> po </w:t>
      </w:r>
      <w:r>
        <w:rPr>
          <w:rFonts w:eastAsia="Calibri"/>
          <w:lang w:val="lt-LT"/>
        </w:rPr>
        <w:t>S</w:t>
      </w:r>
      <w:r w:rsidRPr="009B5423">
        <w:rPr>
          <w:rFonts w:eastAsia="Calibri"/>
          <w:lang w:val="lt-LT"/>
        </w:rPr>
        <w:t xml:space="preserve">utarties įsigaliojimo įsipareigoja ne vėliau kaip likus 2 (dviem) darbo dienoms iki sutarties etapo, kurio veiklas vykdys numatomas pasitelkti subtiekėjas, vykdymo pradžios </w:t>
      </w:r>
      <w:r>
        <w:rPr>
          <w:rFonts w:eastAsia="Calibri"/>
          <w:lang w:val="lt-LT"/>
        </w:rPr>
        <w:t>Klientui</w:t>
      </w:r>
      <w:r w:rsidRPr="009B5423">
        <w:rPr>
          <w:rFonts w:eastAsia="Calibri"/>
          <w:lang w:val="lt-LT"/>
        </w:rPr>
        <w:t xml:space="preserve"> pranešti tuo metu </w:t>
      </w:r>
      <w:r w:rsidRPr="009B5423">
        <w:rPr>
          <w:rFonts w:eastAsia="Calibri"/>
          <w:lang w:val="lt-LT"/>
        </w:rPr>
        <w:lastRenderedPageBreak/>
        <w:t xml:space="preserve">žinomų subtiekėjų pavadinimus, kontaktinius duomenis ir jų atstovus. </w:t>
      </w:r>
      <w:proofErr w:type="spellStart"/>
      <w:r w:rsidRPr="009B5423">
        <w:t>Paslaugų</w:t>
      </w:r>
      <w:proofErr w:type="spellEnd"/>
      <w:r w:rsidRPr="009B5423">
        <w:t xml:space="preserve"> </w:t>
      </w:r>
      <w:proofErr w:type="spellStart"/>
      <w:r w:rsidRPr="009B5423">
        <w:t>teikėjas</w:t>
      </w:r>
      <w:proofErr w:type="spellEnd"/>
      <w:r w:rsidRPr="009B5423">
        <w:rPr>
          <w:rFonts w:eastAsia="Calibri"/>
          <w:lang w:val="lt-LT"/>
        </w:rPr>
        <w:t xml:space="preserve"> privalo informuoti </w:t>
      </w:r>
      <w:r>
        <w:rPr>
          <w:rFonts w:eastAsia="Calibri"/>
          <w:lang w:val="lt-LT"/>
        </w:rPr>
        <w:t>Klientą</w:t>
      </w:r>
      <w:r w:rsidRPr="009B5423">
        <w:rPr>
          <w:rFonts w:eastAsia="Calibri"/>
          <w:lang w:val="lt-LT"/>
        </w:rPr>
        <w:t xml:space="preserve"> apie minėtos informacijos </w:t>
      </w:r>
      <w:proofErr w:type="spellStart"/>
      <w:r w:rsidRPr="009B5423">
        <w:rPr>
          <w:rFonts w:eastAsia="Calibri"/>
          <w:lang w:val="lt-LT"/>
        </w:rPr>
        <w:t>pasikeitimus</w:t>
      </w:r>
      <w:proofErr w:type="spellEnd"/>
      <w:r w:rsidRPr="009B5423">
        <w:rPr>
          <w:rFonts w:eastAsia="Calibri"/>
          <w:lang w:val="lt-LT"/>
        </w:rPr>
        <w:t xml:space="preserve"> visu </w:t>
      </w:r>
      <w:r>
        <w:rPr>
          <w:rFonts w:eastAsia="Calibri"/>
          <w:lang w:val="lt-LT"/>
        </w:rPr>
        <w:t>S</w:t>
      </w:r>
      <w:r w:rsidRPr="009B5423">
        <w:rPr>
          <w:rFonts w:eastAsia="Calibri"/>
          <w:lang w:val="lt-LT"/>
        </w:rPr>
        <w:t>utarties vykdymo metu.</w:t>
      </w:r>
    </w:p>
    <w:p w14:paraId="7EBF9813" w14:textId="2A83F7AF" w:rsidR="009B5423" w:rsidRPr="009B5423" w:rsidRDefault="009B5423" w:rsidP="0094476F">
      <w:pPr>
        <w:widowControl w:val="0"/>
        <w:tabs>
          <w:tab w:val="left" w:pos="1701"/>
        </w:tabs>
        <w:autoSpaceDE w:val="0"/>
        <w:autoSpaceDN w:val="0"/>
        <w:adjustRightInd w:val="0"/>
        <w:spacing w:line="276" w:lineRule="auto"/>
        <w:ind w:firstLine="567"/>
        <w:jc w:val="both"/>
        <w:rPr>
          <w:rFonts w:eastAsia="Calibri"/>
          <w:lang w:val="lt-LT"/>
        </w:rPr>
      </w:pPr>
      <w:r>
        <w:rPr>
          <w:rFonts w:eastAsia="Calibri"/>
          <w:lang w:val="lt-LT"/>
        </w:rPr>
        <w:t>6.3.</w:t>
      </w:r>
      <w:r w:rsidRPr="009B5423">
        <w:rPr>
          <w:rFonts w:eastAsia="Calibri"/>
          <w:lang w:val="lt-LT"/>
        </w:rPr>
        <w:t xml:space="preserve"> Subtiekėjo, kito ūkio subjekto pasitelkimas nekeičia tiekėjo atsakomybės dėl </w:t>
      </w:r>
      <w:r w:rsidR="00786D91">
        <w:rPr>
          <w:rFonts w:eastAsia="Calibri"/>
          <w:lang w:val="lt-LT"/>
        </w:rPr>
        <w:t>S</w:t>
      </w:r>
      <w:r w:rsidRPr="009B5423">
        <w:rPr>
          <w:rFonts w:eastAsia="Calibri"/>
          <w:lang w:val="lt-LT"/>
        </w:rPr>
        <w:t>utarties įvykdymo.</w:t>
      </w:r>
    </w:p>
    <w:p w14:paraId="173A1108" w14:textId="266B4C5C" w:rsidR="009B5423" w:rsidRPr="009B5423" w:rsidRDefault="009B5423" w:rsidP="0094476F">
      <w:pPr>
        <w:widowControl w:val="0"/>
        <w:tabs>
          <w:tab w:val="left" w:pos="1701"/>
        </w:tabs>
        <w:autoSpaceDE w:val="0"/>
        <w:autoSpaceDN w:val="0"/>
        <w:adjustRightInd w:val="0"/>
        <w:spacing w:line="276" w:lineRule="auto"/>
        <w:ind w:firstLine="567"/>
        <w:jc w:val="both"/>
        <w:rPr>
          <w:rFonts w:eastAsia="Calibri"/>
          <w:lang w:val="lt-LT"/>
        </w:rPr>
      </w:pPr>
      <w:r>
        <w:rPr>
          <w:rFonts w:eastAsia="Calibri"/>
          <w:lang w:val="lt-LT"/>
        </w:rPr>
        <w:t>6.4.</w:t>
      </w:r>
      <w:r w:rsidRPr="009B5423">
        <w:rPr>
          <w:rFonts w:eastAsia="Calibri"/>
          <w:lang w:val="lt-LT"/>
        </w:rPr>
        <w:t xml:space="preserve"> </w:t>
      </w:r>
      <w:r w:rsidR="00786D91" w:rsidRPr="00C0313E">
        <w:rPr>
          <w:lang w:val="lt-LT"/>
        </w:rPr>
        <w:t>Paslaugų teikėjas</w:t>
      </w:r>
      <w:r w:rsidRPr="009B5423">
        <w:rPr>
          <w:rFonts w:eastAsia="Calibri"/>
          <w:lang w:val="lt-LT"/>
        </w:rPr>
        <w:t xml:space="preserve"> gali pakeisti ūkio subjektus, kurių </w:t>
      </w:r>
      <w:proofErr w:type="spellStart"/>
      <w:r w:rsidRPr="009B5423">
        <w:rPr>
          <w:rFonts w:eastAsia="Calibri"/>
          <w:lang w:val="lt-LT"/>
        </w:rPr>
        <w:t>pajėgumais</w:t>
      </w:r>
      <w:proofErr w:type="spellEnd"/>
      <w:r w:rsidRPr="009B5423">
        <w:rPr>
          <w:rFonts w:eastAsia="Calibri"/>
          <w:lang w:val="lt-LT"/>
        </w:rPr>
        <w:t xml:space="preserve"> remiamasi (kuriais grindžiama </w:t>
      </w:r>
      <w:r w:rsidR="00786D91" w:rsidRPr="00C0313E">
        <w:rPr>
          <w:lang w:val="lt-LT"/>
        </w:rPr>
        <w:t>Paslaugų teikėjo</w:t>
      </w:r>
      <w:r w:rsidRPr="009B5423">
        <w:rPr>
          <w:rFonts w:eastAsia="Calibri"/>
          <w:lang w:val="lt-LT"/>
        </w:rPr>
        <w:t xml:space="preserve"> kvalifikacija) ir subtiekėjus, jeigu </w:t>
      </w:r>
      <w:r w:rsidR="00786D91">
        <w:rPr>
          <w:rFonts w:eastAsia="Calibri"/>
          <w:lang w:val="lt-LT"/>
        </w:rPr>
        <w:t>S</w:t>
      </w:r>
      <w:r w:rsidRPr="009B5423">
        <w:rPr>
          <w:rFonts w:eastAsia="Calibri"/>
          <w:lang w:val="lt-LT"/>
        </w:rPr>
        <w:t>utarties vykdymo metu jie:</w:t>
      </w:r>
    </w:p>
    <w:p w14:paraId="29AC2AC3" w14:textId="3F36BA7D" w:rsidR="009B5423" w:rsidRPr="009B5423" w:rsidRDefault="009B5423" w:rsidP="0094476F">
      <w:pPr>
        <w:widowControl w:val="0"/>
        <w:tabs>
          <w:tab w:val="left" w:pos="1701"/>
        </w:tabs>
        <w:autoSpaceDE w:val="0"/>
        <w:autoSpaceDN w:val="0"/>
        <w:adjustRightInd w:val="0"/>
        <w:spacing w:line="276" w:lineRule="auto"/>
        <w:ind w:firstLine="567"/>
        <w:jc w:val="both"/>
        <w:rPr>
          <w:rFonts w:eastAsia="Calibri"/>
          <w:lang w:val="lt-LT"/>
        </w:rPr>
      </w:pPr>
      <w:r>
        <w:rPr>
          <w:rFonts w:eastAsia="Calibri"/>
          <w:lang w:val="lt-LT"/>
        </w:rPr>
        <w:t>6.4</w:t>
      </w:r>
      <w:r w:rsidRPr="009B5423">
        <w:rPr>
          <w:rFonts w:eastAsia="Calibri"/>
          <w:lang w:val="lt-LT"/>
        </w:rPr>
        <w:t xml:space="preserve">.1. netinkamai vykdo įsipareigojimus </w:t>
      </w:r>
      <w:r w:rsidR="00786D91" w:rsidRPr="00C0313E">
        <w:rPr>
          <w:lang w:val="lt-LT"/>
        </w:rPr>
        <w:t>Paslaugų teikėjui</w:t>
      </w:r>
      <w:r w:rsidRPr="009B5423">
        <w:rPr>
          <w:rFonts w:eastAsia="Calibri"/>
          <w:lang w:val="lt-LT"/>
        </w:rPr>
        <w:t xml:space="preserve">, nepajėgūs vykdyti įsipareigojimų </w:t>
      </w:r>
      <w:r w:rsidR="00786D91" w:rsidRPr="00C0313E">
        <w:rPr>
          <w:lang w:val="lt-LT"/>
        </w:rPr>
        <w:t>Paslaugų teikėjui</w:t>
      </w:r>
      <w:r w:rsidRPr="009B5423">
        <w:rPr>
          <w:rFonts w:eastAsia="Calibri"/>
          <w:lang w:val="lt-LT"/>
        </w:rPr>
        <w:t xml:space="preserve"> dėl iškeltos restruktūrizavimo, bankroto bylos, bankroto proceso vykdymo ne teismo tvarka, inicijuotos priverstinio likvidavimo ar susitarimo su kreditoriais procedūros arba jiems vykdomų analogiškų procedūrų;</w:t>
      </w:r>
    </w:p>
    <w:p w14:paraId="4CF13FEC" w14:textId="1EA03299" w:rsidR="009B5423" w:rsidRPr="009B5423" w:rsidRDefault="003C0ADA" w:rsidP="0094476F">
      <w:pPr>
        <w:widowControl w:val="0"/>
        <w:tabs>
          <w:tab w:val="left" w:pos="1701"/>
        </w:tabs>
        <w:autoSpaceDE w:val="0"/>
        <w:autoSpaceDN w:val="0"/>
        <w:adjustRightInd w:val="0"/>
        <w:spacing w:line="276" w:lineRule="auto"/>
        <w:ind w:firstLine="567"/>
        <w:jc w:val="both"/>
        <w:rPr>
          <w:rFonts w:eastAsia="Calibri"/>
          <w:lang w:val="lt-LT"/>
        </w:rPr>
      </w:pPr>
      <w:r>
        <w:rPr>
          <w:rFonts w:eastAsia="Calibri"/>
          <w:lang w:val="lt-LT"/>
        </w:rPr>
        <w:t>6.4</w:t>
      </w:r>
      <w:r w:rsidR="009B5423" w:rsidRPr="009B5423">
        <w:rPr>
          <w:rFonts w:eastAsia="Calibri"/>
          <w:lang w:val="lt-LT"/>
        </w:rPr>
        <w:t xml:space="preserve">.2. </w:t>
      </w:r>
      <w:r w:rsidR="00F04F74" w:rsidRPr="00934E23">
        <w:rPr>
          <w:lang w:val="lt-LT"/>
        </w:rPr>
        <w:t>Paslaugų teikėjo užpildytoj formoj kvalifikacijai</w:t>
      </w:r>
      <w:r w:rsidR="00F04F74" w:rsidRPr="00C0313E" w:rsidDel="00F04F74">
        <w:rPr>
          <w:lang w:val="lt-LT"/>
        </w:rPr>
        <w:t xml:space="preserve"> </w:t>
      </w:r>
      <w:r w:rsidR="0062654C">
        <w:rPr>
          <w:rFonts w:eastAsia="Calibri"/>
          <w:lang w:val="lt-LT"/>
        </w:rPr>
        <w:t>(</w:t>
      </w:r>
      <w:r w:rsidR="007311FF">
        <w:rPr>
          <w:rFonts w:eastAsia="Calibri"/>
          <w:lang w:val="lt-LT"/>
        </w:rPr>
        <w:t>pridedama</w:t>
      </w:r>
      <w:r w:rsidR="0062654C">
        <w:rPr>
          <w:rFonts w:eastAsia="Calibri"/>
          <w:lang w:val="lt-LT"/>
        </w:rPr>
        <w:t>)</w:t>
      </w:r>
      <w:r w:rsidR="0062654C" w:rsidRPr="009B5423">
        <w:rPr>
          <w:rFonts w:eastAsia="Calibri"/>
          <w:lang w:val="lt-LT"/>
        </w:rPr>
        <w:t xml:space="preserve"> </w:t>
      </w:r>
      <w:r w:rsidR="009B5423" w:rsidRPr="009B5423">
        <w:rPr>
          <w:rFonts w:eastAsia="Calibri"/>
          <w:lang w:val="lt-LT"/>
        </w:rPr>
        <w:t xml:space="preserve">nurodyto ūkio subjekto, kuriuo grindžiama </w:t>
      </w:r>
      <w:r w:rsidR="00786D91" w:rsidRPr="00C0313E">
        <w:rPr>
          <w:lang w:val="lt-LT"/>
        </w:rPr>
        <w:t>Paslaugų teikėjo</w:t>
      </w:r>
      <w:r w:rsidR="009B5423" w:rsidRPr="009B5423">
        <w:rPr>
          <w:rFonts w:eastAsia="Calibri"/>
          <w:lang w:val="lt-LT"/>
        </w:rPr>
        <w:t xml:space="preserve"> kvalifikacija, padėtis atitinka bent vieną iš pirkimo dokumentuose vadovaujantis </w:t>
      </w:r>
      <w:r w:rsidR="0094476F">
        <w:rPr>
          <w:rFonts w:eastAsia="Calibri"/>
          <w:lang w:val="lt-LT"/>
        </w:rPr>
        <w:t>VPĮ</w:t>
      </w:r>
      <w:r w:rsidR="009B5423" w:rsidRPr="009B5423">
        <w:rPr>
          <w:rFonts w:eastAsia="Calibri"/>
          <w:lang w:val="lt-LT"/>
        </w:rPr>
        <w:t xml:space="preserve"> 46 straipsniu nustatytų pašalinimo pagrindų.</w:t>
      </w:r>
    </w:p>
    <w:p w14:paraId="5E2E2CB4" w14:textId="3660C7A1" w:rsidR="009B5423" w:rsidRPr="009B5423" w:rsidRDefault="003C0ADA" w:rsidP="0094476F">
      <w:pPr>
        <w:widowControl w:val="0"/>
        <w:tabs>
          <w:tab w:val="left" w:pos="1701"/>
        </w:tabs>
        <w:autoSpaceDE w:val="0"/>
        <w:autoSpaceDN w:val="0"/>
        <w:adjustRightInd w:val="0"/>
        <w:spacing w:line="276" w:lineRule="auto"/>
        <w:ind w:firstLine="567"/>
        <w:jc w:val="both"/>
        <w:rPr>
          <w:lang w:val="lt-LT"/>
        </w:rPr>
      </w:pPr>
      <w:r>
        <w:rPr>
          <w:lang w:val="lt-LT"/>
        </w:rPr>
        <w:t>6.5</w:t>
      </w:r>
      <w:r w:rsidR="009B5423">
        <w:rPr>
          <w:lang w:val="lt-LT"/>
        </w:rPr>
        <w:t>.</w:t>
      </w:r>
      <w:r w:rsidR="009B5423" w:rsidRPr="009B5423">
        <w:rPr>
          <w:lang w:val="lt-LT"/>
        </w:rPr>
        <w:t xml:space="preserve"> Apie ūkio subjektų,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ir subtiekėjų keitimą </w:t>
      </w:r>
      <w:r w:rsidR="00786D91" w:rsidRPr="00C0313E">
        <w:rPr>
          <w:lang w:val="lt-LT"/>
        </w:rPr>
        <w:t xml:space="preserve">Paslaugų teikėjas </w:t>
      </w:r>
      <w:r w:rsidR="009B5423" w:rsidRPr="009B5423">
        <w:rPr>
          <w:lang w:val="lt-LT"/>
        </w:rPr>
        <w:t xml:space="preserve">iš anksto raštu turi informuoti </w:t>
      </w:r>
      <w:r w:rsidR="00786D91">
        <w:rPr>
          <w:lang w:val="lt-LT"/>
        </w:rPr>
        <w:t>Klientą</w:t>
      </w:r>
      <w:r w:rsidR="009B5423" w:rsidRPr="009B5423">
        <w:rPr>
          <w:lang w:val="lt-LT"/>
        </w:rPr>
        <w:t xml:space="preserve">, nurodydamas ūkio subjektų,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ir subtiekėjų pakeitimo priežastis ir būsimus ūkio subjektus,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ir subtiekėjus. Pasitelkdamas ir vėliau keisdamas ūkio subjektus, kurių </w:t>
      </w:r>
      <w:proofErr w:type="spellStart"/>
      <w:r w:rsidR="009B5423" w:rsidRPr="009B5423">
        <w:rPr>
          <w:lang w:val="lt-LT"/>
        </w:rPr>
        <w:t>pajėgumais</w:t>
      </w:r>
      <w:proofErr w:type="spellEnd"/>
      <w:r w:rsidR="009B5423" w:rsidRPr="009B5423">
        <w:rPr>
          <w:lang w:val="lt-LT"/>
        </w:rPr>
        <w:t xml:space="preserve"> remiamasi (kuriais grind</w:t>
      </w:r>
      <w:r w:rsidR="00786D91">
        <w:rPr>
          <w:lang w:val="lt-LT"/>
        </w:rPr>
        <w:t xml:space="preserve">žiama </w:t>
      </w:r>
      <w:r w:rsidR="00786D91" w:rsidRPr="00C0313E">
        <w:rPr>
          <w:lang w:val="lt-LT"/>
        </w:rPr>
        <w:t>Paslaugų teikėjo</w:t>
      </w:r>
      <w:r w:rsidR="009B5423" w:rsidRPr="009B5423">
        <w:rPr>
          <w:lang w:val="lt-LT"/>
        </w:rPr>
        <w:t xml:space="preserve"> kvalifikacija), ir subtiekėjus </w:t>
      </w:r>
      <w:r w:rsidR="00786D91" w:rsidRPr="00C0313E">
        <w:rPr>
          <w:lang w:val="lt-LT"/>
        </w:rPr>
        <w:t>Paslaugų teikėjas</w:t>
      </w:r>
      <w:r w:rsidR="009B5423" w:rsidRPr="009B5423">
        <w:rPr>
          <w:lang w:val="lt-LT"/>
        </w:rPr>
        <w:t xml:space="preserve"> turi užtikrinti, kad ūkio subjektai,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ir subtiekėjai yra pajėgūs ir kompetentingi tinkamam jiems pavestų užduočių vykdymui. Ūkio subjektai,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ir subtiekėjai gali būti keičiami tik gavus rašytinį </w:t>
      </w:r>
      <w:r w:rsidR="00786D91">
        <w:rPr>
          <w:lang w:val="lt-LT"/>
        </w:rPr>
        <w:t>Kliento</w:t>
      </w:r>
      <w:r w:rsidR="009B5423" w:rsidRPr="009B5423">
        <w:rPr>
          <w:lang w:val="lt-LT"/>
        </w:rPr>
        <w:t xml:space="preserve"> sutikimą. Jeigu keičiami </w:t>
      </w:r>
      <w:r w:rsidR="00786D91" w:rsidRPr="00C0313E">
        <w:rPr>
          <w:lang w:val="lt-LT"/>
        </w:rPr>
        <w:t>Paslaugų teikėjo</w:t>
      </w:r>
      <w:r w:rsidR="009B5423" w:rsidRPr="009B5423">
        <w:rPr>
          <w:lang w:val="lt-LT"/>
        </w:rPr>
        <w:t xml:space="preserve"> pasiūlyme nurodyti ūkio subjektai,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w:t>
      </w:r>
      <w:r w:rsidR="00786D91" w:rsidRPr="00C0313E">
        <w:rPr>
          <w:lang w:val="lt-LT"/>
        </w:rPr>
        <w:t>Paslaugų teikėjas</w:t>
      </w:r>
      <w:r w:rsidR="009B5423" w:rsidRPr="009B5423">
        <w:rPr>
          <w:lang w:val="lt-LT"/>
        </w:rPr>
        <w:t xml:space="preserve"> privalo pateikti jų pašalinimo pagrindų nebuvimą, kvalifikaciją patvirtinančius dokumentus tai dienai, kai </w:t>
      </w:r>
      <w:r w:rsidR="00786D91" w:rsidRPr="00C0313E">
        <w:rPr>
          <w:lang w:val="lt-LT"/>
        </w:rPr>
        <w:t>Paslaugų teikėjas</w:t>
      </w:r>
      <w:r w:rsidR="009B5423" w:rsidRPr="009B5423">
        <w:rPr>
          <w:lang w:val="lt-LT"/>
        </w:rPr>
        <w:t xml:space="preserve"> kreipiasi į </w:t>
      </w:r>
      <w:r w:rsidR="00786D91">
        <w:rPr>
          <w:lang w:val="lt-LT"/>
        </w:rPr>
        <w:t>Klientą</w:t>
      </w:r>
      <w:r w:rsidR="009B5423" w:rsidRPr="009B5423">
        <w:rPr>
          <w:lang w:val="lt-LT"/>
        </w:rPr>
        <w:t xml:space="preserve"> su prašymu juos pakeisti. Prieš duodama</w:t>
      </w:r>
      <w:r w:rsidR="00786D91">
        <w:rPr>
          <w:lang w:val="lt-LT"/>
        </w:rPr>
        <w:t>s</w:t>
      </w:r>
      <w:r w:rsidR="009B5423" w:rsidRPr="009B5423">
        <w:rPr>
          <w:lang w:val="lt-LT"/>
        </w:rPr>
        <w:t xml:space="preserve"> sutikimą keisti </w:t>
      </w:r>
      <w:r w:rsidR="00786D91" w:rsidRPr="00C0313E">
        <w:rPr>
          <w:lang w:val="lt-LT"/>
        </w:rPr>
        <w:t>Paslaugų teikėjo</w:t>
      </w:r>
      <w:r w:rsidR="009B5423" w:rsidRPr="009B5423">
        <w:rPr>
          <w:lang w:val="lt-LT"/>
        </w:rPr>
        <w:t xml:space="preserve"> pasiūlyme nurodytus ūkio subjektus,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w:t>
      </w:r>
      <w:r w:rsidR="00786D91">
        <w:rPr>
          <w:lang w:val="lt-LT"/>
        </w:rPr>
        <w:t>Klientas</w:t>
      </w:r>
      <w:r w:rsidR="009B5423" w:rsidRPr="009B5423">
        <w:rPr>
          <w:lang w:val="lt-LT"/>
        </w:rPr>
        <w:t xml:space="preserve"> privalo patikrinti naujų, </w:t>
      </w:r>
      <w:r w:rsidR="00786D91" w:rsidRPr="00C0313E">
        <w:rPr>
          <w:lang w:val="lt-LT"/>
        </w:rPr>
        <w:t>Paslaugų teikėjo</w:t>
      </w:r>
      <w:r w:rsidR="00786D91" w:rsidRPr="009B5423">
        <w:rPr>
          <w:lang w:val="lt-LT"/>
        </w:rPr>
        <w:t xml:space="preserve"> </w:t>
      </w:r>
      <w:r w:rsidR="009B5423" w:rsidRPr="009B5423">
        <w:rPr>
          <w:lang w:val="lt-LT"/>
        </w:rPr>
        <w:t xml:space="preserve">pasiūlyme nenurodytų, ūkio subjektų,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pašalinimo pagrindų nebuvimą ir kvalifikacijos atitiktį. Ūkio subjektai, kurių </w:t>
      </w:r>
      <w:proofErr w:type="spellStart"/>
      <w:r w:rsidR="009B5423" w:rsidRPr="009B5423">
        <w:rPr>
          <w:lang w:val="lt-LT"/>
        </w:rPr>
        <w:t>pajėgumais</w:t>
      </w:r>
      <w:proofErr w:type="spellEnd"/>
      <w:r w:rsidR="009B5423" w:rsidRPr="009B5423">
        <w:rPr>
          <w:lang w:val="lt-LT"/>
        </w:rPr>
        <w:t xml:space="preserve"> remiamasi (kuriais grindžiama </w:t>
      </w:r>
      <w:r w:rsidR="00786D91" w:rsidRPr="00C0313E">
        <w:rPr>
          <w:lang w:val="lt-LT"/>
        </w:rPr>
        <w:t>Paslaugų teikėjo</w:t>
      </w:r>
      <w:r w:rsidR="009B5423" w:rsidRPr="009B5423">
        <w:rPr>
          <w:lang w:val="lt-LT"/>
        </w:rPr>
        <w:t xml:space="preserve"> kvalifikacija) ar subtiekėjai gali būti keičiami tik gavus rašytinį </w:t>
      </w:r>
      <w:r w:rsidR="00786D91">
        <w:rPr>
          <w:lang w:val="lt-LT"/>
        </w:rPr>
        <w:t>Kliento</w:t>
      </w:r>
      <w:r w:rsidR="009B5423" w:rsidRPr="009B5423">
        <w:rPr>
          <w:lang w:val="lt-LT"/>
        </w:rPr>
        <w:t xml:space="preserve"> sutikimą.</w:t>
      </w:r>
    </w:p>
    <w:p w14:paraId="445B3DCF" w14:textId="2B266027" w:rsidR="00D21BF9" w:rsidRPr="00D21BF9" w:rsidRDefault="00D21BF9" w:rsidP="0094476F">
      <w:pPr>
        <w:pStyle w:val="Pagrindinistekstas"/>
        <w:tabs>
          <w:tab w:val="left" w:pos="1170"/>
          <w:tab w:val="left" w:pos="9630"/>
          <w:tab w:val="left" w:pos="9720"/>
        </w:tabs>
        <w:spacing w:line="276" w:lineRule="auto"/>
        <w:ind w:right="8" w:firstLine="567"/>
      </w:pPr>
    </w:p>
    <w:p w14:paraId="148E3642" w14:textId="6B2DF7A0" w:rsidR="000E0988" w:rsidRDefault="00F32246" w:rsidP="0094476F">
      <w:pPr>
        <w:spacing w:line="276" w:lineRule="auto"/>
        <w:jc w:val="center"/>
        <w:rPr>
          <w:b/>
          <w:bCs/>
          <w:lang w:val="lt-LT"/>
        </w:rPr>
      </w:pPr>
      <w:r>
        <w:rPr>
          <w:b/>
          <w:bCs/>
          <w:lang w:val="lt-LT"/>
        </w:rPr>
        <w:t>7</w:t>
      </w:r>
      <w:r w:rsidR="009740DE" w:rsidRPr="005E1E1D">
        <w:rPr>
          <w:b/>
          <w:bCs/>
          <w:lang w:val="lt-LT"/>
        </w:rPr>
        <w:t xml:space="preserve">. </w:t>
      </w:r>
      <w:r w:rsidR="000E0988" w:rsidRPr="005E1E1D">
        <w:rPr>
          <w:b/>
          <w:bCs/>
          <w:lang w:val="lt-LT"/>
        </w:rPr>
        <w:t>SUTARTIES ĮVYKDYMO UŽTIKRINIMAS</w:t>
      </w:r>
    </w:p>
    <w:p w14:paraId="6BB2D680" w14:textId="77777777" w:rsidR="005E1E1D" w:rsidRDefault="005E1E1D" w:rsidP="0094476F">
      <w:pPr>
        <w:spacing w:line="276" w:lineRule="auto"/>
        <w:jc w:val="center"/>
        <w:rPr>
          <w:b/>
          <w:bCs/>
          <w:lang w:val="lt-LT"/>
        </w:rPr>
      </w:pPr>
    </w:p>
    <w:p w14:paraId="46DBCF7B" w14:textId="28A27083" w:rsidR="005E1E1D" w:rsidRPr="00E6343C" w:rsidRDefault="00F32246" w:rsidP="0094476F">
      <w:pPr>
        <w:spacing w:line="276" w:lineRule="auto"/>
        <w:ind w:firstLine="567"/>
        <w:jc w:val="both"/>
        <w:rPr>
          <w:lang w:val="lt-LT"/>
        </w:rPr>
      </w:pPr>
      <w:r w:rsidRPr="00E6343C">
        <w:rPr>
          <w:lang w:val="lt-LT"/>
        </w:rPr>
        <w:t>7</w:t>
      </w:r>
      <w:r w:rsidR="005E1E1D" w:rsidRPr="00E6343C">
        <w:rPr>
          <w:lang w:val="lt-LT"/>
        </w:rPr>
        <w:t xml:space="preserve">.1. </w:t>
      </w:r>
      <w:r w:rsidR="00FD2265" w:rsidRPr="00E6343C">
        <w:rPr>
          <w:rFonts w:eastAsia="Calibri"/>
          <w:lang w:val="lt-LT"/>
        </w:rPr>
        <w:t>Sutarties įvykdymas privalo būti užtikrintas pateikiant pirmo pareikalavimo neatšaukiamą besąlyginę (-į) Lietuvos Respublikoje ar užsienio valstybėje registruoto banko garantiją (originalą). Sutarties įvykdymo užtikrinimo vertė turi būti ne mažesnė kaip 5 (penki) procentai nuo visos Sutarties kainos be PVM. Banko garantija Paslaugų teikėjas garantuoja, kad Klientui bus atlyginti nuostoliai, atsiradę pažeidus Sutartį dėl Paslaugų teikėjo kaltės.</w:t>
      </w:r>
    </w:p>
    <w:p w14:paraId="2EC42CC3" w14:textId="6077FDD3" w:rsidR="000E0988" w:rsidRPr="00E6343C" w:rsidRDefault="00F32246" w:rsidP="0094476F">
      <w:pPr>
        <w:spacing w:line="276" w:lineRule="auto"/>
        <w:ind w:firstLine="567"/>
        <w:jc w:val="both"/>
        <w:rPr>
          <w:lang w:val="lt-LT"/>
        </w:rPr>
      </w:pPr>
      <w:r w:rsidRPr="00E6343C">
        <w:rPr>
          <w:lang w:val="lt-LT"/>
        </w:rPr>
        <w:t>7</w:t>
      </w:r>
      <w:r w:rsidR="005E1E1D" w:rsidRPr="00E6343C">
        <w:rPr>
          <w:lang w:val="lt-LT"/>
        </w:rPr>
        <w:t xml:space="preserve">.2. </w:t>
      </w:r>
      <w:r w:rsidR="00FD2265" w:rsidRPr="00E6343C">
        <w:rPr>
          <w:rFonts w:eastAsia="Calibri"/>
          <w:lang w:val="lt-LT"/>
        </w:rPr>
        <w:t xml:space="preserve">Sutarties įvykdymo užtikrinimas turi būti pateiktas ne vėliau kaip per 10 (dešimt) darbo dienų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 Jei Sutarties vykdymo metu Sutarties įvykdymo užtikrinimą išdavęs subjektas negali įvykdyti savo įsipareigojimų, Klientas gali raštu pareikalauti tiekėjo per 10 (dešimt) </w:t>
      </w:r>
      <w:r w:rsidR="00FD2265" w:rsidRPr="00E6343C">
        <w:rPr>
          <w:rFonts w:eastAsia="Calibri"/>
          <w:lang w:val="lt-LT"/>
        </w:rPr>
        <w:lastRenderedPageBreak/>
        <w:t xml:space="preserve">dienų pateikti naują Sutarties įvykdymo užtikrinimą, tokiomis pačiomis sąlygomis kaip ir ankstesnysis. Jei Paslaugų teikėjas nepateikia naujo Sutarties įvykdymo užtikrinimo, Klientas turi teisę nutraukti Sutartį. Banko garantija yra garantuojama, kad Klientui bus atlyginti nuostoliai, atsiradę pažeidus sutartį dėl Paslaugų teikėjo kaltės. Sutarties įvykdymo užtikrinimas turi užtikrinti, kad per 10 (dešimt) darbo dienų pagal pirmą Kliento rašytinį reikalavimą Sutarties įvykdymo užtikrinimą išdavęs bankas sumokės Klientui visą Kliento nurodytą sumą (kuri negali būti mažesnė nei 5 (penki) procentai nuo visos </w:t>
      </w:r>
      <w:r w:rsidR="00F04F74">
        <w:rPr>
          <w:rFonts w:eastAsia="Calibri"/>
          <w:lang w:val="lt-LT"/>
        </w:rPr>
        <w:t xml:space="preserve">Paslaugų teikėjo </w:t>
      </w:r>
      <w:r w:rsidR="00FD2265" w:rsidRPr="00E6343C">
        <w:rPr>
          <w:rFonts w:eastAsia="Calibri"/>
          <w:lang w:val="lt-LT"/>
        </w:rPr>
        <w:t xml:space="preserve">pasiūlymo </w:t>
      </w:r>
      <w:r w:rsidR="003A2D53" w:rsidRPr="00E6343C">
        <w:rPr>
          <w:rFonts w:eastAsia="Calibri"/>
          <w:lang w:val="lt-LT"/>
        </w:rPr>
        <w:t>(</w:t>
      </w:r>
      <w:r w:rsidR="007311FF">
        <w:rPr>
          <w:rFonts w:eastAsia="Calibri"/>
          <w:lang w:val="lt-LT"/>
        </w:rPr>
        <w:t>pridedama</w:t>
      </w:r>
      <w:r w:rsidR="003A2D53" w:rsidRPr="00E6343C">
        <w:rPr>
          <w:rFonts w:eastAsia="Calibri"/>
          <w:lang w:val="lt-LT"/>
        </w:rPr>
        <w:t xml:space="preserve">) </w:t>
      </w:r>
      <w:r w:rsidR="00FD2265" w:rsidRPr="00E6343C">
        <w:rPr>
          <w:rFonts w:eastAsia="Calibri"/>
          <w:lang w:val="lt-LT"/>
        </w:rPr>
        <w:t>kainos be PVM (</w:t>
      </w:r>
      <w:proofErr w:type="spellStart"/>
      <w:r w:rsidR="00FD2265" w:rsidRPr="00E6343C">
        <w:rPr>
          <w:rFonts w:eastAsia="Calibri"/>
          <w:lang w:val="lt-LT"/>
        </w:rPr>
        <w:t>Eur</w:t>
      </w:r>
      <w:proofErr w:type="spellEnd"/>
      <w:r w:rsidR="00FD2265" w:rsidRPr="00E6343C">
        <w:rPr>
          <w:rFonts w:eastAsia="Calibri"/>
          <w:lang w:val="lt-LT"/>
        </w:rPr>
        <w:t>)), jeigu Paslaugų teikėjas nevykdys ar netinkamai vykdys Sutartyje numatytus reikalavimus. Numatyta Sutarties įvykdymo užtikrinime suma yra minimalūs ir pagrįsti Kliento nuostoliai, kurių įrodinėti nereikia ir yra atlyginami Klientui pareikalavus.</w:t>
      </w:r>
    </w:p>
    <w:p w14:paraId="5B51EB2E" w14:textId="6DB24C36" w:rsidR="005E1E1D" w:rsidRPr="00E6343C" w:rsidRDefault="00F32246" w:rsidP="0094476F">
      <w:pPr>
        <w:tabs>
          <w:tab w:val="left" w:pos="1170"/>
        </w:tabs>
        <w:spacing w:line="276" w:lineRule="auto"/>
        <w:ind w:firstLine="567"/>
        <w:jc w:val="both"/>
        <w:rPr>
          <w:lang w:val="lt-LT" w:eastAsia="lt-LT"/>
        </w:rPr>
      </w:pPr>
      <w:r w:rsidRPr="00E6343C">
        <w:rPr>
          <w:lang w:val="lt-LT" w:eastAsia="lt-LT"/>
        </w:rPr>
        <w:t>7</w:t>
      </w:r>
      <w:r w:rsidR="005E1E1D" w:rsidRPr="00E6343C">
        <w:rPr>
          <w:lang w:val="lt-LT" w:eastAsia="lt-LT"/>
        </w:rPr>
        <w:t>.</w:t>
      </w:r>
      <w:r w:rsidR="008637AD" w:rsidRPr="00E6343C">
        <w:rPr>
          <w:lang w:val="lt-LT" w:eastAsia="lt-LT"/>
        </w:rPr>
        <w:t>3</w:t>
      </w:r>
      <w:r w:rsidR="005E1E1D" w:rsidRPr="00E6343C">
        <w:rPr>
          <w:lang w:val="lt-LT" w:eastAsia="lt-LT"/>
        </w:rPr>
        <w:t>.</w:t>
      </w:r>
      <w:r w:rsidR="008637AD" w:rsidRPr="00E6343C">
        <w:rPr>
          <w:lang w:val="lt-LT" w:eastAsia="lt-LT"/>
        </w:rPr>
        <w:t xml:space="preserve"> </w:t>
      </w:r>
      <w:r w:rsidR="00FD2265" w:rsidRPr="00E6343C">
        <w:rPr>
          <w:lang w:val="lt-LT"/>
        </w:rPr>
        <w:t xml:space="preserve">Jei Paslaugų teikėjas nevykdo ar netinkamai vykdo sutartinius įsipareigojimus, išskyrus Sutarties 7.4, 7.5 ir 7.6 papunkčiuose nurodytus, moka Klientui 3 (trijų) procentų nuo visos </w:t>
      </w:r>
      <w:r w:rsidR="00F04F74">
        <w:rPr>
          <w:lang w:val="lt-LT"/>
        </w:rPr>
        <w:t xml:space="preserve">Paslaugų teikėjo </w:t>
      </w:r>
      <w:r w:rsidR="00FD2265" w:rsidRPr="00E6343C">
        <w:rPr>
          <w:lang w:val="lt-LT"/>
        </w:rPr>
        <w:t xml:space="preserve">pasiūlymo </w:t>
      </w:r>
      <w:r w:rsidR="003A2D53" w:rsidRPr="00E6343C">
        <w:rPr>
          <w:lang w:val="lt-LT"/>
        </w:rPr>
        <w:t>(</w:t>
      </w:r>
      <w:r w:rsidR="007311FF">
        <w:rPr>
          <w:lang w:val="lt-LT"/>
        </w:rPr>
        <w:t>pridedama</w:t>
      </w:r>
      <w:r w:rsidR="003A2D53" w:rsidRPr="00E6343C">
        <w:rPr>
          <w:lang w:val="lt-LT"/>
        </w:rPr>
        <w:t xml:space="preserve">) </w:t>
      </w:r>
      <w:r w:rsidR="00FD2265" w:rsidRPr="00E6343C">
        <w:rPr>
          <w:lang w:val="lt-LT"/>
        </w:rPr>
        <w:t>kainos be PVM dydžio baudą.</w:t>
      </w:r>
    </w:p>
    <w:p w14:paraId="70B82723" w14:textId="60448787" w:rsidR="005E1E1D" w:rsidRPr="00E6343C" w:rsidRDefault="00F32246" w:rsidP="0094476F">
      <w:pPr>
        <w:tabs>
          <w:tab w:val="left" w:pos="1170"/>
        </w:tabs>
        <w:spacing w:line="276" w:lineRule="auto"/>
        <w:ind w:firstLine="567"/>
        <w:jc w:val="both"/>
        <w:rPr>
          <w:lang w:val="lt-LT" w:eastAsia="lt-LT"/>
        </w:rPr>
      </w:pPr>
      <w:r w:rsidRPr="00E6343C">
        <w:rPr>
          <w:lang w:val="lt-LT" w:eastAsia="lt-LT"/>
        </w:rPr>
        <w:t>7</w:t>
      </w:r>
      <w:r w:rsidR="005E1E1D" w:rsidRPr="00E6343C">
        <w:rPr>
          <w:lang w:val="lt-LT" w:eastAsia="lt-LT"/>
        </w:rPr>
        <w:t>.</w:t>
      </w:r>
      <w:r w:rsidR="008637AD" w:rsidRPr="00E6343C">
        <w:rPr>
          <w:lang w:val="lt-LT" w:eastAsia="lt-LT"/>
        </w:rPr>
        <w:t xml:space="preserve">4. </w:t>
      </w:r>
      <w:r w:rsidR="005E1E1D" w:rsidRPr="00E6343C">
        <w:rPr>
          <w:lang w:val="lt-LT" w:eastAsia="lt-LT"/>
        </w:rPr>
        <w:t xml:space="preserve">Jei Paslaugų teikėjas </w:t>
      </w:r>
      <w:r w:rsidR="00FD2265" w:rsidRPr="00E6343C">
        <w:rPr>
          <w:lang w:val="lt-LT"/>
        </w:rPr>
        <w:t>nevykdo savo sutartinių įsipareigojimų perkančiosios organizacijos ir tiekėjo suderintu užsakymo vykdymo terminu, perkančioji organizacija turi teisę be oficialaus įspėjimo ir neribodama kitų savo teisių gynimo būdų pradėti skaičiuoti 0,05 (penkių šimtųjų) procento dydžio delspinigius nuo laiku nesuteiktų paslaugų kainos be PVM už kiekvieną uždelstą dieną.</w:t>
      </w:r>
    </w:p>
    <w:p w14:paraId="63C26B57" w14:textId="5D629A1A" w:rsidR="005E1E1D" w:rsidRPr="00E6343C" w:rsidRDefault="00F32246" w:rsidP="0094476F">
      <w:pPr>
        <w:tabs>
          <w:tab w:val="left" w:pos="1170"/>
        </w:tabs>
        <w:spacing w:line="276" w:lineRule="auto"/>
        <w:ind w:firstLine="567"/>
        <w:jc w:val="both"/>
        <w:rPr>
          <w:lang w:val="lt-LT" w:eastAsia="lt-LT"/>
        </w:rPr>
      </w:pPr>
      <w:r w:rsidRPr="00E6343C">
        <w:rPr>
          <w:lang w:val="lt-LT" w:eastAsia="lt-LT"/>
        </w:rPr>
        <w:t>7</w:t>
      </w:r>
      <w:r w:rsidR="005E1E1D" w:rsidRPr="00E6343C">
        <w:rPr>
          <w:lang w:val="lt-LT" w:eastAsia="lt-LT"/>
        </w:rPr>
        <w:t>.</w:t>
      </w:r>
      <w:r w:rsidR="008637AD" w:rsidRPr="00E6343C">
        <w:rPr>
          <w:lang w:val="lt-LT" w:eastAsia="lt-LT"/>
        </w:rPr>
        <w:t xml:space="preserve">5. </w:t>
      </w:r>
      <w:r w:rsidR="005E1E1D" w:rsidRPr="00E6343C">
        <w:rPr>
          <w:lang w:val="lt-LT" w:eastAsia="lt-LT"/>
        </w:rPr>
        <w:t xml:space="preserve">Jei Paslaugų teikėjas </w:t>
      </w:r>
      <w:r w:rsidR="00FD2265" w:rsidRPr="00E6343C">
        <w:rPr>
          <w:lang w:val="lt-LT"/>
        </w:rPr>
        <w:t>nevykdo ar netinkamai vykdo savo sutartinius įsipareigojimus, spręsdamas kritinius sutrikimus, už kiekvieną pavėluotą sutrikimo šalinimo valandą moka 30 Eurų be PVM dydžio delspinigius.</w:t>
      </w:r>
    </w:p>
    <w:p w14:paraId="349CCBBD" w14:textId="1A26176F" w:rsidR="005E1E1D" w:rsidRPr="00E6343C" w:rsidRDefault="00F32246" w:rsidP="0094476F">
      <w:pPr>
        <w:tabs>
          <w:tab w:val="left" w:pos="1170"/>
        </w:tabs>
        <w:spacing w:line="276" w:lineRule="auto"/>
        <w:ind w:firstLine="567"/>
        <w:jc w:val="both"/>
        <w:rPr>
          <w:lang w:val="lt-LT" w:eastAsia="lt-LT"/>
        </w:rPr>
      </w:pPr>
      <w:r w:rsidRPr="00E6343C">
        <w:rPr>
          <w:lang w:val="lt-LT" w:eastAsia="lt-LT"/>
        </w:rPr>
        <w:t>7</w:t>
      </w:r>
      <w:r w:rsidR="005E1E1D" w:rsidRPr="00E6343C">
        <w:rPr>
          <w:lang w:val="lt-LT" w:eastAsia="lt-LT"/>
        </w:rPr>
        <w:t>.</w:t>
      </w:r>
      <w:r w:rsidR="008637AD" w:rsidRPr="00E6343C">
        <w:rPr>
          <w:lang w:val="lt-LT" w:eastAsia="lt-LT"/>
        </w:rPr>
        <w:t xml:space="preserve">6. </w:t>
      </w:r>
      <w:r w:rsidR="005E1E1D" w:rsidRPr="00E6343C">
        <w:rPr>
          <w:lang w:val="lt-LT" w:eastAsia="lt-LT"/>
        </w:rPr>
        <w:t xml:space="preserve">Jei Paslaugų teikėjas </w:t>
      </w:r>
      <w:r w:rsidR="00FD2265" w:rsidRPr="00E6343C">
        <w:rPr>
          <w:lang w:val="lt-LT"/>
        </w:rPr>
        <w:t>nevykdo ar netinkamai vykdo savo sutartinius įsipareigojimus, spręsdamas kitus sutrikimus kreipinyje nurodytais terminais, už kiekvieną pavėluotą sutrikimo šalinimo darbo dieną moka 30 Eurų be PVM dydžio delspinigius.</w:t>
      </w:r>
    </w:p>
    <w:p w14:paraId="4798E002" w14:textId="09E7F96B" w:rsidR="005E1E1D" w:rsidRDefault="00F32246" w:rsidP="0094476F">
      <w:pPr>
        <w:tabs>
          <w:tab w:val="left" w:pos="1170"/>
        </w:tabs>
        <w:spacing w:line="276" w:lineRule="auto"/>
        <w:ind w:firstLine="567"/>
        <w:jc w:val="both"/>
        <w:rPr>
          <w:rFonts w:asciiTheme="majorHAnsi" w:hAnsiTheme="majorHAnsi" w:cstheme="majorHAnsi"/>
          <w:lang w:val="lt-LT"/>
        </w:rPr>
      </w:pPr>
      <w:r w:rsidRPr="00E6343C">
        <w:rPr>
          <w:lang w:val="lt-LT" w:eastAsia="lt-LT"/>
        </w:rPr>
        <w:t>7</w:t>
      </w:r>
      <w:r w:rsidR="005E1E1D" w:rsidRPr="00E6343C">
        <w:rPr>
          <w:lang w:val="lt-LT" w:eastAsia="lt-LT"/>
        </w:rPr>
        <w:t>.</w:t>
      </w:r>
      <w:r w:rsidR="00FD2265" w:rsidRPr="00E6343C">
        <w:rPr>
          <w:lang w:val="lt-LT" w:eastAsia="lt-LT"/>
        </w:rPr>
        <w:t>7</w:t>
      </w:r>
      <w:r w:rsidR="008637AD" w:rsidRPr="00E6343C">
        <w:rPr>
          <w:lang w:val="lt-LT" w:eastAsia="lt-LT"/>
        </w:rPr>
        <w:t xml:space="preserve">. </w:t>
      </w:r>
      <w:r w:rsidR="005E1E1D" w:rsidRPr="00E6343C">
        <w:rPr>
          <w:lang w:val="lt-LT" w:eastAsia="lt-LT"/>
        </w:rPr>
        <w:t xml:space="preserve">Jei Klientas </w:t>
      </w:r>
      <w:r w:rsidR="00FD2265" w:rsidRPr="00E6343C">
        <w:rPr>
          <w:lang w:val="lt-LT"/>
        </w:rPr>
        <w:t>nevykdo savo sutartinių įsipareigojimų apmokėti už Paslaugų teikėjo tinkamai suteiktas paslaugas Sutartyje numatytais terminais, Paslaugų teikėjas turi teisę be oficialaus įspėjimo ir neribodamas kitų savo teisių gynimo būdų pradėti skaičiuoti 0,05 (penkių šimtųjų) procentų dydžio delspinigius nuo laiku neapmokėtų paslaugų kainos be PVM už kiekvieną uždelstą dieną.</w:t>
      </w:r>
    </w:p>
    <w:p w14:paraId="798C343E" w14:textId="77777777" w:rsidR="00FD2265" w:rsidRPr="00E87423" w:rsidRDefault="00FD2265" w:rsidP="0094476F">
      <w:pPr>
        <w:tabs>
          <w:tab w:val="left" w:pos="1170"/>
        </w:tabs>
        <w:spacing w:line="276" w:lineRule="auto"/>
        <w:ind w:firstLine="567"/>
        <w:jc w:val="both"/>
        <w:rPr>
          <w:i/>
          <w:highlight w:val="lightGray"/>
          <w:lang w:val="lt-LT" w:eastAsia="lt-LT"/>
        </w:rPr>
      </w:pPr>
    </w:p>
    <w:p w14:paraId="076D00D8" w14:textId="5BDDAE40" w:rsidR="00883754" w:rsidRPr="005E1E1D" w:rsidRDefault="00F32246" w:rsidP="0094476F">
      <w:pPr>
        <w:tabs>
          <w:tab w:val="left" w:pos="9630"/>
        </w:tabs>
        <w:spacing w:line="276" w:lineRule="auto"/>
        <w:ind w:right="8"/>
        <w:jc w:val="center"/>
        <w:rPr>
          <w:b/>
          <w:lang w:val="lt-LT"/>
        </w:rPr>
      </w:pPr>
      <w:r w:rsidRPr="003A2D53">
        <w:rPr>
          <w:b/>
          <w:lang w:val="lt-LT"/>
        </w:rPr>
        <w:t>8</w:t>
      </w:r>
      <w:r w:rsidR="00ED109F" w:rsidRPr="003A2D53">
        <w:rPr>
          <w:b/>
          <w:lang w:val="lt-LT"/>
        </w:rPr>
        <w:t xml:space="preserve">. </w:t>
      </w:r>
      <w:r w:rsidR="00883754" w:rsidRPr="003A2D53">
        <w:rPr>
          <w:b/>
          <w:lang w:val="lt-LT"/>
        </w:rPr>
        <w:t>SUTARTIES GALIOJIMAS</w:t>
      </w:r>
    </w:p>
    <w:p w14:paraId="7BC621D3" w14:textId="77777777" w:rsidR="00883754" w:rsidRPr="005E1E1D" w:rsidRDefault="00883754" w:rsidP="0094476F">
      <w:pPr>
        <w:pStyle w:val="Pagrindiniotekstotrauka"/>
        <w:tabs>
          <w:tab w:val="left" w:pos="800"/>
          <w:tab w:val="left" w:pos="9630"/>
        </w:tabs>
        <w:spacing w:after="0" w:line="276" w:lineRule="auto"/>
        <w:ind w:left="0" w:right="8"/>
        <w:jc w:val="both"/>
        <w:rPr>
          <w:sz w:val="16"/>
          <w:szCs w:val="16"/>
        </w:rPr>
      </w:pPr>
    </w:p>
    <w:p w14:paraId="7B0CA72A" w14:textId="24DFA746" w:rsidR="00883754" w:rsidRPr="00E6343C" w:rsidRDefault="00F32246" w:rsidP="0094476F">
      <w:pPr>
        <w:tabs>
          <w:tab w:val="left" w:pos="1134"/>
          <w:tab w:val="left" w:pos="9630"/>
          <w:tab w:val="left" w:pos="9720"/>
        </w:tabs>
        <w:spacing w:line="276" w:lineRule="auto"/>
        <w:ind w:right="8" w:firstLine="567"/>
        <w:jc w:val="both"/>
        <w:rPr>
          <w:lang w:val="lt-LT"/>
        </w:rPr>
      </w:pPr>
      <w:r>
        <w:rPr>
          <w:lang w:val="lt-LT"/>
        </w:rPr>
        <w:t>8</w:t>
      </w:r>
      <w:r w:rsidR="00ED109F" w:rsidRPr="00A150F9">
        <w:rPr>
          <w:lang w:val="lt-LT"/>
        </w:rPr>
        <w:t xml:space="preserve">.1. </w:t>
      </w:r>
      <w:r w:rsidR="00883754" w:rsidRPr="00A150F9">
        <w:rPr>
          <w:lang w:val="lt-LT"/>
        </w:rPr>
        <w:t>Sutartis įsigalioja nuo Sutarties pasirašymo</w:t>
      </w:r>
      <w:r w:rsidR="009E4A8C" w:rsidRPr="00A150F9">
        <w:rPr>
          <w:lang w:val="lt-LT"/>
        </w:rPr>
        <w:t xml:space="preserve"> </w:t>
      </w:r>
      <w:r w:rsidR="00A150F9" w:rsidRPr="00A150F9">
        <w:rPr>
          <w:lang w:val="lt-LT"/>
        </w:rPr>
        <w:t>bei Sutarties įvykdymo u</w:t>
      </w:r>
      <w:r w:rsidR="003A2D53">
        <w:rPr>
          <w:lang w:val="lt-LT"/>
        </w:rPr>
        <w:t>žtikrinimo, nurodyto Sutarties 7</w:t>
      </w:r>
      <w:r w:rsidR="00A150F9" w:rsidRPr="00A150F9">
        <w:rPr>
          <w:lang w:val="lt-LT"/>
        </w:rPr>
        <w:t xml:space="preserve">.1 papunktyje, pateikimo </w:t>
      </w:r>
      <w:r w:rsidR="00883754" w:rsidRPr="00A150F9">
        <w:rPr>
          <w:lang w:val="lt-LT"/>
        </w:rPr>
        <w:t xml:space="preserve">dienos ir galioja iki visiško </w:t>
      </w:r>
      <w:r w:rsidR="00A150F9" w:rsidRPr="00A150F9">
        <w:rPr>
          <w:lang w:val="lt-LT"/>
        </w:rPr>
        <w:t xml:space="preserve">Sutarties </w:t>
      </w:r>
      <w:r w:rsidR="00883754" w:rsidRPr="00A150F9">
        <w:rPr>
          <w:lang w:val="lt-LT"/>
        </w:rPr>
        <w:t>Šalių</w:t>
      </w:r>
      <w:r w:rsidR="00B174FD" w:rsidRPr="00A150F9">
        <w:rPr>
          <w:lang w:val="lt-LT"/>
        </w:rPr>
        <w:t xml:space="preserve"> sutartinių</w:t>
      </w:r>
      <w:r w:rsidR="00883754" w:rsidRPr="00A150F9">
        <w:rPr>
          <w:lang w:val="lt-LT"/>
        </w:rPr>
        <w:t xml:space="preserve"> </w:t>
      </w:r>
      <w:r w:rsidR="00883754" w:rsidRPr="00E6343C">
        <w:rPr>
          <w:lang w:val="lt-LT"/>
        </w:rPr>
        <w:t>įsipareigojimų įvykdymo</w:t>
      </w:r>
      <w:r w:rsidR="0004325C" w:rsidRPr="00E6343C">
        <w:rPr>
          <w:lang w:val="lt-LT"/>
        </w:rPr>
        <w:t xml:space="preserve"> arba iki kol ji nėra nutraukiama teisės aktuose ar šioje Sutartyje nustatytais atvejais</w:t>
      </w:r>
      <w:r w:rsidR="00883754" w:rsidRPr="00E6343C">
        <w:rPr>
          <w:lang w:val="lt-LT"/>
        </w:rPr>
        <w:t xml:space="preserve">. </w:t>
      </w:r>
    </w:p>
    <w:p w14:paraId="04A38A15" w14:textId="40EDEFD8" w:rsidR="00272B62"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8</w:t>
      </w:r>
      <w:r w:rsidR="00ED109F" w:rsidRPr="00E6343C">
        <w:rPr>
          <w:lang w:val="lt-LT"/>
        </w:rPr>
        <w:t>.</w:t>
      </w:r>
      <w:r w:rsidR="00106655" w:rsidRPr="00E6343C">
        <w:rPr>
          <w:lang w:val="lt-LT"/>
        </w:rPr>
        <w:t>2</w:t>
      </w:r>
      <w:r w:rsidR="00ED109F" w:rsidRPr="00E6343C">
        <w:rPr>
          <w:lang w:val="lt-LT"/>
        </w:rPr>
        <w:t xml:space="preserve">. </w:t>
      </w:r>
      <w:r w:rsidR="00BB22EF" w:rsidRPr="00E6343C">
        <w:rPr>
          <w:lang w:val="lt-LT"/>
        </w:rPr>
        <w:t xml:space="preserve">Nutraukus Sutartį ar jai pasibaigus, lieka galioti Sutarties nuostatos, susijusios su ginčų nagrinėjimo tvarka, taip pat visos kitos Sutarties nuostatos, jeigu šios </w:t>
      </w:r>
      <w:r w:rsidR="00712479" w:rsidRPr="00E6343C">
        <w:rPr>
          <w:lang w:val="lt-LT"/>
        </w:rPr>
        <w:t>nuostatos</w:t>
      </w:r>
      <w:r w:rsidR="00BB22EF" w:rsidRPr="00E6343C">
        <w:rPr>
          <w:lang w:val="lt-LT"/>
        </w:rPr>
        <w:t xml:space="preserve"> pagal savo esmę lieka galioti ir po Sutarties nutraukimo</w:t>
      </w:r>
      <w:r w:rsidR="0004325C" w:rsidRPr="00E6343C">
        <w:rPr>
          <w:lang w:val="lt-LT"/>
        </w:rPr>
        <w:t>.</w:t>
      </w:r>
    </w:p>
    <w:p w14:paraId="13259341" w14:textId="678D5F54" w:rsidR="00731F0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8</w:t>
      </w:r>
      <w:r w:rsidR="00731F00" w:rsidRPr="00E6343C">
        <w:rPr>
          <w:lang w:val="lt-LT"/>
        </w:rPr>
        <w:t xml:space="preserve">.3. </w:t>
      </w:r>
      <w:r w:rsidR="005E1E1D" w:rsidRPr="00E6343C">
        <w:rPr>
          <w:lang w:val="lt-LT"/>
        </w:rPr>
        <w:t xml:space="preserve">Jei viena iš Sutarties Šalių nevykdo sutartinių įsipareigojimų ir tai yra esminis Sutarties pažeidimas, kita Šalis gali vienašališkai nutraukti Sutartį raštu prieš 20 (dvidešimt) darbo dienų įspėjusi kitą Sutarties Šalį ir pateikusi pagrįstus motyvus. Esminis Sutarties pažeidimas turi būti suprantamas ir pagal </w:t>
      </w:r>
      <w:r w:rsidR="0094476F" w:rsidRPr="00E6343C">
        <w:rPr>
          <w:lang w:val="lt-LT"/>
        </w:rPr>
        <w:t>CK</w:t>
      </w:r>
      <w:r w:rsidR="005E1E1D" w:rsidRPr="00E6343C">
        <w:rPr>
          <w:lang w:val="lt-LT"/>
        </w:rPr>
        <w:t xml:space="preserve"> 6.217 straipsnio 2 dalies kriterijus, ir pagal Sutartį (kai Šalys susitaria, ką laikys esminiu Sutarties pažeidimu). Šalys susitaria, kad esminiais Sutarties pažeidimais pagal Sutartį laikomi:</w:t>
      </w:r>
    </w:p>
    <w:p w14:paraId="238ED552" w14:textId="4C6391B0" w:rsidR="00731F0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8</w:t>
      </w:r>
      <w:r w:rsidR="00731F00" w:rsidRPr="00E6343C">
        <w:rPr>
          <w:lang w:val="lt-LT"/>
        </w:rPr>
        <w:t>.3.1.</w:t>
      </w:r>
      <w:r w:rsidR="005E1E1D" w:rsidRPr="00E6343C">
        <w:rPr>
          <w:lang w:val="lt-LT"/>
        </w:rPr>
        <w:t xml:space="preserve"> Kliento mokėjimo prievolės termino praleidimas daugiau kaip 30 (trisdešimt) dienų</w:t>
      </w:r>
      <w:r w:rsidR="00731F00" w:rsidRPr="00E6343C">
        <w:rPr>
          <w:lang w:val="lt-LT"/>
        </w:rPr>
        <w:t>;</w:t>
      </w:r>
    </w:p>
    <w:p w14:paraId="399A60D0" w14:textId="003AAC92" w:rsidR="00731F0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8</w:t>
      </w:r>
      <w:r w:rsidR="00731F00" w:rsidRPr="00E6343C">
        <w:rPr>
          <w:lang w:val="lt-LT"/>
        </w:rPr>
        <w:t>.3.2.</w:t>
      </w:r>
      <w:r w:rsidR="003A2D53" w:rsidRPr="00E6343C">
        <w:rPr>
          <w:rFonts w:asciiTheme="majorHAnsi" w:hAnsiTheme="majorHAnsi" w:cstheme="majorHAnsi"/>
          <w:lang w:val="lt-LT"/>
        </w:rPr>
        <w:t xml:space="preserve"> </w:t>
      </w:r>
      <w:r w:rsidR="003A2D53" w:rsidRPr="00E6343C">
        <w:rPr>
          <w:lang w:val="lt-LT"/>
        </w:rPr>
        <w:t>Paslaugų teikėjui pritaikytų baudų ir/ar delspinigių bendrai sumai viršijus 15 (penkiolikos) procentų Sutarties vertės be PVM.</w:t>
      </w:r>
    </w:p>
    <w:p w14:paraId="4BCFF1C0" w14:textId="17994DEF" w:rsidR="00731F00" w:rsidRPr="00E6343C" w:rsidRDefault="00F32246" w:rsidP="0094476F">
      <w:pPr>
        <w:tabs>
          <w:tab w:val="left" w:pos="1134"/>
          <w:tab w:val="left" w:pos="9630"/>
          <w:tab w:val="left" w:pos="9720"/>
        </w:tabs>
        <w:spacing w:line="276" w:lineRule="auto"/>
        <w:ind w:right="8" w:firstLine="567"/>
        <w:jc w:val="both"/>
        <w:rPr>
          <w:highlight w:val="lightGray"/>
          <w:lang w:val="lt-LT"/>
        </w:rPr>
      </w:pPr>
      <w:r w:rsidRPr="00E6343C">
        <w:rPr>
          <w:lang w:val="lt-LT"/>
        </w:rPr>
        <w:lastRenderedPageBreak/>
        <w:t>8</w:t>
      </w:r>
      <w:r w:rsidR="00731F00" w:rsidRPr="00E6343C">
        <w:rPr>
          <w:lang w:val="lt-LT"/>
        </w:rPr>
        <w:t xml:space="preserve">.4. </w:t>
      </w:r>
      <w:r w:rsidR="005E1E1D" w:rsidRPr="00E6343C">
        <w:rPr>
          <w:lang w:val="lt-LT"/>
        </w:rPr>
        <w:t>Klientas turi teisę vienašališkai nutraukti Sutartį pranešusi Paslaugų teik</w:t>
      </w:r>
      <w:r w:rsidR="00EB5985" w:rsidRPr="00E6343C">
        <w:rPr>
          <w:lang w:val="lt-LT"/>
        </w:rPr>
        <w:t>ė</w:t>
      </w:r>
      <w:r w:rsidR="005E1E1D" w:rsidRPr="00E6343C">
        <w:rPr>
          <w:lang w:val="lt-LT"/>
        </w:rPr>
        <w:t>jui prieš 30 (trisdešimt) darbo dienų. Šiuo atveju</w:t>
      </w:r>
      <w:r w:rsidR="00EB5985" w:rsidRPr="00E6343C">
        <w:rPr>
          <w:lang w:val="lt-LT"/>
        </w:rPr>
        <w:t xml:space="preserve"> Klientas</w:t>
      </w:r>
      <w:r w:rsidR="005E1E1D" w:rsidRPr="00E6343C">
        <w:rPr>
          <w:lang w:val="lt-LT"/>
        </w:rPr>
        <w:t xml:space="preserve"> privalo sumokėti </w:t>
      </w:r>
      <w:r w:rsidR="00EB5985" w:rsidRPr="00E6343C">
        <w:rPr>
          <w:lang w:val="lt-LT"/>
        </w:rPr>
        <w:t>Paslaugų teikėjui</w:t>
      </w:r>
      <w:r w:rsidR="005E1E1D" w:rsidRPr="00E6343C">
        <w:rPr>
          <w:lang w:val="lt-LT"/>
        </w:rPr>
        <w:t xml:space="preserve"> kainos dalį, proporcingą suteiktoms paslaugoms, ir atlyginti kitas protingas išlaidas, kurias </w:t>
      </w:r>
      <w:r w:rsidR="00EB5985" w:rsidRPr="00E6343C">
        <w:rPr>
          <w:lang w:val="lt-LT"/>
        </w:rPr>
        <w:t>Paslaugų teikėjas</w:t>
      </w:r>
      <w:r w:rsidR="005E1E1D" w:rsidRPr="00E6343C">
        <w:rPr>
          <w:lang w:val="lt-LT"/>
        </w:rPr>
        <w:t xml:space="preserve">, norėdamas įvykdyti Sutartį, padarė iki pranešimo apie Sutarties nutraukimą gavimo iš </w:t>
      </w:r>
      <w:r w:rsidR="00EB5985" w:rsidRPr="00E6343C">
        <w:rPr>
          <w:lang w:val="lt-LT"/>
        </w:rPr>
        <w:t>Kliento</w:t>
      </w:r>
      <w:r w:rsidR="005E1E1D" w:rsidRPr="00E6343C">
        <w:rPr>
          <w:lang w:val="lt-LT"/>
        </w:rPr>
        <w:t xml:space="preserve"> momento. </w:t>
      </w:r>
      <w:r w:rsidR="00EB5985" w:rsidRPr="00E6343C">
        <w:rPr>
          <w:lang w:val="lt-LT"/>
        </w:rPr>
        <w:t>Paslaugų teikėjas</w:t>
      </w:r>
      <w:r w:rsidR="005E1E1D" w:rsidRPr="00E6343C">
        <w:rPr>
          <w:lang w:val="lt-LT"/>
        </w:rPr>
        <w:t xml:space="preserve"> turi teisę vienašališkai nutraukti Sutartį tik dėl svarbių priežasčių, apie tai pranešęs </w:t>
      </w:r>
      <w:r w:rsidR="00EB5985" w:rsidRPr="00E6343C">
        <w:rPr>
          <w:lang w:val="lt-LT"/>
        </w:rPr>
        <w:t>Klientui</w:t>
      </w:r>
      <w:r w:rsidR="005E1E1D" w:rsidRPr="00E6343C">
        <w:rPr>
          <w:lang w:val="lt-LT"/>
        </w:rPr>
        <w:t xml:space="preserve"> raštu prieš 30 (trisdešimt) darbo dienų. Šiuo atveju </w:t>
      </w:r>
      <w:r w:rsidR="00EB5985" w:rsidRPr="00E6343C">
        <w:rPr>
          <w:lang w:val="lt-LT"/>
        </w:rPr>
        <w:t>Paslaugų teikėjas</w:t>
      </w:r>
      <w:r w:rsidR="005E1E1D" w:rsidRPr="00E6343C">
        <w:rPr>
          <w:lang w:val="lt-LT"/>
        </w:rPr>
        <w:t xml:space="preserve"> privalo visiškai atlyginti </w:t>
      </w:r>
      <w:r w:rsidR="00EB5985" w:rsidRPr="00E6343C">
        <w:rPr>
          <w:lang w:val="lt-LT"/>
        </w:rPr>
        <w:t>Kliento</w:t>
      </w:r>
      <w:r w:rsidR="005E1E1D" w:rsidRPr="00E6343C">
        <w:rPr>
          <w:lang w:val="lt-LT"/>
        </w:rPr>
        <w:t xml:space="preserve"> patirtus nuostolius.</w:t>
      </w:r>
    </w:p>
    <w:p w14:paraId="59368890" w14:textId="0FB1C746" w:rsidR="00883754"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8</w:t>
      </w:r>
      <w:r w:rsidR="00ED109F" w:rsidRPr="00E6343C">
        <w:rPr>
          <w:lang w:val="lt-LT"/>
        </w:rPr>
        <w:t>.</w:t>
      </w:r>
      <w:r w:rsidR="00106655" w:rsidRPr="00E6343C">
        <w:rPr>
          <w:lang w:val="lt-LT"/>
        </w:rPr>
        <w:t>5</w:t>
      </w:r>
      <w:r w:rsidR="00ED109F" w:rsidRPr="00E6343C">
        <w:rPr>
          <w:lang w:val="lt-LT"/>
        </w:rPr>
        <w:t xml:space="preserve">. </w:t>
      </w:r>
      <w:r w:rsidR="00883754" w:rsidRPr="00E6343C">
        <w:rPr>
          <w:lang w:val="lt-LT"/>
        </w:rPr>
        <w:t>Sutartis bet kada gali būti nutraukta raštišku</w:t>
      </w:r>
      <w:r w:rsidR="00C237A0" w:rsidRPr="00E6343C">
        <w:rPr>
          <w:lang w:val="lt-LT"/>
        </w:rPr>
        <w:t xml:space="preserve"> abiejų</w:t>
      </w:r>
      <w:r w:rsidR="004A2C81" w:rsidRPr="00E6343C">
        <w:rPr>
          <w:lang w:val="lt-LT"/>
        </w:rPr>
        <w:t xml:space="preserve"> Šalių susitarimu</w:t>
      </w:r>
      <w:r w:rsidR="00684C8F" w:rsidRPr="00E6343C">
        <w:rPr>
          <w:lang w:val="lt-LT"/>
        </w:rPr>
        <w:t xml:space="preserve">, </w:t>
      </w:r>
      <w:r w:rsidR="0094476F" w:rsidRPr="00E6343C">
        <w:rPr>
          <w:lang w:val="lt-LT"/>
        </w:rPr>
        <w:t xml:space="preserve">VPĮ </w:t>
      </w:r>
      <w:r w:rsidR="00684C8F" w:rsidRPr="00E6343C">
        <w:rPr>
          <w:lang w:val="lt-LT"/>
        </w:rPr>
        <w:t>90 straipsnio nustatytais atvejais ir tvarka bei</w:t>
      </w:r>
      <w:r w:rsidR="004A2C81" w:rsidRPr="00E6343C">
        <w:rPr>
          <w:lang w:val="lt-LT"/>
        </w:rPr>
        <w:t xml:space="preserve"> </w:t>
      </w:r>
      <w:r w:rsidR="00684C8F" w:rsidRPr="00E6343C">
        <w:rPr>
          <w:lang w:val="lt-LT"/>
        </w:rPr>
        <w:t>kitų</w:t>
      </w:r>
      <w:r w:rsidR="004A2C81" w:rsidRPr="00E6343C">
        <w:rPr>
          <w:lang w:val="lt-LT"/>
        </w:rPr>
        <w:t xml:space="preserve"> teisės aktų numatytais atvejais.</w:t>
      </w:r>
    </w:p>
    <w:p w14:paraId="4AAE4E00" w14:textId="77777777" w:rsidR="00BE603D" w:rsidRPr="00E6343C" w:rsidRDefault="00BE603D" w:rsidP="0094476F">
      <w:pPr>
        <w:tabs>
          <w:tab w:val="left" w:pos="1134"/>
          <w:tab w:val="left" w:pos="9630"/>
          <w:tab w:val="left" w:pos="9720"/>
        </w:tabs>
        <w:spacing w:line="276" w:lineRule="auto"/>
        <w:ind w:right="8" w:firstLine="567"/>
        <w:jc w:val="both"/>
        <w:rPr>
          <w:sz w:val="16"/>
          <w:szCs w:val="16"/>
          <w:lang w:val="lt-LT"/>
        </w:rPr>
      </w:pPr>
    </w:p>
    <w:p w14:paraId="2EC8FFF2" w14:textId="711C0497" w:rsidR="00BE603D" w:rsidRPr="00E6343C" w:rsidRDefault="00F32246" w:rsidP="0094476F">
      <w:pPr>
        <w:tabs>
          <w:tab w:val="left" w:pos="1134"/>
          <w:tab w:val="left" w:pos="9630"/>
          <w:tab w:val="left" w:pos="9720"/>
        </w:tabs>
        <w:spacing w:line="276" w:lineRule="auto"/>
        <w:ind w:right="8" w:firstLine="567"/>
        <w:jc w:val="center"/>
        <w:rPr>
          <w:b/>
          <w:lang w:val="lt-LT"/>
        </w:rPr>
      </w:pPr>
      <w:r w:rsidRPr="00E6343C">
        <w:rPr>
          <w:b/>
          <w:bCs/>
          <w:lang w:val="lt-LT"/>
        </w:rPr>
        <w:t>9</w:t>
      </w:r>
      <w:r w:rsidR="00BE603D" w:rsidRPr="00E6343C">
        <w:rPr>
          <w:b/>
          <w:bCs/>
          <w:lang w:val="lt-LT"/>
        </w:rPr>
        <w:t xml:space="preserve">. </w:t>
      </w:r>
      <w:r w:rsidR="00BE603D" w:rsidRPr="00E6343C">
        <w:rPr>
          <w:b/>
          <w:lang w:val="lt-LT"/>
        </w:rPr>
        <w:t>SUTARTIES VYKDYMO SUSTABDYMAS</w:t>
      </w:r>
    </w:p>
    <w:p w14:paraId="700FA0E8" w14:textId="77777777" w:rsidR="00BE603D" w:rsidRPr="00E6343C" w:rsidRDefault="00BE603D" w:rsidP="0094476F">
      <w:pPr>
        <w:tabs>
          <w:tab w:val="left" w:pos="1134"/>
          <w:tab w:val="left" w:pos="9630"/>
          <w:tab w:val="left" w:pos="9720"/>
        </w:tabs>
        <w:spacing w:line="276" w:lineRule="auto"/>
        <w:ind w:right="8" w:firstLine="567"/>
        <w:jc w:val="center"/>
        <w:rPr>
          <w:b/>
          <w:highlight w:val="lightGray"/>
          <w:lang w:val="lt-LT"/>
        </w:rPr>
      </w:pPr>
    </w:p>
    <w:p w14:paraId="61C72E0A" w14:textId="1CE5D0BA" w:rsidR="0092007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9</w:t>
      </w:r>
      <w:r w:rsidR="00A150F9" w:rsidRPr="00E6343C">
        <w:rPr>
          <w:lang w:val="lt-LT"/>
        </w:rPr>
        <w:t xml:space="preserve">.1.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Sutarties vykdymui; kitos aplinkybės, kurios nebuvo žinomos pirkimo vykdymo metu su kuriomis susidurtų bet kuri kita </w:t>
      </w:r>
      <w:r w:rsidR="003C0ADA" w:rsidRPr="00E6343C">
        <w:rPr>
          <w:lang w:val="lt-LT"/>
        </w:rPr>
        <w:t>Perkančioji organizacija</w:t>
      </w:r>
      <w:r w:rsidR="00A150F9" w:rsidRPr="00E6343C">
        <w:rPr>
          <w:lang w:val="lt-LT"/>
        </w:rPr>
        <w:t>), Klientas turi teisę sustabdyti paslaugų ar jų dalies teikimą.</w:t>
      </w:r>
    </w:p>
    <w:p w14:paraId="313E1B3D" w14:textId="7B8BE3E8" w:rsidR="0092007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9</w:t>
      </w:r>
      <w:r w:rsidR="00920070" w:rsidRPr="00E6343C">
        <w:rPr>
          <w:lang w:val="lt-LT"/>
        </w:rPr>
        <w:t>.2.</w:t>
      </w:r>
      <w:r w:rsidR="00A150F9" w:rsidRPr="00E6343C">
        <w:rPr>
          <w:lang w:val="lt-LT"/>
        </w:rPr>
        <w:t xml:space="preserve">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atnaujinamas.</w:t>
      </w:r>
    </w:p>
    <w:p w14:paraId="36A7B253" w14:textId="01030908" w:rsidR="0092007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9</w:t>
      </w:r>
      <w:r w:rsidR="00920070" w:rsidRPr="00E6343C">
        <w:rPr>
          <w:lang w:val="lt-LT"/>
        </w:rPr>
        <w:t xml:space="preserve">.3. Šios Sutarties </w:t>
      </w:r>
      <w:r w:rsidRPr="00E6343C">
        <w:rPr>
          <w:lang w:val="lt-LT"/>
        </w:rPr>
        <w:t>9</w:t>
      </w:r>
      <w:r w:rsidR="00920070" w:rsidRPr="00E6343C">
        <w:rPr>
          <w:lang w:val="lt-LT"/>
        </w:rPr>
        <w:t xml:space="preserve">.1 ar </w:t>
      </w:r>
      <w:r w:rsidRPr="00E6343C">
        <w:rPr>
          <w:lang w:val="lt-LT"/>
        </w:rPr>
        <w:t>9</w:t>
      </w:r>
      <w:r w:rsidR="00920070" w:rsidRPr="00E6343C">
        <w:rPr>
          <w:lang w:val="lt-LT"/>
        </w:rPr>
        <w:t xml:space="preserve">.2 papunkčiuose nurodytu atveju </w:t>
      </w:r>
      <w:r w:rsidR="00A150F9" w:rsidRPr="00E6343C">
        <w:rPr>
          <w:lang w:val="lt-LT"/>
        </w:rPr>
        <w:t>Paslaugų teikėjas</w:t>
      </w:r>
      <w:r w:rsidR="00920070" w:rsidRPr="00E6343C">
        <w:rPr>
          <w:lang w:val="lt-LT"/>
        </w:rPr>
        <w:t xml:space="preserve"> ir </w:t>
      </w:r>
      <w:r w:rsidR="00A150F9" w:rsidRPr="00E6343C">
        <w:rPr>
          <w:lang w:val="lt-LT"/>
        </w:rPr>
        <w:t>Klientas</w:t>
      </w:r>
      <w:r w:rsidR="00920070" w:rsidRPr="00E6343C">
        <w:rPr>
          <w:lang w:val="lt-LT"/>
        </w:rPr>
        <w:t xml:space="preserve"> pasirašo susitarimą dėl </w:t>
      </w:r>
      <w:r w:rsidR="00A150F9" w:rsidRPr="00E6343C">
        <w:rPr>
          <w:lang w:val="lt-LT"/>
        </w:rPr>
        <w:t>s</w:t>
      </w:r>
      <w:r w:rsidR="00920070" w:rsidRPr="00E6343C">
        <w:rPr>
          <w:lang w:val="lt-LT"/>
        </w:rPr>
        <w:t>utartinių įsipareigojimų vykdymo sustabdymo, jame nurodant priežastis ir sustabdymo terminą, bei pridedant dokumentus, patvirtinančius sustabdymo pagrindą (jeigu tokie yra).</w:t>
      </w:r>
    </w:p>
    <w:p w14:paraId="5A70F8B6" w14:textId="3F2DC1F5" w:rsidR="0092007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9</w:t>
      </w:r>
      <w:r w:rsidR="00920070" w:rsidRPr="00E6343C">
        <w:rPr>
          <w:lang w:val="lt-LT"/>
        </w:rPr>
        <w:t>.4. Sutartinių įsipareigojimų vykdymo sustabdymo terminas –</w:t>
      </w:r>
      <w:r w:rsidR="005214B3" w:rsidRPr="00E6343C">
        <w:rPr>
          <w:lang w:val="lt-LT"/>
        </w:rPr>
        <w:t xml:space="preserve"> iki 2 (dviejų) mėnesių</w:t>
      </w:r>
      <w:r w:rsidR="00920070" w:rsidRPr="00E6343C">
        <w:rPr>
          <w:lang w:val="lt-LT"/>
        </w:rPr>
        <w:t xml:space="preserve">. </w:t>
      </w:r>
    </w:p>
    <w:p w14:paraId="3B0240CC" w14:textId="372C1DD5" w:rsidR="0092007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9</w:t>
      </w:r>
      <w:r w:rsidR="00920070" w:rsidRPr="00E6343C">
        <w:rPr>
          <w:lang w:val="lt-LT"/>
        </w:rPr>
        <w:t xml:space="preserve">.5. Tais atvejais, kai Sutarties vykdymas sustabdomas likus iki Sutarties termino pabaigos mažiau laiko, nei galimas sustabdymo terminas, po sustabdymo pratęsiant vykdymo terminą, pratęsimas turi būti tam terminui, kuris sustabdymo metu buvo likęs iki </w:t>
      </w:r>
      <w:r w:rsidR="005214B3" w:rsidRPr="00E6343C">
        <w:rPr>
          <w:lang w:val="lt-LT"/>
        </w:rPr>
        <w:t>s</w:t>
      </w:r>
      <w:r w:rsidR="00920070" w:rsidRPr="00E6343C">
        <w:rPr>
          <w:lang w:val="lt-LT"/>
        </w:rPr>
        <w:t>utartinių įsipareigojimų įvykdymo pabaigos.</w:t>
      </w:r>
    </w:p>
    <w:p w14:paraId="607CB46A" w14:textId="26A54061" w:rsidR="00920070" w:rsidRPr="00E6343C" w:rsidRDefault="00F32246" w:rsidP="0094476F">
      <w:pPr>
        <w:tabs>
          <w:tab w:val="left" w:pos="1134"/>
          <w:tab w:val="left" w:pos="9630"/>
          <w:tab w:val="left" w:pos="9720"/>
        </w:tabs>
        <w:spacing w:line="276" w:lineRule="auto"/>
        <w:ind w:right="8" w:firstLine="567"/>
        <w:jc w:val="both"/>
        <w:rPr>
          <w:lang w:val="lt-LT"/>
        </w:rPr>
      </w:pPr>
      <w:r w:rsidRPr="00E6343C">
        <w:rPr>
          <w:lang w:val="lt-LT"/>
        </w:rPr>
        <w:t>9</w:t>
      </w:r>
      <w:r w:rsidR="00920070" w:rsidRPr="00E6343C">
        <w:rPr>
          <w:lang w:val="lt-LT"/>
        </w:rPr>
        <w:t>.6. Tais atvejais, kai Sutarties vykdymas sustabdomas likus iki Sutarties termino pabaigos daugiau laiko, nei galimas sustabdymo terminas, Paslaugų teikimo terminas pratęsiamas tokiam laikotarpiui, kuriam jis buvo sustabdytas.</w:t>
      </w:r>
    </w:p>
    <w:p w14:paraId="0934A318" w14:textId="18CBB4F2" w:rsidR="005214B3" w:rsidRPr="005214B3" w:rsidRDefault="00F32246" w:rsidP="0094476F">
      <w:pPr>
        <w:tabs>
          <w:tab w:val="left" w:pos="1134"/>
          <w:tab w:val="left" w:pos="9630"/>
          <w:tab w:val="left" w:pos="9720"/>
        </w:tabs>
        <w:spacing w:line="276" w:lineRule="auto"/>
        <w:ind w:right="8" w:firstLine="567"/>
        <w:jc w:val="both"/>
        <w:rPr>
          <w:lang w:val="lt-LT"/>
        </w:rPr>
      </w:pPr>
      <w:r w:rsidRPr="00E6343C">
        <w:rPr>
          <w:lang w:val="lt-LT"/>
        </w:rPr>
        <w:t>9</w:t>
      </w:r>
      <w:r w:rsidR="005214B3" w:rsidRPr="00E6343C">
        <w:rPr>
          <w:lang w:val="lt-LT"/>
        </w:rPr>
        <w:t>.7. Atnaujinant sutartinių įsipareigojimų vykdymą pasirašomas papildomas susitarimas dėl sutartinių įsipareigojimų atnaujinimo.</w:t>
      </w:r>
    </w:p>
    <w:p w14:paraId="1BF328E0" w14:textId="77777777" w:rsidR="00BE603D" w:rsidRPr="00E87423" w:rsidRDefault="00BE603D" w:rsidP="0094476F">
      <w:pPr>
        <w:tabs>
          <w:tab w:val="left" w:pos="1134"/>
          <w:tab w:val="left" w:pos="9630"/>
          <w:tab w:val="left" w:pos="9720"/>
        </w:tabs>
        <w:spacing w:line="276" w:lineRule="auto"/>
        <w:ind w:right="8" w:firstLine="567"/>
        <w:jc w:val="both"/>
        <w:rPr>
          <w:sz w:val="16"/>
          <w:szCs w:val="16"/>
          <w:highlight w:val="lightGray"/>
          <w:lang w:val="lt-LT"/>
        </w:rPr>
      </w:pPr>
    </w:p>
    <w:p w14:paraId="1C21E524" w14:textId="6A86046D" w:rsidR="00883754" w:rsidRPr="00E87423" w:rsidRDefault="00F32246" w:rsidP="0094476F">
      <w:pPr>
        <w:tabs>
          <w:tab w:val="left" w:pos="9630"/>
        </w:tabs>
        <w:spacing w:line="276" w:lineRule="auto"/>
        <w:ind w:right="8"/>
        <w:jc w:val="center"/>
        <w:rPr>
          <w:b/>
          <w:lang w:val="lt-LT"/>
        </w:rPr>
      </w:pPr>
      <w:r>
        <w:rPr>
          <w:b/>
          <w:lang w:val="lt-LT"/>
        </w:rPr>
        <w:t>10</w:t>
      </w:r>
      <w:r w:rsidR="00ED109F" w:rsidRPr="00E87423">
        <w:rPr>
          <w:b/>
          <w:lang w:val="lt-LT"/>
        </w:rPr>
        <w:t xml:space="preserve">. </w:t>
      </w:r>
      <w:r w:rsidR="00883754" w:rsidRPr="00E87423">
        <w:rPr>
          <w:b/>
          <w:lang w:val="lt-LT"/>
        </w:rPr>
        <w:t>KITOS SĄLYGOS</w:t>
      </w:r>
    </w:p>
    <w:p w14:paraId="5B604DF9" w14:textId="77777777" w:rsidR="00883754" w:rsidRPr="00E87423" w:rsidRDefault="00883754" w:rsidP="0094476F">
      <w:pPr>
        <w:shd w:val="clear" w:color="auto" w:fill="FFFFFF"/>
        <w:tabs>
          <w:tab w:val="left" w:pos="720"/>
          <w:tab w:val="left" w:pos="1008"/>
          <w:tab w:val="left" w:pos="9630"/>
        </w:tabs>
        <w:spacing w:line="276" w:lineRule="auto"/>
        <w:ind w:left="57" w:right="8"/>
        <w:jc w:val="both"/>
        <w:rPr>
          <w:spacing w:val="-2"/>
          <w:sz w:val="16"/>
          <w:szCs w:val="16"/>
          <w:lang w:val="lt-LT"/>
        </w:rPr>
      </w:pPr>
    </w:p>
    <w:p w14:paraId="189C36A1" w14:textId="6FC91E9D" w:rsidR="004B1EF1" w:rsidRPr="005214B3" w:rsidRDefault="00F32246" w:rsidP="0094476F">
      <w:pPr>
        <w:tabs>
          <w:tab w:val="left" w:pos="1134"/>
          <w:tab w:val="left" w:pos="9630"/>
          <w:tab w:val="left" w:pos="9720"/>
        </w:tabs>
        <w:spacing w:line="276" w:lineRule="auto"/>
        <w:ind w:right="8" w:firstLine="567"/>
        <w:jc w:val="both"/>
        <w:rPr>
          <w:lang w:val="lt-LT"/>
        </w:rPr>
      </w:pPr>
      <w:r>
        <w:rPr>
          <w:lang w:val="lt-LT"/>
        </w:rPr>
        <w:t>10.</w:t>
      </w:r>
      <w:r w:rsidR="00ED109F" w:rsidRPr="005214B3">
        <w:rPr>
          <w:lang w:val="lt-LT"/>
        </w:rPr>
        <w:t xml:space="preserve">1. </w:t>
      </w:r>
      <w:r w:rsidR="00E5002D" w:rsidRPr="005214B3">
        <w:rPr>
          <w:lang w:val="lt-LT"/>
        </w:rPr>
        <w:t xml:space="preserve">Sutarties sąlygos galiojimo laikotarpiu gali būti keičiamos šioje Sutartyje ir </w:t>
      </w:r>
      <w:r w:rsidR="0094476F">
        <w:rPr>
          <w:lang w:val="lt-LT"/>
        </w:rPr>
        <w:t xml:space="preserve">VPĮ </w:t>
      </w:r>
      <w:r w:rsidR="00E5002D" w:rsidRPr="005214B3">
        <w:rPr>
          <w:lang w:val="lt-LT"/>
        </w:rPr>
        <w:t>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3754BD35" w14:textId="34E8D38A" w:rsidR="00BE7183" w:rsidRPr="00E87423" w:rsidRDefault="00F32246" w:rsidP="0094476F">
      <w:pPr>
        <w:tabs>
          <w:tab w:val="left" w:pos="1134"/>
          <w:tab w:val="left" w:pos="9630"/>
          <w:tab w:val="left" w:pos="9720"/>
        </w:tabs>
        <w:spacing w:line="276" w:lineRule="auto"/>
        <w:ind w:right="8" w:firstLine="567"/>
        <w:jc w:val="both"/>
        <w:rPr>
          <w:lang w:val="lt-LT"/>
        </w:rPr>
      </w:pPr>
      <w:r>
        <w:rPr>
          <w:lang w:val="lt-LT"/>
        </w:rPr>
        <w:lastRenderedPageBreak/>
        <w:t>10</w:t>
      </w:r>
      <w:r w:rsidR="00ED109F" w:rsidRPr="005214B3">
        <w:rPr>
          <w:lang w:val="lt-LT"/>
        </w:rPr>
        <w:t>.</w:t>
      </w:r>
      <w:r w:rsidR="002A5F46" w:rsidRPr="005214B3">
        <w:rPr>
          <w:lang w:val="lt-LT"/>
        </w:rPr>
        <w:t>2</w:t>
      </w:r>
      <w:r w:rsidR="00ED109F" w:rsidRPr="005214B3">
        <w:rPr>
          <w:lang w:val="lt-LT"/>
        </w:rPr>
        <w:t xml:space="preserve">. </w:t>
      </w:r>
      <w:r w:rsidR="00BE7183" w:rsidRPr="005214B3">
        <w:rPr>
          <w:lang w:val="lt-LT"/>
        </w:rPr>
        <w:t xml:space="preserve">Klientas atsakingu už Sutarties vykdymą asmeniu </w:t>
      </w:r>
      <w:r w:rsidR="00287FD6" w:rsidRPr="005214B3">
        <w:rPr>
          <w:lang w:val="lt-LT"/>
        </w:rPr>
        <w:t xml:space="preserve">skiria </w:t>
      </w:r>
      <w:r w:rsidR="00F96ABB" w:rsidRPr="00F96ABB">
        <w:rPr>
          <w:lang w:val="lt-LT"/>
        </w:rPr>
        <w:t>[</w:t>
      </w:r>
      <w:r w:rsidR="00F96ABB" w:rsidRPr="00F96ABB">
        <w:rPr>
          <w:i/>
          <w:lang w:val="lt-LT"/>
        </w:rPr>
        <w:t>konfidencialu</w:t>
      </w:r>
      <w:r w:rsidR="00F96ABB" w:rsidRPr="00F96ABB">
        <w:rPr>
          <w:lang w:val="lt-LT"/>
        </w:rPr>
        <w:t>]</w:t>
      </w:r>
      <w:bookmarkStart w:id="0" w:name="_GoBack"/>
      <w:bookmarkEnd w:id="0"/>
      <w:r w:rsidR="00BE7183" w:rsidRPr="0038789C">
        <w:rPr>
          <w:lang w:val="lt-LT"/>
        </w:rPr>
        <w:t>. Asmuo, atsakingas</w:t>
      </w:r>
      <w:r w:rsidR="00BE7183" w:rsidRPr="00E87423">
        <w:rPr>
          <w:lang w:val="lt-LT"/>
        </w:rPr>
        <w:t xml:space="preserve"> už Sutarties ir jos pakeitimų paskelbimą Centrinėje viešųjų pirkimų informacinėje sistemoje yra Karolis Klusevičius, Turto valdymo ir ūkio departamento prie Lietuvos Respublikos vidaus reikalų ministerijos Viešųjų pirkimų skyriaus vedėjas (el. paštas</w:t>
      </w:r>
      <w:r w:rsidR="00731F00" w:rsidRPr="00E87423">
        <w:rPr>
          <w:lang w:val="lt-LT"/>
        </w:rPr>
        <w:t>:</w:t>
      </w:r>
      <w:r w:rsidR="00BE7183" w:rsidRPr="00E87423">
        <w:rPr>
          <w:lang w:val="lt-LT"/>
        </w:rPr>
        <w:t xml:space="preserve"> </w:t>
      </w:r>
      <w:proofErr w:type="spellStart"/>
      <w:r w:rsidR="00BE7183" w:rsidRPr="00E87423">
        <w:rPr>
          <w:lang w:val="lt-LT"/>
        </w:rPr>
        <w:t>karolis.klusevicius@vrm.lt</w:t>
      </w:r>
      <w:proofErr w:type="spellEnd"/>
      <w:r w:rsidR="00BE7183" w:rsidRPr="00E87423">
        <w:rPr>
          <w:lang w:val="lt-LT"/>
        </w:rPr>
        <w:t xml:space="preserve">, tel. </w:t>
      </w:r>
      <w:r w:rsidR="000B02B4" w:rsidRPr="00E87423">
        <w:rPr>
          <w:lang w:val="lt-LT"/>
        </w:rPr>
        <w:t>(</w:t>
      </w:r>
      <w:r w:rsidR="00BE7183" w:rsidRPr="00E87423">
        <w:rPr>
          <w:lang w:val="lt-LT"/>
        </w:rPr>
        <w:t>8</w:t>
      </w:r>
      <w:r w:rsidR="000B02B4" w:rsidRPr="00E87423">
        <w:rPr>
          <w:lang w:val="lt-LT"/>
        </w:rPr>
        <w:t xml:space="preserve"> </w:t>
      </w:r>
      <w:r w:rsidR="00BE7183" w:rsidRPr="00E87423">
        <w:rPr>
          <w:lang w:val="lt-LT"/>
        </w:rPr>
        <w:t>5</w:t>
      </w:r>
      <w:r w:rsidR="000B02B4" w:rsidRPr="00E87423">
        <w:rPr>
          <w:lang w:val="lt-LT"/>
        </w:rPr>
        <w:t xml:space="preserve">) </w:t>
      </w:r>
      <w:r w:rsidR="00BE7183" w:rsidRPr="00E87423">
        <w:rPr>
          <w:lang w:val="lt-LT"/>
        </w:rPr>
        <w:t>271</w:t>
      </w:r>
      <w:r w:rsidR="000B02B4" w:rsidRPr="00E87423">
        <w:rPr>
          <w:lang w:val="lt-LT"/>
        </w:rPr>
        <w:t xml:space="preserve"> </w:t>
      </w:r>
      <w:r w:rsidR="00BE7183" w:rsidRPr="00E87423">
        <w:rPr>
          <w:lang w:val="lt-LT"/>
        </w:rPr>
        <w:t>7242) arba jo paskirtas asmuo.</w:t>
      </w:r>
    </w:p>
    <w:p w14:paraId="3BE88AEA" w14:textId="49BB88FA" w:rsidR="00883754" w:rsidRPr="00E87423" w:rsidRDefault="00F32246" w:rsidP="0094476F">
      <w:pPr>
        <w:tabs>
          <w:tab w:val="left" w:pos="1134"/>
          <w:tab w:val="left" w:pos="9630"/>
          <w:tab w:val="left" w:pos="9720"/>
        </w:tabs>
        <w:spacing w:line="276" w:lineRule="auto"/>
        <w:ind w:right="8" w:firstLine="567"/>
        <w:jc w:val="both"/>
        <w:rPr>
          <w:lang w:val="lt-LT"/>
        </w:rPr>
      </w:pPr>
      <w:r>
        <w:rPr>
          <w:lang w:val="lt-LT"/>
        </w:rPr>
        <w:t>10</w:t>
      </w:r>
      <w:r w:rsidR="00ED109F" w:rsidRPr="00E87423">
        <w:rPr>
          <w:lang w:val="lt-LT"/>
        </w:rPr>
        <w:t>.</w:t>
      </w:r>
      <w:r w:rsidR="002A5F46" w:rsidRPr="00E87423">
        <w:rPr>
          <w:lang w:val="lt-LT"/>
        </w:rPr>
        <w:t>3</w:t>
      </w:r>
      <w:r w:rsidR="00ED109F" w:rsidRPr="00E87423">
        <w:rPr>
          <w:lang w:val="lt-LT"/>
        </w:rPr>
        <w:t xml:space="preserve">. </w:t>
      </w:r>
      <w:r w:rsidR="00883754" w:rsidRPr="00E87423">
        <w:rPr>
          <w:lang w:val="lt-LT"/>
        </w:rPr>
        <w:t xml:space="preserve">Šalių tarpusavio santykiai, neaptarti Sutartyje, reguliuojami </w:t>
      </w:r>
      <w:r w:rsidR="0094476F">
        <w:rPr>
          <w:lang w:val="lt-LT"/>
        </w:rPr>
        <w:t>CK</w:t>
      </w:r>
      <w:r w:rsidR="00883754" w:rsidRPr="00E87423">
        <w:rPr>
          <w:lang w:val="lt-LT"/>
        </w:rPr>
        <w:t xml:space="preserve"> ir kitų teisės aktų nustatyta tvarka.</w:t>
      </w:r>
    </w:p>
    <w:p w14:paraId="368222EA" w14:textId="7CEF6D76" w:rsidR="00025029" w:rsidRPr="00E87423" w:rsidRDefault="00F32246" w:rsidP="0094476F">
      <w:pPr>
        <w:tabs>
          <w:tab w:val="left" w:pos="1134"/>
          <w:tab w:val="left" w:pos="9630"/>
          <w:tab w:val="left" w:pos="9720"/>
        </w:tabs>
        <w:spacing w:line="276" w:lineRule="auto"/>
        <w:ind w:right="8" w:firstLine="567"/>
        <w:jc w:val="both"/>
        <w:rPr>
          <w:lang w:val="lt-LT"/>
        </w:rPr>
      </w:pPr>
      <w:r>
        <w:rPr>
          <w:lang w:val="lt-LT"/>
        </w:rPr>
        <w:t>10</w:t>
      </w:r>
      <w:r w:rsidR="00ED109F" w:rsidRPr="00E87423">
        <w:rPr>
          <w:lang w:val="lt-LT"/>
        </w:rPr>
        <w:t>.</w:t>
      </w:r>
      <w:r w:rsidR="002A5F46" w:rsidRPr="00E87423">
        <w:rPr>
          <w:lang w:val="lt-LT"/>
        </w:rPr>
        <w:t>4</w:t>
      </w:r>
      <w:r w:rsidR="00ED109F" w:rsidRPr="00E87423">
        <w:rPr>
          <w:lang w:val="lt-LT"/>
        </w:rPr>
        <w:t xml:space="preserve">. </w:t>
      </w:r>
      <w:r w:rsidR="00883754" w:rsidRPr="00E87423">
        <w:rPr>
          <w:lang w:val="lt-LT"/>
        </w:rPr>
        <w:t xml:space="preserve">Visi ginčai, kylantys iš Sutarties, sprendžiami gera valia ir bendru </w:t>
      </w:r>
      <w:r w:rsidR="00731F00" w:rsidRPr="00E87423">
        <w:rPr>
          <w:lang w:val="lt-LT"/>
        </w:rPr>
        <w:t xml:space="preserve">Sutarties </w:t>
      </w:r>
      <w:r w:rsidR="00883754" w:rsidRPr="00E87423">
        <w:rPr>
          <w:lang w:val="lt-LT"/>
        </w:rPr>
        <w:t xml:space="preserve">Šalių sutarimu. Nepavykus ginčo išspręsti derybomis per 30 (trisdešimt) dienų nuo derybų pradžios, bet koks ginčas sprendžiamas Lietuvos Respublikos teismuose. Derybų pradžia laikoma diena, kurią viena iš </w:t>
      </w:r>
      <w:r w:rsidR="00731F00" w:rsidRPr="00E87423">
        <w:rPr>
          <w:lang w:val="lt-LT"/>
        </w:rPr>
        <w:t xml:space="preserve">Sutarties </w:t>
      </w:r>
      <w:r w:rsidR="00883754" w:rsidRPr="00E87423">
        <w:rPr>
          <w:lang w:val="lt-LT"/>
        </w:rPr>
        <w:t>Šalių pateikė prašymą raštu kitai Šaliai su siūlymu pradėti derybas.</w:t>
      </w:r>
      <w:r w:rsidR="00025029" w:rsidRPr="00E87423">
        <w:rPr>
          <w:lang w:val="lt-LT"/>
        </w:rPr>
        <w:t xml:space="preserve"> </w:t>
      </w:r>
    </w:p>
    <w:p w14:paraId="63261756" w14:textId="2E6311CB" w:rsidR="00883754" w:rsidRPr="00E87423" w:rsidRDefault="00F32246" w:rsidP="0094476F">
      <w:pPr>
        <w:tabs>
          <w:tab w:val="left" w:pos="1134"/>
          <w:tab w:val="left" w:pos="9630"/>
          <w:tab w:val="left" w:pos="9720"/>
        </w:tabs>
        <w:spacing w:line="276" w:lineRule="auto"/>
        <w:ind w:right="8" w:firstLine="567"/>
        <w:jc w:val="both"/>
        <w:rPr>
          <w:lang w:val="lt-LT"/>
        </w:rPr>
      </w:pPr>
      <w:r>
        <w:rPr>
          <w:lang w:val="lt-LT"/>
        </w:rPr>
        <w:t>10</w:t>
      </w:r>
      <w:r w:rsidR="00ED109F" w:rsidRPr="00E87423">
        <w:rPr>
          <w:lang w:val="lt-LT"/>
        </w:rPr>
        <w:t>.</w:t>
      </w:r>
      <w:r w:rsidR="002A5F46" w:rsidRPr="00E87423">
        <w:rPr>
          <w:lang w:val="lt-LT"/>
        </w:rPr>
        <w:t>5</w:t>
      </w:r>
      <w:r w:rsidR="00ED109F" w:rsidRPr="00E87423">
        <w:rPr>
          <w:lang w:val="lt-LT"/>
        </w:rPr>
        <w:t xml:space="preserve">. </w:t>
      </w:r>
      <w:r w:rsidR="00025029" w:rsidRPr="00E87423">
        <w:rPr>
          <w:lang w:val="lt-LT"/>
        </w:rPr>
        <w:t>Sutartyje nurodyti Šalių rekvizitai</w:t>
      </w:r>
      <w:r w:rsidR="005B420A" w:rsidRPr="00E87423">
        <w:rPr>
          <w:lang w:val="lt-LT"/>
        </w:rPr>
        <w:t xml:space="preserve">, </w:t>
      </w:r>
      <w:r w:rsidR="00875B3D" w:rsidRPr="00E87423">
        <w:rPr>
          <w:lang w:val="lt-LT"/>
        </w:rPr>
        <w:t>atsakingi asmenys ir jų kontaktiniai duomenys</w:t>
      </w:r>
      <w:r w:rsidR="00025029" w:rsidRPr="00E87423">
        <w:rPr>
          <w:lang w:val="lt-LT"/>
        </w:rPr>
        <w:t xml:space="preserve"> gali būti keičiami informuojant kitą Sutarties Šalį Sutartyje numatytu būdu per 3 (tris) darbo dienas nuo tokių duomenų pasikeitimo, </w:t>
      </w:r>
      <w:r w:rsidR="0025464A" w:rsidRPr="00E87423">
        <w:rPr>
          <w:lang w:val="lt-LT"/>
        </w:rPr>
        <w:t>nepasirašant atskiro susitarimo dėl Sutarties pakeitimo</w:t>
      </w:r>
      <w:r w:rsidR="00025029" w:rsidRPr="00E87423">
        <w:rPr>
          <w:lang w:val="lt-LT"/>
        </w:rPr>
        <w:t>, tokį raštą laikant neatskiriama Sutarties dalimi.</w:t>
      </w:r>
    </w:p>
    <w:p w14:paraId="475A2066" w14:textId="2089430B" w:rsidR="00883754" w:rsidRPr="00E87423" w:rsidRDefault="00F32246" w:rsidP="0094476F">
      <w:pPr>
        <w:tabs>
          <w:tab w:val="left" w:pos="1134"/>
          <w:tab w:val="left" w:pos="9630"/>
          <w:tab w:val="left" w:pos="9720"/>
        </w:tabs>
        <w:spacing w:line="276" w:lineRule="auto"/>
        <w:ind w:right="8" w:firstLine="567"/>
        <w:jc w:val="both"/>
        <w:rPr>
          <w:lang w:val="lt-LT"/>
        </w:rPr>
      </w:pPr>
      <w:r>
        <w:rPr>
          <w:lang w:val="lt-LT"/>
        </w:rPr>
        <w:t>10</w:t>
      </w:r>
      <w:r w:rsidR="00ED109F" w:rsidRPr="00E87423">
        <w:rPr>
          <w:lang w:val="lt-LT"/>
        </w:rPr>
        <w:t>.</w:t>
      </w:r>
      <w:r w:rsidR="002A5F46" w:rsidRPr="00E87423">
        <w:rPr>
          <w:lang w:val="lt-LT"/>
        </w:rPr>
        <w:t>6</w:t>
      </w:r>
      <w:r w:rsidR="00ED109F" w:rsidRPr="00E87423">
        <w:rPr>
          <w:lang w:val="lt-LT"/>
        </w:rPr>
        <w:t xml:space="preserve">. </w:t>
      </w:r>
      <w:r w:rsidR="00883754" w:rsidRPr="00E87423">
        <w:rPr>
          <w:lang w:val="lt-LT"/>
        </w:rPr>
        <w:t>Sutarčiai aiškinti bei ginčams spręsti taikoma Lietuvos Respublikos teisė.</w:t>
      </w:r>
    </w:p>
    <w:p w14:paraId="6799C0F2" w14:textId="714BF22B" w:rsidR="005E08B9" w:rsidRPr="00E87423" w:rsidRDefault="00F32246" w:rsidP="0094476F">
      <w:pPr>
        <w:tabs>
          <w:tab w:val="left" w:pos="1134"/>
          <w:tab w:val="left" w:pos="9630"/>
          <w:tab w:val="left" w:pos="9720"/>
        </w:tabs>
        <w:spacing w:line="276" w:lineRule="auto"/>
        <w:ind w:right="8" w:firstLine="567"/>
        <w:jc w:val="both"/>
        <w:rPr>
          <w:lang w:val="lt-LT"/>
        </w:rPr>
      </w:pPr>
      <w:r>
        <w:rPr>
          <w:lang w:val="lt-LT"/>
        </w:rPr>
        <w:t>10</w:t>
      </w:r>
      <w:r w:rsidR="00ED109F" w:rsidRPr="00E87423">
        <w:rPr>
          <w:lang w:val="lt-LT"/>
        </w:rPr>
        <w:t>.</w:t>
      </w:r>
      <w:r w:rsidR="002A5F46" w:rsidRPr="00E87423">
        <w:rPr>
          <w:lang w:val="lt-LT"/>
        </w:rPr>
        <w:t>7</w:t>
      </w:r>
      <w:r w:rsidR="00ED109F" w:rsidRPr="00E87423">
        <w:rPr>
          <w:lang w:val="lt-LT"/>
        </w:rPr>
        <w:t xml:space="preserve">. </w:t>
      </w:r>
      <w:r w:rsidR="005E08B9" w:rsidRPr="00E87423">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65598156" w:rsidR="00883754" w:rsidRPr="00E87423" w:rsidRDefault="00F32246" w:rsidP="0094476F">
      <w:pPr>
        <w:tabs>
          <w:tab w:val="left" w:pos="1134"/>
          <w:tab w:val="left" w:pos="9630"/>
          <w:tab w:val="left" w:pos="9720"/>
        </w:tabs>
        <w:spacing w:line="276" w:lineRule="auto"/>
        <w:ind w:right="8" w:firstLine="567"/>
        <w:jc w:val="both"/>
        <w:rPr>
          <w:lang w:val="lt-LT"/>
        </w:rPr>
      </w:pPr>
      <w:r>
        <w:rPr>
          <w:lang w:val="lt-LT"/>
        </w:rPr>
        <w:t>10</w:t>
      </w:r>
      <w:r w:rsidR="00ED109F" w:rsidRPr="00E87423">
        <w:rPr>
          <w:lang w:val="lt-LT"/>
        </w:rPr>
        <w:t>.</w:t>
      </w:r>
      <w:r w:rsidR="002A5F46" w:rsidRPr="00E87423">
        <w:rPr>
          <w:lang w:val="lt-LT"/>
        </w:rPr>
        <w:t>8</w:t>
      </w:r>
      <w:r w:rsidR="00ED109F" w:rsidRPr="00E87423">
        <w:rPr>
          <w:lang w:val="lt-LT"/>
        </w:rPr>
        <w:t xml:space="preserve">. </w:t>
      </w:r>
      <w:r w:rsidR="00883754" w:rsidRPr="00E87423">
        <w:rPr>
          <w:lang w:val="lt-LT"/>
        </w:rPr>
        <w:t xml:space="preserve">Sutartis sudaryta 2 (dviem) egzemplioriais, turinčiais vienodą teisinę galią, po </w:t>
      </w:r>
      <w:r w:rsidR="00282381" w:rsidRPr="00E87423">
        <w:rPr>
          <w:lang w:val="lt-LT"/>
        </w:rPr>
        <w:t>1 (</w:t>
      </w:r>
      <w:r w:rsidR="00883754" w:rsidRPr="00E87423">
        <w:rPr>
          <w:lang w:val="lt-LT"/>
        </w:rPr>
        <w:t>vieną</w:t>
      </w:r>
      <w:r w:rsidR="00282381" w:rsidRPr="00E87423">
        <w:rPr>
          <w:lang w:val="lt-LT"/>
        </w:rPr>
        <w:t xml:space="preserve">) </w:t>
      </w:r>
      <w:r w:rsidR="00883754" w:rsidRPr="00E87423">
        <w:rPr>
          <w:lang w:val="lt-LT"/>
        </w:rPr>
        <w:t xml:space="preserve"> kiekvienai Šaliai</w:t>
      </w:r>
      <w:r w:rsidR="005B36BD" w:rsidRPr="00E87423">
        <w:rPr>
          <w:lang w:val="lt-LT"/>
        </w:rPr>
        <w:t xml:space="preserve"> (jeigu Sutartis pasirašoma ne el. būdu)</w:t>
      </w:r>
      <w:r w:rsidR="00883754" w:rsidRPr="00E87423">
        <w:rPr>
          <w:lang w:val="lt-LT"/>
        </w:rPr>
        <w:t>.</w:t>
      </w:r>
    </w:p>
    <w:p w14:paraId="3131FC5D" w14:textId="2D5C7965" w:rsidR="00EF0D9C" w:rsidRPr="00E77BF2" w:rsidRDefault="00F32246" w:rsidP="0094476F">
      <w:pPr>
        <w:tabs>
          <w:tab w:val="left" w:pos="1134"/>
          <w:tab w:val="left" w:pos="9630"/>
          <w:tab w:val="left" w:pos="9720"/>
        </w:tabs>
        <w:spacing w:line="276" w:lineRule="auto"/>
        <w:ind w:right="8" w:firstLine="567"/>
        <w:jc w:val="both"/>
        <w:rPr>
          <w:lang w:val="lt-LT"/>
        </w:rPr>
      </w:pPr>
      <w:r>
        <w:rPr>
          <w:lang w:val="lt-LT"/>
        </w:rPr>
        <w:t>10</w:t>
      </w:r>
      <w:r w:rsidR="00ED109F" w:rsidRPr="00E77BF2">
        <w:rPr>
          <w:lang w:val="lt-LT"/>
        </w:rPr>
        <w:t>.</w:t>
      </w:r>
      <w:r w:rsidR="002A5F46" w:rsidRPr="00E77BF2">
        <w:rPr>
          <w:lang w:val="lt-LT"/>
        </w:rPr>
        <w:t>9</w:t>
      </w:r>
      <w:r w:rsidR="00ED109F" w:rsidRPr="00E77BF2">
        <w:rPr>
          <w:lang w:val="lt-LT"/>
        </w:rPr>
        <w:t xml:space="preserve">. </w:t>
      </w:r>
      <w:r w:rsidR="00EF0D9C" w:rsidRPr="00E77BF2">
        <w:rPr>
          <w:lang w:val="lt-LT"/>
        </w:rPr>
        <w:t xml:space="preserve">Sutarties neatskiriami priedai: </w:t>
      </w:r>
    </w:p>
    <w:p w14:paraId="6125E284" w14:textId="42E3A216" w:rsidR="001E38C4" w:rsidRPr="001C3BBF" w:rsidRDefault="00F32246" w:rsidP="0094476F">
      <w:pPr>
        <w:tabs>
          <w:tab w:val="left" w:pos="1134"/>
          <w:tab w:val="left" w:pos="9630"/>
          <w:tab w:val="left" w:pos="9720"/>
        </w:tabs>
        <w:spacing w:line="276" w:lineRule="auto"/>
        <w:ind w:right="8" w:firstLine="567"/>
        <w:jc w:val="both"/>
        <w:rPr>
          <w:lang w:val="lt-LT"/>
        </w:rPr>
      </w:pPr>
      <w:r w:rsidRPr="001C3BBF">
        <w:rPr>
          <w:lang w:val="lt-LT"/>
        </w:rPr>
        <w:t>10</w:t>
      </w:r>
      <w:r w:rsidR="00EF0D9C" w:rsidRPr="001C3BBF">
        <w:rPr>
          <w:lang w:val="lt-LT"/>
        </w:rPr>
        <w:t xml:space="preserve">.9.1. </w:t>
      </w:r>
      <w:r w:rsidR="001E38C4" w:rsidRPr="001C3BBF">
        <w:rPr>
          <w:lang w:val="lt-LT"/>
        </w:rPr>
        <w:t xml:space="preserve">Sutarties </w:t>
      </w:r>
      <w:r w:rsidR="00EF0D9C" w:rsidRPr="001C3BBF">
        <w:rPr>
          <w:lang w:val="lt-LT"/>
        </w:rPr>
        <w:t>1</w:t>
      </w:r>
      <w:r w:rsidR="001E38C4" w:rsidRPr="001C3BBF">
        <w:rPr>
          <w:lang w:val="lt-LT"/>
        </w:rPr>
        <w:t xml:space="preserve"> pri</w:t>
      </w:r>
      <w:r w:rsidR="00395E80" w:rsidRPr="001C3BBF">
        <w:rPr>
          <w:lang w:val="lt-LT"/>
        </w:rPr>
        <w:t xml:space="preserve">edas </w:t>
      </w:r>
      <w:r w:rsidR="004F6B04" w:rsidRPr="001C3BBF">
        <w:rPr>
          <w:lang w:val="lt-LT"/>
        </w:rPr>
        <w:t>–</w:t>
      </w:r>
      <w:r w:rsidR="00395E80" w:rsidRPr="001C3BBF">
        <w:rPr>
          <w:lang w:val="lt-LT"/>
        </w:rPr>
        <w:t xml:space="preserve"> </w:t>
      </w:r>
      <w:r w:rsidR="00216AAF" w:rsidRPr="001C3BBF">
        <w:rPr>
          <w:lang w:val="lt-LT"/>
        </w:rPr>
        <w:t xml:space="preserve">Techninė </w:t>
      </w:r>
      <w:r w:rsidR="00220BCF" w:rsidRPr="001C3BBF">
        <w:rPr>
          <w:lang w:val="lt-LT"/>
        </w:rPr>
        <w:t xml:space="preserve">specifikacija, </w:t>
      </w:r>
      <w:r w:rsidR="007A2453">
        <w:rPr>
          <w:lang w:val="lt-LT"/>
        </w:rPr>
        <w:t>5</w:t>
      </w:r>
      <w:r w:rsidR="00287FD6" w:rsidRPr="001C3BBF">
        <w:rPr>
          <w:lang w:val="lt-LT"/>
        </w:rPr>
        <w:t xml:space="preserve"> </w:t>
      </w:r>
      <w:r w:rsidR="005915BE" w:rsidRPr="001C3BBF">
        <w:rPr>
          <w:lang w:val="lt-LT"/>
        </w:rPr>
        <w:t>lapai</w:t>
      </w:r>
      <w:r w:rsidR="00EF0D9C" w:rsidRPr="001C3BBF">
        <w:rPr>
          <w:lang w:val="lt-LT"/>
        </w:rPr>
        <w:t>;</w:t>
      </w:r>
    </w:p>
    <w:p w14:paraId="68FB548D" w14:textId="70154139" w:rsidR="00115924" w:rsidRDefault="00F32246" w:rsidP="0094476F">
      <w:pPr>
        <w:tabs>
          <w:tab w:val="left" w:pos="1134"/>
          <w:tab w:val="left" w:pos="9630"/>
          <w:tab w:val="left" w:pos="9720"/>
        </w:tabs>
        <w:spacing w:line="276" w:lineRule="auto"/>
        <w:ind w:right="8" w:firstLine="567"/>
        <w:jc w:val="both"/>
        <w:rPr>
          <w:lang w:val="lt-LT"/>
        </w:rPr>
      </w:pPr>
      <w:r w:rsidRPr="001C3BBF">
        <w:rPr>
          <w:lang w:val="lt-LT"/>
        </w:rPr>
        <w:t>10</w:t>
      </w:r>
      <w:r w:rsidR="00EF0D9C" w:rsidRPr="001C3BBF">
        <w:rPr>
          <w:lang w:val="lt-LT"/>
        </w:rPr>
        <w:t>.9.</w:t>
      </w:r>
      <w:r w:rsidR="00400F48">
        <w:rPr>
          <w:lang w:val="lt-LT"/>
        </w:rPr>
        <w:t>2</w:t>
      </w:r>
      <w:r w:rsidR="00EF0D9C" w:rsidRPr="001C3BBF">
        <w:rPr>
          <w:lang w:val="lt-LT"/>
        </w:rPr>
        <w:t>.</w:t>
      </w:r>
      <w:r w:rsidR="00115924" w:rsidRPr="001C3BBF">
        <w:rPr>
          <w:lang w:val="lt-LT"/>
        </w:rPr>
        <w:t xml:space="preserve"> Sutarties </w:t>
      </w:r>
      <w:r w:rsidR="00400F48">
        <w:rPr>
          <w:lang w:val="lt-LT"/>
        </w:rPr>
        <w:t>2</w:t>
      </w:r>
      <w:r w:rsidR="00115924" w:rsidRPr="001C3BBF">
        <w:rPr>
          <w:lang w:val="lt-LT"/>
        </w:rPr>
        <w:t xml:space="preserve"> priedas – Konfidencialumo pasižadėjimas, 2 lapai.</w:t>
      </w:r>
    </w:p>
    <w:p w14:paraId="28F455C4" w14:textId="77777777" w:rsidR="00F04F74" w:rsidRDefault="00F04F74" w:rsidP="0094476F">
      <w:pPr>
        <w:tabs>
          <w:tab w:val="left" w:pos="1134"/>
          <w:tab w:val="left" w:pos="9630"/>
          <w:tab w:val="left" w:pos="9720"/>
        </w:tabs>
        <w:spacing w:line="276" w:lineRule="auto"/>
        <w:ind w:right="8" w:firstLine="567"/>
        <w:jc w:val="both"/>
        <w:rPr>
          <w:lang w:val="lt-LT"/>
        </w:rPr>
      </w:pPr>
      <w:r>
        <w:rPr>
          <w:lang w:val="lt-LT"/>
        </w:rPr>
        <w:t>PRIDEDAMA:</w:t>
      </w:r>
    </w:p>
    <w:p w14:paraId="467FF6C8" w14:textId="528078BD" w:rsidR="00400F48" w:rsidRDefault="00F04F74" w:rsidP="0094476F">
      <w:pPr>
        <w:tabs>
          <w:tab w:val="left" w:pos="1134"/>
          <w:tab w:val="left" w:pos="9630"/>
          <w:tab w:val="left" w:pos="9720"/>
        </w:tabs>
        <w:spacing w:line="276" w:lineRule="auto"/>
        <w:ind w:right="8" w:firstLine="567"/>
        <w:jc w:val="both"/>
        <w:rPr>
          <w:lang w:val="lt-LT"/>
        </w:rPr>
      </w:pPr>
      <w:r>
        <w:rPr>
          <w:lang w:val="lt-LT"/>
        </w:rPr>
        <w:t>1.</w:t>
      </w:r>
      <w:r w:rsidR="00934E23">
        <w:rPr>
          <w:lang w:val="lt-LT"/>
        </w:rPr>
        <w:t xml:space="preserve"> Paslaugų teikėjo pasiūlymas (</w:t>
      </w:r>
      <w:proofErr w:type="spellStart"/>
      <w:r w:rsidR="00934E23">
        <w:rPr>
          <w:lang w:val="lt-LT"/>
        </w:rPr>
        <w:t>adoc</w:t>
      </w:r>
      <w:proofErr w:type="spellEnd"/>
      <w:r w:rsidR="00934E23">
        <w:rPr>
          <w:lang w:val="lt-LT"/>
        </w:rPr>
        <w:t>.)</w:t>
      </w:r>
    </w:p>
    <w:p w14:paraId="7E6ABF27" w14:textId="11E268A3" w:rsidR="00F04F74" w:rsidRPr="001C3BBF" w:rsidRDefault="00F04F74" w:rsidP="0094476F">
      <w:pPr>
        <w:tabs>
          <w:tab w:val="left" w:pos="1134"/>
          <w:tab w:val="left" w:pos="9630"/>
          <w:tab w:val="left" w:pos="9720"/>
        </w:tabs>
        <w:spacing w:line="276" w:lineRule="auto"/>
        <w:ind w:right="8" w:firstLine="567"/>
        <w:jc w:val="both"/>
        <w:rPr>
          <w:lang w:val="lt-LT"/>
        </w:rPr>
      </w:pPr>
      <w:r>
        <w:rPr>
          <w:lang w:val="lt-LT"/>
        </w:rPr>
        <w:t xml:space="preserve">2. </w:t>
      </w:r>
      <w:r w:rsidRPr="00934E23">
        <w:rPr>
          <w:lang w:val="lt-LT"/>
        </w:rPr>
        <w:t>Paslaugų teikėjo užpildyta forma kvalifikacijai</w:t>
      </w:r>
      <w:r w:rsidR="00934E23">
        <w:rPr>
          <w:lang w:val="lt-LT"/>
        </w:rPr>
        <w:t xml:space="preserve"> (</w:t>
      </w:r>
      <w:proofErr w:type="spellStart"/>
      <w:r w:rsidR="00934E23">
        <w:rPr>
          <w:lang w:val="lt-LT"/>
        </w:rPr>
        <w:t>adoc</w:t>
      </w:r>
      <w:proofErr w:type="spellEnd"/>
      <w:r w:rsidR="00934E23">
        <w:rPr>
          <w:lang w:val="lt-LT"/>
        </w:rPr>
        <w:t>)</w:t>
      </w:r>
      <w:r w:rsidRPr="00934E23">
        <w:rPr>
          <w:lang w:val="lt-LT"/>
        </w:rPr>
        <w:t>.</w:t>
      </w:r>
    </w:p>
    <w:p w14:paraId="4C9A4544" w14:textId="77777777" w:rsidR="00883754" w:rsidRPr="00F32246" w:rsidRDefault="00883754" w:rsidP="0094476F">
      <w:pPr>
        <w:shd w:val="clear" w:color="auto" w:fill="FFFFFF"/>
        <w:tabs>
          <w:tab w:val="left" w:pos="9630"/>
          <w:tab w:val="left" w:pos="9720"/>
        </w:tabs>
        <w:spacing w:line="276" w:lineRule="auto"/>
        <w:ind w:right="8"/>
        <w:jc w:val="both"/>
        <w:rPr>
          <w:highlight w:val="lightGray"/>
          <w:lang w:val="lt-LT"/>
        </w:rPr>
      </w:pPr>
    </w:p>
    <w:p w14:paraId="556017A5" w14:textId="179061AC" w:rsidR="00883754" w:rsidRPr="00E87423" w:rsidRDefault="00ED109F" w:rsidP="0094476F">
      <w:pPr>
        <w:tabs>
          <w:tab w:val="left" w:pos="9630"/>
        </w:tabs>
        <w:spacing w:line="276" w:lineRule="auto"/>
        <w:ind w:right="8"/>
        <w:jc w:val="center"/>
        <w:rPr>
          <w:b/>
          <w:lang w:val="lt-LT"/>
        </w:rPr>
      </w:pPr>
      <w:r w:rsidRPr="00E87423">
        <w:rPr>
          <w:b/>
          <w:lang w:val="lt-LT"/>
        </w:rPr>
        <w:t>1</w:t>
      </w:r>
      <w:r w:rsidR="00F32246">
        <w:rPr>
          <w:b/>
          <w:lang w:val="lt-LT"/>
        </w:rPr>
        <w:t>1</w:t>
      </w:r>
      <w:r w:rsidRPr="00E87423">
        <w:rPr>
          <w:b/>
          <w:lang w:val="lt-LT"/>
        </w:rPr>
        <w:t xml:space="preserve">. </w:t>
      </w:r>
      <w:r w:rsidR="00883754" w:rsidRPr="00E87423">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E77BF2" w:rsidRDefault="00883754" w:rsidP="0094476F">
            <w:pPr>
              <w:tabs>
                <w:tab w:val="left" w:pos="9630"/>
              </w:tabs>
              <w:spacing w:line="276" w:lineRule="auto"/>
              <w:ind w:right="8"/>
              <w:rPr>
                <w:b/>
                <w:highlight w:val="lightGray"/>
                <w:lang w:val="lt-LT"/>
              </w:rPr>
            </w:pPr>
          </w:p>
          <w:p w14:paraId="300749B3" w14:textId="77777777" w:rsidR="00883754" w:rsidRPr="00E77BF2" w:rsidRDefault="00883754" w:rsidP="0094476F">
            <w:pPr>
              <w:tabs>
                <w:tab w:val="left" w:pos="720"/>
                <w:tab w:val="left" w:pos="1008"/>
                <w:tab w:val="left" w:pos="9630"/>
              </w:tabs>
              <w:spacing w:line="276" w:lineRule="auto"/>
              <w:ind w:right="8"/>
              <w:rPr>
                <w:b/>
                <w:lang w:val="lt-LT"/>
              </w:rPr>
            </w:pPr>
            <w:r w:rsidRPr="00E77BF2">
              <w:rPr>
                <w:b/>
                <w:lang w:val="lt-LT"/>
              </w:rPr>
              <w:t>KLIENTAS</w:t>
            </w:r>
          </w:p>
          <w:p w14:paraId="22A312C6" w14:textId="77777777" w:rsidR="00883754" w:rsidRPr="00E77BF2" w:rsidRDefault="00883754" w:rsidP="0094476F">
            <w:pPr>
              <w:tabs>
                <w:tab w:val="left" w:pos="720"/>
                <w:tab w:val="left" w:pos="1008"/>
                <w:tab w:val="left" w:pos="9630"/>
              </w:tabs>
              <w:spacing w:line="276" w:lineRule="auto"/>
              <w:ind w:right="8"/>
              <w:rPr>
                <w:lang w:val="lt-LT"/>
              </w:rPr>
            </w:pPr>
          </w:p>
          <w:p w14:paraId="4C5D4C50" w14:textId="77777777" w:rsidR="00035373" w:rsidRPr="00E77BF2" w:rsidRDefault="00035373" w:rsidP="0094476F">
            <w:pPr>
              <w:spacing w:line="276" w:lineRule="auto"/>
              <w:rPr>
                <w:b/>
                <w:lang w:val="lt-LT"/>
              </w:rPr>
            </w:pPr>
            <w:r w:rsidRPr="00E77BF2">
              <w:rPr>
                <w:b/>
                <w:bCs/>
                <w:lang w:val="lt-LT"/>
              </w:rPr>
              <w:t xml:space="preserve">Informatikos ir ryšių departamentas prie </w:t>
            </w:r>
            <w:r w:rsidRPr="00E77BF2">
              <w:rPr>
                <w:b/>
                <w:lang w:val="lt-LT"/>
              </w:rPr>
              <w:t xml:space="preserve">Lietuvos Respublikos vidaus reikalų ministerijos </w:t>
            </w:r>
          </w:p>
          <w:p w14:paraId="2EB769AF" w14:textId="77777777" w:rsidR="00035373" w:rsidRPr="00E77BF2" w:rsidRDefault="00035373" w:rsidP="0094476F">
            <w:pPr>
              <w:spacing w:line="276" w:lineRule="auto"/>
              <w:rPr>
                <w:b/>
                <w:bCs/>
                <w:lang w:val="lt-LT"/>
              </w:rPr>
            </w:pPr>
          </w:p>
          <w:p w14:paraId="4D5E2FCC" w14:textId="77777777" w:rsidR="00035373" w:rsidRPr="00E77BF2" w:rsidRDefault="00035373" w:rsidP="0094476F">
            <w:pPr>
              <w:spacing w:line="276" w:lineRule="auto"/>
              <w:rPr>
                <w:lang w:val="lt-LT"/>
              </w:rPr>
            </w:pPr>
            <w:r w:rsidRPr="00E77BF2">
              <w:rPr>
                <w:lang w:val="lt-LT"/>
              </w:rPr>
              <w:t xml:space="preserve">Duomenys kaupiami ir saugomi Juridinių </w:t>
            </w:r>
          </w:p>
          <w:p w14:paraId="315C7B0E" w14:textId="77777777" w:rsidR="00035373" w:rsidRPr="00E77BF2" w:rsidRDefault="00035373" w:rsidP="0094476F">
            <w:pPr>
              <w:spacing w:line="276" w:lineRule="auto"/>
              <w:rPr>
                <w:lang w:val="lt-LT"/>
              </w:rPr>
            </w:pPr>
            <w:r w:rsidRPr="00E77BF2">
              <w:rPr>
                <w:lang w:val="lt-LT"/>
              </w:rPr>
              <w:t>asmenų registre, kodas 188774822</w:t>
            </w:r>
          </w:p>
          <w:p w14:paraId="43E988AD" w14:textId="77777777" w:rsidR="00035373" w:rsidRPr="00E77BF2" w:rsidRDefault="00035373" w:rsidP="0094476F">
            <w:pPr>
              <w:spacing w:line="276" w:lineRule="auto"/>
              <w:rPr>
                <w:lang w:val="lt-LT"/>
              </w:rPr>
            </w:pPr>
            <w:r w:rsidRPr="00E77BF2">
              <w:rPr>
                <w:lang w:val="lt-LT"/>
              </w:rPr>
              <w:t>Šventaragio g. 2, 01510 Vilnius</w:t>
            </w:r>
          </w:p>
          <w:p w14:paraId="712D1E5A" w14:textId="77777777" w:rsidR="00035373" w:rsidRPr="00E77BF2" w:rsidRDefault="00035373" w:rsidP="0094476F">
            <w:pPr>
              <w:spacing w:line="276" w:lineRule="auto"/>
              <w:rPr>
                <w:lang w:val="lt-LT"/>
              </w:rPr>
            </w:pPr>
            <w:r w:rsidRPr="00E77BF2">
              <w:rPr>
                <w:lang w:val="lt-LT"/>
              </w:rPr>
              <w:t>Tel. (8 5) 271 7177</w:t>
            </w:r>
          </w:p>
          <w:p w14:paraId="6AF243CD" w14:textId="77777777" w:rsidR="00035373" w:rsidRPr="00E77BF2" w:rsidRDefault="00035373" w:rsidP="0094476F">
            <w:pPr>
              <w:spacing w:line="276" w:lineRule="auto"/>
              <w:rPr>
                <w:lang w:val="lt-LT"/>
              </w:rPr>
            </w:pPr>
            <w:r w:rsidRPr="00E77BF2">
              <w:rPr>
                <w:lang w:val="lt-LT"/>
              </w:rPr>
              <w:t>Faks. (8 5) 271 8921</w:t>
            </w:r>
          </w:p>
          <w:p w14:paraId="6B1FF8E5" w14:textId="77777777" w:rsidR="00035373" w:rsidRPr="00E77BF2" w:rsidRDefault="00035373" w:rsidP="0094476F">
            <w:pPr>
              <w:spacing w:line="276" w:lineRule="auto"/>
              <w:rPr>
                <w:lang w:val="lt-LT"/>
              </w:rPr>
            </w:pPr>
            <w:r w:rsidRPr="00E77BF2">
              <w:rPr>
                <w:lang w:val="lt-LT"/>
              </w:rPr>
              <w:t>El. paštas: ird@vrm.lt</w:t>
            </w:r>
          </w:p>
          <w:p w14:paraId="449C58E9" w14:textId="77777777" w:rsidR="00035373" w:rsidRPr="00E77BF2" w:rsidRDefault="00035373" w:rsidP="0094476F">
            <w:pPr>
              <w:spacing w:line="276" w:lineRule="auto"/>
              <w:rPr>
                <w:lang w:val="lt-LT"/>
              </w:rPr>
            </w:pPr>
            <w:r w:rsidRPr="00E77BF2">
              <w:rPr>
                <w:lang w:val="lt-LT"/>
              </w:rPr>
              <w:t xml:space="preserve">A. s. </w:t>
            </w:r>
            <w:r w:rsidRPr="00E77BF2">
              <w:rPr>
                <w:bCs/>
                <w:lang w:val="lt-LT"/>
              </w:rPr>
              <w:t>LT77 4010 0510 0497 3946</w:t>
            </w:r>
          </w:p>
          <w:p w14:paraId="3D0BB5E4" w14:textId="77777777" w:rsidR="00035373" w:rsidRPr="00E77BF2" w:rsidRDefault="00035373" w:rsidP="0094476F">
            <w:pPr>
              <w:spacing w:line="276" w:lineRule="auto"/>
              <w:rPr>
                <w:lang w:val="lt-LT"/>
              </w:rPr>
            </w:pPr>
            <w:proofErr w:type="spellStart"/>
            <w:r w:rsidRPr="00E77BF2">
              <w:rPr>
                <w:lang w:val="lt-LT"/>
              </w:rPr>
              <w:t>Luminor</w:t>
            </w:r>
            <w:proofErr w:type="spellEnd"/>
            <w:r w:rsidRPr="00E77BF2">
              <w:rPr>
                <w:lang w:val="lt-LT"/>
              </w:rPr>
              <w:t xml:space="preserve"> Bank AS</w:t>
            </w:r>
          </w:p>
          <w:p w14:paraId="1282AFDC" w14:textId="1045B99D" w:rsidR="00035373" w:rsidRPr="00E77BF2" w:rsidRDefault="00035373" w:rsidP="0094476F">
            <w:pPr>
              <w:spacing w:line="276" w:lineRule="auto"/>
              <w:rPr>
                <w:lang w:val="lt-LT"/>
              </w:rPr>
            </w:pPr>
            <w:r w:rsidRPr="00E77BF2">
              <w:rPr>
                <w:lang w:val="lt-LT"/>
              </w:rPr>
              <w:lastRenderedPageBreak/>
              <w:t>Banko kodas 40100</w:t>
            </w:r>
          </w:p>
          <w:p w14:paraId="3AA1382E" w14:textId="77777777" w:rsidR="00035373" w:rsidRPr="00E77BF2" w:rsidRDefault="00035373" w:rsidP="0094476F">
            <w:pPr>
              <w:spacing w:line="276" w:lineRule="auto"/>
              <w:rPr>
                <w:lang w:val="lt-LT"/>
              </w:rPr>
            </w:pPr>
          </w:p>
          <w:p w14:paraId="59C3DA60" w14:textId="7DE658A9" w:rsidR="009771E7" w:rsidRPr="00E77BF2" w:rsidRDefault="009771E7" w:rsidP="00F04F74">
            <w:pPr>
              <w:tabs>
                <w:tab w:val="left" w:pos="1528"/>
              </w:tabs>
              <w:spacing w:line="276" w:lineRule="auto"/>
              <w:rPr>
                <w:lang w:val="lt-LT"/>
              </w:rPr>
            </w:pPr>
            <w:r w:rsidRPr="00E77BF2">
              <w:rPr>
                <w:lang w:val="lt-LT"/>
              </w:rPr>
              <w:t>Direktorius</w:t>
            </w:r>
          </w:p>
          <w:p w14:paraId="468AB126" w14:textId="499D7156" w:rsidR="00883754" w:rsidRPr="00E77BF2" w:rsidRDefault="009771E7" w:rsidP="0094476F">
            <w:pPr>
              <w:tabs>
                <w:tab w:val="left" w:pos="9630"/>
              </w:tabs>
              <w:spacing w:line="276" w:lineRule="auto"/>
              <w:rPr>
                <w:highlight w:val="lightGray"/>
                <w:lang w:val="lt-LT"/>
              </w:rPr>
            </w:pPr>
            <w:r w:rsidRPr="00E77BF2">
              <w:rPr>
                <w:lang w:val="lt-LT"/>
              </w:rPr>
              <w:t>Tomas Stankevičius</w:t>
            </w:r>
          </w:p>
        </w:tc>
        <w:tc>
          <w:tcPr>
            <w:tcW w:w="4715" w:type="dxa"/>
          </w:tcPr>
          <w:p w14:paraId="51BACDC7" w14:textId="77777777" w:rsidR="00883754" w:rsidRPr="00E77BF2" w:rsidRDefault="00883754" w:rsidP="0094476F">
            <w:pPr>
              <w:pStyle w:val="Antrat1"/>
              <w:tabs>
                <w:tab w:val="left" w:pos="9630"/>
              </w:tabs>
              <w:spacing w:line="276" w:lineRule="auto"/>
              <w:ind w:right="8"/>
              <w:rPr>
                <w:rFonts w:eastAsia="Arial Unicode MS"/>
                <w:highlight w:val="lightGray"/>
              </w:rPr>
            </w:pPr>
          </w:p>
          <w:p w14:paraId="0675365F" w14:textId="77777777" w:rsidR="00883754" w:rsidRPr="00E77BF2" w:rsidRDefault="00883754" w:rsidP="0094476F">
            <w:pPr>
              <w:pStyle w:val="Antrat1"/>
              <w:tabs>
                <w:tab w:val="left" w:pos="9630"/>
              </w:tabs>
              <w:spacing w:line="276" w:lineRule="auto"/>
              <w:ind w:right="8"/>
              <w:rPr>
                <w:rFonts w:eastAsia="Arial Unicode MS"/>
              </w:rPr>
            </w:pPr>
            <w:r w:rsidRPr="00E77BF2">
              <w:rPr>
                <w:rFonts w:eastAsia="Arial Unicode MS"/>
              </w:rPr>
              <w:t>PASLAUGŲ TEIKĖJAS</w:t>
            </w:r>
          </w:p>
          <w:p w14:paraId="59B37D47" w14:textId="77777777" w:rsidR="00883754" w:rsidRPr="00E77BF2" w:rsidRDefault="00883754" w:rsidP="0094476F">
            <w:pPr>
              <w:pStyle w:val="Lentele-ZET"/>
              <w:tabs>
                <w:tab w:val="left" w:pos="9630"/>
              </w:tabs>
              <w:spacing w:line="276" w:lineRule="auto"/>
              <w:ind w:right="8"/>
              <w:jc w:val="both"/>
              <w:rPr>
                <w:rFonts w:ascii="Times New Roman" w:hAnsi="Times New Roman" w:cs="Times New Roman"/>
                <w:b/>
                <w:sz w:val="24"/>
                <w:szCs w:val="24"/>
                <w:highlight w:val="lightGray"/>
              </w:rPr>
            </w:pPr>
          </w:p>
          <w:p w14:paraId="3572ED3E" w14:textId="0B195495" w:rsidR="00C23204" w:rsidRPr="00E77BF2" w:rsidRDefault="00C23204" w:rsidP="0094476F">
            <w:pPr>
              <w:pStyle w:val="Antrat1"/>
              <w:tabs>
                <w:tab w:val="left" w:pos="9360"/>
              </w:tabs>
              <w:spacing w:line="276" w:lineRule="auto"/>
              <w:rPr>
                <w:b w:val="0"/>
              </w:rPr>
            </w:pPr>
            <w:r w:rsidRPr="00E77BF2">
              <w:t>UAB „</w:t>
            </w:r>
            <w:proofErr w:type="spellStart"/>
            <w:r w:rsidR="00B26A67">
              <w:t>Asseco</w:t>
            </w:r>
            <w:proofErr w:type="spellEnd"/>
            <w:r w:rsidR="00B26A67">
              <w:t xml:space="preserve"> Lietuva</w:t>
            </w:r>
            <w:r w:rsidRPr="00E77BF2">
              <w:t xml:space="preserve">“ </w:t>
            </w:r>
          </w:p>
          <w:p w14:paraId="55D9F16C" w14:textId="45820432" w:rsidR="001C7745" w:rsidRPr="00E77BF2" w:rsidRDefault="001C7745" w:rsidP="0094476F">
            <w:pPr>
              <w:pStyle w:val="Antrat1"/>
              <w:tabs>
                <w:tab w:val="left" w:pos="9360"/>
              </w:tabs>
              <w:spacing w:line="276" w:lineRule="auto"/>
              <w:rPr>
                <w:b w:val="0"/>
                <w:highlight w:val="lightGray"/>
              </w:rPr>
            </w:pPr>
            <w:r w:rsidRPr="00E77BF2">
              <w:rPr>
                <w:highlight w:val="lightGray"/>
              </w:rPr>
              <w:t xml:space="preserve"> </w:t>
            </w:r>
          </w:p>
          <w:p w14:paraId="250F93E7" w14:textId="77777777" w:rsidR="001C7745" w:rsidRPr="00E77BF2" w:rsidRDefault="001C7745" w:rsidP="0094476F">
            <w:pPr>
              <w:spacing w:line="276" w:lineRule="auto"/>
              <w:rPr>
                <w:highlight w:val="lightGray"/>
                <w:lang w:val="lt-LT"/>
              </w:rPr>
            </w:pPr>
          </w:p>
          <w:p w14:paraId="4A1069F6" w14:textId="77777777" w:rsidR="001C7745" w:rsidRPr="00E77BF2" w:rsidRDefault="001C7745" w:rsidP="0094476F">
            <w:pPr>
              <w:spacing w:line="276" w:lineRule="auto"/>
              <w:rPr>
                <w:highlight w:val="lightGray"/>
                <w:lang w:val="lt-LT"/>
              </w:rPr>
            </w:pPr>
          </w:p>
          <w:p w14:paraId="42C12F31" w14:textId="412D3B34" w:rsidR="00C23204" w:rsidRPr="00E77BF2" w:rsidRDefault="00C23204" w:rsidP="0094476F">
            <w:pPr>
              <w:tabs>
                <w:tab w:val="left" w:pos="720"/>
              </w:tabs>
              <w:spacing w:line="276" w:lineRule="auto"/>
              <w:rPr>
                <w:lang w:val="lt-LT"/>
              </w:rPr>
            </w:pPr>
            <w:r w:rsidRPr="00E77BF2">
              <w:rPr>
                <w:bCs/>
                <w:lang w:val="lt-LT"/>
              </w:rPr>
              <w:t xml:space="preserve">Duomenys kaupiami ir saugomi Juridinių asmenų registre, </w:t>
            </w:r>
            <w:r w:rsidRPr="00E77BF2">
              <w:rPr>
                <w:lang w:val="lt-LT"/>
              </w:rPr>
              <w:t xml:space="preserve">kodas </w:t>
            </w:r>
            <w:r w:rsidR="00B26A67">
              <w:rPr>
                <w:lang w:val="lt-LT"/>
              </w:rPr>
              <w:t>302631095</w:t>
            </w:r>
          </w:p>
          <w:p w14:paraId="083C3F79" w14:textId="7096A745" w:rsidR="00C23204" w:rsidRPr="00E77BF2" w:rsidRDefault="00C23204" w:rsidP="0094476F">
            <w:pPr>
              <w:tabs>
                <w:tab w:val="left" w:pos="720"/>
              </w:tabs>
              <w:spacing w:line="276" w:lineRule="auto"/>
              <w:rPr>
                <w:lang w:val="lt-LT"/>
              </w:rPr>
            </w:pPr>
            <w:r w:rsidRPr="00E77BF2">
              <w:rPr>
                <w:lang w:val="lt-LT"/>
              </w:rPr>
              <w:t>PVM mokėtojo kodas LT</w:t>
            </w:r>
            <w:r w:rsidR="00B26A67">
              <w:rPr>
                <w:lang w:val="lt-LT"/>
              </w:rPr>
              <w:t>10000618175</w:t>
            </w:r>
          </w:p>
          <w:p w14:paraId="0A5BC22D" w14:textId="02889979" w:rsidR="00C23204" w:rsidRPr="00E77BF2" w:rsidRDefault="00B26A67" w:rsidP="0094476F">
            <w:pPr>
              <w:tabs>
                <w:tab w:val="left" w:pos="720"/>
              </w:tabs>
              <w:spacing w:line="276" w:lineRule="auto"/>
              <w:rPr>
                <w:bCs/>
                <w:lang w:val="lt-LT"/>
              </w:rPr>
            </w:pPr>
            <w:r>
              <w:rPr>
                <w:bCs/>
                <w:lang w:val="lt-LT"/>
              </w:rPr>
              <w:t>Kalvarijų g. 125B,</w:t>
            </w:r>
            <w:r w:rsidR="00C23204" w:rsidRPr="00E77BF2">
              <w:rPr>
                <w:bCs/>
                <w:lang w:val="lt-LT"/>
              </w:rPr>
              <w:t xml:space="preserve"> Vilnius </w:t>
            </w:r>
            <w:r>
              <w:rPr>
                <w:bCs/>
                <w:lang w:val="lt-LT"/>
              </w:rPr>
              <w:t>08221</w:t>
            </w:r>
          </w:p>
          <w:p w14:paraId="7D34FB2E" w14:textId="08E43B6B" w:rsidR="00C23204" w:rsidRPr="00E77BF2" w:rsidRDefault="00C23204" w:rsidP="0094476F">
            <w:pPr>
              <w:tabs>
                <w:tab w:val="left" w:pos="720"/>
              </w:tabs>
              <w:spacing w:line="276" w:lineRule="auto"/>
              <w:rPr>
                <w:i/>
                <w:lang w:val="lt-LT"/>
              </w:rPr>
            </w:pPr>
            <w:r w:rsidRPr="00E77BF2">
              <w:rPr>
                <w:lang w:val="lt-LT"/>
              </w:rPr>
              <w:t>Tel. (8 5) </w:t>
            </w:r>
            <w:r w:rsidR="00B26A67">
              <w:rPr>
                <w:lang w:val="lt-LT"/>
              </w:rPr>
              <w:t>210</w:t>
            </w:r>
            <w:r w:rsidR="00F04F74">
              <w:rPr>
                <w:lang w:val="lt-LT"/>
              </w:rPr>
              <w:t xml:space="preserve"> </w:t>
            </w:r>
            <w:r w:rsidR="00B26A67">
              <w:rPr>
                <w:lang w:val="lt-LT"/>
              </w:rPr>
              <w:t>2400</w:t>
            </w:r>
          </w:p>
          <w:p w14:paraId="749514CF" w14:textId="0FFD5523" w:rsidR="00C23204" w:rsidRPr="00E77BF2" w:rsidRDefault="00C23204" w:rsidP="0094476F">
            <w:pPr>
              <w:tabs>
                <w:tab w:val="left" w:pos="720"/>
              </w:tabs>
              <w:spacing w:line="276" w:lineRule="auto"/>
              <w:rPr>
                <w:i/>
                <w:lang w:val="lt-LT"/>
              </w:rPr>
            </w:pPr>
            <w:r w:rsidRPr="00E77BF2">
              <w:rPr>
                <w:lang w:val="lt-LT"/>
              </w:rPr>
              <w:t>El. paštas: info@</w:t>
            </w:r>
            <w:r w:rsidR="00B26A67">
              <w:rPr>
                <w:lang w:val="lt-LT"/>
              </w:rPr>
              <w:t>asseco.lt</w:t>
            </w:r>
          </w:p>
          <w:p w14:paraId="164C4835" w14:textId="1D3EB8AE" w:rsidR="00C23204" w:rsidRPr="00E77BF2" w:rsidRDefault="00C23204" w:rsidP="0094476F">
            <w:pPr>
              <w:tabs>
                <w:tab w:val="left" w:pos="720"/>
              </w:tabs>
              <w:spacing w:line="276" w:lineRule="auto"/>
              <w:rPr>
                <w:i/>
                <w:lang w:val="lt-LT"/>
              </w:rPr>
            </w:pPr>
            <w:r w:rsidRPr="00E77BF2">
              <w:rPr>
                <w:lang w:val="lt-LT"/>
              </w:rPr>
              <w:t>A. s. LT</w:t>
            </w:r>
            <w:r w:rsidR="00B26A67">
              <w:rPr>
                <w:lang w:val="lt-LT"/>
              </w:rPr>
              <w:t>64 7044 0600 0770 5693</w:t>
            </w:r>
          </w:p>
          <w:p w14:paraId="1C50A904" w14:textId="4A9B3C99" w:rsidR="00C23204" w:rsidRPr="00E77BF2" w:rsidRDefault="00B26A67" w:rsidP="0094476F">
            <w:pPr>
              <w:spacing w:line="276" w:lineRule="auto"/>
              <w:rPr>
                <w:lang w:val="lt-LT"/>
              </w:rPr>
            </w:pPr>
            <w:r>
              <w:rPr>
                <w:lang w:val="lt-LT"/>
              </w:rPr>
              <w:t>AB SEB bankas</w:t>
            </w:r>
          </w:p>
          <w:p w14:paraId="0C607B5E" w14:textId="38BD9474" w:rsidR="00C23204" w:rsidRPr="00E77BF2" w:rsidRDefault="00C23204" w:rsidP="0094476F">
            <w:pPr>
              <w:tabs>
                <w:tab w:val="left" w:pos="9360"/>
              </w:tabs>
              <w:spacing w:line="276" w:lineRule="auto"/>
              <w:rPr>
                <w:b/>
                <w:i/>
                <w:lang w:val="lt-LT"/>
              </w:rPr>
            </w:pPr>
            <w:r w:rsidRPr="001F0C6E">
              <w:rPr>
                <w:lang w:val="lt-LT"/>
              </w:rPr>
              <w:lastRenderedPageBreak/>
              <w:t xml:space="preserve">Banko kodas </w:t>
            </w:r>
            <w:r w:rsidR="00B26A67">
              <w:rPr>
                <w:lang w:val="lt-LT"/>
              </w:rPr>
              <w:t>70440</w:t>
            </w:r>
          </w:p>
          <w:p w14:paraId="6001F528" w14:textId="77777777" w:rsidR="00C23204" w:rsidRPr="00E77BF2" w:rsidRDefault="00C23204" w:rsidP="0094476F">
            <w:pPr>
              <w:spacing w:line="276" w:lineRule="auto"/>
              <w:rPr>
                <w:color w:val="000000"/>
                <w:highlight w:val="lightGray"/>
                <w:lang w:val="lt-LT"/>
              </w:rPr>
            </w:pPr>
          </w:p>
          <w:p w14:paraId="03D3084C" w14:textId="0A8DD30D" w:rsidR="00115924" w:rsidRPr="00E77BF2" w:rsidRDefault="00B26A67" w:rsidP="0094476F">
            <w:pPr>
              <w:spacing w:line="276" w:lineRule="auto"/>
              <w:rPr>
                <w:color w:val="000000"/>
                <w:lang w:val="lt-LT"/>
              </w:rPr>
            </w:pPr>
            <w:r>
              <w:rPr>
                <w:color w:val="000000"/>
                <w:lang w:val="lt-LT"/>
              </w:rPr>
              <w:t>Generalinis direktorius</w:t>
            </w:r>
          </w:p>
          <w:p w14:paraId="19411E64" w14:textId="111E16D1" w:rsidR="00883754" w:rsidRPr="001C3BBF" w:rsidRDefault="00B26A67" w:rsidP="0094476F">
            <w:pPr>
              <w:spacing w:line="276" w:lineRule="auto"/>
              <w:rPr>
                <w:color w:val="000000"/>
                <w:lang w:val="lt-LT"/>
              </w:rPr>
            </w:pPr>
            <w:r>
              <w:rPr>
                <w:color w:val="000000"/>
                <w:lang w:val="lt-LT"/>
              </w:rPr>
              <w:t xml:space="preserve">Albertas </w:t>
            </w:r>
            <w:proofErr w:type="spellStart"/>
            <w:r>
              <w:rPr>
                <w:color w:val="000000"/>
                <w:lang w:val="lt-LT"/>
              </w:rPr>
              <w:t>Šermokas</w:t>
            </w:r>
            <w:proofErr w:type="spellEnd"/>
          </w:p>
        </w:tc>
      </w:tr>
    </w:tbl>
    <w:p w14:paraId="5C075426" w14:textId="77777777" w:rsidR="00C17C63" w:rsidRDefault="009F75EF" w:rsidP="003C0ADA">
      <w:pPr>
        <w:spacing w:line="276" w:lineRule="auto"/>
      </w:pPr>
    </w:p>
    <w:sectPr w:rsidR="00C17C63" w:rsidSect="00B0224C">
      <w:headerReference w:type="even" r:id="rId8"/>
      <w:headerReference w:type="default" r:id="rId9"/>
      <w:headerReference w:type="firs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40EEF" w14:textId="77777777" w:rsidR="009F75EF" w:rsidRDefault="009F75EF" w:rsidP="00547D05">
      <w:r>
        <w:separator/>
      </w:r>
    </w:p>
  </w:endnote>
  <w:endnote w:type="continuationSeparator" w:id="0">
    <w:p w14:paraId="0D780643" w14:textId="77777777" w:rsidR="009F75EF" w:rsidRDefault="009F75EF"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CBCAA" w14:textId="77777777" w:rsidR="009F75EF" w:rsidRDefault="009F75EF" w:rsidP="00547D05">
      <w:r>
        <w:separator/>
      </w:r>
    </w:p>
  </w:footnote>
  <w:footnote w:type="continuationSeparator" w:id="0">
    <w:p w14:paraId="58250E27" w14:textId="77777777" w:rsidR="009F75EF" w:rsidRDefault="009F75EF"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9F75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40986509"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F96ABB">
      <w:rPr>
        <w:rStyle w:val="Puslapionumeris"/>
        <w:noProof/>
        <w:sz w:val="24"/>
        <w:szCs w:val="24"/>
      </w:rPr>
      <w:t>12</w:t>
    </w:r>
    <w:r w:rsidRPr="00E61E79">
      <w:rPr>
        <w:rStyle w:val="Puslapionumeris"/>
        <w:sz w:val="24"/>
        <w:szCs w:val="24"/>
      </w:rPr>
      <w:fldChar w:fldCharType="end"/>
    </w:r>
  </w:p>
  <w:p w14:paraId="5B18403C" w14:textId="77777777" w:rsidR="00A35CD8" w:rsidRDefault="009F75E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5BF52" w14:textId="79F85D49" w:rsidR="00F96ABB" w:rsidRPr="00F96ABB" w:rsidRDefault="00F96ABB" w:rsidP="00F96ABB">
    <w:pPr>
      <w:pStyle w:val="Antrats"/>
      <w:jc w:val="right"/>
      <w:rPr>
        <w:sz w:val="24"/>
        <w:szCs w:val="24"/>
      </w:rPr>
    </w:pPr>
    <w:r w:rsidRPr="00F96ABB">
      <w:rPr>
        <w:sz w:val="24"/>
        <w:szCs w:val="24"/>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1211"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35AD5"/>
    <w:multiLevelType w:val="hybridMultilevel"/>
    <w:tmpl w:val="B2141B04"/>
    <w:lvl w:ilvl="0" w:tplc="482E82A6">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8D4916"/>
    <w:multiLevelType w:val="hybridMultilevel"/>
    <w:tmpl w:val="38C40046"/>
    <w:lvl w:ilvl="0" w:tplc="73E4836C">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953CE7"/>
    <w:multiLevelType w:val="multilevel"/>
    <w:tmpl w:val="58CCF0A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380698"/>
    <w:multiLevelType w:val="hybridMultilevel"/>
    <w:tmpl w:val="2374A3B8"/>
    <w:lvl w:ilvl="0" w:tplc="CC4C390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F035394"/>
    <w:multiLevelType w:val="multilevel"/>
    <w:tmpl w:val="123605C6"/>
    <w:lvl w:ilvl="0">
      <w:start w:val="1"/>
      <w:numFmt w:val="none"/>
      <w:lvlText w:val="4.1.2.1."/>
      <w:lvlJc w:val="left"/>
      <w:pPr>
        <w:ind w:left="757"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3"/>
  </w:num>
  <w:num w:numId="3">
    <w:abstractNumId w:val="9"/>
  </w:num>
  <w:num w:numId="4">
    <w:abstractNumId w:val="0"/>
  </w:num>
  <w:num w:numId="5">
    <w:abstractNumId w:val="11"/>
  </w:num>
  <w:num w:numId="6">
    <w:abstractNumId w:val="25"/>
  </w:num>
  <w:num w:numId="7">
    <w:abstractNumId w:val="10"/>
  </w:num>
  <w:num w:numId="8">
    <w:abstractNumId w:val="5"/>
  </w:num>
  <w:num w:numId="9">
    <w:abstractNumId w:val="2"/>
  </w:num>
  <w:num w:numId="10">
    <w:abstractNumId w:val="3"/>
  </w:num>
  <w:num w:numId="11">
    <w:abstractNumId w:val="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24"/>
  </w:num>
  <w:num w:numId="16">
    <w:abstractNumId w:val="17"/>
  </w:num>
  <w:num w:numId="17">
    <w:abstractNumId w:val="1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6"/>
  </w:num>
  <w:num w:numId="22">
    <w:abstractNumId w:val="1"/>
  </w:num>
  <w:num w:numId="23">
    <w:abstractNumId w:val="8"/>
  </w:num>
  <w:num w:numId="24">
    <w:abstractNumId w:val="16"/>
  </w:num>
  <w:num w:numId="25">
    <w:abstractNumId w:val="14"/>
  </w:num>
  <w:num w:numId="26">
    <w:abstractNumId w:val="12"/>
  </w:num>
  <w:num w:numId="27">
    <w:abstractNumId w:val="4"/>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2AB7"/>
    <w:rsid w:val="000034C0"/>
    <w:rsid w:val="000043FC"/>
    <w:rsid w:val="0001066F"/>
    <w:rsid w:val="000118E5"/>
    <w:rsid w:val="000126AF"/>
    <w:rsid w:val="000231E0"/>
    <w:rsid w:val="00025029"/>
    <w:rsid w:val="000256D1"/>
    <w:rsid w:val="00035373"/>
    <w:rsid w:val="0004034E"/>
    <w:rsid w:val="0004325C"/>
    <w:rsid w:val="0004778E"/>
    <w:rsid w:val="000507C1"/>
    <w:rsid w:val="00051596"/>
    <w:rsid w:val="00053577"/>
    <w:rsid w:val="0005427A"/>
    <w:rsid w:val="000566C2"/>
    <w:rsid w:val="000631A6"/>
    <w:rsid w:val="00064E3E"/>
    <w:rsid w:val="00065BD3"/>
    <w:rsid w:val="00067649"/>
    <w:rsid w:val="00070A00"/>
    <w:rsid w:val="00086282"/>
    <w:rsid w:val="00090300"/>
    <w:rsid w:val="00090EC4"/>
    <w:rsid w:val="00092085"/>
    <w:rsid w:val="00093D44"/>
    <w:rsid w:val="0009460E"/>
    <w:rsid w:val="0009552E"/>
    <w:rsid w:val="0009618C"/>
    <w:rsid w:val="0009729B"/>
    <w:rsid w:val="000973D3"/>
    <w:rsid w:val="00097E51"/>
    <w:rsid w:val="000A2BEE"/>
    <w:rsid w:val="000A704A"/>
    <w:rsid w:val="000A79A3"/>
    <w:rsid w:val="000B02B4"/>
    <w:rsid w:val="000C0AB0"/>
    <w:rsid w:val="000C1E27"/>
    <w:rsid w:val="000C6E24"/>
    <w:rsid w:val="000D09C4"/>
    <w:rsid w:val="000D5409"/>
    <w:rsid w:val="000D770F"/>
    <w:rsid w:val="000E0063"/>
    <w:rsid w:val="000E0988"/>
    <w:rsid w:val="000E4A94"/>
    <w:rsid w:val="000E641B"/>
    <w:rsid w:val="000E67DB"/>
    <w:rsid w:val="000F2DFB"/>
    <w:rsid w:val="000F673B"/>
    <w:rsid w:val="0010316B"/>
    <w:rsid w:val="00106655"/>
    <w:rsid w:val="00113425"/>
    <w:rsid w:val="001146B2"/>
    <w:rsid w:val="00114F5A"/>
    <w:rsid w:val="00115924"/>
    <w:rsid w:val="00121A7F"/>
    <w:rsid w:val="001227E5"/>
    <w:rsid w:val="00134573"/>
    <w:rsid w:val="001357AE"/>
    <w:rsid w:val="00141D58"/>
    <w:rsid w:val="0014217C"/>
    <w:rsid w:val="00143F31"/>
    <w:rsid w:val="00144989"/>
    <w:rsid w:val="00144C10"/>
    <w:rsid w:val="00146D49"/>
    <w:rsid w:val="001542BC"/>
    <w:rsid w:val="001568CC"/>
    <w:rsid w:val="00157F71"/>
    <w:rsid w:val="00161EDC"/>
    <w:rsid w:val="00162481"/>
    <w:rsid w:val="00162981"/>
    <w:rsid w:val="00164ED8"/>
    <w:rsid w:val="0016691F"/>
    <w:rsid w:val="00167270"/>
    <w:rsid w:val="001678B8"/>
    <w:rsid w:val="001748E5"/>
    <w:rsid w:val="001816AB"/>
    <w:rsid w:val="0018353A"/>
    <w:rsid w:val="00185089"/>
    <w:rsid w:val="00187B54"/>
    <w:rsid w:val="001919D7"/>
    <w:rsid w:val="00192C11"/>
    <w:rsid w:val="00196E49"/>
    <w:rsid w:val="001978FB"/>
    <w:rsid w:val="00197C47"/>
    <w:rsid w:val="001A7A09"/>
    <w:rsid w:val="001A7D86"/>
    <w:rsid w:val="001B0244"/>
    <w:rsid w:val="001B1460"/>
    <w:rsid w:val="001C3BBF"/>
    <w:rsid w:val="001C6643"/>
    <w:rsid w:val="001C6690"/>
    <w:rsid w:val="001C7745"/>
    <w:rsid w:val="001C7B4A"/>
    <w:rsid w:val="001D0FE1"/>
    <w:rsid w:val="001D3682"/>
    <w:rsid w:val="001D3C23"/>
    <w:rsid w:val="001D46C1"/>
    <w:rsid w:val="001E11F2"/>
    <w:rsid w:val="001E26A9"/>
    <w:rsid w:val="001E38C4"/>
    <w:rsid w:val="001E4200"/>
    <w:rsid w:val="001E6E58"/>
    <w:rsid w:val="001F0C6E"/>
    <w:rsid w:val="001F185D"/>
    <w:rsid w:val="001F712E"/>
    <w:rsid w:val="002025FB"/>
    <w:rsid w:val="0020498C"/>
    <w:rsid w:val="0020691B"/>
    <w:rsid w:val="00216AAF"/>
    <w:rsid w:val="0022042A"/>
    <w:rsid w:val="00220BCF"/>
    <w:rsid w:val="002252BB"/>
    <w:rsid w:val="002255B5"/>
    <w:rsid w:val="002258E5"/>
    <w:rsid w:val="0022632F"/>
    <w:rsid w:val="00226E93"/>
    <w:rsid w:val="00233797"/>
    <w:rsid w:val="00241108"/>
    <w:rsid w:val="0024182B"/>
    <w:rsid w:val="00242E30"/>
    <w:rsid w:val="00244C0F"/>
    <w:rsid w:val="002533A3"/>
    <w:rsid w:val="00253632"/>
    <w:rsid w:val="0025464A"/>
    <w:rsid w:val="0025793C"/>
    <w:rsid w:val="00261B70"/>
    <w:rsid w:val="00267E6B"/>
    <w:rsid w:val="0027152F"/>
    <w:rsid w:val="00272B62"/>
    <w:rsid w:val="002740A3"/>
    <w:rsid w:val="0027545F"/>
    <w:rsid w:val="00277968"/>
    <w:rsid w:val="0028039B"/>
    <w:rsid w:val="00280D27"/>
    <w:rsid w:val="00282381"/>
    <w:rsid w:val="00282FB9"/>
    <w:rsid w:val="00283CFF"/>
    <w:rsid w:val="002863DE"/>
    <w:rsid w:val="00286E81"/>
    <w:rsid w:val="00287FD6"/>
    <w:rsid w:val="002902C7"/>
    <w:rsid w:val="002974A6"/>
    <w:rsid w:val="002A0279"/>
    <w:rsid w:val="002A04D2"/>
    <w:rsid w:val="002A4AE2"/>
    <w:rsid w:val="002A5F46"/>
    <w:rsid w:val="002B09F4"/>
    <w:rsid w:val="002B46E6"/>
    <w:rsid w:val="002C1AF5"/>
    <w:rsid w:val="002D3BAB"/>
    <w:rsid w:val="002E16AC"/>
    <w:rsid w:val="002E3BEB"/>
    <w:rsid w:val="002E4627"/>
    <w:rsid w:val="002E76D0"/>
    <w:rsid w:val="002F11C5"/>
    <w:rsid w:val="002F240B"/>
    <w:rsid w:val="002F314A"/>
    <w:rsid w:val="002F3E7D"/>
    <w:rsid w:val="002F4278"/>
    <w:rsid w:val="002F5651"/>
    <w:rsid w:val="002F7F0B"/>
    <w:rsid w:val="00300C22"/>
    <w:rsid w:val="00313259"/>
    <w:rsid w:val="00313730"/>
    <w:rsid w:val="00315865"/>
    <w:rsid w:val="003166EF"/>
    <w:rsid w:val="00317817"/>
    <w:rsid w:val="003233C8"/>
    <w:rsid w:val="00323BC2"/>
    <w:rsid w:val="00332024"/>
    <w:rsid w:val="00333ED4"/>
    <w:rsid w:val="00342059"/>
    <w:rsid w:val="0035187D"/>
    <w:rsid w:val="00352A29"/>
    <w:rsid w:val="003530F5"/>
    <w:rsid w:val="00355EDD"/>
    <w:rsid w:val="00357436"/>
    <w:rsid w:val="0035766A"/>
    <w:rsid w:val="00357F9F"/>
    <w:rsid w:val="00360CF8"/>
    <w:rsid w:val="00362278"/>
    <w:rsid w:val="00362F69"/>
    <w:rsid w:val="0036307B"/>
    <w:rsid w:val="00367C03"/>
    <w:rsid w:val="00375EAD"/>
    <w:rsid w:val="00381711"/>
    <w:rsid w:val="0038789C"/>
    <w:rsid w:val="00391229"/>
    <w:rsid w:val="00391A94"/>
    <w:rsid w:val="00392112"/>
    <w:rsid w:val="003954ED"/>
    <w:rsid w:val="00395E80"/>
    <w:rsid w:val="00396A9D"/>
    <w:rsid w:val="003A2D53"/>
    <w:rsid w:val="003A7493"/>
    <w:rsid w:val="003C0ADA"/>
    <w:rsid w:val="003C1E74"/>
    <w:rsid w:val="003C1EB3"/>
    <w:rsid w:val="003C4A12"/>
    <w:rsid w:val="003C55C3"/>
    <w:rsid w:val="003C5623"/>
    <w:rsid w:val="003C67A3"/>
    <w:rsid w:val="003D2C3B"/>
    <w:rsid w:val="003D2F16"/>
    <w:rsid w:val="003D37CD"/>
    <w:rsid w:val="003D4DA1"/>
    <w:rsid w:val="003E0E91"/>
    <w:rsid w:val="003E5E1B"/>
    <w:rsid w:val="003E65F5"/>
    <w:rsid w:val="003E7013"/>
    <w:rsid w:val="003E717F"/>
    <w:rsid w:val="003F099F"/>
    <w:rsid w:val="003F1AD1"/>
    <w:rsid w:val="003F561A"/>
    <w:rsid w:val="003F625B"/>
    <w:rsid w:val="00400F48"/>
    <w:rsid w:val="00404246"/>
    <w:rsid w:val="004046AB"/>
    <w:rsid w:val="004163F7"/>
    <w:rsid w:val="0041713F"/>
    <w:rsid w:val="00417C4E"/>
    <w:rsid w:val="00417FD5"/>
    <w:rsid w:val="00432550"/>
    <w:rsid w:val="004328D8"/>
    <w:rsid w:val="00441053"/>
    <w:rsid w:val="00442ECB"/>
    <w:rsid w:val="00454880"/>
    <w:rsid w:val="004572A1"/>
    <w:rsid w:val="00461D22"/>
    <w:rsid w:val="00465226"/>
    <w:rsid w:val="00466941"/>
    <w:rsid w:val="00475F8B"/>
    <w:rsid w:val="00477827"/>
    <w:rsid w:val="00484DE0"/>
    <w:rsid w:val="00485C7E"/>
    <w:rsid w:val="00494943"/>
    <w:rsid w:val="004A12C1"/>
    <w:rsid w:val="004A288B"/>
    <w:rsid w:val="004A2C3D"/>
    <w:rsid w:val="004A2C81"/>
    <w:rsid w:val="004A3CFF"/>
    <w:rsid w:val="004A656F"/>
    <w:rsid w:val="004A68EE"/>
    <w:rsid w:val="004A7709"/>
    <w:rsid w:val="004B1B9C"/>
    <w:rsid w:val="004B1D47"/>
    <w:rsid w:val="004B1EF1"/>
    <w:rsid w:val="004B7E0D"/>
    <w:rsid w:val="004C0C6E"/>
    <w:rsid w:val="004C4819"/>
    <w:rsid w:val="004C487A"/>
    <w:rsid w:val="004C618C"/>
    <w:rsid w:val="004C71DD"/>
    <w:rsid w:val="004D3D81"/>
    <w:rsid w:val="004D6878"/>
    <w:rsid w:val="004E2163"/>
    <w:rsid w:val="004F6B04"/>
    <w:rsid w:val="0050207C"/>
    <w:rsid w:val="005042B2"/>
    <w:rsid w:val="005048A3"/>
    <w:rsid w:val="00505BC2"/>
    <w:rsid w:val="00510AD8"/>
    <w:rsid w:val="005113A0"/>
    <w:rsid w:val="0051250F"/>
    <w:rsid w:val="005127E1"/>
    <w:rsid w:val="00514E7E"/>
    <w:rsid w:val="00517602"/>
    <w:rsid w:val="005214B3"/>
    <w:rsid w:val="005225E8"/>
    <w:rsid w:val="00525821"/>
    <w:rsid w:val="0052638F"/>
    <w:rsid w:val="0052775E"/>
    <w:rsid w:val="00527B40"/>
    <w:rsid w:val="00531FCE"/>
    <w:rsid w:val="005330AE"/>
    <w:rsid w:val="00537D8B"/>
    <w:rsid w:val="00541D85"/>
    <w:rsid w:val="00542064"/>
    <w:rsid w:val="00547A71"/>
    <w:rsid w:val="00547D05"/>
    <w:rsid w:val="00552287"/>
    <w:rsid w:val="00553E7B"/>
    <w:rsid w:val="00576A75"/>
    <w:rsid w:val="005806F9"/>
    <w:rsid w:val="00585E3A"/>
    <w:rsid w:val="005863B6"/>
    <w:rsid w:val="005915BE"/>
    <w:rsid w:val="00592E5F"/>
    <w:rsid w:val="005942DB"/>
    <w:rsid w:val="00595157"/>
    <w:rsid w:val="00596896"/>
    <w:rsid w:val="00597551"/>
    <w:rsid w:val="005A14B1"/>
    <w:rsid w:val="005B0492"/>
    <w:rsid w:val="005B36BD"/>
    <w:rsid w:val="005B378D"/>
    <w:rsid w:val="005B420A"/>
    <w:rsid w:val="005B5587"/>
    <w:rsid w:val="005B68B9"/>
    <w:rsid w:val="005C4F6C"/>
    <w:rsid w:val="005D2CDB"/>
    <w:rsid w:val="005D2F8C"/>
    <w:rsid w:val="005D31CD"/>
    <w:rsid w:val="005D4C2A"/>
    <w:rsid w:val="005E08B9"/>
    <w:rsid w:val="005E0CA8"/>
    <w:rsid w:val="005E1E1D"/>
    <w:rsid w:val="005E483B"/>
    <w:rsid w:val="005E5311"/>
    <w:rsid w:val="005F0D20"/>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2654C"/>
    <w:rsid w:val="006319E7"/>
    <w:rsid w:val="00632512"/>
    <w:rsid w:val="00633B3D"/>
    <w:rsid w:val="0064347E"/>
    <w:rsid w:val="006462DC"/>
    <w:rsid w:val="0065774B"/>
    <w:rsid w:val="006602A8"/>
    <w:rsid w:val="0066457A"/>
    <w:rsid w:val="00664E9E"/>
    <w:rsid w:val="00667458"/>
    <w:rsid w:val="00671B92"/>
    <w:rsid w:val="0067551E"/>
    <w:rsid w:val="00675AAD"/>
    <w:rsid w:val="00675F42"/>
    <w:rsid w:val="0067659F"/>
    <w:rsid w:val="00677878"/>
    <w:rsid w:val="00677F73"/>
    <w:rsid w:val="0068094A"/>
    <w:rsid w:val="00684C8F"/>
    <w:rsid w:val="006867FE"/>
    <w:rsid w:val="00687EA6"/>
    <w:rsid w:val="00693505"/>
    <w:rsid w:val="00693BF7"/>
    <w:rsid w:val="006941E8"/>
    <w:rsid w:val="0069610F"/>
    <w:rsid w:val="006A011B"/>
    <w:rsid w:val="006A2CBA"/>
    <w:rsid w:val="006A3ED5"/>
    <w:rsid w:val="006A41CA"/>
    <w:rsid w:val="006B1532"/>
    <w:rsid w:val="006B15C6"/>
    <w:rsid w:val="006B2558"/>
    <w:rsid w:val="006B3BD3"/>
    <w:rsid w:val="006C2002"/>
    <w:rsid w:val="006C43B7"/>
    <w:rsid w:val="006C5186"/>
    <w:rsid w:val="006C5505"/>
    <w:rsid w:val="006C575F"/>
    <w:rsid w:val="006D05DA"/>
    <w:rsid w:val="006D191C"/>
    <w:rsid w:val="006D5257"/>
    <w:rsid w:val="006E2865"/>
    <w:rsid w:val="006E540B"/>
    <w:rsid w:val="006E772B"/>
    <w:rsid w:val="006F4979"/>
    <w:rsid w:val="006F7988"/>
    <w:rsid w:val="007000E7"/>
    <w:rsid w:val="007030E4"/>
    <w:rsid w:val="00707088"/>
    <w:rsid w:val="007118AE"/>
    <w:rsid w:val="00712479"/>
    <w:rsid w:val="00715962"/>
    <w:rsid w:val="00722BBD"/>
    <w:rsid w:val="0072542D"/>
    <w:rsid w:val="00726A8E"/>
    <w:rsid w:val="0072769B"/>
    <w:rsid w:val="007311FF"/>
    <w:rsid w:val="00731F00"/>
    <w:rsid w:val="00732CAC"/>
    <w:rsid w:val="007338E7"/>
    <w:rsid w:val="00734ACA"/>
    <w:rsid w:val="00740634"/>
    <w:rsid w:val="007447F4"/>
    <w:rsid w:val="00747A87"/>
    <w:rsid w:val="00753B60"/>
    <w:rsid w:val="0075733F"/>
    <w:rsid w:val="00757E77"/>
    <w:rsid w:val="0076073E"/>
    <w:rsid w:val="00761856"/>
    <w:rsid w:val="00762978"/>
    <w:rsid w:val="00765228"/>
    <w:rsid w:val="007743B1"/>
    <w:rsid w:val="007757F4"/>
    <w:rsid w:val="00775B0F"/>
    <w:rsid w:val="0077665F"/>
    <w:rsid w:val="007775A2"/>
    <w:rsid w:val="00781EE9"/>
    <w:rsid w:val="00786D91"/>
    <w:rsid w:val="00790438"/>
    <w:rsid w:val="00791EDC"/>
    <w:rsid w:val="0079491E"/>
    <w:rsid w:val="00795C61"/>
    <w:rsid w:val="007A23CB"/>
    <w:rsid w:val="007A2453"/>
    <w:rsid w:val="007A3B90"/>
    <w:rsid w:val="007B1D91"/>
    <w:rsid w:val="007B56B6"/>
    <w:rsid w:val="007B5FEA"/>
    <w:rsid w:val="007C34C2"/>
    <w:rsid w:val="007C3D93"/>
    <w:rsid w:val="007C49C9"/>
    <w:rsid w:val="007C7427"/>
    <w:rsid w:val="007D5610"/>
    <w:rsid w:val="007D70C6"/>
    <w:rsid w:val="007E1B1F"/>
    <w:rsid w:val="007E6513"/>
    <w:rsid w:val="007F40ED"/>
    <w:rsid w:val="007F47A5"/>
    <w:rsid w:val="008103DC"/>
    <w:rsid w:val="00814D12"/>
    <w:rsid w:val="00816ACB"/>
    <w:rsid w:val="00820417"/>
    <w:rsid w:val="00821ABF"/>
    <w:rsid w:val="00832090"/>
    <w:rsid w:val="00834CDB"/>
    <w:rsid w:val="00835214"/>
    <w:rsid w:val="00842B33"/>
    <w:rsid w:val="00844A9F"/>
    <w:rsid w:val="00846841"/>
    <w:rsid w:val="0085012D"/>
    <w:rsid w:val="008505A6"/>
    <w:rsid w:val="0085317C"/>
    <w:rsid w:val="00861240"/>
    <w:rsid w:val="00862E97"/>
    <w:rsid w:val="008632DD"/>
    <w:rsid w:val="008637AD"/>
    <w:rsid w:val="00867CE2"/>
    <w:rsid w:val="0087344B"/>
    <w:rsid w:val="00873787"/>
    <w:rsid w:val="008756F3"/>
    <w:rsid w:val="00875B3D"/>
    <w:rsid w:val="0088117A"/>
    <w:rsid w:val="00882EF4"/>
    <w:rsid w:val="00883754"/>
    <w:rsid w:val="00891FF5"/>
    <w:rsid w:val="00897158"/>
    <w:rsid w:val="008A3857"/>
    <w:rsid w:val="008A4781"/>
    <w:rsid w:val="008B1AD7"/>
    <w:rsid w:val="008B24B3"/>
    <w:rsid w:val="008B2695"/>
    <w:rsid w:val="008C4A36"/>
    <w:rsid w:val="008C5CEB"/>
    <w:rsid w:val="008C6110"/>
    <w:rsid w:val="008C710A"/>
    <w:rsid w:val="008D015C"/>
    <w:rsid w:val="008D6681"/>
    <w:rsid w:val="008E4C73"/>
    <w:rsid w:val="008F1265"/>
    <w:rsid w:val="008F1791"/>
    <w:rsid w:val="009005CE"/>
    <w:rsid w:val="00903D3F"/>
    <w:rsid w:val="0091481C"/>
    <w:rsid w:val="00917A39"/>
    <w:rsid w:val="00920070"/>
    <w:rsid w:val="0092086F"/>
    <w:rsid w:val="00926BFE"/>
    <w:rsid w:val="00927749"/>
    <w:rsid w:val="00931FDE"/>
    <w:rsid w:val="009347AA"/>
    <w:rsid w:val="00934E23"/>
    <w:rsid w:val="0094029A"/>
    <w:rsid w:val="00944422"/>
    <w:rsid w:val="0094476F"/>
    <w:rsid w:val="00957AE2"/>
    <w:rsid w:val="00960F9A"/>
    <w:rsid w:val="00965A3F"/>
    <w:rsid w:val="00966152"/>
    <w:rsid w:val="00971261"/>
    <w:rsid w:val="00973795"/>
    <w:rsid w:val="009740DE"/>
    <w:rsid w:val="00974938"/>
    <w:rsid w:val="0097588E"/>
    <w:rsid w:val="009771E7"/>
    <w:rsid w:val="0098033D"/>
    <w:rsid w:val="009804C7"/>
    <w:rsid w:val="009813C5"/>
    <w:rsid w:val="00985B74"/>
    <w:rsid w:val="0098695F"/>
    <w:rsid w:val="009970DB"/>
    <w:rsid w:val="00997212"/>
    <w:rsid w:val="00997DF7"/>
    <w:rsid w:val="009A2B15"/>
    <w:rsid w:val="009A49B0"/>
    <w:rsid w:val="009A596C"/>
    <w:rsid w:val="009B1CCB"/>
    <w:rsid w:val="009B1D85"/>
    <w:rsid w:val="009B309B"/>
    <w:rsid w:val="009B390B"/>
    <w:rsid w:val="009B5423"/>
    <w:rsid w:val="009C28F9"/>
    <w:rsid w:val="009C5ABA"/>
    <w:rsid w:val="009C76CD"/>
    <w:rsid w:val="009D05EC"/>
    <w:rsid w:val="009E3B9A"/>
    <w:rsid w:val="009E4A8C"/>
    <w:rsid w:val="009E60F7"/>
    <w:rsid w:val="009F22F4"/>
    <w:rsid w:val="009F3EA8"/>
    <w:rsid w:val="009F5E92"/>
    <w:rsid w:val="009F75EF"/>
    <w:rsid w:val="00A00E22"/>
    <w:rsid w:val="00A04507"/>
    <w:rsid w:val="00A04C52"/>
    <w:rsid w:val="00A067E2"/>
    <w:rsid w:val="00A11E45"/>
    <w:rsid w:val="00A129A3"/>
    <w:rsid w:val="00A1378C"/>
    <w:rsid w:val="00A147BA"/>
    <w:rsid w:val="00A150F9"/>
    <w:rsid w:val="00A20AAB"/>
    <w:rsid w:val="00A21C4D"/>
    <w:rsid w:val="00A26115"/>
    <w:rsid w:val="00A26BE9"/>
    <w:rsid w:val="00A26C7B"/>
    <w:rsid w:val="00A30AF6"/>
    <w:rsid w:val="00A31618"/>
    <w:rsid w:val="00A33257"/>
    <w:rsid w:val="00A40006"/>
    <w:rsid w:val="00A426B5"/>
    <w:rsid w:val="00A514D2"/>
    <w:rsid w:val="00A56F47"/>
    <w:rsid w:val="00A607A4"/>
    <w:rsid w:val="00A65F04"/>
    <w:rsid w:val="00A770B5"/>
    <w:rsid w:val="00A8001D"/>
    <w:rsid w:val="00A80AA7"/>
    <w:rsid w:val="00A82578"/>
    <w:rsid w:val="00A8376B"/>
    <w:rsid w:val="00A85228"/>
    <w:rsid w:val="00A87562"/>
    <w:rsid w:val="00A907E1"/>
    <w:rsid w:val="00A9280A"/>
    <w:rsid w:val="00A940CA"/>
    <w:rsid w:val="00A96CDB"/>
    <w:rsid w:val="00AA066F"/>
    <w:rsid w:val="00AA21E6"/>
    <w:rsid w:val="00AA5BCC"/>
    <w:rsid w:val="00AB254F"/>
    <w:rsid w:val="00AB6AFA"/>
    <w:rsid w:val="00AB6D55"/>
    <w:rsid w:val="00AC2102"/>
    <w:rsid w:val="00AC2927"/>
    <w:rsid w:val="00AC382F"/>
    <w:rsid w:val="00AC4CEC"/>
    <w:rsid w:val="00AC7436"/>
    <w:rsid w:val="00AD33B4"/>
    <w:rsid w:val="00AE1C46"/>
    <w:rsid w:val="00AE408F"/>
    <w:rsid w:val="00AE764C"/>
    <w:rsid w:val="00AE7FD3"/>
    <w:rsid w:val="00B0224C"/>
    <w:rsid w:val="00B06A07"/>
    <w:rsid w:val="00B0778E"/>
    <w:rsid w:val="00B10F86"/>
    <w:rsid w:val="00B13AE4"/>
    <w:rsid w:val="00B155E3"/>
    <w:rsid w:val="00B174FD"/>
    <w:rsid w:val="00B218D7"/>
    <w:rsid w:val="00B23815"/>
    <w:rsid w:val="00B23CA2"/>
    <w:rsid w:val="00B26A67"/>
    <w:rsid w:val="00B27BC0"/>
    <w:rsid w:val="00B30767"/>
    <w:rsid w:val="00B3620B"/>
    <w:rsid w:val="00B40FFA"/>
    <w:rsid w:val="00B47403"/>
    <w:rsid w:val="00B47588"/>
    <w:rsid w:val="00B5060D"/>
    <w:rsid w:val="00B50CDA"/>
    <w:rsid w:val="00B51E9A"/>
    <w:rsid w:val="00B54B40"/>
    <w:rsid w:val="00B5548F"/>
    <w:rsid w:val="00B5603B"/>
    <w:rsid w:val="00B5685D"/>
    <w:rsid w:val="00B608A3"/>
    <w:rsid w:val="00B718A6"/>
    <w:rsid w:val="00B73981"/>
    <w:rsid w:val="00B82BF9"/>
    <w:rsid w:val="00BA3DEE"/>
    <w:rsid w:val="00BB22EF"/>
    <w:rsid w:val="00BB65BF"/>
    <w:rsid w:val="00BB6A45"/>
    <w:rsid w:val="00BB7A0F"/>
    <w:rsid w:val="00BC2AF0"/>
    <w:rsid w:val="00BC5917"/>
    <w:rsid w:val="00BC6FAB"/>
    <w:rsid w:val="00BD304A"/>
    <w:rsid w:val="00BD5F14"/>
    <w:rsid w:val="00BE0890"/>
    <w:rsid w:val="00BE20FE"/>
    <w:rsid w:val="00BE4B9A"/>
    <w:rsid w:val="00BE603D"/>
    <w:rsid w:val="00BE7183"/>
    <w:rsid w:val="00BF2E97"/>
    <w:rsid w:val="00C02AA0"/>
    <w:rsid w:val="00C0313E"/>
    <w:rsid w:val="00C07108"/>
    <w:rsid w:val="00C10EBF"/>
    <w:rsid w:val="00C10F55"/>
    <w:rsid w:val="00C1116E"/>
    <w:rsid w:val="00C1397E"/>
    <w:rsid w:val="00C14DC5"/>
    <w:rsid w:val="00C1587D"/>
    <w:rsid w:val="00C216D1"/>
    <w:rsid w:val="00C23204"/>
    <w:rsid w:val="00C237A0"/>
    <w:rsid w:val="00C2751D"/>
    <w:rsid w:val="00C3000B"/>
    <w:rsid w:val="00C31B34"/>
    <w:rsid w:val="00C3558A"/>
    <w:rsid w:val="00C36931"/>
    <w:rsid w:val="00C36AAD"/>
    <w:rsid w:val="00C40DE5"/>
    <w:rsid w:val="00C4350A"/>
    <w:rsid w:val="00C46922"/>
    <w:rsid w:val="00C71AFB"/>
    <w:rsid w:val="00C7305A"/>
    <w:rsid w:val="00C73317"/>
    <w:rsid w:val="00C73982"/>
    <w:rsid w:val="00C73CC6"/>
    <w:rsid w:val="00C76971"/>
    <w:rsid w:val="00C8414F"/>
    <w:rsid w:val="00C86247"/>
    <w:rsid w:val="00C867AA"/>
    <w:rsid w:val="00C90443"/>
    <w:rsid w:val="00C906C7"/>
    <w:rsid w:val="00C9699C"/>
    <w:rsid w:val="00CA12EA"/>
    <w:rsid w:val="00CA5F67"/>
    <w:rsid w:val="00CB667F"/>
    <w:rsid w:val="00CB6750"/>
    <w:rsid w:val="00CC0976"/>
    <w:rsid w:val="00CC0B3B"/>
    <w:rsid w:val="00CC104F"/>
    <w:rsid w:val="00CC53BE"/>
    <w:rsid w:val="00CC68F6"/>
    <w:rsid w:val="00CD0051"/>
    <w:rsid w:val="00CE613D"/>
    <w:rsid w:val="00CF334E"/>
    <w:rsid w:val="00CF41C9"/>
    <w:rsid w:val="00D02C75"/>
    <w:rsid w:val="00D06018"/>
    <w:rsid w:val="00D112F2"/>
    <w:rsid w:val="00D11537"/>
    <w:rsid w:val="00D205CD"/>
    <w:rsid w:val="00D20B52"/>
    <w:rsid w:val="00D21BF9"/>
    <w:rsid w:val="00D226E5"/>
    <w:rsid w:val="00D25B77"/>
    <w:rsid w:val="00D318F3"/>
    <w:rsid w:val="00D361FE"/>
    <w:rsid w:val="00D37FFD"/>
    <w:rsid w:val="00D42457"/>
    <w:rsid w:val="00D517E6"/>
    <w:rsid w:val="00D51DDF"/>
    <w:rsid w:val="00D6036D"/>
    <w:rsid w:val="00D619D3"/>
    <w:rsid w:val="00D61CCA"/>
    <w:rsid w:val="00D65531"/>
    <w:rsid w:val="00D66F74"/>
    <w:rsid w:val="00D73D87"/>
    <w:rsid w:val="00D74F50"/>
    <w:rsid w:val="00D7532E"/>
    <w:rsid w:val="00D75868"/>
    <w:rsid w:val="00D76EA8"/>
    <w:rsid w:val="00D8224D"/>
    <w:rsid w:val="00D83578"/>
    <w:rsid w:val="00D86A5D"/>
    <w:rsid w:val="00D914DE"/>
    <w:rsid w:val="00D9214A"/>
    <w:rsid w:val="00D94C24"/>
    <w:rsid w:val="00DA3042"/>
    <w:rsid w:val="00DA3F71"/>
    <w:rsid w:val="00DA42F0"/>
    <w:rsid w:val="00DA694A"/>
    <w:rsid w:val="00DB56EF"/>
    <w:rsid w:val="00DB572F"/>
    <w:rsid w:val="00DB5A5E"/>
    <w:rsid w:val="00DB6999"/>
    <w:rsid w:val="00DC1956"/>
    <w:rsid w:val="00DC60B1"/>
    <w:rsid w:val="00DD3F6E"/>
    <w:rsid w:val="00DE71CD"/>
    <w:rsid w:val="00DF0D4E"/>
    <w:rsid w:val="00DF1953"/>
    <w:rsid w:val="00DF260E"/>
    <w:rsid w:val="00DF341C"/>
    <w:rsid w:val="00DF4FCB"/>
    <w:rsid w:val="00E05878"/>
    <w:rsid w:val="00E075D7"/>
    <w:rsid w:val="00E127F8"/>
    <w:rsid w:val="00E14084"/>
    <w:rsid w:val="00E20B06"/>
    <w:rsid w:val="00E24E6A"/>
    <w:rsid w:val="00E24F2C"/>
    <w:rsid w:val="00E25D9C"/>
    <w:rsid w:val="00E26D5A"/>
    <w:rsid w:val="00E30AC0"/>
    <w:rsid w:val="00E32D98"/>
    <w:rsid w:val="00E333A4"/>
    <w:rsid w:val="00E351FD"/>
    <w:rsid w:val="00E36AED"/>
    <w:rsid w:val="00E42610"/>
    <w:rsid w:val="00E45B5F"/>
    <w:rsid w:val="00E5002D"/>
    <w:rsid w:val="00E503BA"/>
    <w:rsid w:val="00E50E00"/>
    <w:rsid w:val="00E51F41"/>
    <w:rsid w:val="00E5410C"/>
    <w:rsid w:val="00E632E7"/>
    <w:rsid w:val="00E6343C"/>
    <w:rsid w:val="00E653A9"/>
    <w:rsid w:val="00E72F22"/>
    <w:rsid w:val="00E73422"/>
    <w:rsid w:val="00E73444"/>
    <w:rsid w:val="00E7397F"/>
    <w:rsid w:val="00E77BF2"/>
    <w:rsid w:val="00E80762"/>
    <w:rsid w:val="00E8190A"/>
    <w:rsid w:val="00E84F1D"/>
    <w:rsid w:val="00E86878"/>
    <w:rsid w:val="00E871B9"/>
    <w:rsid w:val="00E87423"/>
    <w:rsid w:val="00E9014E"/>
    <w:rsid w:val="00E94CF1"/>
    <w:rsid w:val="00EA1860"/>
    <w:rsid w:val="00EA2D6A"/>
    <w:rsid w:val="00EA4C4C"/>
    <w:rsid w:val="00EB180A"/>
    <w:rsid w:val="00EB4393"/>
    <w:rsid w:val="00EB5985"/>
    <w:rsid w:val="00EB69C4"/>
    <w:rsid w:val="00EC2A08"/>
    <w:rsid w:val="00EC49BB"/>
    <w:rsid w:val="00ED109F"/>
    <w:rsid w:val="00ED3259"/>
    <w:rsid w:val="00ED5D91"/>
    <w:rsid w:val="00EE1245"/>
    <w:rsid w:val="00EE57C0"/>
    <w:rsid w:val="00EE7726"/>
    <w:rsid w:val="00EF0D9C"/>
    <w:rsid w:val="00EF3174"/>
    <w:rsid w:val="00EF3767"/>
    <w:rsid w:val="00EF3F9D"/>
    <w:rsid w:val="00F04B4B"/>
    <w:rsid w:val="00F04F74"/>
    <w:rsid w:val="00F05CBA"/>
    <w:rsid w:val="00F10D0D"/>
    <w:rsid w:val="00F1409D"/>
    <w:rsid w:val="00F15ACD"/>
    <w:rsid w:val="00F22F8F"/>
    <w:rsid w:val="00F25D14"/>
    <w:rsid w:val="00F32242"/>
    <w:rsid w:val="00F32246"/>
    <w:rsid w:val="00F32980"/>
    <w:rsid w:val="00F4200B"/>
    <w:rsid w:val="00F447D8"/>
    <w:rsid w:val="00F50EAE"/>
    <w:rsid w:val="00F51AF6"/>
    <w:rsid w:val="00F54AD9"/>
    <w:rsid w:val="00F569EA"/>
    <w:rsid w:val="00F56E6D"/>
    <w:rsid w:val="00F60312"/>
    <w:rsid w:val="00F626A3"/>
    <w:rsid w:val="00F626B0"/>
    <w:rsid w:val="00F65E3E"/>
    <w:rsid w:val="00F67858"/>
    <w:rsid w:val="00F71E65"/>
    <w:rsid w:val="00F72352"/>
    <w:rsid w:val="00F75B33"/>
    <w:rsid w:val="00F86952"/>
    <w:rsid w:val="00F94607"/>
    <w:rsid w:val="00F94A6A"/>
    <w:rsid w:val="00F961EB"/>
    <w:rsid w:val="00F96ABB"/>
    <w:rsid w:val="00FA195D"/>
    <w:rsid w:val="00FA459D"/>
    <w:rsid w:val="00FB393C"/>
    <w:rsid w:val="00FB4ABA"/>
    <w:rsid w:val="00FB4B63"/>
    <w:rsid w:val="00FB4E29"/>
    <w:rsid w:val="00FB5C0F"/>
    <w:rsid w:val="00FC0587"/>
    <w:rsid w:val="00FD08BC"/>
    <w:rsid w:val="00FD1318"/>
    <w:rsid w:val="00FD2265"/>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A907E1"/>
    <w:rPr>
      <w:color w:val="800080" w:themeColor="followedHyperlink"/>
      <w:u w:val="single"/>
    </w:rPr>
  </w:style>
  <w:style w:type="table" w:styleId="Lentelstinklelis">
    <w:name w:val="Table Grid"/>
    <w:basedOn w:val="prastojilentel"/>
    <w:uiPriority w:val="59"/>
    <w:rsid w:val="0027545F"/>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C4350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82F"/>
    <w:pPr>
      <w:autoSpaceDE w:val="0"/>
      <w:autoSpaceDN w:val="0"/>
      <w:adjustRightInd w:val="0"/>
      <w:spacing w:after="0" w:line="240" w:lineRule="auto"/>
    </w:pPr>
    <w:rPr>
      <w:rFonts w:ascii="Calibri" w:hAnsi="Calibri" w:cs="Calibri"/>
      <w:color w:val="000000"/>
      <w:sz w:val="24"/>
      <w:szCs w:val="24"/>
      <w:lang w:val="lt-LT"/>
    </w:rPr>
  </w:style>
  <w:style w:type="paragraph" w:styleId="Pataisymai">
    <w:name w:val="Revision"/>
    <w:hidden/>
    <w:uiPriority w:val="99"/>
    <w:semiHidden/>
    <w:rsid w:val="0022042A"/>
    <w:pPr>
      <w:spacing w:after="0" w:line="240" w:lineRule="auto"/>
    </w:pPr>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99"/>
    <w:rsid w:val="00973795"/>
    <w:pPr>
      <w:spacing w:after="0" w:line="240" w:lineRule="auto"/>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96ABB"/>
    <w:pPr>
      <w:tabs>
        <w:tab w:val="center" w:pos="4819"/>
        <w:tab w:val="right" w:pos="9638"/>
      </w:tabs>
    </w:pPr>
  </w:style>
  <w:style w:type="character" w:customStyle="1" w:styleId="PoratDiagrama">
    <w:name w:val="Poraštė Diagrama"/>
    <w:basedOn w:val="Numatytasispastraiposriftas"/>
    <w:link w:val="Porat"/>
    <w:uiPriority w:val="99"/>
    <w:rsid w:val="00F96AB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7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994B0-47C1-4165-A315-E9D31E23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22800</Words>
  <Characters>12996</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Živilė Šakalienė</cp:lastModifiedBy>
  <cp:revision>3</cp:revision>
  <cp:lastPrinted>2017-07-13T12:35:00Z</cp:lastPrinted>
  <dcterms:created xsi:type="dcterms:W3CDTF">2022-02-22T07:18:00Z</dcterms:created>
  <dcterms:modified xsi:type="dcterms:W3CDTF">2022-02-23T08:57:00Z</dcterms:modified>
</cp:coreProperties>
</file>