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77C35" w14:textId="77777777" w:rsidR="007D63FB" w:rsidRPr="00964828" w:rsidRDefault="007D63FB" w:rsidP="007D63FB">
      <w:pPr>
        <w:spacing w:after="0" w:line="240" w:lineRule="auto"/>
        <w:jc w:val="center"/>
        <w:rPr>
          <w:rFonts w:ascii="Times New Roman" w:eastAsia="Times New Roman" w:hAnsi="Times New Roman" w:cs="Times New Roman"/>
          <w:bCs/>
          <w:color w:val="000000"/>
          <w:lang w:eastAsia="lt-LT"/>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64828">
        <w:rPr>
          <w:rFonts w:ascii="Times New Roman" w:eastAsia="Times New Roman" w:hAnsi="Times New Roman" w:cs="Times New Roman"/>
          <w:bCs/>
          <w:color w:val="000000"/>
          <w:lang w:eastAsia="lt-LT"/>
        </w:rPr>
        <w:t>Atviro konkurso sąlygų</w:t>
      </w:r>
    </w:p>
    <w:p w14:paraId="2044F4B1" w14:textId="77777777" w:rsidR="007D63FB" w:rsidRPr="00964828" w:rsidRDefault="007D63FB" w:rsidP="007D63FB">
      <w:pPr>
        <w:spacing w:after="0" w:line="240" w:lineRule="auto"/>
        <w:jc w:val="center"/>
        <w:rPr>
          <w:rFonts w:ascii="Times New Roman" w:eastAsia="Times New Roman" w:hAnsi="Times New Roman" w:cs="Times New Roman"/>
          <w:bCs/>
          <w:color w:val="000000"/>
          <w:lang w:eastAsia="lt-LT"/>
        </w:rPr>
      </w:pPr>
      <w:r w:rsidRPr="00964828">
        <w:rPr>
          <w:rFonts w:ascii="Times New Roman" w:eastAsia="Times New Roman" w:hAnsi="Times New Roman" w:cs="Times New Roman"/>
          <w:bCs/>
          <w:color w:val="000000"/>
          <w:lang w:eastAsia="lt-LT"/>
        </w:rPr>
        <w:tab/>
      </w:r>
      <w:r w:rsidRPr="00964828">
        <w:rPr>
          <w:rFonts w:ascii="Times New Roman" w:eastAsia="Times New Roman" w:hAnsi="Times New Roman" w:cs="Times New Roman"/>
          <w:bCs/>
          <w:color w:val="000000"/>
          <w:lang w:eastAsia="lt-LT"/>
        </w:rPr>
        <w:tab/>
      </w:r>
      <w:r w:rsidRPr="00964828">
        <w:rPr>
          <w:rFonts w:ascii="Times New Roman" w:eastAsia="Times New Roman" w:hAnsi="Times New Roman" w:cs="Times New Roman"/>
          <w:bCs/>
          <w:color w:val="000000"/>
          <w:lang w:eastAsia="lt-LT"/>
        </w:rPr>
        <w:tab/>
      </w:r>
      <w:r w:rsidRPr="00964828">
        <w:rPr>
          <w:rFonts w:ascii="Times New Roman" w:eastAsia="Times New Roman" w:hAnsi="Times New Roman" w:cs="Times New Roman"/>
          <w:bCs/>
          <w:color w:val="000000"/>
          <w:lang w:eastAsia="lt-LT"/>
        </w:rPr>
        <w:tab/>
      </w:r>
      <w:r w:rsidRPr="00964828">
        <w:rPr>
          <w:rFonts w:ascii="Times New Roman" w:eastAsia="Times New Roman" w:hAnsi="Times New Roman" w:cs="Times New Roman"/>
          <w:bCs/>
          <w:color w:val="000000"/>
          <w:lang w:eastAsia="lt-LT"/>
        </w:rPr>
        <w:tab/>
      </w:r>
      <w:r>
        <w:rPr>
          <w:rFonts w:ascii="Times New Roman" w:eastAsia="Times New Roman" w:hAnsi="Times New Roman" w:cs="Times New Roman"/>
          <w:bCs/>
          <w:color w:val="000000"/>
          <w:lang w:eastAsia="lt-LT"/>
        </w:rPr>
        <w:tab/>
      </w:r>
      <w:r>
        <w:rPr>
          <w:rFonts w:ascii="Times New Roman" w:eastAsia="Times New Roman" w:hAnsi="Times New Roman" w:cs="Times New Roman"/>
          <w:bCs/>
          <w:color w:val="000000"/>
          <w:lang w:eastAsia="lt-LT"/>
        </w:rPr>
        <w:tab/>
      </w:r>
      <w:r>
        <w:rPr>
          <w:rFonts w:ascii="Times New Roman" w:eastAsia="Times New Roman" w:hAnsi="Times New Roman" w:cs="Times New Roman"/>
          <w:bCs/>
          <w:color w:val="000000"/>
          <w:lang w:eastAsia="lt-LT"/>
        </w:rPr>
        <w:tab/>
      </w:r>
      <w:r w:rsidRPr="00964828">
        <w:rPr>
          <w:rFonts w:ascii="Times New Roman" w:eastAsia="Times New Roman" w:hAnsi="Times New Roman" w:cs="Times New Roman"/>
          <w:bCs/>
          <w:color w:val="000000"/>
          <w:lang w:eastAsia="lt-LT"/>
        </w:rPr>
        <w:t>4 priedas</w:t>
      </w:r>
    </w:p>
    <w:p w14:paraId="106BF276" w14:textId="77777777" w:rsidR="007D63FB" w:rsidRDefault="007D63FB" w:rsidP="007D63FB">
      <w:pPr>
        <w:spacing w:line="240" w:lineRule="auto"/>
        <w:jc w:val="center"/>
        <w:rPr>
          <w:rFonts w:ascii="Times New Roman" w:hAnsi="Times New Roman" w:cs="Times New Roman"/>
          <w:b/>
        </w:rPr>
      </w:pPr>
      <w:r w:rsidRPr="00935380">
        <w:rPr>
          <w:rFonts w:ascii="Times New Roman" w:hAnsi="Times New Roman" w:cs="Times New Roman"/>
          <w:b/>
        </w:rPr>
        <w:t>PASIŪLYM</w:t>
      </w:r>
      <w:r>
        <w:rPr>
          <w:rFonts w:ascii="Times New Roman" w:hAnsi="Times New Roman" w:cs="Times New Roman"/>
          <w:b/>
        </w:rPr>
        <w:t>AS</w:t>
      </w:r>
    </w:p>
    <w:p w14:paraId="18414946" w14:textId="77777777" w:rsidR="007D63FB" w:rsidRPr="00935380" w:rsidRDefault="007D63FB" w:rsidP="007D63FB">
      <w:pPr>
        <w:spacing w:line="240" w:lineRule="auto"/>
        <w:jc w:val="center"/>
        <w:rPr>
          <w:rFonts w:ascii="Times New Roman" w:hAnsi="Times New Roman" w:cs="Times New Roman"/>
          <w:b/>
        </w:rPr>
      </w:pPr>
    </w:p>
    <w:p w14:paraId="1BA4C2F2" w14:textId="77777777" w:rsidR="00C60E84" w:rsidRDefault="00C60E84" w:rsidP="002D765B">
      <w:pPr>
        <w:spacing w:after="120" w:line="240" w:lineRule="auto"/>
        <w:jc w:val="center"/>
        <w:rPr>
          <w:rFonts w:ascii="Times New Roman" w:hAnsi="Times New Roman" w:cs="Times New Roman"/>
          <w:b/>
          <w:caps/>
          <w:color w:val="000000" w:themeColor="text1"/>
        </w:rPr>
      </w:pPr>
      <w:r w:rsidRPr="008B543D">
        <w:rPr>
          <w:rFonts w:ascii="Times New Roman" w:hAnsi="Times New Roman" w:cs="Times New Roman"/>
          <w:b/>
          <w:caps/>
          <w:color w:val="000000" w:themeColor="text1"/>
        </w:rPr>
        <w:t xml:space="preserve">tECHNINIAI REIKALAVIMAI </w:t>
      </w:r>
    </w:p>
    <w:p w14:paraId="1AD78074" w14:textId="77777777" w:rsidR="00410771" w:rsidRPr="008B543D" w:rsidRDefault="00410771" w:rsidP="00AE5985">
      <w:pPr>
        <w:spacing w:after="0" w:line="240" w:lineRule="auto"/>
        <w:jc w:val="center"/>
        <w:rPr>
          <w:rFonts w:ascii="Times New Roman" w:hAnsi="Times New Roman" w:cs="Times New Roman"/>
          <w:b/>
          <w:color w:val="000000" w:themeColor="text1"/>
        </w:rPr>
      </w:pPr>
    </w:p>
    <w:tbl>
      <w:tblPr>
        <w:tblStyle w:val="TableGrid"/>
        <w:tblW w:w="0" w:type="auto"/>
        <w:tblLook w:val="04A0" w:firstRow="1" w:lastRow="0" w:firstColumn="1" w:lastColumn="0" w:noHBand="0" w:noVBand="1"/>
      </w:tblPr>
      <w:tblGrid>
        <w:gridCol w:w="810"/>
        <w:gridCol w:w="4737"/>
        <w:gridCol w:w="4805"/>
        <w:gridCol w:w="4100"/>
      </w:tblGrid>
      <w:tr w:rsidR="00E36C90" w:rsidRPr="00300B5E" w14:paraId="133D3A0F" w14:textId="77777777" w:rsidTr="004A5284">
        <w:tc>
          <w:tcPr>
            <w:tcW w:w="817" w:type="dxa"/>
          </w:tcPr>
          <w:p w14:paraId="5867A101" w14:textId="77777777" w:rsidR="00E36C90" w:rsidRPr="00300B5E" w:rsidRDefault="00E36C90" w:rsidP="004A5284">
            <w:pPr>
              <w:rPr>
                <w:rFonts w:ascii="Times New Roman" w:hAnsi="Times New Roman" w:cs="Times New Roman"/>
                <w:b/>
                <w:color w:val="000000" w:themeColor="text1"/>
              </w:rPr>
            </w:pPr>
            <w:r w:rsidRPr="00300B5E">
              <w:rPr>
                <w:rFonts w:ascii="Times New Roman" w:hAnsi="Times New Roman" w:cs="Times New Roman"/>
                <w:b/>
                <w:color w:val="000000" w:themeColor="text1"/>
              </w:rPr>
              <w:t>Eil.</w:t>
            </w:r>
          </w:p>
          <w:p w14:paraId="1A988C6A" w14:textId="77777777" w:rsidR="00E36C90" w:rsidRPr="00300B5E" w:rsidRDefault="00E36C90" w:rsidP="004A5284">
            <w:pPr>
              <w:rPr>
                <w:rFonts w:ascii="Times New Roman" w:hAnsi="Times New Roman" w:cs="Times New Roman"/>
                <w:b/>
                <w:color w:val="000000" w:themeColor="text1"/>
              </w:rPr>
            </w:pPr>
            <w:r w:rsidRPr="00300B5E">
              <w:rPr>
                <w:rFonts w:ascii="Times New Roman" w:hAnsi="Times New Roman" w:cs="Times New Roman"/>
                <w:b/>
                <w:color w:val="000000" w:themeColor="text1"/>
              </w:rPr>
              <w:t>Nr.</w:t>
            </w:r>
          </w:p>
        </w:tc>
        <w:tc>
          <w:tcPr>
            <w:tcW w:w="4820" w:type="dxa"/>
            <w:vAlign w:val="center"/>
          </w:tcPr>
          <w:p w14:paraId="694F8B4F" w14:textId="77777777" w:rsidR="00E36C90" w:rsidRPr="00300B5E" w:rsidRDefault="00E36C90" w:rsidP="00162889">
            <w:pPr>
              <w:jc w:val="center"/>
              <w:rPr>
                <w:rFonts w:ascii="Times New Roman" w:hAnsi="Times New Roman" w:cs="Times New Roman"/>
                <w:b/>
                <w:color w:val="000000" w:themeColor="text1"/>
              </w:rPr>
            </w:pPr>
            <w:r w:rsidRPr="00300B5E">
              <w:rPr>
                <w:rFonts w:ascii="Times New Roman" w:hAnsi="Times New Roman" w:cs="Times New Roman"/>
                <w:b/>
                <w:color w:val="000000" w:themeColor="text1"/>
              </w:rPr>
              <w:t>Pavadinimas / techniniai parametrai</w:t>
            </w:r>
          </w:p>
        </w:tc>
        <w:tc>
          <w:tcPr>
            <w:tcW w:w="4875" w:type="dxa"/>
            <w:vAlign w:val="center"/>
          </w:tcPr>
          <w:p w14:paraId="2BA03682" w14:textId="77777777" w:rsidR="00E36C90" w:rsidRPr="00300B5E" w:rsidRDefault="00E36C90" w:rsidP="00162889">
            <w:pPr>
              <w:jc w:val="center"/>
              <w:rPr>
                <w:rFonts w:ascii="Times New Roman" w:hAnsi="Times New Roman" w:cs="Times New Roman"/>
                <w:b/>
                <w:color w:val="000000" w:themeColor="text1"/>
              </w:rPr>
            </w:pPr>
            <w:r w:rsidRPr="00300B5E">
              <w:rPr>
                <w:rFonts w:ascii="Times New Roman" w:hAnsi="Times New Roman" w:cs="Times New Roman"/>
                <w:b/>
                <w:color w:val="000000" w:themeColor="text1"/>
              </w:rPr>
              <w:t>Reikalaujami techniniai parametrai</w:t>
            </w:r>
          </w:p>
        </w:tc>
        <w:tc>
          <w:tcPr>
            <w:tcW w:w="4162" w:type="dxa"/>
            <w:vAlign w:val="center"/>
          </w:tcPr>
          <w:p w14:paraId="3C57E6C7" w14:textId="77777777" w:rsidR="00E36C90" w:rsidRPr="00300B5E" w:rsidRDefault="00E36C90" w:rsidP="00162889">
            <w:pPr>
              <w:jc w:val="center"/>
              <w:rPr>
                <w:rFonts w:ascii="Times New Roman" w:hAnsi="Times New Roman" w:cs="Times New Roman"/>
                <w:b/>
                <w:color w:val="000000" w:themeColor="text1"/>
              </w:rPr>
            </w:pPr>
            <w:r w:rsidRPr="00300B5E">
              <w:rPr>
                <w:rFonts w:ascii="Times New Roman" w:hAnsi="Times New Roman" w:cs="Times New Roman"/>
                <w:b/>
                <w:color w:val="000000" w:themeColor="text1"/>
              </w:rPr>
              <w:t>Reikalavimų atitikimas (tiksliai pažymimas techninis parametras)</w:t>
            </w:r>
          </w:p>
        </w:tc>
      </w:tr>
      <w:tr w:rsidR="00E36C90" w:rsidRPr="00300B5E" w14:paraId="00717B94" w14:textId="77777777" w:rsidTr="004A5284">
        <w:tc>
          <w:tcPr>
            <w:tcW w:w="817" w:type="dxa"/>
          </w:tcPr>
          <w:p w14:paraId="2EE91C27" w14:textId="77777777" w:rsidR="00E36C90" w:rsidRPr="00300B5E" w:rsidRDefault="00300B5E" w:rsidP="004A5284">
            <w:pPr>
              <w:rPr>
                <w:rFonts w:ascii="Times New Roman" w:hAnsi="Times New Roman" w:cs="Times New Roman"/>
                <w:b/>
                <w:color w:val="000000" w:themeColor="text1"/>
              </w:rPr>
            </w:pPr>
            <w:r w:rsidRPr="00300B5E">
              <w:rPr>
                <w:rFonts w:ascii="Times New Roman" w:hAnsi="Times New Roman" w:cs="Times New Roman"/>
                <w:b/>
                <w:color w:val="000000" w:themeColor="text1"/>
              </w:rPr>
              <w:t>1.</w:t>
            </w:r>
            <w:r w:rsidR="00E36C90" w:rsidRPr="00300B5E">
              <w:rPr>
                <w:rFonts w:ascii="Times New Roman" w:hAnsi="Times New Roman" w:cs="Times New Roman"/>
                <w:b/>
                <w:color w:val="000000" w:themeColor="text1"/>
              </w:rPr>
              <w:t xml:space="preserve"> </w:t>
            </w:r>
          </w:p>
        </w:tc>
        <w:tc>
          <w:tcPr>
            <w:tcW w:w="4820" w:type="dxa"/>
          </w:tcPr>
          <w:p w14:paraId="3FE9E1AE" w14:textId="77777777" w:rsidR="00E36C90" w:rsidRPr="00300B5E" w:rsidRDefault="00784C60" w:rsidP="00784C60">
            <w:pPr>
              <w:rPr>
                <w:rFonts w:ascii="Times New Roman" w:hAnsi="Times New Roman" w:cs="Times New Roman"/>
                <w:b/>
              </w:rPr>
            </w:pPr>
            <w:r>
              <w:rPr>
                <w:rFonts w:ascii="Times New Roman" w:hAnsi="Times New Roman" w:cs="Times New Roman"/>
              </w:rPr>
              <w:t>Veninio kraujo</w:t>
            </w:r>
            <w:r w:rsidR="00656A78" w:rsidRPr="00300B5E">
              <w:rPr>
                <w:rFonts w:ascii="Times New Roman" w:hAnsi="Times New Roman" w:cs="Times New Roman"/>
              </w:rPr>
              <w:t xml:space="preserve"> ir audinių skysčių</w:t>
            </w:r>
            <w:r w:rsidR="00BE616A" w:rsidRPr="00300B5E">
              <w:rPr>
                <w:rFonts w:ascii="Times New Roman" w:hAnsi="Times New Roman" w:cs="Times New Roman"/>
              </w:rPr>
              <w:t xml:space="preserve"> tyrimų sistema, sudaryta iš </w:t>
            </w:r>
            <w:r w:rsidR="00656A78" w:rsidRPr="00300B5E">
              <w:rPr>
                <w:rFonts w:ascii="Times New Roman" w:hAnsi="Times New Roman" w:cs="Times New Roman"/>
              </w:rPr>
              <w:t>2 vnt. pilnai automatizuotų</w:t>
            </w:r>
            <w:r w:rsidR="00BE616A" w:rsidRPr="00300B5E">
              <w:rPr>
                <w:rFonts w:ascii="Times New Roman" w:hAnsi="Times New Roman" w:cs="Times New Roman"/>
              </w:rPr>
              <w:t xml:space="preserve"> </w:t>
            </w:r>
            <w:r w:rsidR="00656A78" w:rsidRPr="00300B5E">
              <w:rPr>
                <w:rFonts w:ascii="Times New Roman" w:hAnsi="Times New Roman" w:cs="Times New Roman"/>
              </w:rPr>
              <w:t xml:space="preserve">hematologinių analizatorių </w:t>
            </w:r>
            <w:r w:rsidR="00E36C90" w:rsidRPr="00300B5E">
              <w:rPr>
                <w:rFonts w:ascii="Times New Roman" w:hAnsi="Times New Roman" w:cs="Times New Roman"/>
                <w:b/>
              </w:rPr>
              <w:t>(pavadinimas, tipas/modelis, gamintojas</w:t>
            </w:r>
            <w:r w:rsidR="00E91070" w:rsidRPr="00300B5E">
              <w:rPr>
                <w:rFonts w:ascii="Times New Roman" w:hAnsi="Times New Roman" w:cs="Times New Roman"/>
                <w:b/>
              </w:rPr>
              <w:t>)</w:t>
            </w:r>
          </w:p>
        </w:tc>
        <w:tc>
          <w:tcPr>
            <w:tcW w:w="4875" w:type="dxa"/>
          </w:tcPr>
          <w:p w14:paraId="0A839E11" w14:textId="77777777" w:rsidR="00E36C90" w:rsidRPr="00300B5E" w:rsidRDefault="00E36C90" w:rsidP="00162889">
            <w:pPr>
              <w:rPr>
                <w:rFonts w:ascii="Times New Roman" w:hAnsi="Times New Roman" w:cs="Times New Roman"/>
              </w:rPr>
            </w:pPr>
          </w:p>
        </w:tc>
        <w:tc>
          <w:tcPr>
            <w:tcW w:w="4162" w:type="dxa"/>
          </w:tcPr>
          <w:p w14:paraId="76539B15" w14:textId="77777777" w:rsidR="00E36C90" w:rsidRPr="00300B5E" w:rsidRDefault="0098647D" w:rsidP="0098647D">
            <w:pPr>
              <w:rPr>
                <w:rFonts w:ascii="Times New Roman" w:hAnsi="Times New Roman" w:cs="Times New Roman"/>
                <w:i/>
                <w:color w:val="A6A6A6" w:themeColor="background1" w:themeShade="A6"/>
              </w:rPr>
            </w:pPr>
            <w:r w:rsidRPr="006128B8">
              <w:rPr>
                <w:rFonts w:ascii="Times New Roman" w:hAnsi="Times New Roman" w:cs="Times New Roman"/>
              </w:rPr>
              <w:t>2vnt. Sysmex XE 5000, gamintojas Sysmex, Japonija</w:t>
            </w:r>
          </w:p>
        </w:tc>
      </w:tr>
      <w:tr w:rsidR="00E36C90" w:rsidRPr="00300B5E" w14:paraId="2FC46553" w14:textId="77777777" w:rsidTr="004A5284">
        <w:tc>
          <w:tcPr>
            <w:tcW w:w="817" w:type="dxa"/>
          </w:tcPr>
          <w:p w14:paraId="1C9E957D" w14:textId="77777777" w:rsidR="00E36C90" w:rsidRPr="00300B5E" w:rsidRDefault="00E36C90" w:rsidP="004A5284">
            <w:pPr>
              <w:rPr>
                <w:rFonts w:ascii="Times New Roman" w:hAnsi="Times New Roman" w:cs="Times New Roman"/>
                <w:color w:val="000000" w:themeColor="text1"/>
              </w:rPr>
            </w:pPr>
            <w:r w:rsidRPr="00300B5E">
              <w:rPr>
                <w:rFonts w:ascii="Times New Roman" w:hAnsi="Times New Roman" w:cs="Times New Roman"/>
                <w:color w:val="000000" w:themeColor="text1"/>
              </w:rPr>
              <w:t>1.</w:t>
            </w:r>
            <w:r w:rsidR="00300B5E" w:rsidRPr="00300B5E">
              <w:rPr>
                <w:rFonts w:ascii="Times New Roman" w:hAnsi="Times New Roman" w:cs="Times New Roman"/>
                <w:color w:val="000000" w:themeColor="text1"/>
              </w:rPr>
              <w:t>1.</w:t>
            </w:r>
          </w:p>
        </w:tc>
        <w:tc>
          <w:tcPr>
            <w:tcW w:w="4820" w:type="dxa"/>
          </w:tcPr>
          <w:p w14:paraId="0AD9A326" w14:textId="77777777" w:rsidR="00E36C90" w:rsidRPr="00300B5E" w:rsidRDefault="00E36C90" w:rsidP="0019122E">
            <w:pPr>
              <w:rPr>
                <w:rFonts w:ascii="Times New Roman" w:hAnsi="Times New Roman" w:cs="Times New Roman"/>
                <w:color w:val="000000" w:themeColor="text1"/>
              </w:rPr>
            </w:pPr>
            <w:r w:rsidRPr="00300B5E">
              <w:rPr>
                <w:rFonts w:ascii="Times New Roman" w:hAnsi="Times New Roman" w:cs="Times New Roman"/>
                <w:color w:val="000000" w:themeColor="text1"/>
              </w:rPr>
              <w:t xml:space="preserve">Reikalavimai </w:t>
            </w:r>
            <w:r w:rsidRPr="00494D42">
              <w:rPr>
                <w:rFonts w:ascii="Times New Roman" w:hAnsi="Times New Roman" w:cs="Times New Roman"/>
              </w:rPr>
              <w:t>analizatori</w:t>
            </w:r>
            <w:r w:rsidR="0019122E" w:rsidRPr="00494D42">
              <w:rPr>
                <w:rFonts w:ascii="Times New Roman" w:hAnsi="Times New Roman" w:cs="Times New Roman"/>
              </w:rPr>
              <w:t>ų</w:t>
            </w:r>
            <w:r w:rsidRPr="00494D42">
              <w:rPr>
                <w:rFonts w:ascii="Times New Roman" w:hAnsi="Times New Roman" w:cs="Times New Roman"/>
              </w:rPr>
              <w:t xml:space="preserve"> n</w:t>
            </w:r>
            <w:r w:rsidRPr="00300B5E">
              <w:rPr>
                <w:rFonts w:ascii="Times New Roman" w:hAnsi="Times New Roman" w:cs="Times New Roman"/>
                <w:color w:val="000000" w:themeColor="text1"/>
              </w:rPr>
              <w:t>ašumui</w:t>
            </w:r>
          </w:p>
        </w:tc>
        <w:tc>
          <w:tcPr>
            <w:tcW w:w="4875" w:type="dxa"/>
          </w:tcPr>
          <w:p w14:paraId="5A549366" w14:textId="77777777" w:rsidR="00E36C90" w:rsidRPr="00300B5E" w:rsidRDefault="00656A78" w:rsidP="00656A78">
            <w:pPr>
              <w:rPr>
                <w:rFonts w:ascii="Times New Roman" w:hAnsi="Times New Roman" w:cs="Times New Roman"/>
                <w:color w:val="000000" w:themeColor="text1"/>
              </w:rPr>
            </w:pPr>
            <w:r w:rsidRPr="00300B5E">
              <w:rPr>
                <w:rFonts w:ascii="Times New Roman" w:hAnsi="Times New Roman" w:cs="Times New Roman"/>
              </w:rPr>
              <w:t>Vieno a</w:t>
            </w:r>
            <w:r w:rsidR="00E36C90" w:rsidRPr="00300B5E">
              <w:rPr>
                <w:rFonts w:ascii="Times New Roman" w:hAnsi="Times New Roman" w:cs="Times New Roman"/>
              </w:rPr>
              <w:t xml:space="preserve">nalizatoriaus </w:t>
            </w:r>
            <w:r w:rsidR="00E36C90" w:rsidRPr="00300B5E">
              <w:rPr>
                <w:rFonts w:ascii="Times New Roman" w:eastAsia="Times New Roman" w:hAnsi="Times New Roman" w:cs="Times New Roman"/>
              </w:rPr>
              <w:t xml:space="preserve">analizės našumas – ne mažiau kaip </w:t>
            </w:r>
            <w:r w:rsidRPr="00300B5E">
              <w:rPr>
                <w:rFonts w:ascii="Times New Roman" w:eastAsia="Times New Roman" w:hAnsi="Times New Roman" w:cs="Times New Roman"/>
              </w:rPr>
              <w:t>100</w:t>
            </w:r>
            <w:r w:rsidR="00E36C90" w:rsidRPr="00300B5E">
              <w:rPr>
                <w:rFonts w:ascii="Times New Roman" w:eastAsia="Times New Roman" w:hAnsi="Times New Roman" w:cs="Times New Roman"/>
              </w:rPr>
              <w:t xml:space="preserve"> tyrimų per valandą</w:t>
            </w:r>
            <w:r w:rsidRPr="00300B5E">
              <w:rPr>
                <w:rFonts w:ascii="Times New Roman" w:eastAsia="Times New Roman" w:hAnsi="Times New Roman" w:cs="Times New Roman"/>
              </w:rPr>
              <w:t>.</w:t>
            </w:r>
          </w:p>
        </w:tc>
        <w:tc>
          <w:tcPr>
            <w:tcW w:w="4162" w:type="dxa"/>
          </w:tcPr>
          <w:p w14:paraId="79A7A726" w14:textId="77777777" w:rsidR="00E36C90" w:rsidRPr="00300B5E" w:rsidRDefault="0098647D" w:rsidP="00162889">
            <w:pPr>
              <w:rPr>
                <w:rFonts w:ascii="Times New Roman" w:hAnsi="Times New Roman" w:cs="Times New Roman"/>
                <w:i/>
                <w:color w:val="A6A6A6" w:themeColor="background1" w:themeShade="A6"/>
              </w:rPr>
            </w:pPr>
            <w:r w:rsidRPr="006128B8">
              <w:rPr>
                <w:rFonts w:ascii="Times New Roman" w:hAnsi="Times New Roman" w:cs="Times New Roman"/>
              </w:rPr>
              <w:t xml:space="preserve">Naudotojo vadovas – </w:t>
            </w:r>
            <w:r w:rsidRPr="006128B8">
              <w:rPr>
                <w:rFonts w:ascii="Times New Roman" w:hAnsi="Times New Roman" w:cs="Times New Roman"/>
                <w:lang w:val="en-US"/>
              </w:rPr>
              <w:t>236 psl.</w:t>
            </w:r>
          </w:p>
        </w:tc>
      </w:tr>
      <w:tr w:rsidR="0098647D" w:rsidRPr="00300B5E" w14:paraId="003DFA44" w14:textId="77777777" w:rsidTr="004A5284">
        <w:tc>
          <w:tcPr>
            <w:tcW w:w="817" w:type="dxa"/>
          </w:tcPr>
          <w:p w14:paraId="1C6FF932" w14:textId="77777777" w:rsidR="0098647D" w:rsidRPr="00300B5E" w:rsidRDefault="0098647D" w:rsidP="0098647D">
            <w:pPr>
              <w:rPr>
                <w:rFonts w:ascii="Times New Roman" w:hAnsi="Times New Roman" w:cs="Times New Roman"/>
                <w:color w:val="000000" w:themeColor="text1"/>
              </w:rPr>
            </w:pPr>
            <w:r w:rsidRPr="00300B5E">
              <w:rPr>
                <w:rFonts w:ascii="Times New Roman" w:hAnsi="Times New Roman" w:cs="Times New Roman"/>
                <w:color w:val="000000" w:themeColor="text1"/>
              </w:rPr>
              <w:t>1.2.</w:t>
            </w:r>
          </w:p>
        </w:tc>
        <w:tc>
          <w:tcPr>
            <w:tcW w:w="4820" w:type="dxa"/>
          </w:tcPr>
          <w:p w14:paraId="0EB7B70D" w14:textId="77777777" w:rsidR="0098647D" w:rsidRPr="00300B5E" w:rsidRDefault="0098647D" w:rsidP="0098647D">
            <w:pPr>
              <w:rPr>
                <w:rFonts w:ascii="Times New Roman" w:hAnsi="Times New Roman" w:cs="Times New Roman"/>
                <w:color w:val="000000" w:themeColor="text1"/>
              </w:rPr>
            </w:pPr>
            <w:r w:rsidRPr="00300B5E">
              <w:rPr>
                <w:rFonts w:ascii="Times New Roman" w:hAnsi="Times New Roman" w:cs="Times New Roman"/>
                <w:color w:val="000000" w:themeColor="text1"/>
              </w:rPr>
              <w:t>Reikalavimai tyrimo metodui</w:t>
            </w:r>
          </w:p>
        </w:tc>
        <w:tc>
          <w:tcPr>
            <w:tcW w:w="4875" w:type="dxa"/>
          </w:tcPr>
          <w:p w14:paraId="38F636EE" w14:textId="77777777" w:rsidR="0098647D" w:rsidRPr="00300B5E" w:rsidRDefault="0098647D" w:rsidP="0098647D">
            <w:pPr>
              <w:jc w:val="both"/>
              <w:rPr>
                <w:rFonts w:ascii="Times New Roman" w:hAnsi="Times New Roman" w:cs="Times New Roman"/>
              </w:rPr>
            </w:pPr>
            <w:r w:rsidRPr="00300B5E">
              <w:rPr>
                <w:rFonts w:ascii="Times New Roman" w:hAnsi="Times New Roman" w:cs="Times New Roman"/>
              </w:rPr>
              <w:t>Hematologiniai analizatoriai turi būti pritaikyti tirti kraujyje:</w:t>
            </w:r>
          </w:p>
          <w:p w14:paraId="58A60DB2" w14:textId="77777777" w:rsidR="0098647D" w:rsidRPr="00494D42" w:rsidRDefault="0098647D" w:rsidP="0098647D">
            <w:pPr>
              <w:pStyle w:val="ListParagraph"/>
              <w:numPr>
                <w:ilvl w:val="0"/>
                <w:numId w:val="9"/>
              </w:numPr>
              <w:spacing w:after="0" w:line="240" w:lineRule="auto"/>
              <w:ind w:left="311" w:hanging="284"/>
              <w:jc w:val="both"/>
              <w:rPr>
                <w:rFonts w:ascii="Times New Roman" w:hAnsi="Times New Roman" w:cs="Times New Roman"/>
              </w:rPr>
            </w:pPr>
            <w:r w:rsidRPr="00494D42">
              <w:rPr>
                <w:rFonts w:ascii="Times New Roman" w:hAnsi="Times New Roman" w:cs="Times New Roman"/>
              </w:rPr>
              <w:t xml:space="preserve">Eritrocitus ir jų parametrus.  </w:t>
            </w:r>
          </w:p>
          <w:p w14:paraId="75683935" w14:textId="77777777" w:rsidR="0098647D" w:rsidRPr="00494D42" w:rsidRDefault="0098647D" w:rsidP="0098647D">
            <w:pPr>
              <w:pStyle w:val="ListParagraph"/>
              <w:numPr>
                <w:ilvl w:val="0"/>
                <w:numId w:val="9"/>
              </w:numPr>
              <w:spacing w:after="0" w:line="240" w:lineRule="auto"/>
              <w:ind w:left="311" w:hanging="284"/>
              <w:jc w:val="both"/>
              <w:rPr>
                <w:rFonts w:ascii="Times New Roman" w:hAnsi="Times New Roman" w:cs="Times New Roman"/>
              </w:rPr>
            </w:pPr>
            <w:r w:rsidRPr="00494D42">
              <w:rPr>
                <w:rFonts w:ascii="Times New Roman" w:hAnsi="Times New Roman" w:cs="Times New Roman"/>
              </w:rPr>
              <w:t>Trombocitus ir jų parametrus.</w:t>
            </w:r>
          </w:p>
          <w:p w14:paraId="3A679466" w14:textId="77777777" w:rsidR="0098647D" w:rsidRPr="00494D42" w:rsidRDefault="0098647D" w:rsidP="0098647D">
            <w:pPr>
              <w:pStyle w:val="ListParagraph"/>
              <w:numPr>
                <w:ilvl w:val="0"/>
                <w:numId w:val="9"/>
              </w:numPr>
              <w:spacing w:after="0" w:line="240" w:lineRule="auto"/>
              <w:ind w:left="311" w:hanging="284"/>
              <w:jc w:val="both"/>
              <w:rPr>
                <w:rFonts w:ascii="Times New Roman" w:hAnsi="Times New Roman" w:cs="Times New Roman"/>
              </w:rPr>
            </w:pPr>
            <w:r w:rsidRPr="00494D42">
              <w:rPr>
                <w:rFonts w:ascii="Times New Roman" w:hAnsi="Times New Roman" w:cs="Times New Roman"/>
              </w:rPr>
              <w:t>Leukocitus ir jų 5 populiacijas (neutrofilus, limfocitus, monocitus, bazofilus ir eozinofilus).</w:t>
            </w:r>
          </w:p>
          <w:p w14:paraId="32B4E77F" w14:textId="77777777" w:rsidR="0098647D" w:rsidRPr="00494D42" w:rsidRDefault="0098647D" w:rsidP="0098647D">
            <w:pPr>
              <w:pStyle w:val="ListParagraph"/>
              <w:numPr>
                <w:ilvl w:val="0"/>
                <w:numId w:val="9"/>
              </w:numPr>
              <w:spacing w:after="0" w:line="240" w:lineRule="auto"/>
              <w:ind w:left="311" w:hanging="284"/>
              <w:jc w:val="both"/>
              <w:rPr>
                <w:rFonts w:ascii="Times New Roman" w:hAnsi="Times New Roman" w:cs="Times New Roman"/>
              </w:rPr>
            </w:pPr>
            <w:r w:rsidRPr="00494D42">
              <w:rPr>
                <w:rFonts w:ascii="Times New Roman" w:hAnsi="Times New Roman" w:cs="Times New Roman"/>
              </w:rPr>
              <w:t>Retikulocitus ir retikulocitų hemoglobiną (arba lygiavertį parametrą).</w:t>
            </w:r>
          </w:p>
          <w:p w14:paraId="6121AFD4" w14:textId="77777777" w:rsidR="0098647D" w:rsidRPr="00494D42" w:rsidRDefault="0098647D" w:rsidP="0098647D">
            <w:pPr>
              <w:pStyle w:val="ListParagraph"/>
              <w:numPr>
                <w:ilvl w:val="0"/>
                <w:numId w:val="9"/>
              </w:numPr>
              <w:spacing w:after="0" w:line="240" w:lineRule="auto"/>
              <w:ind w:left="311" w:hanging="284"/>
              <w:jc w:val="both"/>
              <w:rPr>
                <w:rFonts w:ascii="Times New Roman" w:hAnsi="Times New Roman" w:cs="Times New Roman"/>
              </w:rPr>
            </w:pPr>
            <w:r w:rsidRPr="00494D42">
              <w:rPr>
                <w:rFonts w:ascii="Times New Roman" w:hAnsi="Times New Roman" w:cs="Times New Roman"/>
              </w:rPr>
              <w:t>Išmatuoti branduolėtus eritrocitus (NRBC).</w:t>
            </w:r>
          </w:p>
          <w:p w14:paraId="646336CC" w14:textId="77777777" w:rsidR="0098647D" w:rsidRPr="00494D42" w:rsidRDefault="0098647D" w:rsidP="0098647D">
            <w:pPr>
              <w:pStyle w:val="ListParagraph"/>
              <w:numPr>
                <w:ilvl w:val="0"/>
                <w:numId w:val="9"/>
              </w:numPr>
              <w:spacing w:after="0" w:line="240" w:lineRule="auto"/>
              <w:ind w:left="311" w:hanging="284"/>
              <w:jc w:val="both"/>
              <w:rPr>
                <w:rFonts w:ascii="Times New Roman" w:hAnsi="Times New Roman" w:cs="Times New Roman"/>
              </w:rPr>
            </w:pPr>
            <w:r w:rsidRPr="00494D42">
              <w:rPr>
                <w:rFonts w:ascii="Times New Roman" w:hAnsi="Times New Roman" w:cs="Times New Roman"/>
              </w:rPr>
              <w:t>Papildomai matuoti nesubrendusius granuliocitus (arba lygiavertį parametrą).</w:t>
            </w:r>
          </w:p>
          <w:p w14:paraId="4D3A27B2" w14:textId="77777777" w:rsidR="0098647D" w:rsidRPr="00F95DA2" w:rsidRDefault="0098647D" w:rsidP="0098647D">
            <w:pPr>
              <w:pStyle w:val="ListParagraph"/>
              <w:numPr>
                <w:ilvl w:val="0"/>
                <w:numId w:val="9"/>
              </w:numPr>
              <w:spacing w:after="0" w:line="240" w:lineRule="auto"/>
              <w:ind w:left="311" w:hanging="284"/>
              <w:jc w:val="both"/>
              <w:rPr>
                <w:rFonts w:ascii="Times New Roman" w:hAnsi="Times New Roman" w:cs="Times New Roman"/>
              </w:rPr>
            </w:pPr>
            <w:r w:rsidRPr="00494D42">
              <w:rPr>
                <w:rFonts w:ascii="Times New Roman" w:hAnsi="Times New Roman" w:cs="Times New Roman"/>
              </w:rPr>
              <w:t>Audinių skysčių kanalas turi matuoti eritrocitus, leukocitus ir diferencijuoti leukocitus</w:t>
            </w:r>
            <w:r w:rsidRPr="00300B5E">
              <w:rPr>
                <w:rFonts w:ascii="Times New Roman" w:hAnsi="Times New Roman" w:cs="Times New Roman"/>
              </w:rPr>
              <w:t xml:space="preserve"> į polimorfonuklearus ir mononuklearus.</w:t>
            </w:r>
          </w:p>
        </w:tc>
        <w:tc>
          <w:tcPr>
            <w:tcW w:w="4162" w:type="dxa"/>
          </w:tcPr>
          <w:p w14:paraId="4B11AD9B" w14:textId="77777777" w:rsidR="0098647D" w:rsidRPr="00300B5E" w:rsidRDefault="0098647D" w:rsidP="0098647D">
            <w:pPr>
              <w:rPr>
                <w:rFonts w:ascii="Times New Roman" w:hAnsi="Times New Roman" w:cs="Times New Roman"/>
                <w:i/>
                <w:color w:val="A6A6A6" w:themeColor="background1" w:themeShade="A6"/>
              </w:rPr>
            </w:pPr>
            <w:r w:rsidRPr="006128B8">
              <w:rPr>
                <w:rFonts w:ascii="Times New Roman" w:hAnsi="Times New Roman" w:cs="Times New Roman"/>
              </w:rPr>
              <w:t xml:space="preserve">Naudotojo vadovas – </w:t>
            </w:r>
            <w:r w:rsidRPr="006128B8">
              <w:rPr>
                <w:rFonts w:ascii="Times New Roman" w:hAnsi="Times New Roman" w:cs="Times New Roman"/>
                <w:lang w:val="en-US"/>
              </w:rPr>
              <w:t>236</w:t>
            </w:r>
            <w:r>
              <w:rPr>
                <w:rFonts w:ascii="Times New Roman" w:hAnsi="Times New Roman" w:cs="Times New Roman"/>
                <w:lang w:val="en-US"/>
              </w:rPr>
              <w:t>-237</w:t>
            </w:r>
            <w:r w:rsidRPr="006128B8">
              <w:rPr>
                <w:rFonts w:ascii="Times New Roman" w:hAnsi="Times New Roman" w:cs="Times New Roman"/>
                <w:lang w:val="en-US"/>
              </w:rPr>
              <w:t xml:space="preserve"> psl.</w:t>
            </w:r>
          </w:p>
        </w:tc>
      </w:tr>
      <w:tr w:rsidR="0098647D" w:rsidRPr="00300B5E" w14:paraId="6C8C17E9" w14:textId="77777777" w:rsidTr="004A5284">
        <w:tc>
          <w:tcPr>
            <w:tcW w:w="817" w:type="dxa"/>
          </w:tcPr>
          <w:p w14:paraId="64B6A5D8" w14:textId="77777777" w:rsidR="0098647D" w:rsidRPr="00300B5E" w:rsidRDefault="0098647D" w:rsidP="0098647D">
            <w:pPr>
              <w:rPr>
                <w:rFonts w:ascii="Times New Roman" w:hAnsi="Times New Roman" w:cs="Times New Roman"/>
                <w:color w:val="000000" w:themeColor="text1"/>
              </w:rPr>
            </w:pPr>
            <w:r w:rsidRPr="00300B5E">
              <w:rPr>
                <w:rFonts w:ascii="Times New Roman" w:hAnsi="Times New Roman" w:cs="Times New Roman"/>
                <w:color w:val="000000" w:themeColor="text1"/>
              </w:rPr>
              <w:t>1.3.</w:t>
            </w:r>
          </w:p>
        </w:tc>
        <w:tc>
          <w:tcPr>
            <w:tcW w:w="4820" w:type="dxa"/>
          </w:tcPr>
          <w:p w14:paraId="4E053094" w14:textId="77777777" w:rsidR="0098647D" w:rsidRPr="00300B5E" w:rsidRDefault="0098647D" w:rsidP="0098647D">
            <w:pPr>
              <w:rPr>
                <w:rFonts w:ascii="Times New Roman" w:hAnsi="Times New Roman" w:cs="Times New Roman"/>
                <w:color w:val="000000" w:themeColor="text1"/>
              </w:rPr>
            </w:pPr>
            <w:r w:rsidRPr="00300B5E">
              <w:rPr>
                <w:rFonts w:ascii="Times New Roman" w:hAnsi="Times New Roman" w:cs="Times New Roman"/>
                <w:color w:val="000000" w:themeColor="text1"/>
              </w:rPr>
              <w:t>Reikalavimai komplektacijai</w:t>
            </w:r>
          </w:p>
        </w:tc>
        <w:tc>
          <w:tcPr>
            <w:tcW w:w="4875" w:type="dxa"/>
          </w:tcPr>
          <w:p w14:paraId="38256F37" w14:textId="77777777" w:rsidR="0098647D" w:rsidRPr="00494D42" w:rsidRDefault="0098647D" w:rsidP="0098647D">
            <w:pPr>
              <w:pStyle w:val="ListParagraph"/>
              <w:numPr>
                <w:ilvl w:val="0"/>
                <w:numId w:val="4"/>
              </w:numPr>
              <w:tabs>
                <w:tab w:val="left" w:pos="221"/>
                <w:tab w:val="left" w:pos="952"/>
              </w:tabs>
              <w:spacing w:after="0" w:line="240" w:lineRule="auto"/>
              <w:ind w:left="311" w:hanging="284"/>
              <w:rPr>
                <w:rFonts w:ascii="Times New Roman" w:hAnsi="Times New Roman" w:cs="Times New Roman"/>
              </w:rPr>
            </w:pPr>
            <w:r>
              <w:rPr>
                <w:rFonts w:ascii="Times New Roman" w:hAnsi="Times New Roman" w:cs="Times New Roman"/>
              </w:rPr>
              <w:t xml:space="preserve"> </w:t>
            </w:r>
            <w:r w:rsidRPr="00494D42">
              <w:rPr>
                <w:rFonts w:ascii="Times New Roman" w:hAnsi="Times New Roman" w:cs="Times New Roman"/>
              </w:rPr>
              <w:t>Du hematologiniai analizatoriai su spausdintuvais ir analizatorių valdymui skirta kompiuterine įranga (aparatūrine ir programine).</w:t>
            </w:r>
          </w:p>
          <w:p w14:paraId="0F285578" w14:textId="77777777" w:rsidR="0098647D" w:rsidRPr="00494D42" w:rsidRDefault="0098647D" w:rsidP="0098647D">
            <w:pPr>
              <w:pStyle w:val="ListParagraph"/>
              <w:numPr>
                <w:ilvl w:val="0"/>
                <w:numId w:val="4"/>
              </w:numPr>
              <w:tabs>
                <w:tab w:val="left" w:pos="221"/>
                <w:tab w:val="left" w:pos="952"/>
              </w:tabs>
              <w:spacing w:after="0" w:line="240" w:lineRule="auto"/>
              <w:ind w:left="311" w:hanging="284"/>
              <w:rPr>
                <w:rFonts w:ascii="Times New Roman" w:hAnsi="Times New Roman" w:cs="Times New Roman"/>
              </w:rPr>
            </w:pPr>
            <w:r w:rsidRPr="00494D42">
              <w:rPr>
                <w:rFonts w:ascii="Times New Roman" w:hAnsi="Times New Roman" w:cs="Times New Roman"/>
              </w:rPr>
              <w:t xml:space="preserve"> Nuomai pateikti analizatoriai turi būti sukomplektuoti su nepertraukiamo maitinimo šaltiniu (-iais).</w:t>
            </w:r>
          </w:p>
          <w:p w14:paraId="196390D2" w14:textId="77777777" w:rsidR="0098647D" w:rsidRPr="000C55AC" w:rsidRDefault="0098647D" w:rsidP="0098647D">
            <w:pPr>
              <w:pStyle w:val="ListParagraph"/>
              <w:numPr>
                <w:ilvl w:val="0"/>
                <w:numId w:val="4"/>
              </w:numPr>
              <w:tabs>
                <w:tab w:val="left" w:pos="221"/>
                <w:tab w:val="left" w:pos="952"/>
              </w:tabs>
              <w:spacing w:after="0" w:line="240" w:lineRule="auto"/>
              <w:ind w:left="311" w:hanging="284"/>
              <w:rPr>
                <w:rFonts w:ascii="Times New Roman" w:hAnsi="Times New Roman" w:cs="Times New Roman"/>
              </w:rPr>
            </w:pPr>
            <w:r w:rsidRPr="00494D42">
              <w:rPr>
                <w:rFonts w:ascii="Times New Roman" w:hAnsi="Times New Roman" w:cs="Times New Roman"/>
              </w:rPr>
              <w:lastRenderedPageBreak/>
              <w:t>Dvi kompiuterizuotos darbo vietos tyrymo rezultatų analizei (kompiuterinė aparatūrinė bei programinė įranga).</w:t>
            </w:r>
          </w:p>
        </w:tc>
        <w:tc>
          <w:tcPr>
            <w:tcW w:w="4162" w:type="dxa"/>
          </w:tcPr>
          <w:p w14:paraId="1BB792EC" w14:textId="77777777" w:rsidR="0098647D" w:rsidRPr="00300B5E" w:rsidRDefault="0098647D" w:rsidP="0098647D">
            <w:pPr>
              <w:rPr>
                <w:rFonts w:ascii="Times New Roman" w:hAnsi="Times New Roman" w:cs="Times New Roman"/>
                <w:i/>
                <w:color w:val="A6A6A6" w:themeColor="background1" w:themeShade="A6"/>
              </w:rPr>
            </w:pPr>
            <w:r w:rsidRPr="006128B8">
              <w:rPr>
                <w:rFonts w:ascii="Times New Roman" w:hAnsi="Times New Roman" w:cs="Times New Roman"/>
              </w:rPr>
              <w:lastRenderedPageBreak/>
              <w:t>Atitinka</w:t>
            </w:r>
          </w:p>
        </w:tc>
      </w:tr>
      <w:tr w:rsidR="0098647D" w:rsidRPr="00300B5E" w14:paraId="2F157297" w14:textId="77777777" w:rsidTr="004A5284">
        <w:tc>
          <w:tcPr>
            <w:tcW w:w="817" w:type="dxa"/>
          </w:tcPr>
          <w:p w14:paraId="557E3DFA" w14:textId="77777777" w:rsidR="0098647D" w:rsidRPr="00300B5E" w:rsidRDefault="0098647D" w:rsidP="0098647D">
            <w:pPr>
              <w:rPr>
                <w:rFonts w:ascii="Times New Roman" w:hAnsi="Times New Roman" w:cs="Times New Roman"/>
                <w:color w:val="000000" w:themeColor="text1"/>
              </w:rPr>
            </w:pPr>
            <w:r w:rsidRPr="00300B5E">
              <w:rPr>
                <w:rFonts w:ascii="Times New Roman" w:hAnsi="Times New Roman" w:cs="Times New Roman"/>
                <w:color w:val="000000" w:themeColor="text1"/>
              </w:rPr>
              <w:t>1.4.</w:t>
            </w:r>
          </w:p>
        </w:tc>
        <w:tc>
          <w:tcPr>
            <w:tcW w:w="4820" w:type="dxa"/>
          </w:tcPr>
          <w:p w14:paraId="671C953B" w14:textId="77777777" w:rsidR="0098647D" w:rsidRPr="00494D42" w:rsidRDefault="0098647D" w:rsidP="0098647D">
            <w:pPr>
              <w:rPr>
                <w:rFonts w:ascii="Times New Roman" w:hAnsi="Times New Roman" w:cs="Times New Roman"/>
              </w:rPr>
            </w:pPr>
            <w:r w:rsidRPr="00494D42">
              <w:rPr>
                <w:rFonts w:ascii="Times New Roman" w:hAnsi="Times New Roman" w:cs="Times New Roman"/>
              </w:rPr>
              <w:t xml:space="preserve">Kompiuterizuotų darbo vietų (2 kompl.) </w:t>
            </w:r>
            <w:r w:rsidRPr="00494D42">
              <w:rPr>
                <w:rFonts w:ascii="Times New Roman" w:hAnsi="Times New Roman" w:cs="Times New Roman"/>
                <w:spacing w:val="-1"/>
              </w:rPr>
              <w:t>programinės įrangos funkcionalumas</w:t>
            </w:r>
          </w:p>
        </w:tc>
        <w:tc>
          <w:tcPr>
            <w:tcW w:w="4875" w:type="dxa"/>
          </w:tcPr>
          <w:p w14:paraId="4E95EA79" w14:textId="77777777" w:rsidR="0098647D" w:rsidRPr="00300B5E" w:rsidRDefault="0098647D" w:rsidP="0098647D">
            <w:pPr>
              <w:pStyle w:val="ListParagraph"/>
              <w:numPr>
                <w:ilvl w:val="0"/>
                <w:numId w:val="3"/>
              </w:numPr>
              <w:tabs>
                <w:tab w:val="left" w:pos="178"/>
              </w:tabs>
              <w:spacing w:after="0" w:line="240" w:lineRule="auto"/>
              <w:ind w:left="311" w:hanging="284"/>
              <w:rPr>
                <w:rFonts w:ascii="Times New Roman" w:hAnsi="Times New Roman" w:cs="Times New Roman"/>
              </w:rPr>
            </w:pPr>
            <w:r w:rsidRPr="00300B5E">
              <w:rPr>
                <w:rFonts w:ascii="Times New Roman" w:hAnsi="Times New Roman" w:cs="Times New Roman"/>
                <w:spacing w:val="-1"/>
              </w:rPr>
              <w:t xml:space="preserve">Programinė įranga turi būti suderinama ir integruojama į </w:t>
            </w:r>
            <w:r w:rsidRPr="00300B5E">
              <w:rPr>
                <w:rFonts w:ascii="Times New Roman" w:hAnsi="Times New Roman" w:cs="Times New Roman"/>
              </w:rPr>
              <w:t>LSMU ligoninėje Kauno klinikose veikiančią eLab laboratorinę sistemą</w:t>
            </w:r>
          </w:p>
          <w:p w14:paraId="68510F54" w14:textId="77777777" w:rsidR="0098647D" w:rsidRPr="00300B5E" w:rsidRDefault="0098647D" w:rsidP="0098647D">
            <w:pPr>
              <w:pStyle w:val="ListParagraph"/>
              <w:numPr>
                <w:ilvl w:val="0"/>
                <w:numId w:val="3"/>
              </w:numPr>
              <w:tabs>
                <w:tab w:val="left" w:pos="178"/>
              </w:tabs>
              <w:spacing w:after="0" w:line="240" w:lineRule="auto"/>
              <w:ind w:left="311" w:hanging="284"/>
              <w:rPr>
                <w:rFonts w:ascii="Times New Roman" w:hAnsi="Times New Roman" w:cs="Times New Roman"/>
              </w:rPr>
            </w:pPr>
            <w:r w:rsidRPr="00300B5E">
              <w:rPr>
                <w:rFonts w:ascii="Times New Roman" w:hAnsi="Times New Roman" w:cs="Times New Roman"/>
                <w:spacing w:val="-1"/>
              </w:rPr>
              <w:t xml:space="preserve">Tiekėjas programinės įrangos suderinimą ir integraciją į </w:t>
            </w:r>
            <w:r w:rsidRPr="00300B5E">
              <w:rPr>
                <w:rFonts w:ascii="Times New Roman" w:hAnsi="Times New Roman" w:cs="Times New Roman"/>
              </w:rPr>
              <w:t>eLab laboratorinę sistemą</w:t>
            </w:r>
            <w:r w:rsidRPr="00300B5E">
              <w:rPr>
                <w:rFonts w:ascii="Times New Roman" w:hAnsi="Times New Roman" w:cs="Times New Roman"/>
                <w:spacing w:val="-1"/>
              </w:rPr>
              <w:t xml:space="preserve"> atlieka savo lėšomis </w:t>
            </w:r>
            <w:r w:rsidRPr="00300B5E">
              <w:rPr>
                <w:rFonts w:ascii="Times New Roman" w:hAnsi="Times New Roman" w:cs="Times New Roman"/>
              </w:rPr>
              <w:t>ne vėliau kaip per 7 dienas nuo įrangos pristatymo dienos.</w:t>
            </w:r>
          </w:p>
          <w:p w14:paraId="08C5EE86" w14:textId="77777777" w:rsidR="0098647D" w:rsidRPr="00494D42" w:rsidRDefault="0098647D" w:rsidP="0098647D">
            <w:pPr>
              <w:pStyle w:val="ListParagraph"/>
              <w:numPr>
                <w:ilvl w:val="0"/>
                <w:numId w:val="3"/>
              </w:numPr>
              <w:tabs>
                <w:tab w:val="left" w:pos="178"/>
              </w:tabs>
              <w:spacing w:after="0" w:line="240" w:lineRule="auto"/>
              <w:ind w:left="311" w:hanging="284"/>
              <w:rPr>
                <w:rFonts w:ascii="Times New Roman" w:hAnsi="Times New Roman" w:cs="Times New Roman"/>
              </w:rPr>
            </w:pPr>
            <w:r w:rsidRPr="00F95DA2">
              <w:rPr>
                <w:rFonts w:ascii="Times New Roman" w:hAnsi="Times New Roman" w:cs="Times New Roman"/>
                <w:spacing w:val="-1"/>
              </w:rPr>
              <w:t xml:space="preserve">Programinė įranga privalo turėti </w:t>
            </w:r>
            <w:r w:rsidRPr="00F95DA2">
              <w:rPr>
                <w:rFonts w:ascii="Times New Roman" w:hAnsi="Times New Roman" w:cs="Times New Roman"/>
                <w:spacing w:val="-1"/>
                <w:lang w:val="en-US"/>
              </w:rPr>
              <w:t>ėminių parinkimo mikroskopijai</w:t>
            </w:r>
            <w:r w:rsidRPr="00F95DA2">
              <w:rPr>
                <w:rFonts w:ascii="Times New Roman" w:hAnsi="Times New Roman" w:cs="Times New Roman"/>
                <w:color w:val="FF0000"/>
                <w:spacing w:val="-1"/>
                <w:lang w:val="en-US"/>
              </w:rPr>
              <w:t>,</w:t>
            </w:r>
            <w:r w:rsidRPr="00F95DA2">
              <w:rPr>
                <w:rFonts w:ascii="Times New Roman" w:hAnsi="Times New Roman" w:cs="Times New Roman"/>
                <w:spacing w:val="-1"/>
                <w:lang w:val="en-US"/>
              </w:rPr>
              <w:t xml:space="preserve"> </w:t>
            </w:r>
            <w:r w:rsidRPr="00F95DA2">
              <w:rPr>
                <w:rFonts w:ascii="Times New Roman" w:hAnsi="Times New Roman" w:cs="Times New Roman"/>
                <w:spacing w:val="-1"/>
              </w:rPr>
              <w:t>sukuriam</w:t>
            </w:r>
            <w:r w:rsidRPr="00F95DA2">
              <w:rPr>
                <w:rFonts w:ascii="Times New Roman" w:hAnsi="Times New Roman" w:cs="Times New Roman"/>
                <w:spacing w:val="-1"/>
                <w:lang w:val="en-US"/>
              </w:rPr>
              <w:t>o</w:t>
            </w:r>
            <w:r w:rsidRPr="00F95DA2">
              <w:rPr>
                <w:rFonts w:ascii="Times New Roman" w:hAnsi="Times New Roman" w:cs="Times New Roman"/>
                <w:spacing w:val="-1"/>
              </w:rPr>
              <w:t xml:space="preserve"> vadovaujantis vartotojų (Laboratorinės medicinos klinikos darbuotojų) nustatytomis taisyklėmis, ir </w:t>
            </w:r>
            <w:r w:rsidRPr="00494D42">
              <w:rPr>
                <w:rFonts w:ascii="Times New Roman" w:hAnsi="Times New Roman" w:cs="Times New Roman"/>
                <w:spacing w:val="-1"/>
              </w:rPr>
              <w:t>automatinio atsakymo validavimo</w:t>
            </w:r>
            <w:r w:rsidRPr="00494D42">
              <w:rPr>
                <w:rFonts w:ascii="Times New Roman" w:hAnsi="Times New Roman" w:cs="Times New Roman"/>
                <w:spacing w:val="-1"/>
                <w:lang w:val="en-US"/>
              </w:rPr>
              <w:t xml:space="preserve"> </w:t>
            </w:r>
            <w:r w:rsidRPr="00494D42">
              <w:rPr>
                <w:rFonts w:ascii="Times New Roman" w:hAnsi="Times New Roman" w:cs="Times New Roman"/>
                <w:spacing w:val="-1"/>
              </w:rPr>
              <w:t>galimybes.</w:t>
            </w:r>
          </w:p>
          <w:p w14:paraId="2C5C3876" w14:textId="77777777" w:rsidR="0098647D" w:rsidRPr="00454821" w:rsidRDefault="0098647D" w:rsidP="0098647D">
            <w:pPr>
              <w:pStyle w:val="ListParagraph"/>
              <w:numPr>
                <w:ilvl w:val="0"/>
                <w:numId w:val="3"/>
              </w:numPr>
              <w:tabs>
                <w:tab w:val="left" w:pos="178"/>
              </w:tabs>
              <w:spacing w:after="0" w:line="240" w:lineRule="auto"/>
              <w:ind w:left="311" w:hanging="284"/>
              <w:rPr>
                <w:rFonts w:ascii="Times New Roman" w:hAnsi="Times New Roman" w:cs="Times New Roman"/>
              </w:rPr>
            </w:pPr>
            <w:r w:rsidRPr="00494D42">
              <w:rPr>
                <w:rFonts w:ascii="Times New Roman" w:eastAsia="Times New Roman" w:hAnsi="Times New Roman" w:cs="Times New Roman"/>
              </w:rPr>
              <w:t>Kiekvienos darbo vietos programinė įranga turi</w:t>
            </w:r>
            <w:r w:rsidRPr="00454821">
              <w:rPr>
                <w:rFonts w:ascii="Times New Roman" w:eastAsia="Times New Roman" w:hAnsi="Times New Roman" w:cs="Times New Roman"/>
              </w:rPr>
              <w:t xml:space="preserve"> gauti ir apdoroti </w:t>
            </w:r>
            <w:r w:rsidRPr="00E800F0">
              <w:rPr>
                <w:rFonts w:ascii="Times New Roman" w:eastAsia="Times New Roman" w:hAnsi="Times New Roman" w:cs="Times New Roman"/>
              </w:rPr>
              <w:t>informaciją, gaunamą</w:t>
            </w:r>
            <w:r w:rsidRPr="00454821">
              <w:rPr>
                <w:rFonts w:ascii="Times New Roman" w:eastAsia="Times New Roman" w:hAnsi="Times New Roman" w:cs="Times New Roman"/>
              </w:rPr>
              <w:t xml:space="preserve"> iš abiejų analizatorių. </w:t>
            </w:r>
          </w:p>
        </w:tc>
        <w:tc>
          <w:tcPr>
            <w:tcW w:w="4162" w:type="dxa"/>
          </w:tcPr>
          <w:p w14:paraId="68EEE008" w14:textId="77777777" w:rsidR="0098647D" w:rsidRPr="00300B5E" w:rsidRDefault="0098647D" w:rsidP="0098647D">
            <w:pPr>
              <w:rPr>
                <w:rFonts w:ascii="Times New Roman" w:hAnsi="Times New Roman" w:cs="Times New Roman"/>
                <w:i/>
                <w:color w:val="A6A6A6" w:themeColor="background1" w:themeShade="A6"/>
              </w:rPr>
            </w:pPr>
            <w:r w:rsidRPr="006128B8">
              <w:rPr>
                <w:rFonts w:ascii="Times New Roman" w:hAnsi="Times New Roman" w:cs="Times New Roman"/>
              </w:rPr>
              <w:t>Atitinka (analizatoriai Sysmex XE-5000 yra integruoti į LSMU Kauno klinikų eLab sistemą)</w:t>
            </w:r>
          </w:p>
        </w:tc>
      </w:tr>
      <w:tr w:rsidR="0098647D" w:rsidRPr="00300B5E" w14:paraId="28084888" w14:textId="77777777" w:rsidTr="004A5284">
        <w:tc>
          <w:tcPr>
            <w:tcW w:w="817" w:type="dxa"/>
          </w:tcPr>
          <w:p w14:paraId="64D9E2F8" w14:textId="77777777" w:rsidR="0098647D" w:rsidRPr="00300B5E" w:rsidRDefault="0098647D" w:rsidP="0098647D">
            <w:pPr>
              <w:pStyle w:val="Footer"/>
              <w:tabs>
                <w:tab w:val="left" w:pos="1296"/>
              </w:tabs>
              <w:contextualSpacing/>
              <w:rPr>
                <w:rFonts w:ascii="Times New Roman" w:hAnsi="Times New Roman" w:cs="Times New Roman"/>
              </w:rPr>
            </w:pPr>
            <w:r w:rsidRPr="00300B5E">
              <w:rPr>
                <w:rFonts w:ascii="Times New Roman" w:hAnsi="Times New Roman" w:cs="Times New Roman"/>
              </w:rPr>
              <w:t>1.5.</w:t>
            </w:r>
          </w:p>
        </w:tc>
        <w:tc>
          <w:tcPr>
            <w:tcW w:w="4820" w:type="dxa"/>
          </w:tcPr>
          <w:p w14:paraId="15E53550" w14:textId="77777777" w:rsidR="0098647D" w:rsidRPr="00300B5E" w:rsidRDefault="0098647D" w:rsidP="0098647D">
            <w:pPr>
              <w:rPr>
                <w:rFonts w:ascii="Times New Roman" w:hAnsi="Times New Roman" w:cs="Times New Roman"/>
              </w:rPr>
            </w:pPr>
            <w:r w:rsidRPr="00300B5E">
              <w:rPr>
                <w:rFonts w:ascii="Times New Roman" w:hAnsi="Times New Roman" w:cs="Times New Roman"/>
              </w:rPr>
              <w:t>Naudojimo instrukcija</w:t>
            </w:r>
          </w:p>
        </w:tc>
        <w:tc>
          <w:tcPr>
            <w:tcW w:w="4875" w:type="dxa"/>
          </w:tcPr>
          <w:p w14:paraId="153B0326" w14:textId="77777777" w:rsidR="0098647D" w:rsidRPr="00300B5E" w:rsidRDefault="0098647D" w:rsidP="0098647D">
            <w:pPr>
              <w:ind w:left="27"/>
              <w:rPr>
                <w:rFonts w:ascii="Times New Roman" w:hAnsi="Times New Roman" w:cs="Times New Roman"/>
              </w:rPr>
            </w:pPr>
            <w:r w:rsidRPr="00300B5E">
              <w:rPr>
                <w:rFonts w:ascii="Times New Roman" w:hAnsi="Times New Roman" w:cs="Times New Roman"/>
              </w:rPr>
              <w:t>Pateikiama kartu su įranga, lietuvių ir anglų kalbomis</w:t>
            </w:r>
          </w:p>
        </w:tc>
        <w:tc>
          <w:tcPr>
            <w:tcW w:w="4162" w:type="dxa"/>
          </w:tcPr>
          <w:p w14:paraId="13F48E6B" w14:textId="77777777" w:rsidR="0098647D" w:rsidRPr="00300B5E" w:rsidRDefault="0098647D" w:rsidP="0098647D">
            <w:pPr>
              <w:rPr>
                <w:rFonts w:ascii="Times New Roman" w:hAnsi="Times New Roman" w:cs="Times New Roman"/>
                <w:i/>
                <w:color w:val="A6A6A6" w:themeColor="background1" w:themeShade="A6"/>
              </w:rPr>
            </w:pPr>
            <w:r w:rsidRPr="001D5FE0">
              <w:rPr>
                <w:rFonts w:ascii="Times New Roman" w:hAnsi="Times New Roman" w:cs="Times New Roman"/>
              </w:rPr>
              <w:t xml:space="preserve">Atitinka (Naudotojo vadovas lietuvių kalba – XE5000_IFU_LT, ir Naudotojo vadovas </w:t>
            </w:r>
            <w:r>
              <w:rPr>
                <w:rFonts w:ascii="Times New Roman" w:hAnsi="Times New Roman" w:cs="Times New Roman"/>
              </w:rPr>
              <w:t>anglų</w:t>
            </w:r>
            <w:r w:rsidRPr="001D5FE0">
              <w:rPr>
                <w:rFonts w:ascii="Times New Roman" w:hAnsi="Times New Roman" w:cs="Times New Roman"/>
              </w:rPr>
              <w:t xml:space="preserve"> kalba – XE5000_IFU_EN</w:t>
            </w:r>
          </w:p>
        </w:tc>
      </w:tr>
      <w:tr w:rsidR="0098647D" w:rsidRPr="00300B5E" w14:paraId="102A0EB5" w14:textId="77777777" w:rsidTr="004A5284">
        <w:tc>
          <w:tcPr>
            <w:tcW w:w="817" w:type="dxa"/>
          </w:tcPr>
          <w:p w14:paraId="60D362F2" w14:textId="77777777" w:rsidR="0098647D" w:rsidRPr="00300B5E" w:rsidRDefault="0098647D" w:rsidP="0098647D">
            <w:pPr>
              <w:pStyle w:val="Footer"/>
              <w:tabs>
                <w:tab w:val="left" w:pos="1296"/>
              </w:tabs>
              <w:contextualSpacing/>
              <w:rPr>
                <w:rFonts w:ascii="Times New Roman" w:hAnsi="Times New Roman" w:cs="Times New Roman"/>
              </w:rPr>
            </w:pPr>
            <w:r w:rsidRPr="00300B5E">
              <w:rPr>
                <w:rFonts w:ascii="Times New Roman" w:hAnsi="Times New Roman" w:cs="Times New Roman"/>
              </w:rPr>
              <w:t>1.6</w:t>
            </w:r>
            <w:r>
              <w:rPr>
                <w:rFonts w:ascii="Times New Roman" w:hAnsi="Times New Roman" w:cs="Times New Roman"/>
              </w:rPr>
              <w:t>.</w:t>
            </w:r>
          </w:p>
        </w:tc>
        <w:tc>
          <w:tcPr>
            <w:tcW w:w="4820" w:type="dxa"/>
          </w:tcPr>
          <w:p w14:paraId="2887BA14" w14:textId="77777777" w:rsidR="0098647D" w:rsidRPr="00300B5E" w:rsidRDefault="0098647D" w:rsidP="0098647D">
            <w:pPr>
              <w:rPr>
                <w:rFonts w:ascii="Times New Roman" w:hAnsi="Times New Roman" w:cs="Times New Roman"/>
              </w:rPr>
            </w:pPr>
            <w:r w:rsidRPr="00300B5E">
              <w:rPr>
                <w:rFonts w:ascii="Times New Roman" w:hAnsi="Times New Roman" w:cs="Times New Roman"/>
              </w:rPr>
              <w:t>Ženklinimas</w:t>
            </w:r>
          </w:p>
          <w:p w14:paraId="79FA54C6" w14:textId="77777777" w:rsidR="0098647D" w:rsidRPr="00300B5E" w:rsidRDefault="0098647D" w:rsidP="0098647D">
            <w:pPr>
              <w:rPr>
                <w:rFonts w:ascii="Times New Roman" w:hAnsi="Times New Roman" w:cs="Times New Roman"/>
                <w:strike/>
              </w:rPr>
            </w:pPr>
          </w:p>
        </w:tc>
        <w:tc>
          <w:tcPr>
            <w:tcW w:w="4875" w:type="dxa"/>
          </w:tcPr>
          <w:p w14:paraId="13932306" w14:textId="77777777" w:rsidR="0098647D" w:rsidRPr="00300B5E" w:rsidRDefault="0098647D" w:rsidP="0098647D">
            <w:pPr>
              <w:ind w:left="27"/>
              <w:rPr>
                <w:rFonts w:ascii="Times New Roman" w:hAnsi="Times New Roman" w:cs="Times New Roman"/>
              </w:rPr>
            </w:pPr>
            <w:r w:rsidRPr="00300B5E">
              <w:rPr>
                <w:rFonts w:ascii="Times New Roman" w:hAnsi="Times New Roman" w:cs="Times New Roman"/>
              </w:rPr>
              <w:t>Įranga turi turėti CE ženklinimą (kartu su pasiūlymu konkursui būtina pateikti CE sertifikato arba EB atitikties deklaracijos kopiją).</w:t>
            </w:r>
          </w:p>
        </w:tc>
        <w:tc>
          <w:tcPr>
            <w:tcW w:w="4162" w:type="dxa"/>
          </w:tcPr>
          <w:p w14:paraId="0EB350A9" w14:textId="77777777" w:rsidR="0098647D" w:rsidRPr="00300B5E" w:rsidRDefault="0098647D" w:rsidP="0098647D">
            <w:pPr>
              <w:rPr>
                <w:rFonts w:ascii="Times New Roman" w:hAnsi="Times New Roman" w:cs="Times New Roman"/>
                <w:i/>
                <w:color w:val="A6A6A6" w:themeColor="background1" w:themeShade="A6"/>
              </w:rPr>
            </w:pPr>
            <w:r w:rsidRPr="001D5FE0">
              <w:rPr>
                <w:rFonts w:ascii="Times New Roman" w:hAnsi="Times New Roman" w:cs="Times New Roman"/>
              </w:rPr>
              <w:t>Atitinka</w:t>
            </w:r>
          </w:p>
        </w:tc>
      </w:tr>
      <w:tr w:rsidR="0098647D" w:rsidRPr="00300B5E" w14:paraId="3761171D" w14:textId="77777777" w:rsidTr="004A5284">
        <w:tc>
          <w:tcPr>
            <w:tcW w:w="817" w:type="dxa"/>
          </w:tcPr>
          <w:p w14:paraId="3882E8C8" w14:textId="77777777" w:rsidR="0098647D" w:rsidRPr="00300B5E" w:rsidRDefault="0098647D" w:rsidP="0098647D">
            <w:pPr>
              <w:pStyle w:val="Footer"/>
              <w:tabs>
                <w:tab w:val="left" w:pos="1296"/>
              </w:tabs>
              <w:contextualSpacing/>
              <w:rPr>
                <w:rFonts w:ascii="Times New Roman" w:hAnsi="Times New Roman" w:cs="Times New Roman"/>
              </w:rPr>
            </w:pPr>
            <w:r w:rsidRPr="00300B5E">
              <w:rPr>
                <w:rFonts w:ascii="Times New Roman" w:hAnsi="Times New Roman" w:cs="Times New Roman"/>
              </w:rPr>
              <w:t>1.7</w:t>
            </w:r>
            <w:r>
              <w:rPr>
                <w:rFonts w:ascii="Times New Roman" w:hAnsi="Times New Roman" w:cs="Times New Roman"/>
              </w:rPr>
              <w:t>.</w:t>
            </w:r>
          </w:p>
        </w:tc>
        <w:tc>
          <w:tcPr>
            <w:tcW w:w="4820" w:type="dxa"/>
          </w:tcPr>
          <w:p w14:paraId="11290EE2" w14:textId="77777777" w:rsidR="0098647D" w:rsidRDefault="0098647D" w:rsidP="0098647D">
            <w:pPr>
              <w:rPr>
                <w:rFonts w:ascii="Times New Roman" w:hAnsi="Times New Roman" w:cs="Times New Roman"/>
                <w:color w:val="000000"/>
              </w:rPr>
            </w:pPr>
            <w:r w:rsidRPr="00300B5E">
              <w:rPr>
                <w:rFonts w:ascii="Times New Roman" w:hAnsi="Times New Roman" w:cs="Times New Roman"/>
                <w:color w:val="000000"/>
              </w:rPr>
              <w:t>Reagentai ir kitos priemonės</w:t>
            </w:r>
          </w:p>
          <w:p w14:paraId="6F2CBFDA" w14:textId="77777777" w:rsidR="0098647D" w:rsidRPr="00300B5E" w:rsidRDefault="0098647D" w:rsidP="0098647D">
            <w:pPr>
              <w:rPr>
                <w:rFonts w:ascii="Times New Roman" w:hAnsi="Times New Roman" w:cs="Times New Roman"/>
                <w:color w:val="000000"/>
              </w:rPr>
            </w:pPr>
          </w:p>
        </w:tc>
        <w:tc>
          <w:tcPr>
            <w:tcW w:w="4875" w:type="dxa"/>
          </w:tcPr>
          <w:p w14:paraId="22C9008A" w14:textId="77777777" w:rsidR="0098647D" w:rsidRPr="00494D42" w:rsidRDefault="0098647D" w:rsidP="0098647D">
            <w:pPr>
              <w:pStyle w:val="ListParagraph"/>
              <w:numPr>
                <w:ilvl w:val="0"/>
                <w:numId w:val="8"/>
              </w:numPr>
              <w:spacing w:after="0" w:line="240" w:lineRule="auto"/>
              <w:ind w:left="313" w:hanging="283"/>
              <w:jc w:val="both"/>
              <w:rPr>
                <w:rFonts w:ascii="Times New Roman" w:hAnsi="Times New Roman" w:cs="Times New Roman"/>
              </w:rPr>
            </w:pPr>
            <w:r w:rsidRPr="00494D42">
              <w:rPr>
                <w:rFonts w:ascii="Times New Roman" w:hAnsi="Times New Roman" w:cs="Times New Roman"/>
              </w:rPr>
              <w:t xml:space="preserve">Tiekėjas turi pateikti visas tyrimų atlikimui pagal gamintojo rekomendacijas reikalingų sudedamųjų priemonių (reagentų, </w:t>
            </w:r>
            <w:r w:rsidRPr="00494D42">
              <w:rPr>
                <w:rFonts w:ascii="Times New Roman" w:hAnsi="Times New Roman" w:cs="Times New Roman"/>
                <w:spacing w:val="-2"/>
              </w:rPr>
              <w:t>ploviklių, kontrolinių medžiagų, kalibratorių</w:t>
            </w:r>
            <w:r w:rsidRPr="00494D42">
              <w:rPr>
                <w:rFonts w:ascii="Times New Roman" w:hAnsi="Times New Roman" w:cs="Times New Roman"/>
              </w:rPr>
              <w:t xml:space="preserve"> ir/ar kitų gamintojo nurodytų priemonių, reikalingų 1 priede nurodytų tyrimų atlikimui) sąrašą su nurodytu kiekiu pakuotėje (užpildytą 1 priedą).</w:t>
            </w:r>
          </w:p>
          <w:p w14:paraId="142668CE" w14:textId="77777777" w:rsidR="0098647D" w:rsidRPr="00300B5E" w:rsidRDefault="0098647D" w:rsidP="0098647D">
            <w:pPr>
              <w:pStyle w:val="ListParagraph"/>
              <w:numPr>
                <w:ilvl w:val="0"/>
                <w:numId w:val="8"/>
              </w:numPr>
              <w:spacing w:after="0" w:line="240" w:lineRule="auto"/>
              <w:ind w:left="313" w:hanging="283"/>
              <w:jc w:val="both"/>
              <w:rPr>
                <w:rFonts w:ascii="Times New Roman" w:hAnsi="Times New Roman" w:cs="Times New Roman"/>
                <w:spacing w:val="-2"/>
              </w:rPr>
            </w:pPr>
            <w:r w:rsidRPr="00494D42">
              <w:rPr>
                <w:rFonts w:ascii="Times New Roman" w:hAnsi="Times New Roman" w:cs="Times New Roman"/>
              </w:rPr>
              <w:t>Skaičiuojant tyrimų atlikimui reikalingų</w:t>
            </w:r>
            <w:r w:rsidRPr="00300B5E">
              <w:rPr>
                <w:rFonts w:ascii="Times New Roman" w:hAnsi="Times New Roman" w:cs="Times New Roman"/>
              </w:rPr>
              <w:t xml:space="preserve"> sudedamųjų priemonių kiekius, tiekėjas turi įvertinti tai, kad visos priemonės bus naudojamos atsižvelgiant į gamintojo nurodytus galiojimo ir stabilumo terminus</w:t>
            </w:r>
            <w:r w:rsidRPr="00300B5E">
              <w:rPr>
                <w:rFonts w:ascii="Times New Roman" w:hAnsi="Times New Roman" w:cs="Times New Roman"/>
                <w:spacing w:val="-2"/>
              </w:rPr>
              <w:t>.</w:t>
            </w:r>
          </w:p>
          <w:p w14:paraId="208F62EE" w14:textId="77777777" w:rsidR="0098647D" w:rsidRPr="00300B5E" w:rsidRDefault="0098647D" w:rsidP="0098647D">
            <w:pPr>
              <w:pStyle w:val="ListParagraph"/>
              <w:numPr>
                <w:ilvl w:val="0"/>
                <w:numId w:val="8"/>
              </w:numPr>
              <w:spacing w:after="0" w:line="240" w:lineRule="auto"/>
              <w:ind w:left="313" w:hanging="283"/>
              <w:jc w:val="both"/>
              <w:rPr>
                <w:rFonts w:ascii="Times New Roman" w:hAnsi="Times New Roman" w:cs="Times New Roman"/>
              </w:rPr>
            </w:pPr>
            <w:r w:rsidRPr="00300B5E">
              <w:rPr>
                <w:rFonts w:ascii="Times New Roman" w:hAnsi="Times New Roman" w:cs="Times New Roman"/>
                <w:spacing w:val="-2"/>
              </w:rPr>
              <w:lastRenderedPageBreak/>
              <w:t>Reagentų, kontrolinių medžiagų, kalibratorių galiojimo laikas turi būti ne trumpesnis nei 6 mėnesiai nuo pristatymo datos.</w:t>
            </w:r>
          </w:p>
        </w:tc>
        <w:tc>
          <w:tcPr>
            <w:tcW w:w="4162" w:type="dxa"/>
          </w:tcPr>
          <w:p w14:paraId="37D311DD" w14:textId="77777777" w:rsidR="0098647D" w:rsidRPr="00300B5E" w:rsidRDefault="0098647D" w:rsidP="0098647D">
            <w:pPr>
              <w:rPr>
                <w:rFonts w:ascii="Times New Roman" w:hAnsi="Times New Roman" w:cs="Times New Roman"/>
                <w:i/>
                <w:color w:val="A6A6A6" w:themeColor="background1" w:themeShade="A6"/>
              </w:rPr>
            </w:pPr>
            <w:r w:rsidRPr="001D5FE0">
              <w:rPr>
                <w:rFonts w:ascii="Times New Roman" w:hAnsi="Times New Roman" w:cs="Times New Roman"/>
              </w:rPr>
              <w:lastRenderedPageBreak/>
              <w:t>Atitinka (į komercinį pasiūlymą tiekėjas įskaičiavo visas reikalingas tyrimui sudedamasias dalis)</w:t>
            </w:r>
          </w:p>
        </w:tc>
      </w:tr>
      <w:tr w:rsidR="0098647D" w:rsidRPr="00300B5E" w14:paraId="729BF420" w14:textId="77777777" w:rsidTr="004A5284">
        <w:tc>
          <w:tcPr>
            <w:tcW w:w="817" w:type="dxa"/>
          </w:tcPr>
          <w:p w14:paraId="22C0867C" w14:textId="77777777" w:rsidR="0098647D" w:rsidRPr="00613FF8" w:rsidRDefault="0098647D" w:rsidP="0098647D">
            <w:pPr>
              <w:rPr>
                <w:rFonts w:ascii="Times New Roman" w:hAnsi="Times New Roman" w:cs="Times New Roman"/>
              </w:rPr>
            </w:pPr>
            <w:r w:rsidRPr="00613FF8">
              <w:rPr>
                <w:rFonts w:ascii="Times New Roman" w:hAnsi="Times New Roman" w:cs="Times New Roman"/>
              </w:rPr>
              <w:t>1.8.</w:t>
            </w:r>
          </w:p>
        </w:tc>
        <w:tc>
          <w:tcPr>
            <w:tcW w:w="4820" w:type="dxa"/>
          </w:tcPr>
          <w:p w14:paraId="4EF3F972" w14:textId="77777777" w:rsidR="0098647D" w:rsidRPr="00300B5E" w:rsidRDefault="0098647D" w:rsidP="0098647D">
            <w:pPr>
              <w:rPr>
                <w:rFonts w:ascii="Times New Roman" w:hAnsi="Times New Roman" w:cs="Times New Roman"/>
              </w:rPr>
            </w:pPr>
            <w:r w:rsidRPr="00300B5E">
              <w:rPr>
                <w:rFonts w:ascii="Times New Roman" w:hAnsi="Times New Roman" w:cs="Times New Roman"/>
              </w:rPr>
              <w:t>Įrangos techninis aptarnavimas</w:t>
            </w:r>
          </w:p>
        </w:tc>
        <w:tc>
          <w:tcPr>
            <w:tcW w:w="4875" w:type="dxa"/>
          </w:tcPr>
          <w:p w14:paraId="00B55F50" w14:textId="77777777" w:rsidR="0098647D" w:rsidRPr="00300B5E" w:rsidRDefault="0098647D" w:rsidP="0098647D">
            <w:pPr>
              <w:ind w:left="27"/>
              <w:rPr>
                <w:rFonts w:ascii="Times New Roman" w:hAnsi="Times New Roman" w:cs="Times New Roman"/>
              </w:rPr>
            </w:pPr>
            <w:r w:rsidRPr="00300B5E">
              <w:rPr>
                <w:rFonts w:ascii="Times New Roman" w:hAnsi="Times New Roman" w:cs="Times New Roman"/>
              </w:rPr>
              <w:t>Tiekėjas turi užtikrinti įrangos nemokamą nepertraukiamą techninį aptarnavimą 7 dienas per savaitę, 24 val. per parą sutarties galiojimo laikotarpiu. Tiekėjui gavus pranešimą apie įrangos gedimą, į Kauno klinikas ne vėliau kaip per 8 val. turi atvykti reikiamą kvalifikaciją turintis darbuotojas ir pašalinti gedimą arba kitaip užtikrinti įrangos darbą ne vėliau kaip per 12 val. Visiškai pašalinti gedimą turi per 48 valandas, o nesant galimybės pašalinti gedimą per 48 valandas, tiekėjas privalo sugedusią (netinkamai veikiančią) įrangą laikinai pakeisti lygiaverte.</w:t>
            </w:r>
          </w:p>
        </w:tc>
        <w:tc>
          <w:tcPr>
            <w:tcW w:w="4162" w:type="dxa"/>
          </w:tcPr>
          <w:p w14:paraId="49162BD2" w14:textId="77777777" w:rsidR="0098647D" w:rsidRPr="00300B5E" w:rsidRDefault="0098647D" w:rsidP="0098647D">
            <w:pPr>
              <w:rPr>
                <w:rFonts w:ascii="Times New Roman" w:hAnsi="Times New Roman" w:cs="Times New Roman"/>
                <w:i/>
                <w:color w:val="A6A6A6" w:themeColor="background1" w:themeShade="A6"/>
              </w:rPr>
            </w:pPr>
            <w:r w:rsidRPr="001D5FE0">
              <w:rPr>
                <w:rFonts w:ascii="Times New Roman" w:hAnsi="Times New Roman" w:cs="Times New Roman"/>
              </w:rPr>
              <w:t>Atitinka</w:t>
            </w:r>
          </w:p>
        </w:tc>
      </w:tr>
    </w:tbl>
    <w:p w14:paraId="63F156F3" w14:textId="77777777" w:rsidR="00C60E84" w:rsidRDefault="00C60E84" w:rsidP="00AE5985">
      <w:pPr>
        <w:spacing w:after="0" w:line="240" w:lineRule="auto"/>
        <w:jc w:val="center"/>
        <w:rPr>
          <w:rFonts w:ascii="Times New Roman" w:hAnsi="Times New Roman" w:cs="Times New Roman"/>
          <w:caps/>
          <w:color w:val="000000" w:themeColor="text1"/>
        </w:rPr>
      </w:pPr>
    </w:p>
    <w:p w14:paraId="3CA194B3" w14:textId="77777777" w:rsidR="007D63FB" w:rsidRDefault="007D63FB" w:rsidP="00AE5985">
      <w:pPr>
        <w:spacing w:after="0" w:line="240" w:lineRule="auto"/>
        <w:jc w:val="center"/>
        <w:rPr>
          <w:rFonts w:ascii="Times New Roman" w:hAnsi="Times New Roman" w:cs="Times New Roman"/>
          <w:caps/>
          <w:color w:val="000000" w:themeColor="text1"/>
        </w:rPr>
      </w:pPr>
    </w:p>
    <w:tbl>
      <w:tblPr>
        <w:tblStyle w:val="TableGrid"/>
        <w:tblW w:w="0" w:type="auto"/>
        <w:tblLayout w:type="fixed"/>
        <w:tblLook w:val="04A0" w:firstRow="1" w:lastRow="0" w:firstColumn="1" w:lastColumn="0" w:noHBand="0" w:noVBand="1"/>
      </w:tblPr>
      <w:tblGrid>
        <w:gridCol w:w="846"/>
        <w:gridCol w:w="4734"/>
        <w:gridCol w:w="2790"/>
        <w:gridCol w:w="2790"/>
        <w:gridCol w:w="2791"/>
      </w:tblGrid>
      <w:tr w:rsidR="007D63FB" w:rsidRPr="0039428C" w14:paraId="46F4C33A" w14:textId="77777777" w:rsidTr="0039428C">
        <w:tc>
          <w:tcPr>
            <w:tcW w:w="846" w:type="dxa"/>
            <w:vAlign w:val="center"/>
          </w:tcPr>
          <w:p w14:paraId="1DD26A80" w14:textId="77777777" w:rsidR="007D63FB" w:rsidRPr="0039428C" w:rsidRDefault="00E31EA4" w:rsidP="0087470E">
            <w:pPr>
              <w:tabs>
                <w:tab w:val="left" w:pos="1276"/>
              </w:tabs>
              <w:rPr>
                <w:rFonts w:ascii="Times New Roman" w:hAnsi="Times New Roman" w:cs="Times New Roman"/>
              </w:rPr>
            </w:pPr>
            <w:r w:rsidRPr="0039428C">
              <w:rPr>
                <w:rFonts w:ascii="Times New Roman" w:hAnsi="Times New Roman" w:cs="Times New Roman"/>
                <w:caps/>
                <w:color w:val="000000" w:themeColor="text1"/>
              </w:rPr>
              <w:br w:type="page"/>
            </w:r>
            <w:r w:rsidR="007D63FB" w:rsidRPr="0039428C">
              <w:rPr>
                <w:rFonts w:ascii="Times New Roman" w:hAnsi="Times New Roman" w:cs="Times New Roman"/>
                <w:caps/>
                <w:color w:val="000000" w:themeColor="text1"/>
              </w:rPr>
              <w:br w:type="page"/>
            </w:r>
            <w:r w:rsidR="007D63FB" w:rsidRPr="0039428C">
              <w:rPr>
                <w:rFonts w:ascii="Times New Roman" w:hAnsi="Times New Roman" w:cs="Times New Roman"/>
                <w:caps/>
                <w:color w:val="000000" w:themeColor="text1"/>
              </w:rPr>
              <w:br w:type="page"/>
            </w:r>
            <w:r w:rsidR="007D63FB" w:rsidRPr="0039428C">
              <w:rPr>
                <w:rFonts w:ascii="Times New Roman" w:hAnsi="Times New Roman" w:cs="Times New Roman"/>
              </w:rPr>
              <w:t>Eil.</w:t>
            </w:r>
          </w:p>
          <w:p w14:paraId="2C4C7151" w14:textId="77777777" w:rsidR="007D63FB" w:rsidRPr="0039428C" w:rsidRDefault="007D63FB" w:rsidP="0087470E">
            <w:pPr>
              <w:rPr>
                <w:rFonts w:ascii="Times New Roman" w:hAnsi="Times New Roman" w:cs="Times New Roman"/>
              </w:rPr>
            </w:pPr>
            <w:r w:rsidRPr="0039428C">
              <w:rPr>
                <w:rFonts w:ascii="Times New Roman" w:hAnsi="Times New Roman" w:cs="Times New Roman"/>
              </w:rPr>
              <w:t>Nr.</w:t>
            </w:r>
          </w:p>
        </w:tc>
        <w:tc>
          <w:tcPr>
            <w:tcW w:w="4734" w:type="dxa"/>
            <w:vAlign w:val="center"/>
          </w:tcPr>
          <w:p w14:paraId="0BA3E87A" w14:textId="77777777" w:rsidR="007D63FB" w:rsidRPr="0039428C" w:rsidRDefault="007D63FB" w:rsidP="0087470E">
            <w:pPr>
              <w:jc w:val="center"/>
              <w:rPr>
                <w:rFonts w:ascii="Times New Roman" w:hAnsi="Times New Roman" w:cs="Times New Roman"/>
              </w:rPr>
            </w:pPr>
            <w:r w:rsidRPr="0039428C">
              <w:rPr>
                <w:rFonts w:ascii="Times New Roman" w:hAnsi="Times New Roman" w:cs="Times New Roman"/>
              </w:rPr>
              <w:t>Perduodamo turto (Panaudos) aprašas</w:t>
            </w:r>
          </w:p>
        </w:tc>
        <w:tc>
          <w:tcPr>
            <w:tcW w:w="2790" w:type="dxa"/>
            <w:vAlign w:val="center"/>
          </w:tcPr>
          <w:p w14:paraId="2A1A3EB4" w14:textId="77777777" w:rsidR="007D63FB" w:rsidRPr="0039428C" w:rsidRDefault="007D63FB" w:rsidP="0087470E">
            <w:pPr>
              <w:tabs>
                <w:tab w:val="left" w:pos="1276"/>
              </w:tabs>
              <w:jc w:val="center"/>
              <w:rPr>
                <w:rFonts w:ascii="Times New Roman" w:hAnsi="Times New Roman" w:cs="Times New Roman"/>
              </w:rPr>
            </w:pPr>
            <w:r w:rsidRPr="0039428C">
              <w:rPr>
                <w:rFonts w:ascii="Times New Roman" w:hAnsi="Times New Roman" w:cs="Times New Roman"/>
              </w:rPr>
              <w:t>Vieneto kaina</w:t>
            </w:r>
          </w:p>
          <w:p w14:paraId="4BE44393" w14:textId="77777777" w:rsidR="007D63FB" w:rsidRPr="0039428C" w:rsidRDefault="007D63FB" w:rsidP="0087470E">
            <w:pPr>
              <w:jc w:val="center"/>
              <w:rPr>
                <w:rFonts w:ascii="Times New Roman" w:hAnsi="Times New Roman" w:cs="Times New Roman"/>
              </w:rPr>
            </w:pPr>
            <w:r w:rsidRPr="0039428C">
              <w:rPr>
                <w:rFonts w:ascii="Times New Roman" w:hAnsi="Times New Roman" w:cs="Times New Roman"/>
              </w:rPr>
              <w:t>(Eur su PVM)</w:t>
            </w:r>
          </w:p>
        </w:tc>
        <w:tc>
          <w:tcPr>
            <w:tcW w:w="2790" w:type="dxa"/>
            <w:vAlign w:val="center"/>
          </w:tcPr>
          <w:p w14:paraId="0F01437C" w14:textId="77777777" w:rsidR="007D63FB" w:rsidRPr="0039428C" w:rsidRDefault="007D63FB" w:rsidP="0087470E">
            <w:pPr>
              <w:jc w:val="center"/>
              <w:rPr>
                <w:rFonts w:ascii="Times New Roman" w:hAnsi="Times New Roman" w:cs="Times New Roman"/>
              </w:rPr>
            </w:pPr>
            <w:r w:rsidRPr="0039428C">
              <w:rPr>
                <w:rFonts w:ascii="Times New Roman" w:hAnsi="Times New Roman" w:cs="Times New Roman"/>
              </w:rPr>
              <w:t>Kiekis</w:t>
            </w:r>
          </w:p>
        </w:tc>
        <w:tc>
          <w:tcPr>
            <w:tcW w:w="2791" w:type="dxa"/>
            <w:vAlign w:val="center"/>
          </w:tcPr>
          <w:p w14:paraId="3E86A0CC" w14:textId="77777777" w:rsidR="007D63FB" w:rsidRPr="0039428C" w:rsidRDefault="007D63FB" w:rsidP="0087470E">
            <w:pPr>
              <w:tabs>
                <w:tab w:val="left" w:pos="1276"/>
              </w:tabs>
              <w:ind w:right="-319"/>
              <w:jc w:val="center"/>
              <w:rPr>
                <w:rFonts w:ascii="Times New Roman" w:hAnsi="Times New Roman" w:cs="Times New Roman"/>
              </w:rPr>
            </w:pPr>
            <w:r w:rsidRPr="0039428C">
              <w:rPr>
                <w:rFonts w:ascii="Times New Roman" w:hAnsi="Times New Roman" w:cs="Times New Roman"/>
              </w:rPr>
              <w:t>Suma</w:t>
            </w:r>
          </w:p>
          <w:p w14:paraId="4DD38727" w14:textId="77777777" w:rsidR="007D63FB" w:rsidRPr="0039428C" w:rsidRDefault="007D63FB" w:rsidP="0087470E">
            <w:pPr>
              <w:jc w:val="center"/>
              <w:rPr>
                <w:rFonts w:ascii="Times New Roman" w:hAnsi="Times New Roman" w:cs="Times New Roman"/>
              </w:rPr>
            </w:pPr>
            <w:r w:rsidRPr="0039428C">
              <w:rPr>
                <w:rFonts w:ascii="Times New Roman" w:hAnsi="Times New Roman" w:cs="Times New Roman"/>
              </w:rPr>
              <w:t>(Eur su PVM)</w:t>
            </w:r>
          </w:p>
        </w:tc>
      </w:tr>
      <w:tr w:rsidR="0098647D" w:rsidRPr="0039428C" w14:paraId="5B6F3D0F" w14:textId="77777777" w:rsidTr="0039428C">
        <w:trPr>
          <w:trHeight w:val="453"/>
        </w:trPr>
        <w:tc>
          <w:tcPr>
            <w:tcW w:w="846" w:type="dxa"/>
            <w:vAlign w:val="center"/>
          </w:tcPr>
          <w:p w14:paraId="0AD9C25F" w14:textId="7F6BE6D5" w:rsidR="0098647D" w:rsidRPr="0039428C" w:rsidRDefault="0098647D" w:rsidP="0039428C">
            <w:pPr>
              <w:rPr>
                <w:rFonts w:ascii="Times New Roman" w:hAnsi="Times New Roman" w:cs="Times New Roman"/>
              </w:rPr>
            </w:pPr>
            <w:r w:rsidRPr="0039428C">
              <w:rPr>
                <w:rFonts w:ascii="Times New Roman" w:hAnsi="Times New Roman" w:cs="Times New Roman"/>
              </w:rPr>
              <w:t>1.</w:t>
            </w:r>
          </w:p>
        </w:tc>
        <w:tc>
          <w:tcPr>
            <w:tcW w:w="4734" w:type="dxa"/>
            <w:vAlign w:val="center"/>
          </w:tcPr>
          <w:p w14:paraId="5F027D78" w14:textId="77777777" w:rsidR="0098647D" w:rsidRPr="0039428C" w:rsidRDefault="0098647D" w:rsidP="0098647D">
            <w:pPr>
              <w:jc w:val="center"/>
              <w:rPr>
                <w:rFonts w:ascii="Times New Roman" w:hAnsi="Times New Roman" w:cs="Times New Roman"/>
              </w:rPr>
            </w:pPr>
            <w:r w:rsidRPr="0039428C">
              <w:rPr>
                <w:rFonts w:ascii="Times New Roman" w:hAnsi="Times New Roman" w:cs="Times New Roman"/>
              </w:rPr>
              <w:t xml:space="preserve">Hematologinis analizatorius Sysmex XE-5000 </w:t>
            </w:r>
          </w:p>
        </w:tc>
        <w:tc>
          <w:tcPr>
            <w:tcW w:w="2790" w:type="dxa"/>
            <w:vAlign w:val="center"/>
          </w:tcPr>
          <w:p w14:paraId="7D943EF4" w14:textId="77777777" w:rsidR="0098647D" w:rsidRPr="0039428C" w:rsidRDefault="0098647D" w:rsidP="0098647D">
            <w:pPr>
              <w:jc w:val="center"/>
              <w:rPr>
                <w:rFonts w:ascii="Times New Roman" w:hAnsi="Times New Roman" w:cs="Times New Roman"/>
              </w:rPr>
            </w:pPr>
            <w:r w:rsidRPr="0039428C">
              <w:rPr>
                <w:rFonts w:ascii="Times New Roman" w:hAnsi="Times New Roman" w:cs="Times New Roman"/>
              </w:rPr>
              <w:t>18.150,00</w:t>
            </w:r>
          </w:p>
        </w:tc>
        <w:tc>
          <w:tcPr>
            <w:tcW w:w="2790" w:type="dxa"/>
            <w:vAlign w:val="center"/>
          </w:tcPr>
          <w:p w14:paraId="3B401917" w14:textId="77777777" w:rsidR="0098647D" w:rsidRPr="0039428C" w:rsidRDefault="0098647D" w:rsidP="0098647D">
            <w:pPr>
              <w:jc w:val="center"/>
              <w:rPr>
                <w:rFonts w:ascii="Times New Roman" w:hAnsi="Times New Roman" w:cs="Times New Roman"/>
              </w:rPr>
            </w:pPr>
            <w:r w:rsidRPr="0039428C">
              <w:rPr>
                <w:rFonts w:ascii="Times New Roman" w:hAnsi="Times New Roman" w:cs="Times New Roman"/>
              </w:rPr>
              <w:t>2</w:t>
            </w:r>
          </w:p>
        </w:tc>
        <w:tc>
          <w:tcPr>
            <w:tcW w:w="2791" w:type="dxa"/>
            <w:vAlign w:val="center"/>
          </w:tcPr>
          <w:p w14:paraId="250F6A56" w14:textId="77777777" w:rsidR="0098647D" w:rsidRPr="0039428C" w:rsidRDefault="0098647D" w:rsidP="0098647D">
            <w:pPr>
              <w:jc w:val="center"/>
              <w:rPr>
                <w:rFonts w:ascii="Times New Roman" w:hAnsi="Times New Roman" w:cs="Times New Roman"/>
              </w:rPr>
            </w:pPr>
            <w:r w:rsidRPr="0039428C">
              <w:rPr>
                <w:rFonts w:ascii="Times New Roman" w:hAnsi="Times New Roman" w:cs="Times New Roman"/>
              </w:rPr>
              <w:t>36.300,00</w:t>
            </w:r>
          </w:p>
        </w:tc>
      </w:tr>
      <w:tr w:rsidR="0098647D" w:rsidRPr="0039428C" w14:paraId="3AB18AE1" w14:textId="77777777" w:rsidTr="0039428C">
        <w:trPr>
          <w:trHeight w:val="435"/>
        </w:trPr>
        <w:tc>
          <w:tcPr>
            <w:tcW w:w="11160" w:type="dxa"/>
            <w:gridSpan w:val="4"/>
            <w:vAlign w:val="center"/>
          </w:tcPr>
          <w:p w14:paraId="19FD6A51" w14:textId="77777777" w:rsidR="0098647D" w:rsidRPr="0039428C" w:rsidRDefault="0098647D" w:rsidP="0098647D">
            <w:pPr>
              <w:ind w:right="110"/>
              <w:jc w:val="right"/>
              <w:rPr>
                <w:rFonts w:ascii="Times New Roman" w:hAnsi="Times New Roman" w:cs="Times New Roman"/>
              </w:rPr>
            </w:pPr>
            <w:r w:rsidRPr="0039428C">
              <w:rPr>
                <w:rFonts w:ascii="Times New Roman" w:hAnsi="Times New Roman" w:cs="Times New Roman"/>
                <w:b/>
              </w:rPr>
              <w:t>Iš viso: (Eur su PVM)</w:t>
            </w:r>
          </w:p>
        </w:tc>
        <w:tc>
          <w:tcPr>
            <w:tcW w:w="2791" w:type="dxa"/>
            <w:vAlign w:val="center"/>
          </w:tcPr>
          <w:p w14:paraId="29E4698A" w14:textId="77777777" w:rsidR="0098647D" w:rsidRPr="0039428C" w:rsidRDefault="0098647D" w:rsidP="0098647D">
            <w:pPr>
              <w:jc w:val="center"/>
              <w:rPr>
                <w:rFonts w:ascii="Times New Roman" w:hAnsi="Times New Roman" w:cs="Times New Roman"/>
              </w:rPr>
            </w:pPr>
            <w:r w:rsidRPr="0039428C">
              <w:rPr>
                <w:rFonts w:ascii="Times New Roman" w:hAnsi="Times New Roman" w:cs="Times New Roman"/>
              </w:rPr>
              <w:t>36.300,00</w:t>
            </w:r>
          </w:p>
        </w:tc>
      </w:tr>
    </w:tbl>
    <w:p w14:paraId="4829B8F9" w14:textId="77777777" w:rsidR="00E31EA4" w:rsidRDefault="00E31EA4">
      <w:pPr>
        <w:rPr>
          <w:rFonts w:ascii="Times New Roman" w:hAnsi="Times New Roman" w:cs="Times New Roman"/>
          <w:caps/>
          <w:color w:val="000000" w:themeColor="text1"/>
        </w:rPr>
      </w:pPr>
    </w:p>
    <w:p w14:paraId="03A9FD21" w14:textId="77777777" w:rsidR="007D63FB" w:rsidRDefault="007D63FB">
      <w:pPr>
        <w:rPr>
          <w:rFonts w:ascii="Times New Roman" w:hAnsi="Times New Roman" w:cs="Times New Roman"/>
          <w:caps/>
          <w:color w:val="000000" w:themeColor="text1"/>
        </w:rPr>
      </w:pPr>
    </w:p>
    <w:p w14:paraId="2B609835" w14:textId="77777777" w:rsidR="007D63FB" w:rsidRDefault="007D63FB">
      <w:pPr>
        <w:rPr>
          <w:rFonts w:ascii="Times New Roman" w:hAnsi="Times New Roman" w:cs="Times New Roman"/>
          <w:caps/>
          <w:color w:val="000000" w:themeColor="text1"/>
        </w:rPr>
      </w:pPr>
    </w:p>
    <w:p w14:paraId="33BBEC17" w14:textId="77777777" w:rsidR="007D63FB" w:rsidRDefault="007D63FB">
      <w:pPr>
        <w:rPr>
          <w:rFonts w:ascii="Times New Roman" w:hAnsi="Times New Roman" w:cs="Times New Roman"/>
          <w:caps/>
          <w:color w:val="000000" w:themeColor="text1"/>
        </w:rPr>
      </w:pPr>
    </w:p>
    <w:p w14:paraId="4B5D0918" w14:textId="77777777" w:rsidR="007D63FB" w:rsidRDefault="007D63FB">
      <w:pPr>
        <w:rPr>
          <w:rFonts w:ascii="Times New Roman" w:hAnsi="Times New Roman" w:cs="Times New Roman"/>
          <w:caps/>
          <w:color w:val="000000" w:themeColor="text1"/>
        </w:rPr>
      </w:pPr>
    </w:p>
    <w:p w14:paraId="4B32B649" w14:textId="77777777" w:rsidR="007D63FB" w:rsidRDefault="007D63FB">
      <w:pPr>
        <w:rPr>
          <w:rFonts w:ascii="Times New Roman" w:hAnsi="Times New Roman" w:cs="Times New Roman"/>
          <w:caps/>
          <w:color w:val="000000" w:themeColor="text1"/>
        </w:rPr>
      </w:pPr>
    </w:p>
    <w:p w14:paraId="7387DCD1" w14:textId="77777777" w:rsidR="007D63FB" w:rsidRDefault="007D63FB">
      <w:pPr>
        <w:rPr>
          <w:rFonts w:ascii="Times New Roman" w:hAnsi="Times New Roman" w:cs="Times New Roman"/>
          <w:caps/>
          <w:color w:val="000000" w:themeColor="text1"/>
        </w:rPr>
      </w:pPr>
    </w:p>
    <w:p w14:paraId="3E2F3703" w14:textId="77777777" w:rsidR="007D63FB" w:rsidRDefault="007D63FB">
      <w:pPr>
        <w:rPr>
          <w:rFonts w:ascii="Times New Roman" w:hAnsi="Times New Roman" w:cs="Times New Roman"/>
          <w:caps/>
          <w:color w:val="000000" w:themeColor="text1"/>
        </w:rPr>
      </w:pPr>
    </w:p>
    <w:p w14:paraId="345E35F2" w14:textId="77777777" w:rsidR="007D63FB" w:rsidRDefault="007D63FB">
      <w:pPr>
        <w:rPr>
          <w:rFonts w:ascii="Times New Roman" w:hAnsi="Times New Roman" w:cs="Times New Roman"/>
          <w:caps/>
          <w:color w:val="000000" w:themeColor="text1"/>
        </w:rPr>
      </w:pPr>
    </w:p>
    <w:p w14:paraId="1D48662C" w14:textId="77777777" w:rsidR="007D63FB" w:rsidRDefault="007D63FB">
      <w:pPr>
        <w:rPr>
          <w:rFonts w:ascii="Times New Roman" w:hAnsi="Times New Roman" w:cs="Times New Roman"/>
          <w:caps/>
          <w:color w:val="000000" w:themeColor="text1"/>
        </w:rPr>
      </w:pPr>
    </w:p>
    <w:p w14:paraId="7D8476FA" w14:textId="77777777" w:rsidR="007D63FB" w:rsidRDefault="007D63FB">
      <w:pPr>
        <w:rPr>
          <w:rFonts w:ascii="Times New Roman" w:hAnsi="Times New Roman" w:cs="Times New Roman"/>
          <w:caps/>
          <w:color w:val="000000" w:themeColor="text1"/>
        </w:rPr>
      </w:pPr>
    </w:p>
    <w:p w14:paraId="5DD56295" w14:textId="77777777" w:rsidR="007D63FB" w:rsidRDefault="007D63FB">
      <w:pPr>
        <w:rPr>
          <w:rFonts w:ascii="Times New Roman" w:hAnsi="Times New Roman" w:cs="Times New Roman"/>
          <w:caps/>
          <w:color w:val="000000" w:themeColor="text1"/>
        </w:rPr>
      </w:pPr>
    </w:p>
    <w:p w14:paraId="5E33E171" w14:textId="77777777" w:rsidR="0015705F" w:rsidRPr="008B543D" w:rsidRDefault="0015705F" w:rsidP="00AE5985">
      <w:pPr>
        <w:spacing w:after="0" w:line="240" w:lineRule="auto"/>
        <w:jc w:val="center"/>
        <w:rPr>
          <w:rFonts w:ascii="Times New Roman" w:hAnsi="Times New Roman" w:cs="Times New Roman"/>
          <w:caps/>
          <w:color w:val="000000" w:themeColor="text1"/>
        </w:rPr>
      </w:pPr>
    </w:p>
    <w:tbl>
      <w:tblPr>
        <w:tblW w:w="14916" w:type="dxa"/>
        <w:tblInd w:w="-34" w:type="dxa"/>
        <w:tblLayout w:type="fixed"/>
        <w:tblLook w:val="04A0" w:firstRow="1" w:lastRow="0" w:firstColumn="1" w:lastColumn="0" w:noHBand="0" w:noVBand="1"/>
      </w:tblPr>
      <w:tblGrid>
        <w:gridCol w:w="614"/>
        <w:gridCol w:w="406"/>
        <w:gridCol w:w="918"/>
        <w:gridCol w:w="2344"/>
        <w:gridCol w:w="399"/>
        <w:gridCol w:w="771"/>
        <w:gridCol w:w="680"/>
        <w:gridCol w:w="940"/>
        <w:gridCol w:w="740"/>
        <w:gridCol w:w="410"/>
        <w:gridCol w:w="577"/>
        <w:gridCol w:w="613"/>
        <w:gridCol w:w="547"/>
        <w:gridCol w:w="673"/>
        <w:gridCol w:w="447"/>
        <w:gridCol w:w="687"/>
        <w:gridCol w:w="473"/>
        <w:gridCol w:w="1057"/>
        <w:gridCol w:w="1163"/>
        <w:gridCol w:w="249"/>
        <w:gridCol w:w="208"/>
      </w:tblGrid>
      <w:tr w:rsidR="00143EAD" w:rsidRPr="008B543D" w14:paraId="66AD61A0" w14:textId="77777777" w:rsidTr="003C08ED">
        <w:trPr>
          <w:gridAfter w:val="1"/>
          <w:wAfter w:w="208" w:type="dxa"/>
          <w:trHeight w:val="300"/>
        </w:trPr>
        <w:tc>
          <w:tcPr>
            <w:tcW w:w="1020" w:type="dxa"/>
            <w:gridSpan w:val="2"/>
            <w:tcBorders>
              <w:top w:val="nil"/>
              <w:left w:val="nil"/>
              <w:bottom w:val="nil"/>
              <w:right w:val="nil"/>
            </w:tcBorders>
          </w:tcPr>
          <w:p w14:paraId="075C9ACC" w14:textId="77777777" w:rsidR="00143EAD" w:rsidRPr="00983F40" w:rsidRDefault="00143EAD" w:rsidP="00341811">
            <w:pPr>
              <w:spacing w:after="0" w:line="240" w:lineRule="auto"/>
              <w:jc w:val="center"/>
              <w:rPr>
                <w:rFonts w:ascii="Times New Roman" w:eastAsia="Times New Roman" w:hAnsi="Times New Roman" w:cs="Times New Roman"/>
                <w:b/>
                <w:bCs/>
                <w:caps/>
                <w:color w:val="000000"/>
                <w:lang w:eastAsia="lt-LT"/>
              </w:rPr>
            </w:pPr>
          </w:p>
        </w:tc>
        <w:tc>
          <w:tcPr>
            <w:tcW w:w="918" w:type="dxa"/>
            <w:tcBorders>
              <w:top w:val="nil"/>
              <w:left w:val="nil"/>
              <w:bottom w:val="nil"/>
              <w:right w:val="nil"/>
            </w:tcBorders>
          </w:tcPr>
          <w:p w14:paraId="06AB496C" w14:textId="77777777" w:rsidR="00143EAD" w:rsidRPr="00983F40" w:rsidRDefault="00143EAD" w:rsidP="00341811">
            <w:pPr>
              <w:spacing w:after="0" w:line="240" w:lineRule="auto"/>
              <w:jc w:val="center"/>
              <w:rPr>
                <w:rFonts w:ascii="Times New Roman" w:eastAsia="Times New Roman" w:hAnsi="Times New Roman" w:cs="Times New Roman"/>
                <w:b/>
                <w:bCs/>
                <w:caps/>
                <w:color w:val="000000"/>
                <w:lang w:eastAsia="lt-LT"/>
              </w:rPr>
            </w:pPr>
          </w:p>
        </w:tc>
        <w:tc>
          <w:tcPr>
            <w:tcW w:w="12770" w:type="dxa"/>
            <w:gridSpan w:val="17"/>
            <w:tcBorders>
              <w:top w:val="nil"/>
              <w:left w:val="nil"/>
              <w:bottom w:val="nil"/>
              <w:right w:val="nil"/>
            </w:tcBorders>
            <w:shd w:val="clear" w:color="auto" w:fill="auto"/>
            <w:noWrap/>
            <w:vAlign w:val="bottom"/>
            <w:hideMark/>
          </w:tcPr>
          <w:p w14:paraId="742C6862" w14:textId="77777777" w:rsidR="00143EAD" w:rsidRPr="00983F40" w:rsidRDefault="007A0F05" w:rsidP="00E47DEF">
            <w:pPr>
              <w:spacing w:after="0" w:line="240" w:lineRule="auto"/>
              <w:rPr>
                <w:rFonts w:ascii="Times New Roman" w:eastAsia="Times New Roman" w:hAnsi="Times New Roman" w:cs="Times New Roman"/>
                <w:b/>
                <w:bCs/>
                <w:caps/>
                <w:color w:val="000000"/>
                <w:lang w:eastAsia="lt-LT"/>
              </w:rPr>
            </w:pPr>
            <w:r w:rsidRPr="00983F40">
              <w:rPr>
                <w:rFonts w:ascii="Times New Roman" w:eastAsia="Times New Roman" w:hAnsi="Times New Roman" w:cs="Times New Roman"/>
                <w:b/>
                <w:bCs/>
                <w:caps/>
                <w:color w:val="000000"/>
                <w:lang w:eastAsia="lt-LT"/>
              </w:rPr>
              <w:t xml:space="preserve">REAGENTAI IR LABORATORINĖS </w:t>
            </w:r>
            <w:r w:rsidR="00DC6CA6" w:rsidRPr="008B543D">
              <w:rPr>
                <w:rFonts w:ascii="Times New Roman" w:eastAsia="Times New Roman" w:hAnsi="Times New Roman" w:cs="Times New Roman"/>
                <w:b/>
                <w:bCs/>
                <w:color w:val="000000"/>
                <w:lang w:eastAsia="lt-LT"/>
              </w:rPr>
              <w:t>PRIEMON</w:t>
            </w:r>
            <w:r w:rsidR="00DC6CA6">
              <w:rPr>
                <w:rFonts w:ascii="Times New Roman" w:eastAsia="Times New Roman" w:hAnsi="Times New Roman" w:cs="Times New Roman"/>
                <w:b/>
                <w:bCs/>
                <w:color w:val="000000"/>
                <w:lang w:eastAsia="lt-LT"/>
              </w:rPr>
              <w:t>ĖS</w:t>
            </w:r>
            <w:r w:rsidR="00DC6CA6" w:rsidRPr="008B543D">
              <w:rPr>
                <w:rFonts w:ascii="Times New Roman" w:eastAsia="Times New Roman" w:hAnsi="Times New Roman" w:cs="Times New Roman"/>
                <w:b/>
                <w:bCs/>
                <w:color w:val="000000"/>
                <w:lang w:eastAsia="lt-LT"/>
              </w:rPr>
              <w:t xml:space="preserve"> </w:t>
            </w:r>
            <w:r w:rsidR="00E47DEF" w:rsidRPr="001D29EE">
              <w:rPr>
                <w:rFonts w:ascii="Times New Roman" w:eastAsia="Times New Roman" w:hAnsi="Times New Roman" w:cs="Times New Roman"/>
                <w:b/>
                <w:bCs/>
                <w:lang w:val="en-US" w:eastAsia="lt-LT"/>
              </w:rPr>
              <w:t>VENINIO KRAUJO</w:t>
            </w:r>
            <w:r w:rsidR="00E47DEF">
              <w:rPr>
                <w:rFonts w:ascii="Times New Roman" w:eastAsia="Times New Roman" w:hAnsi="Times New Roman" w:cs="Times New Roman"/>
                <w:b/>
                <w:bCs/>
                <w:color w:val="FF0000"/>
                <w:lang w:val="en-US" w:eastAsia="lt-LT"/>
              </w:rPr>
              <w:t xml:space="preserve"> </w:t>
            </w:r>
            <w:r w:rsidR="00DC6CA6">
              <w:rPr>
                <w:rFonts w:ascii="Times New Roman" w:eastAsia="Times New Roman" w:hAnsi="Times New Roman" w:cs="Times New Roman"/>
                <w:b/>
                <w:bCs/>
                <w:color w:val="000000"/>
                <w:lang w:val="en-US" w:eastAsia="lt-LT"/>
              </w:rPr>
              <w:t xml:space="preserve"> IR AUDINIŲ SKYSČIŲ</w:t>
            </w:r>
            <w:r w:rsidR="00DC6CA6" w:rsidRPr="008B543D">
              <w:rPr>
                <w:rFonts w:ascii="Times New Roman" w:eastAsia="Times New Roman" w:hAnsi="Times New Roman" w:cs="Times New Roman"/>
                <w:b/>
                <w:bCs/>
                <w:color w:val="000000"/>
                <w:lang w:eastAsia="lt-LT"/>
              </w:rPr>
              <w:t xml:space="preserve"> TYRIMŲ ATLIKIMUI </w:t>
            </w:r>
          </w:p>
        </w:tc>
      </w:tr>
      <w:tr w:rsidR="00143EAD" w:rsidRPr="008B543D" w14:paraId="493A4AEF" w14:textId="77777777" w:rsidTr="003C08ED">
        <w:trPr>
          <w:gridAfter w:val="1"/>
          <w:wAfter w:w="208" w:type="dxa"/>
          <w:trHeight w:val="300"/>
        </w:trPr>
        <w:tc>
          <w:tcPr>
            <w:tcW w:w="1020" w:type="dxa"/>
            <w:gridSpan w:val="2"/>
            <w:tcBorders>
              <w:top w:val="nil"/>
              <w:left w:val="nil"/>
              <w:bottom w:val="nil"/>
              <w:right w:val="nil"/>
            </w:tcBorders>
          </w:tcPr>
          <w:p w14:paraId="248711DD" w14:textId="77777777" w:rsidR="00143EAD" w:rsidRPr="00983F40" w:rsidRDefault="00143EAD" w:rsidP="00341811">
            <w:pPr>
              <w:spacing w:after="0" w:line="240" w:lineRule="auto"/>
              <w:jc w:val="center"/>
              <w:rPr>
                <w:rFonts w:ascii="Times New Roman" w:eastAsia="Times New Roman" w:hAnsi="Times New Roman" w:cs="Times New Roman"/>
                <w:b/>
                <w:bCs/>
                <w:caps/>
                <w:color w:val="000000"/>
                <w:lang w:eastAsia="lt-LT"/>
              </w:rPr>
            </w:pPr>
          </w:p>
        </w:tc>
        <w:tc>
          <w:tcPr>
            <w:tcW w:w="918" w:type="dxa"/>
            <w:tcBorders>
              <w:top w:val="nil"/>
              <w:left w:val="nil"/>
              <w:bottom w:val="nil"/>
              <w:right w:val="nil"/>
            </w:tcBorders>
          </w:tcPr>
          <w:p w14:paraId="6CC523D9" w14:textId="77777777" w:rsidR="00143EAD" w:rsidRPr="00983F40" w:rsidRDefault="00143EAD" w:rsidP="00341811">
            <w:pPr>
              <w:spacing w:after="0" w:line="240" w:lineRule="auto"/>
              <w:jc w:val="center"/>
              <w:rPr>
                <w:rFonts w:ascii="Times New Roman" w:eastAsia="Times New Roman" w:hAnsi="Times New Roman" w:cs="Times New Roman"/>
                <w:b/>
                <w:bCs/>
                <w:caps/>
                <w:color w:val="000000"/>
                <w:lang w:eastAsia="lt-LT"/>
              </w:rPr>
            </w:pPr>
          </w:p>
        </w:tc>
        <w:tc>
          <w:tcPr>
            <w:tcW w:w="12770" w:type="dxa"/>
            <w:gridSpan w:val="17"/>
            <w:tcBorders>
              <w:top w:val="nil"/>
              <w:left w:val="nil"/>
              <w:bottom w:val="nil"/>
              <w:right w:val="nil"/>
            </w:tcBorders>
            <w:shd w:val="clear" w:color="auto" w:fill="auto"/>
            <w:noWrap/>
            <w:vAlign w:val="bottom"/>
            <w:hideMark/>
          </w:tcPr>
          <w:p w14:paraId="61FD307E" w14:textId="77777777" w:rsidR="00143EAD" w:rsidRPr="00983F40" w:rsidRDefault="00143EAD" w:rsidP="00341811">
            <w:pPr>
              <w:spacing w:after="0" w:line="240" w:lineRule="auto"/>
              <w:jc w:val="center"/>
              <w:rPr>
                <w:rFonts w:ascii="Times New Roman" w:eastAsia="Times New Roman" w:hAnsi="Times New Roman" w:cs="Times New Roman"/>
                <w:b/>
                <w:bCs/>
                <w:caps/>
                <w:color w:val="000000"/>
                <w:lang w:eastAsia="lt-LT"/>
              </w:rPr>
            </w:pPr>
          </w:p>
        </w:tc>
      </w:tr>
      <w:tr w:rsidR="003C08ED" w:rsidRPr="00143EAD" w14:paraId="4CC57FE1" w14:textId="77777777" w:rsidTr="003C08ED">
        <w:trPr>
          <w:trHeight w:val="1313"/>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981A6" w14:textId="77777777" w:rsidR="003C08ED" w:rsidRPr="00143EAD" w:rsidRDefault="003C08ED" w:rsidP="00D37AC3">
            <w:pPr>
              <w:spacing w:after="0" w:line="240" w:lineRule="auto"/>
              <w:jc w:val="center"/>
              <w:rPr>
                <w:rFonts w:ascii="Times New Roman" w:eastAsia="Times New Roman" w:hAnsi="Times New Roman" w:cs="Times New Roman"/>
                <w:bCs/>
                <w:color w:val="00000A"/>
                <w:sz w:val="18"/>
                <w:szCs w:val="18"/>
                <w:lang w:eastAsia="lt-LT"/>
              </w:rPr>
            </w:pPr>
          </w:p>
          <w:p w14:paraId="70CF9A70" w14:textId="77777777" w:rsidR="003C08ED" w:rsidRPr="00143EAD" w:rsidRDefault="003C08ED" w:rsidP="00D37AC3">
            <w:pPr>
              <w:spacing w:after="0" w:line="240" w:lineRule="auto"/>
              <w:jc w:val="center"/>
              <w:rPr>
                <w:rFonts w:ascii="Times New Roman" w:eastAsia="Times New Roman" w:hAnsi="Times New Roman" w:cs="Times New Roman"/>
                <w:bCs/>
                <w:color w:val="00000A"/>
                <w:sz w:val="18"/>
                <w:szCs w:val="18"/>
                <w:lang w:eastAsia="lt-LT"/>
              </w:rPr>
            </w:pPr>
            <w:r w:rsidRPr="00143EAD">
              <w:rPr>
                <w:rFonts w:ascii="Times New Roman" w:eastAsia="Times New Roman" w:hAnsi="Times New Roman" w:cs="Times New Roman"/>
                <w:bCs/>
                <w:color w:val="00000A"/>
                <w:sz w:val="18"/>
                <w:szCs w:val="18"/>
                <w:lang w:eastAsia="lt-LT"/>
              </w:rPr>
              <w:t>Eil.</w:t>
            </w:r>
            <w:r w:rsidRPr="00143EAD">
              <w:rPr>
                <w:rFonts w:ascii="Times New Roman" w:eastAsia="Times New Roman" w:hAnsi="Times New Roman" w:cs="Times New Roman"/>
                <w:bCs/>
                <w:color w:val="00000A"/>
                <w:sz w:val="18"/>
                <w:szCs w:val="18"/>
                <w:lang w:eastAsia="lt-LT"/>
              </w:rPr>
              <w:br/>
              <w:t>Nr.</w:t>
            </w:r>
          </w:p>
        </w:tc>
        <w:tc>
          <w:tcPr>
            <w:tcW w:w="3668" w:type="dxa"/>
            <w:gridSpan w:val="3"/>
            <w:tcBorders>
              <w:top w:val="single" w:sz="4" w:space="0" w:color="auto"/>
              <w:left w:val="nil"/>
              <w:bottom w:val="single" w:sz="4" w:space="0" w:color="auto"/>
              <w:right w:val="single" w:sz="4" w:space="0" w:color="auto"/>
            </w:tcBorders>
            <w:shd w:val="clear" w:color="auto" w:fill="auto"/>
            <w:vAlign w:val="center"/>
            <w:hideMark/>
          </w:tcPr>
          <w:p w14:paraId="6764B26C" w14:textId="77777777" w:rsidR="003C08ED" w:rsidRPr="00143EAD" w:rsidRDefault="003C08ED" w:rsidP="00D37AC3">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Diagnostinių reagentų, medžiagų pavadinimai</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14:paraId="1D1DBD44" w14:textId="62B34D8B" w:rsidR="003C08ED" w:rsidRPr="00143EAD" w:rsidRDefault="003C08ED" w:rsidP="00AB46F5">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 xml:space="preserve">Preliminarus tyrimų skaičius per </w:t>
            </w:r>
            <w:r w:rsidR="00AB46F5">
              <w:rPr>
                <w:rFonts w:ascii="Times New Roman" w:eastAsia="Times New Roman" w:hAnsi="Times New Roman" w:cs="Times New Roman"/>
                <w:bCs/>
                <w:color w:val="000000"/>
                <w:sz w:val="18"/>
                <w:szCs w:val="18"/>
                <w:lang w:eastAsia="lt-LT"/>
              </w:rPr>
              <w:t>3</w:t>
            </w:r>
            <w:r>
              <w:rPr>
                <w:rFonts w:ascii="Times New Roman" w:eastAsia="Times New Roman" w:hAnsi="Times New Roman" w:cs="Times New Roman"/>
                <w:bCs/>
                <w:color w:val="000000"/>
                <w:sz w:val="18"/>
                <w:szCs w:val="18"/>
                <w:lang w:eastAsia="lt-LT"/>
              </w:rPr>
              <w:t xml:space="preserve"> </w:t>
            </w:r>
            <w:r w:rsidRPr="00143EAD">
              <w:rPr>
                <w:rFonts w:ascii="Times New Roman" w:eastAsia="Times New Roman" w:hAnsi="Times New Roman" w:cs="Times New Roman"/>
                <w:bCs/>
                <w:color w:val="000000"/>
                <w:sz w:val="18"/>
                <w:szCs w:val="18"/>
                <w:lang w:eastAsia="lt-LT"/>
              </w:rPr>
              <w:t>mėn.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18F29FFD" w14:textId="33D771AE" w:rsidR="003C08ED" w:rsidRPr="00143EAD" w:rsidRDefault="003C08ED" w:rsidP="005F558C">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 xml:space="preserve">Reagentų ir priemonių kiekis (ml./vnt.) nurodytam tyrimų skaičiui per </w:t>
            </w:r>
            <w:r w:rsidR="005F558C">
              <w:rPr>
                <w:rFonts w:ascii="Times New Roman" w:eastAsia="Times New Roman" w:hAnsi="Times New Roman" w:cs="Times New Roman"/>
                <w:bCs/>
                <w:color w:val="000000"/>
                <w:sz w:val="18"/>
                <w:szCs w:val="18"/>
                <w:lang w:eastAsia="lt-LT"/>
              </w:rPr>
              <w:t>3</w:t>
            </w:r>
            <w:r w:rsidRPr="00143EAD">
              <w:rPr>
                <w:rFonts w:ascii="Times New Roman" w:eastAsia="Times New Roman" w:hAnsi="Times New Roman" w:cs="Times New Roman"/>
                <w:bCs/>
                <w:color w:val="000000"/>
                <w:sz w:val="18"/>
                <w:szCs w:val="18"/>
                <w:lang w:eastAsia="lt-LT"/>
              </w:rPr>
              <w:t xml:space="preserve"> mėn.</w:t>
            </w:r>
          </w:p>
        </w:tc>
        <w:tc>
          <w:tcPr>
            <w:tcW w:w="1150" w:type="dxa"/>
            <w:gridSpan w:val="2"/>
            <w:tcBorders>
              <w:top w:val="single" w:sz="4" w:space="0" w:color="auto"/>
              <w:left w:val="nil"/>
              <w:bottom w:val="single" w:sz="4" w:space="0" w:color="auto"/>
              <w:right w:val="single" w:sz="4" w:space="0" w:color="auto"/>
            </w:tcBorders>
            <w:vAlign w:val="center"/>
          </w:tcPr>
          <w:p w14:paraId="2EF06EEC" w14:textId="77777777" w:rsidR="003C08ED" w:rsidRPr="00143EAD" w:rsidRDefault="003C08ED" w:rsidP="00D37AC3">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Reagentų ir priemonių reikalingų vienam tyrimui atlikti kaina Eur be PVM.</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C2E8C" w14:textId="54E28A6D" w:rsidR="003C08ED" w:rsidRPr="00143EAD" w:rsidRDefault="003C08ED" w:rsidP="00D37AC3">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 xml:space="preserve">Suma, EUR be PVM </w:t>
            </w:r>
            <w:r w:rsidR="005F558C">
              <w:rPr>
                <w:rFonts w:ascii="Times New Roman" w:eastAsia="Times New Roman" w:hAnsi="Times New Roman" w:cs="Times New Roman"/>
                <w:bCs/>
                <w:color w:val="000000"/>
                <w:sz w:val="18"/>
                <w:szCs w:val="18"/>
                <w:lang w:eastAsia="lt-LT"/>
              </w:rPr>
              <w:t>3</w:t>
            </w:r>
            <w:r w:rsidRPr="00143EAD">
              <w:rPr>
                <w:rFonts w:ascii="Times New Roman" w:eastAsia="Times New Roman" w:hAnsi="Times New Roman" w:cs="Times New Roman"/>
                <w:bCs/>
                <w:color w:val="000000"/>
                <w:sz w:val="18"/>
                <w:szCs w:val="18"/>
                <w:lang w:eastAsia="lt-LT"/>
              </w:rPr>
              <w:t xml:space="preserve"> mėn.</w:t>
            </w:r>
          </w:p>
        </w:tc>
        <w:tc>
          <w:tcPr>
            <w:tcW w:w="1220" w:type="dxa"/>
            <w:gridSpan w:val="2"/>
            <w:tcBorders>
              <w:top w:val="single" w:sz="4" w:space="0" w:color="auto"/>
              <w:left w:val="nil"/>
              <w:bottom w:val="single" w:sz="4" w:space="0" w:color="auto"/>
              <w:right w:val="single" w:sz="4" w:space="0" w:color="auto"/>
            </w:tcBorders>
            <w:vAlign w:val="center"/>
          </w:tcPr>
          <w:p w14:paraId="11F29065" w14:textId="4026836F" w:rsidR="003C08ED" w:rsidRPr="00143EAD" w:rsidRDefault="003C08ED" w:rsidP="00D37AC3">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 xml:space="preserve">Suma, EUR su PVM </w:t>
            </w:r>
            <w:r w:rsidR="005F558C">
              <w:rPr>
                <w:rFonts w:ascii="Times New Roman" w:eastAsia="Times New Roman" w:hAnsi="Times New Roman" w:cs="Times New Roman"/>
                <w:bCs/>
                <w:color w:val="000000"/>
                <w:sz w:val="18"/>
                <w:szCs w:val="18"/>
                <w:lang w:eastAsia="lt-LT"/>
              </w:rPr>
              <w:t>3</w:t>
            </w:r>
            <w:r w:rsidRPr="00143EAD">
              <w:rPr>
                <w:rFonts w:ascii="Times New Roman" w:eastAsia="Times New Roman" w:hAnsi="Times New Roman" w:cs="Times New Roman"/>
                <w:bCs/>
                <w:color w:val="000000"/>
                <w:sz w:val="18"/>
                <w:szCs w:val="18"/>
                <w:lang w:eastAsia="lt-LT"/>
              </w:rPr>
              <w:t xml:space="preserve"> mėn.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A3CDF" w14:textId="77777777" w:rsidR="003C08ED" w:rsidRPr="00143EAD" w:rsidRDefault="003C08ED" w:rsidP="00D37AC3">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Siūloma pakuotė</w:t>
            </w:r>
          </w:p>
        </w:tc>
        <w:tc>
          <w:tcPr>
            <w:tcW w:w="1530" w:type="dxa"/>
            <w:gridSpan w:val="2"/>
            <w:tcBorders>
              <w:top w:val="single" w:sz="4" w:space="0" w:color="auto"/>
              <w:left w:val="nil"/>
              <w:bottom w:val="single" w:sz="4" w:space="0" w:color="auto"/>
              <w:right w:val="single" w:sz="4" w:space="0" w:color="auto"/>
            </w:tcBorders>
            <w:shd w:val="clear" w:color="auto" w:fill="auto"/>
            <w:hideMark/>
          </w:tcPr>
          <w:p w14:paraId="351E0A1C" w14:textId="77777777" w:rsidR="003C08ED" w:rsidRPr="00143EAD" w:rsidRDefault="003C08ED" w:rsidP="00D37AC3">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Siūlomų pakuočių kiekis, reikalingas nurodytam tyrimų skaičiui atlikti</w:t>
            </w: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14:paraId="5C769881" w14:textId="77777777" w:rsidR="003C08ED" w:rsidRPr="00143EAD" w:rsidRDefault="003C08ED" w:rsidP="00D37AC3">
            <w:pPr>
              <w:spacing w:after="0" w:line="240" w:lineRule="auto"/>
              <w:jc w:val="center"/>
              <w:rPr>
                <w:rFonts w:ascii="Times New Roman" w:eastAsia="Times New Roman" w:hAnsi="Times New Roman" w:cs="Times New Roman"/>
                <w:bCs/>
                <w:color w:val="000000"/>
                <w:sz w:val="18"/>
                <w:szCs w:val="18"/>
                <w:lang w:eastAsia="lt-LT"/>
              </w:rPr>
            </w:pPr>
            <w:r w:rsidRPr="00143EAD">
              <w:rPr>
                <w:rFonts w:ascii="Times New Roman" w:eastAsia="Times New Roman" w:hAnsi="Times New Roman" w:cs="Times New Roman"/>
                <w:bCs/>
                <w:color w:val="000000"/>
                <w:sz w:val="18"/>
                <w:szCs w:val="18"/>
                <w:lang w:eastAsia="lt-LT"/>
              </w:rPr>
              <w:t>Gamintojas, komercinis prekės pavadinimas</w:t>
            </w:r>
          </w:p>
        </w:tc>
      </w:tr>
      <w:tr w:rsidR="003C08ED" w:rsidRPr="008B543D" w14:paraId="36495C66" w14:textId="77777777" w:rsidTr="003C08ED">
        <w:trPr>
          <w:trHeight w:val="300"/>
        </w:trPr>
        <w:tc>
          <w:tcPr>
            <w:tcW w:w="614" w:type="dxa"/>
            <w:tcBorders>
              <w:top w:val="nil"/>
              <w:left w:val="single" w:sz="4" w:space="0" w:color="auto"/>
              <w:bottom w:val="single" w:sz="4" w:space="0" w:color="auto"/>
              <w:right w:val="single" w:sz="4" w:space="0" w:color="auto"/>
            </w:tcBorders>
            <w:shd w:val="clear" w:color="auto" w:fill="auto"/>
            <w:noWrap/>
            <w:hideMark/>
          </w:tcPr>
          <w:p w14:paraId="4FC7AD9C"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1</w:t>
            </w:r>
          </w:p>
        </w:tc>
        <w:tc>
          <w:tcPr>
            <w:tcW w:w="3668" w:type="dxa"/>
            <w:gridSpan w:val="3"/>
            <w:tcBorders>
              <w:top w:val="nil"/>
              <w:left w:val="nil"/>
              <w:bottom w:val="single" w:sz="4" w:space="0" w:color="auto"/>
              <w:right w:val="single" w:sz="4" w:space="0" w:color="auto"/>
            </w:tcBorders>
            <w:shd w:val="clear" w:color="auto" w:fill="auto"/>
            <w:noWrap/>
            <w:hideMark/>
          </w:tcPr>
          <w:p w14:paraId="3A5C0F77"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2</w:t>
            </w:r>
          </w:p>
        </w:tc>
        <w:tc>
          <w:tcPr>
            <w:tcW w:w="1170" w:type="dxa"/>
            <w:gridSpan w:val="2"/>
            <w:tcBorders>
              <w:top w:val="nil"/>
              <w:left w:val="nil"/>
              <w:bottom w:val="single" w:sz="4" w:space="0" w:color="auto"/>
              <w:right w:val="single" w:sz="4" w:space="0" w:color="auto"/>
            </w:tcBorders>
            <w:shd w:val="clear" w:color="auto" w:fill="auto"/>
            <w:noWrap/>
            <w:hideMark/>
          </w:tcPr>
          <w:p w14:paraId="78CA213E"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3</w:t>
            </w:r>
          </w:p>
        </w:tc>
        <w:tc>
          <w:tcPr>
            <w:tcW w:w="1620" w:type="dxa"/>
            <w:gridSpan w:val="2"/>
            <w:tcBorders>
              <w:top w:val="nil"/>
              <w:left w:val="nil"/>
              <w:bottom w:val="single" w:sz="4" w:space="0" w:color="auto"/>
              <w:right w:val="single" w:sz="4" w:space="0" w:color="auto"/>
            </w:tcBorders>
            <w:shd w:val="clear" w:color="auto" w:fill="auto"/>
            <w:noWrap/>
            <w:hideMark/>
          </w:tcPr>
          <w:p w14:paraId="7D6A3FA1"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4</w:t>
            </w:r>
          </w:p>
        </w:tc>
        <w:tc>
          <w:tcPr>
            <w:tcW w:w="1150" w:type="dxa"/>
            <w:gridSpan w:val="2"/>
            <w:tcBorders>
              <w:top w:val="single" w:sz="4" w:space="0" w:color="auto"/>
              <w:left w:val="nil"/>
              <w:bottom w:val="single" w:sz="4" w:space="0" w:color="auto"/>
              <w:right w:val="single" w:sz="4" w:space="0" w:color="auto"/>
            </w:tcBorders>
          </w:tcPr>
          <w:p w14:paraId="70180A48"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190" w:type="dxa"/>
            <w:gridSpan w:val="2"/>
            <w:tcBorders>
              <w:top w:val="nil"/>
              <w:left w:val="single" w:sz="4" w:space="0" w:color="auto"/>
              <w:bottom w:val="single" w:sz="4" w:space="0" w:color="auto"/>
              <w:right w:val="single" w:sz="4" w:space="0" w:color="auto"/>
            </w:tcBorders>
            <w:shd w:val="clear" w:color="auto" w:fill="auto"/>
            <w:noWrap/>
            <w:hideMark/>
          </w:tcPr>
          <w:p w14:paraId="654F63AA"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220" w:type="dxa"/>
            <w:gridSpan w:val="2"/>
            <w:tcBorders>
              <w:top w:val="single" w:sz="4" w:space="0" w:color="auto"/>
              <w:left w:val="nil"/>
              <w:bottom w:val="single" w:sz="4" w:space="0" w:color="auto"/>
              <w:right w:val="single" w:sz="4" w:space="0" w:color="auto"/>
            </w:tcBorders>
          </w:tcPr>
          <w:p w14:paraId="31AF662C"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134" w:type="dxa"/>
            <w:gridSpan w:val="2"/>
            <w:tcBorders>
              <w:top w:val="nil"/>
              <w:left w:val="single" w:sz="4" w:space="0" w:color="auto"/>
              <w:bottom w:val="single" w:sz="4" w:space="0" w:color="auto"/>
              <w:right w:val="single" w:sz="4" w:space="0" w:color="auto"/>
            </w:tcBorders>
            <w:shd w:val="clear" w:color="auto" w:fill="auto"/>
            <w:noWrap/>
            <w:hideMark/>
          </w:tcPr>
          <w:p w14:paraId="30EF71AA"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530" w:type="dxa"/>
            <w:gridSpan w:val="2"/>
            <w:tcBorders>
              <w:top w:val="nil"/>
              <w:left w:val="nil"/>
              <w:bottom w:val="single" w:sz="4" w:space="0" w:color="auto"/>
              <w:right w:val="single" w:sz="4" w:space="0" w:color="auto"/>
            </w:tcBorders>
            <w:shd w:val="clear" w:color="auto" w:fill="auto"/>
            <w:noWrap/>
            <w:hideMark/>
          </w:tcPr>
          <w:p w14:paraId="6CE84BC4"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1620" w:type="dxa"/>
            <w:gridSpan w:val="3"/>
            <w:tcBorders>
              <w:top w:val="nil"/>
              <w:left w:val="nil"/>
              <w:bottom w:val="single" w:sz="4" w:space="0" w:color="auto"/>
              <w:right w:val="single" w:sz="4" w:space="0" w:color="auto"/>
            </w:tcBorders>
            <w:shd w:val="clear" w:color="auto" w:fill="auto"/>
            <w:noWrap/>
            <w:hideMark/>
          </w:tcPr>
          <w:p w14:paraId="26AF8335"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3C08ED" w:rsidRPr="008B543D" w14:paraId="672524B4" w14:textId="77777777" w:rsidTr="003C08ED">
        <w:trPr>
          <w:trHeight w:val="300"/>
        </w:trPr>
        <w:tc>
          <w:tcPr>
            <w:tcW w:w="614" w:type="dxa"/>
            <w:tcBorders>
              <w:top w:val="nil"/>
              <w:left w:val="single" w:sz="4" w:space="0" w:color="auto"/>
              <w:bottom w:val="single" w:sz="4" w:space="0" w:color="auto"/>
              <w:right w:val="single" w:sz="4" w:space="0" w:color="auto"/>
            </w:tcBorders>
            <w:shd w:val="clear" w:color="auto" w:fill="auto"/>
            <w:noWrap/>
            <w:hideMark/>
          </w:tcPr>
          <w:p w14:paraId="376A8E38"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1.</w:t>
            </w:r>
          </w:p>
        </w:tc>
        <w:tc>
          <w:tcPr>
            <w:tcW w:w="3668" w:type="dxa"/>
            <w:gridSpan w:val="3"/>
            <w:tcBorders>
              <w:top w:val="nil"/>
              <w:left w:val="nil"/>
              <w:bottom w:val="single" w:sz="4" w:space="0" w:color="auto"/>
              <w:right w:val="single" w:sz="4" w:space="0" w:color="auto"/>
            </w:tcBorders>
            <w:shd w:val="clear" w:color="auto" w:fill="auto"/>
            <w:noWrap/>
            <w:hideMark/>
          </w:tcPr>
          <w:p w14:paraId="0DDEDA08" w14:textId="77777777" w:rsidR="003C08ED" w:rsidRPr="008B543D" w:rsidRDefault="003C08ED" w:rsidP="00D37AC3">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Veninio kraujo</w:t>
            </w:r>
            <w:r w:rsidRPr="008B543D">
              <w:rPr>
                <w:rFonts w:ascii="Times New Roman" w:eastAsia="Times New Roman" w:hAnsi="Times New Roman" w:cs="Times New Roman"/>
                <w:b/>
                <w:bCs/>
                <w:color w:val="000000"/>
                <w:lang w:eastAsia="lt-LT"/>
              </w:rPr>
              <w:t xml:space="preserve"> tyrimas automatizuotu būdu</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95F16A9" w14:textId="77777777" w:rsidR="003C08ED" w:rsidRPr="008B543D"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55500</w:t>
            </w:r>
          </w:p>
        </w:tc>
        <w:tc>
          <w:tcPr>
            <w:tcW w:w="1620" w:type="dxa"/>
            <w:gridSpan w:val="2"/>
            <w:tcBorders>
              <w:top w:val="nil"/>
              <w:left w:val="nil"/>
              <w:bottom w:val="single" w:sz="4" w:space="0" w:color="auto"/>
              <w:right w:val="single" w:sz="4" w:space="0" w:color="auto"/>
            </w:tcBorders>
            <w:shd w:val="clear" w:color="auto" w:fill="auto"/>
            <w:noWrap/>
            <w:vAlign w:val="center"/>
            <w:hideMark/>
          </w:tcPr>
          <w:p w14:paraId="0FF51C40"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150" w:type="dxa"/>
            <w:gridSpan w:val="2"/>
            <w:tcBorders>
              <w:top w:val="single" w:sz="4" w:space="0" w:color="auto"/>
              <w:left w:val="nil"/>
              <w:bottom w:val="single" w:sz="4" w:space="0" w:color="auto"/>
              <w:right w:val="single" w:sz="4" w:space="0" w:color="auto"/>
            </w:tcBorders>
            <w:vAlign w:val="center"/>
          </w:tcPr>
          <w:p w14:paraId="49498855" w14:textId="77777777" w:rsidR="003C08ED" w:rsidRPr="00B72BB2" w:rsidRDefault="003C08ED" w:rsidP="00D37AC3">
            <w:pPr>
              <w:spacing w:after="0" w:line="240" w:lineRule="auto"/>
              <w:jc w:val="center"/>
              <w:rPr>
                <w:rFonts w:ascii="Times New Roman" w:eastAsia="Times New Roman" w:hAnsi="Times New Roman" w:cs="Times New Roman"/>
                <w:color w:val="000000"/>
                <w:lang w:eastAsia="lt-LT"/>
              </w:rPr>
            </w:pPr>
            <w:r w:rsidRPr="00B72BB2">
              <w:rPr>
                <w:rFonts w:ascii="Times New Roman" w:eastAsia="Times New Roman" w:hAnsi="Times New Roman" w:cs="Times New Roman"/>
                <w:color w:val="000000"/>
                <w:lang w:eastAsia="lt-LT"/>
              </w:rPr>
              <w:t>1,20</w:t>
            </w:r>
          </w:p>
        </w:tc>
        <w:tc>
          <w:tcPr>
            <w:tcW w:w="11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0010DA" w14:textId="77777777" w:rsidR="003C08ED" w:rsidRPr="00AD285A" w:rsidRDefault="00F5428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66.600</w:t>
            </w:r>
            <w:r w:rsidR="003C08ED" w:rsidRPr="00AD285A">
              <w:rPr>
                <w:rFonts w:ascii="Times New Roman" w:eastAsia="Times New Roman" w:hAnsi="Times New Roman" w:cs="Times New Roman"/>
                <w:color w:val="000000"/>
                <w:lang w:eastAsia="lt-LT"/>
              </w:rPr>
              <w:t>,00</w:t>
            </w:r>
          </w:p>
        </w:tc>
        <w:tc>
          <w:tcPr>
            <w:tcW w:w="1220" w:type="dxa"/>
            <w:gridSpan w:val="2"/>
            <w:tcBorders>
              <w:top w:val="single" w:sz="4" w:space="0" w:color="auto"/>
              <w:left w:val="nil"/>
              <w:bottom w:val="single" w:sz="4" w:space="0" w:color="auto"/>
              <w:right w:val="single" w:sz="4" w:space="0" w:color="auto"/>
            </w:tcBorders>
            <w:vAlign w:val="center"/>
          </w:tcPr>
          <w:p w14:paraId="0E934B39" w14:textId="77777777" w:rsidR="003C08ED" w:rsidRPr="00AD285A" w:rsidRDefault="00F5428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69,930</w:t>
            </w:r>
            <w:r w:rsidR="003C08ED" w:rsidRPr="00AD285A">
              <w:rPr>
                <w:rFonts w:ascii="Times New Roman" w:eastAsia="Times New Roman" w:hAnsi="Times New Roman" w:cs="Times New Roman"/>
                <w:color w:val="000000"/>
                <w:lang w:eastAsia="lt-LT"/>
              </w:rPr>
              <w:t>,00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B97CE2" w14:textId="77777777" w:rsidR="003C08ED" w:rsidRPr="00B72BB2" w:rsidRDefault="003C08ED" w:rsidP="00D37AC3">
            <w:pPr>
              <w:spacing w:after="0" w:line="240" w:lineRule="auto"/>
              <w:jc w:val="center"/>
              <w:rPr>
                <w:rFonts w:ascii="Times New Roman" w:eastAsia="Times New Roman" w:hAnsi="Times New Roman" w:cs="Times New Roman"/>
                <w:color w:val="000000"/>
                <w:lang w:eastAsia="lt-LT"/>
              </w:rPr>
            </w:pPr>
            <w:r w:rsidRPr="00B72BB2">
              <w:rPr>
                <w:rFonts w:ascii="Times New Roman" w:eastAsia="Times New Roman" w:hAnsi="Times New Roman" w:cs="Times New Roman"/>
                <w:color w:val="000000"/>
                <w:lang w:eastAsia="lt-LT"/>
              </w:rPr>
              <w:t>x</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3DF8C644"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3"/>
            <w:tcBorders>
              <w:top w:val="nil"/>
              <w:left w:val="nil"/>
              <w:bottom w:val="single" w:sz="4" w:space="0" w:color="auto"/>
              <w:right w:val="single" w:sz="4" w:space="0" w:color="auto"/>
            </w:tcBorders>
            <w:shd w:val="clear" w:color="auto" w:fill="auto"/>
            <w:noWrap/>
            <w:vAlign w:val="center"/>
            <w:hideMark/>
          </w:tcPr>
          <w:p w14:paraId="0BDAE238"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r>
      <w:tr w:rsidR="003C08ED" w:rsidRPr="008B543D" w14:paraId="2BFE262F" w14:textId="77777777" w:rsidTr="003C08ED">
        <w:trPr>
          <w:trHeight w:val="1035"/>
        </w:trPr>
        <w:tc>
          <w:tcPr>
            <w:tcW w:w="614" w:type="dxa"/>
            <w:tcBorders>
              <w:top w:val="nil"/>
              <w:left w:val="single" w:sz="4" w:space="0" w:color="auto"/>
              <w:bottom w:val="single" w:sz="4" w:space="0" w:color="auto"/>
              <w:right w:val="single" w:sz="4" w:space="0" w:color="auto"/>
            </w:tcBorders>
            <w:shd w:val="clear" w:color="auto" w:fill="auto"/>
            <w:noWrap/>
          </w:tcPr>
          <w:p w14:paraId="16FE0D99"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1.1.</w:t>
            </w:r>
          </w:p>
        </w:tc>
        <w:tc>
          <w:tcPr>
            <w:tcW w:w="3668" w:type="dxa"/>
            <w:gridSpan w:val="3"/>
            <w:tcBorders>
              <w:top w:val="nil"/>
              <w:left w:val="nil"/>
              <w:bottom w:val="single" w:sz="4" w:space="0" w:color="auto"/>
              <w:right w:val="single" w:sz="4" w:space="0" w:color="auto"/>
            </w:tcBorders>
            <w:shd w:val="clear" w:color="auto" w:fill="auto"/>
          </w:tcPr>
          <w:p w14:paraId="2B5C51E4" w14:textId="77777777" w:rsidR="003C08ED" w:rsidRPr="00E50498" w:rsidRDefault="003C08ED" w:rsidP="00D37AC3">
            <w:pPr>
              <w:spacing w:after="0" w:line="240" w:lineRule="auto"/>
              <w:rPr>
                <w:rFonts w:ascii="Times New Roman" w:eastAsia="Times New Roman" w:hAnsi="Times New Roman" w:cs="Times New Roman"/>
                <w:iCs/>
                <w:color w:val="00000A"/>
                <w:lang w:eastAsia="lt-LT"/>
              </w:rPr>
            </w:pPr>
            <w:r w:rsidRPr="00E50498">
              <w:rPr>
                <w:rFonts w:ascii="Times New Roman" w:eastAsia="Times New Roman" w:hAnsi="Times New Roman" w:cs="Times New Roman"/>
                <w:iCs/>
                <w:color w:val="00000A"/>
                <w:lang w:eastAsia="lt-LT"/>
              </w:rPr>
              <w:t>CELLCLEAN CL 50 DETERGENTE</w:t>
            </w:r>
          </w:p>
        </w:tc>
        <w:tc>
          <w:tcPr>
            <w:tcW w:w="1170" w:type="dxa"/>
            <w:gridSpan w:val="2"/>
            <w:tcBorders>
              <w:top w:val="nil"/>
              <w:left w:val="nil"/>
              <w:bottom w:val="single" w:sz="4" w:space="0" w:color="auto"/>
              <w:right w:val="single" w:sz="4" w:space="0" w:color="auto"/>
            </w:tcBorders>
            <w:shd w:val="clear" w:color="auto" w:fill="auto"/>
            <w:noWrap/>
            <w:vAlign w:val="center"/>
          </w:tcPr>
          <w:p w14:paraId="0FBE7139"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nil"/>
              <w:left w:val="nil"/>
              <w:bottom w:val="single" w:sz="4" w:space="0" w:color="auto"/>
              <w:right w:val="single" w:sz="4" w:space="0" w:color="auto"/>
            </w:tcBorders>
            <w:shd w:val="clear" w:color="auto" w:fill="auto"/>
            <w:noWrap/>
            <w:vAlign w:val="center"/>
          </w:tcPr>
          <w:p w14:paraId="180A3F92"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val="en-US" w:eastAsia="lt-LT"/>
              </w:rPr>
              <w:t>1</w:t>
            </w:r>
            <w:r w:rsidR="003C08ED" w:rsidRPr="009813F7">
              <w:rPr>
                <w:rFonts w:ascii="Times New Roman" w:eastAsia="Times New Roman" w:hAnsi="Times New Roman" w:cs="Times New Roman"/>
                <w:color w:val="000000"/>
                <w:lang w:val="en-US" w:eastAsia="lt-LT"/>
              </w:rPr>
              <w:t>5 vnt.</w:t>
            </w:r>
          </w:p>
        </w:tc>
        <w:tc>
          <w:tcPr>
            <w:tcW w:w="1150" w:type="dxa"/>
            <w:gridSpan w:val="2"/>
            <w:tcBorders>
              <w:top w:val="single" w:sz="4" w:space="0" w:color="auto"/>
              <w:left w:val="nil"/>
              <w:bottom w:val="single" w:sz="4" w:space="0" w:color="auto"/>
              <w:right w:val="single" w:sz="4" w:space="0" w:color="auto"/>
            </w:tcBorders>
            <w:vAlign w:val="center"/>
          </w:tcPr>
          <w:p w14:paraId="5C358FCA"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DA2ABA"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05A5DC18"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F932E0"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50 ml.</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61219104" w14:textId="77777777" w:rsidR="003C08ED" w:rsidRPr="009813F7" w:rsidRDefault="00C12B58" w:rsidP="00D37AC3">
            <w:pPr>
              <w:spacing w:after="0" w:line="240" w:lineRule="auto"/>
              <w:jc w:val="center"/>
              <w:rPr>
                <w:rFonts w:ascii="Times New Roman" w:eastAsia="Times New Roman" w:hAnsi="Times New Roman" w:cs="Times New Roman"/>
                <w:color w:val="000000"/>
                <w:lang w:val="en-US" w:eastAsia="lt-LT"/>
              </w:rPr>
            </w:pPr>
            <w:r>
              <w:rPr>
                <w:rFonts w:ascii="Times New Roman" w:eastAsia="Times New Roman" w:hAnsi="Times New Roman" w:cs="Times New Roman"/>
                <w:color w:val="000000"/>
                <w:lang w:val="en-US" w:eastAsia="lt-LT"/>
              </w:rPr>
              <w:t>1</w:t>
            </w:r>
            <w:r w:rsidR="003C08ED" w:rsidRPr="009813F7">
              <w:rPr>
                <w:rFonts w:ascii="Times New Roman" w:eastAsia="Times New Roman" w:hAnsi="Times New Roman" w:cs="Times New Roman"/>
                <w:color w:val="000000"/>
                <w:lang w:val="en-US" w:eastAsia="lt-LT"/>
              </w:rPr>
              <w:t>5 vnt.</w:t>
            </w:r>
          </w:p>
        </w:tc>
        <w:tc>
          <w:tcPr>
            <w:tcW w:w="1620" w:type="dxa"/>
            <w:gridSpan w:val="3"/>
            <w:tcBorders>
              <w:top w:val="nil"/>
              <w:left w:val="nil"/>
              <w:bottom w:val="single" w:sz="4" w:space="0" w:color="auto"/>
              <w:right w:val="single" w:sz="4" w:space="0" w:color="auto"/>
            </w:tcBorders>
            <w:shd w:val="clear" w:color="auto" w:fill="auto"/>
            <w:noWrap/>
            <w:vAlign w:val="center"/>
            <w:hideMark/>
          </w:tcPr>
          <w:p w14:paraId="5FC537E5"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E50498">
              <w:rPr>
                <w:rFonts w:ascii="Times New Roman" w:eastAsia="Times New Roman" w:hAnsi="Times New Roman" w:cs="Times New Roman"/>
                <w:color w:val="000000"/>
                <w:lang w:eastAsia="lt-LT"/>
              </w:rPr>
              <w:t>12215292001</w:t>
            </w:r>
          </w:p>
        </w:tc>
      </w:tr>
      <w:tr w:rsidR="003C08ED" w:rsidRPr="008B543D" w14:paraId="43D096F9" w14:textId="77777777" w:rsidTr="003C08ED">
        <w:trPr>
          <w:trHeight w:val="1035"/>
        </w:trPr>
        <w:tc>
          <w:tcPr>
            <w:tcW w:w="614" w:type="dxa"/>
            <w:tcBorders>
              <w:top w:val="nil"/>
              <w:left w:val="single" w:sz="4" w:space="0" w:color="auto"/>
              <w:bottom w:val="single" w:sz="4" w:space="0" w:color="auto"/>
              <w:right w:val="single" w:sz="4" w:space="0" w:color="auto"/>
            </w:tcBorders>
            <w:shd w:val="clear" w:color="auto" w:fill="auto"/>
            <w:noWrap/>
          </w:tcPr>
          <w:p w14:paraId="500B9252"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1.2.</w:t>
            </w:r>
          </w:p>
        </w:tc>
        <w:tc>
          <w:tcPr>
            <w:tcW w:w="3668" w:type="dxa"/>
            <w:gridSpan w:val="3"/>
            <w:tcBorders>
              <w:top w:val="nil"/>
              <w:left w:val="nil"/>
              <w:bottom w:val="single" w:sz="4" w:space="0" w:color="auto"/>
              <w:right w:val="single" w:sz="4" w:space="0" w:color="auto"/>
            </w:tcBorders>
            <w:shd w:val="clear" w:color="auto" w:fill="auto"/>
          </w:tcPr>
          <w:p w14:paraId="66F924EF"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STROMATOLIZER-NR (L) 3,6 l</w:t>
            </w:r>
          </w:p>
          <w:p w14:paraId="7F0ADA29"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p>
        </w:tc>
        <w:tc>
          <w:tcPr>
            <w:tcW w:w="1170" w:type="dxa"/>
            <w:gridSpan w:val="2"/>
            <w:tcBorders>
              <w:top w:val="nil"/>
              <w:left w:val="nil"/>
              <w:bottom w:val="single" w:sz="4" w:space="0" w:color="auto"/>
              <w:right w:val="single" w:sz="4" w:space="0" w:color="auto"/>
            </w:tcBorders>
            <w:shd w:val="clear" w:color="auto" w:fill="auto"/>
            <w:noWrap/>
            <w:vAlign w:val="center"/>
          </w:tcPr>
          <w:p w14:paraId="5E6041F7"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nil"/>
              <w:left w:val="nil"/>
              <w:bottom w:val="single" w:sz="4" w:space="0" w:color="auto"/>
              <w:right w:val="single" w:sz="4" w:space="0" w:color="auto"/>
            </w:tcBorders>
            <w:shd w:val="clear" w:color="auto" w:fill="auto"/>
            <w:noWrap/>
            <w:vAlign w:val="center"/>
          </w:tcPr>
          <w:p w14:paraId="2DCF904D"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0EDF9F36"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EB87CD"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6DC58B40"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7C16E7"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3.6 ltr.</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0987711D" w14:textId="77777777" w:rsidR="003C08ED" w:rsidRPr="009813F7" w:rsidRDefault="00C12B58" w:rsidP="00C12B58">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nil"/>
              <w:left w:val="nil"/>
              <w:bottom w:val="single" w:sz="4" w:space="0" w:color="auto"/>
              <w:right w:val="single" w:sz="4" w:space="0" w:color="auto"/>
            </w:tcBorders>
            <w:shd w:val="clear" w:color="auto" w:fill="auto"/>
            <w:noWrap/>
            <w:vAlign w:val="center"/>
            <w:hideMark/>
          </w:tcPr>
          <w:p w14:paraId="2C0B2D2B"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E046B7">
              <w:rPr>
                <w:rFonts w:ascii="Times New Roman" w:eastAsia="Times New Roman" w:hAnsi="Times New Roman" w:cs="Times New Roman"/>
                <w:color w:val="000000"/>
                <w:lang w:eastAsia="lt-LT"/>
              </w:rPr>
              <w:t>5036518001</w:t>
            </w:r>
          </w:p>
        </w:tc>
      </w:tr>
      <w:tr w:rsidR="003C08ED" w:rsidRPr="008B543D" w14:paraId="4BE96D52" w14:textId="77777777" w:rsidTr="003C08ED">
        <w:trPr>
          <w:trHeight w:val="1130"/>
        </w:trPr>
        <w:tc>
          <w:tcPr>
            <w:tcW w:w="614" w:type="dxa"/>
            <w:tcBorders>
              <w:top w:val="nil"/>
              <w:left w:val="single" w:sz="4" w:space="0" w:color="auto"/>
              <w:bottom w:val="single" w:sz="4" w:space="0" w:color="auto"/>
              <w:right w:val="single" w:sz="4" w:space="0" w:color="auto"/>
            </w:tcBorders>
            <w:shd w:val="clear" w:color="auto" w:fill="auto"/>
            <w:noWrap/>
          </w:tcPr>
          <w:p w14:paraId="343CABD2"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1.3.</w:t>
            </w:r>
          </w:p>
        </w:tc>
        <w:tc>
          <w:tcPr>
            <w:tcW w:w="3668" w:type="dxa"/>
            <w:gridSpan w:val="3"/>
            <w:tcBorders>
              <w:top w:val="nil"/>
              <w:left w:val="nil"/>
              <w:bottom w:val="single" w:sz="4" w:space="0" w:color="auto"/>
              <w:right w:val="single" w:sz="4" w:space="0" w:color="auto"/>
            </w:tcBorders>
            <w:shd w:val="clear" w:color="auto" w:fill="auto"/>
          </w:tcPr>
          <w:p w14:paraId="16985735"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STROMATOLYSER FB (5L)  FBA-200A</w:t>
            </w:r>
          </w:p>
        </w:tc>
        <w:tc>
          <w:tcPr>
            <w:tcW w:w="1170" w:type="dxa"/>
            <w:gridSpan w:val="2"/>
            <w:tcBorders>
              <w:top w:val="nil"/>
              <w:left w:val="nil"/>
              <w:bottom w:val="single" w:sz="4" w:space="0" w:color="auto"/>
              <w:right w:val="single" w:sz="4" w:space="0" w:color="auto"/>
            </w:tcBorders>
            <w:shd w:val="clear" w:color="auto" w:fill="auto"/>
            <w:noWrap/>
            <w:vAlign w:val="center"/>
          </w:tcPr>
          <w:p w14:paraId="6D563D68"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nil"/>
              <w:left w:val="nil"/>
              <w:bottom w:val="single" w:sz="4" w:space="0" w:color="auto"/>
              <w:right w:val="single" w:sz="4" w:space="0" w:color="auto"/>
            </w:tcBorders>
            <w:shd w:val="clear" w:color="auto" w:fill="auto"/>
            <w:noWrap/>
            <w:vAlign w:val="center"/>
          </w:tcPr>
          <w:p w14:paraId="207E9E9E"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3497D32A"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8CBBD6"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150EE8D2"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067F3A"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5 ltr.</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2C4BC417"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nil"/>
              <w:left w:val="nil"/>
              <w:bottom w:val="single" w:sz="4" w:space="0" w:color="auto"/>
              <w:right w:val="single" w:sz="4" w:space="0" w:color="auto"/>
            </w:tcBorders>
            <w:shd w:val="clear" w:color="auto" w:fill="auto"/>
            <w:noWrap/>
            <w:vAlign w:val="center"/>
            <w:hideMark/>
          </w:tcPr>
          <w:p w14:paraId="71AE6F1C"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E046B7">
              <w:rPr>
                <w:rFonts w:ascii="Times New Roman" w:eastAsia="Times New Roman" w:hAnsi="Times New Roman" w:cs="Times New Roman"/>
                <w:color w:val="000000"/>
                <w:lang w:eastAsia="lt-LT"/>
              </w:rPr>
              <w:t>12216116001</w:t>
            </w:r>
          </w:p>
        </w:tc>
      </w:tr>
      <w:tr w:rsidR="003C08ED" w:rsidRPr="008B543D" w14:paraId="5FCF39AF" w14:textId="77777777" w:rsidTr="003C08ED">
        <w:trPr>
          <w:trHeight w:val="301"/>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5513CF36"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1.4.</w:t>
            </w:r>
          </w:p>
        </w:tc>
        <w:tc>
          <w:tcPr>
            <w:tcW w:w="3668" w:type="dxa"/>
            <w:gridSpan w:val="3"/>
            <w:tcBorders>
              <w:top w:val="single" w:sz="4" w:space="0" w:color="auto"/>
              <w:left w:val="nil"/>
              <w:bottom w:val="single" w:sz="4" w:space="0" w:color="auto"/>
              <w:right w:val="single" w:sz="4" w:space="0" w:color="auto"/>
            </w:tcBorders>
            <w:shd w:val="clear" w:color="auto" w:fill="auto"/>
            <w:hideMark/>
          </w:tcPr>
          <w:p w14:paraId="74011E16"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STROMATOLYSER IM 10L (SIM-220A)</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EC192B"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8E651C"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6EC99885"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D0CBE"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0F0EBA8E"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791C8"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10 ltr.</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408855"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BB2D8D"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E046B7">
              <w:rPr>
                <w:rFonts w:ascii="Times New Roman" w:eastAsia="Times New Roman" w:hAnsi="Times New Roman" w:cs="Times New Roman"/>
                <w:color w:val="000000"/>
                <w:lang w:eastAsia="lt-LT"/>
              </w:rPr>
              <w:t>12215900001</w:t>
            </w:r>
          </w:p>
        </w:tc>
      </w:tr>
      <w:tr w:rsidR="003C08ED" w:rsidRPr="008B543D" w14:paraId="6F87315A" w14:textId="77777777" w:rsidTr="003C08ED">
        <w:trPr>
          <w:trHeight w:val="301"/>
        </w:trPr>
        <w:tc>
          <w:tcPr>
            <w:tcW w:w="614" w:type="dxa"/>
            <w:tcBorders>
              <w:top w:val="single" w:sz="4" w:space="0" w:color="auto"/>
              <w:left w:val="single" w:sz="4" w:space="0" w:color="auto"/>
              <w:bottom w:val="single" w:sz="4" w:space="0" w:color="auto"/>
              <w:right w:val="single" w:sz="4" w:space="0" w:color="auto"/>
            </w:tcBorders>
            <w:shd w:val="clear" w:color="auto" w:fill="auto"/>
            <w:noWrap/>
          </w:tcPr>
          <w:p w14:paraId="2BE4E902"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3668" w:type="dxa"/>
            <w:gridSpan w:val="3"/>
            <w:tcBorders>
              <w:top w:val="single" w:sz="4" w:space="0" w:color="auto"/>
              <w:left w:val="nil"/>
              <w:bottom w:val="single" w:sz="4" w:space="0" w:color="auto"/>
              <w:right w:val="single" w:sz="4" w:space="0" w:color="auto"/>
            </w:tcBorders>
            <w:shd w:val="clear" w:color="auto" w:fill="auto"/>
          </w:tcPr>
          <w:p w14:paraId="07CBC3ED"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SULFOLYSER (5L)   SLS-220A</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F28188A"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30423DE0"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784C88BF"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270771"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13553DDD"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330986"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5 ltr.</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69012308"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6BA9E370"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sidRPr="00E046B7">
              <w:rPr>
                <w:rFonts w:ascii="Times New Roman" w:eastAsia="Times New Roman" w:hAnsi="Times New Roman" w:cs="Times New Roman"/>
                <w:color w:val="000000"/>
                <w:lang w:eastAsia="lt-LT"/>
              </w:rPr>
              <w:t>3337006001</w:t>
            </w:r>
          </w:p>
        </w:tc>
      </w:tr>
      <w:tr w:rsidR="003C08ED" w:rsidRPr="008B543D" w14:paraId="6F3EA87F" w14:textId="77777777" w:rsidTr="003C08ED">
        <w:trPr>
          <w:trHeight w:val="301"/>
        </w:trPr>
        <w:tc>
          <w:tcPr>
            <w:tcW w:w="614" w:type="dxa"/>
            <w:tcBorders>
              <w:top w:val="single" w:sz="4" w:space="0" w:color="auto"/>
              <w:left w:val="single" w:sz="4" w:space="0" w:color="auto"/>
              <w:bottom w:val="single" w:sz="4" w:space="0" w:color="auto"/>
              <w:right w:val="single" w:sz="4" w:space="0" w:color="auto"/>
            </w:tcBorders>
            <w:shd w:val="clear" w:color="auto" w:fill="auto"/>
            <w:noWrap/>
          </w:tcPr>
          <w:p w14:paraId="307D38AA"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1.6.</w:t>
            </w:r>
          </w:p>
        </w:tc>
        <w:tc>
          <w:tcPr>
            <w:tcW w:w="3668" w:type="dxa"/>
            <w:gridSpan w:val="3"/>
            <w:tcBorders>
              <w:top w:val="single" w:sz="4" w:space="0" w:color="auto"/>
              <w:left w:val="nil"/>
              <w:bottom w:val="single" w:sz="4" w:space="0" w:color="auto"/>
              <w:right w:val="single" w:sz="4" w:space="0" w:color="auto"/>
            </w:tcBorders>
            <w:shd w:val="clear" w:color="auto" w:fill="auto"/>
          </w:tcPr>
          <w:p w14:paraId="4EF3AC0C"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STROMATOLIZER-NR (S) 3 x 43 ml</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751C1D7A"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52A3B859"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6DE3FEE1"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B5E1B1"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02A02922"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56AB0F"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 xml:space="preserve"> 3 x 43 ml.</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78ED30A5"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3E7024C0" w14:textId="77777777" w:rsidR="003C08ED" w:rsidRPr="00E046B7" w:rsidRDefault="003C08ED" w:rsidP="00D37AC3">
            <w:pPr>
              <w:spacing w:after="0" w:line="240" w:lineRule="auto"/>
              <w:jc w:val="center"/>
              <w:rPr>
                <w:rFonts w:ascii="Times New Roman" w:eastAsia="Times New Roman" w:hAnsi="Times New Roman" w:cs="Times New Roman"/>
                <w:color w:val="000000"/>
                <w:lang w:eastAsia="lt-LT"/>
              </w:rPr>
            </w:pPr>
            <w:r w:rsidRPr="00E046B7">
              <w:rPr>
                <w:rFonts w:ascii="Times New Roman" w:eastAsia="Times New Roman" w:hAnsi="Times New Roman" w:cs="Times New Roman"/>
                <w:color w:val="000000"/>
                <w:lang w:eastAsia="lt-LT"/>
              </w:rPr>
              <w:t>05036526001</w:t>
            </w:r>
          </w:p>
        </w:tc>
      </w:tr>
      <w:tr w:rsidR="003C08ED" w:rsidRPr="008B543D" w14:paraId="4D3FADB3" w14:textId="77777777" w:rsidTr="003C08ED">
        <w:trPr>
          <w:trHeight w:val="301"/>
        </w:trPr>
        <w:tc>
          <w:tcPr>
            <w:tcW w:w="614" w:type="dxa"/>
            <w:tcBorders>
              <w:top w:val="single" w:sz="4" w:space="0" w:color="auto"/>
              <w:left w:val="single" w:sz="4" w:space="0" w:color="auto"/>
              <w:bottom w:val="single" w:sz="4" w:space="0" w:color="auto"/>
              <w:right w:val="single" w:sz="4" w:space="0" w:color="auto"/>
            </w:tcBorders>
            <w:shd w:val="clear" w:color="auto" w:fill="auto"/>
            <w:noWrap/>
          </w:tcPr>
          <w:p w14:paraId="51D30CAB"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w:t>
            </w:r>
          </w:p>
        </w:tc>
        <w:tc>
          <w:tcPr>
            <w:tcW w:w="3668" w:type="dxa"/>
            <w:gridSpan w:val="3"/>
            <w:tcBorders>
              <w:top w:val="single" w:sz="4" w:space="0" w:color="auto"/>
              <w:left w:val="nil"/>
              <w:bottom w:val="single" w:sz="4" w:space="0" w:color="auto"/>
              <w:right w:val="single" w:sz="4" w:space="0" w:color="auto"/>
            </w:tcBorders>
            <w:shd w:val="clear" w:color="auto" w:fill="auto"/>
          </w:tcPr>
          <w:p w14:paraId="2899D1C4"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E-CHECK (XE) L3 H (1 x 4,5ml)</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30111748"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1AB6FF26"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79670E0C"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92D9E0"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79BD0F0F"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F7A47D"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1 x 4,5ml</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0B6E4653"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208C9BBF" w14:textId="77777777" w:rsidR="003C08ED" w:rsidRPr="00E046B7" w:rsidRDefault="003C08ED" w:rsidP="00D37AC3">
            <w:pPr>
              <w:spacing w:after="0" w:line="240" w:lineRule="auto"/>
              <w:jc w:val="center"/>
              <w:rPr>
                <w:rFonts w:ascii="Times New Roman" w:eastAsia="Times New Roman" w:hAnsi="Times New Roman" w:cs="Times New Roman"/>
                <w:color w:val="000000"/>
                <w:lang w:eastAsia="lt-LT"/>
              </w:rPr>
            </w:pPr>
            <w:r w:rsidRPr="00E046B7">
              <w:rPr>
                <w:rFonts w:ascii="Times New Roman" w:eastAsia="Times New Roman" w:hAnsi="Times New Roman" w:cs="Times New Roman"/>
                <w:color w:val="000000"/>
                <w:lang w:eastAsia="lt-LT"/>
              </w:rPr>
              <w:t>04982436001</w:t>
            </w:r>
          </w:p>
        </w:tc>
      </w:tr>
      <w:tr w:rsidR="003C08ED" w:rsidRPr="008B543D" w14:paraId="362A2A92" w14:textId="77777777" w:rsidTr="003C08ED">
        <w:trPr>
          <w:trHeight w:val="301"/>
        </w:trPr>
        <w:tc>
          <w:tcPr>
            <w:tcW w:w="614" w:type="dxa"/>
            <w:tcBorders>
              <w:top w:val="single" w:sz="4" w:space="0" w:color="auto"/>
              <w:left w:val="single" w:sz="4" w:space="0" w:color="auto"/>
              <w:bottom w:val="single" w:sz="4" w:space="0" w:color="auto"/>
              <w:right w:val="single" w:sz="4" w:space="0" w:color="auto"/>
            </w:tcBorders>
            <w:shd w:val="clear" w:color="auto" w:fill="auto"/>
            <w:noWrap/>
          </w:tcPr>
          <w:p w14:paraId="1EF79887"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w:t>
            </w:r>
          </w:p>
        </w:tc>
        <w:tc>
          <w:tcPr>
            <w:tcW w:w="3668" w:type="dxa"/>
            <w:gridSpan w:val="3"/>
            <w:tcBorders>
              <w:top w:val="single" w:sz="4" w:space="0" w:color="auto"/>
              <w:left w:val="nil"/>
              <w:bottom w:val="single" w:sz="4" w:space="0" w:color="auto"/>
              <w:right w:val="single" w:sz="4" w:space="0" w:color="auto"/>
            </w:tcBorders>
            <w:shd w:val="clear" w:color="auto" w:fill="auto"/>
          </w:tcPr>
          <w:p w14:paraId="1BA3271F"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E-CHECK (XE) L2 N (1 x 4,5ml)</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D208CF4"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44CC4B6D"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r w:rsidR="003C08ED" w:rsidRPr="009813F7">
              <w:rPr>
                <w:rFonts w:ascii="Times New Roman" w:eastAsia="Times New Roman" w:hAnsi="Times New Roman" w:cs="Times New Roman"/>
                <w:color w:val="000000"/>
                <w:lang w:eastAsia="lt-LT"/>
              </w:rPr>
              <w:t xml:space="preserve"> vnt. </w:t>
            </w:r>
          </w:p>
        </w:tc>
        <w:tc>
          <w:tcPr>
            <w:tcW w:w="1150" w:type="dxa"/>
            <w:gridSpan w:val="2"/>
            <w:tcBorders>
              <w:top w:val="single" w:sz="4" w:space="0" w:color="auto"/>
              <w:left w:val="nil"/>
              <w:bottom w:val="single" w:sz="4" w:space="0" w:color="auto"/>
              <w:right w:val="single" w:sz="4" w:space="0" w:color="auto"/>
            </w:tcBorders>
            <w:vAlign w:val="center"/>
          </w:tcPr>
          <w:p w14:paraId="6C7665D1"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2CFF3C"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7A486175"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CFBC57"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1 x 4,5ml</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4D7932BE"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r w:rsidR="003C08ED" w:rsidRPr="009813F7">
              <w:rPr>
                <w:rFonts w:ascii="Times New Roman" w:eastAsia="Times New Roman" w:hAnsi="Times New Roman" w:cs="Times New Roman"/>
                <w:color w:val="000000"/>
                <w:lang w:eastAsia="lt-LT"/>
              </w:rPr>
              <w:t xml:space="preserve"> vnt. </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3D9C7465" w14:textId="77777777" w:rsidR="003C08ED" w:rsidRPr="00E046B7" w:rsidRDefault="003C08ED" w:rsidP="00D37AC3">
            <w:pPr>
              <w:spacing w:after="0" w:line="240" w:lineRule="auto"/>
              <w:jc w:val="center"/>
              <w:rPr>
                <w:rFonts w:ascii="Times New Roman" w:eastAsia="Times New Roman" w:hAnsi="Times New Roman" w:cs="Times New Roman"/>
                <w:color w:val="000000"/>
                <w:lang w:eastAsia="lt-LT"/>
              </w:rPr>
            </w:pPr>
            <w:r w:rsidRPr="006D5840">
              <w:rPr>
                <w:rFonts w:ascii="Times New Roman" w:eastAsia="Times New Roman" w:hAnsi="Times New Roman" w:cs="Times New Roman"/>
                <w:color w:val="000000"/>
                <w:lang w:eastAsia="lt-LT"/>
              </w:rPr>
              <w:t>04982410001</w:t>
            </w:r>
          </w:p>
        </w:tc>
      </w:tr>
      <w:tr w:rsidR="003C08ED" w:rsidRPr="008B543D" w14:paraId="431E06E4" w14:textId="77777777" w:rsidTr="003C08ED">
        <w:trPr>
          <w:trHeight w:val="301"/>
        </w:trPr>
        <w:tc>
          <w:tcPr>
            <w:tcW w:w="614" w:type="dxa"/>
            <w:tcBorders>
              <w:top w:val="single" w:sz="4" w:space="0" w:color="auto"/>
              <w:left w:val="single" w:sz="4" w:space="0" w:color="auto"/>
              <w:bottom w:val="single" w:sz="4" w:space="0" w:color="auto"/>
              <w:right w:val="single" w:sz="4" w:space="0" w:color="auto"/>
            </w:tcBorders>
            <w:shd w:val="clear" w:color="auto" w:fill="auto"/>
            <w:noWrap/>
          </w:tcPr>
          <w:p w14:paraId="0AB001C1"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w:t>
            </w:r>
          </w:p>
        </w:tc>
        <w:tc>
          <w:tcPr>
            <w:tcW w:w="3668" w:type="dxa"/>
            <w:gridSpan w:val="3"/>
            <w:tcBorders>
              <w:top w:val="single" w:sz="4" w:space="0" w:color="auto"/>
              <w:left w:val="nil"/>
              <w:bottom w:val="single" w:sz="4" w:space="0" w:color="auto"/>
              <w:right w:val="single" w:sz="4" w:space="0" w:color="auto"/>
            </w:tcBorders>
            <w:shd w:val="clear" w:color="auto" w:fill="auto"/>
          </w:tcPr>
          <w:p w14:paraId="1D3FED02"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E-CHECK (XE) L1 L (1 x 4,5ml)</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3874196E"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5900512C"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r w:rsidR="003C08ED" w:rsidRPr="009813F7">
              <w:rPr>
                <w:rFonts w:ascii="Times New Roman" w:eastAsia="Times New Roman" w:hAnsi="Times New Roman" w:cs="Times New Roman"/>
                <w:color w:val="000000"/>
                <w:lang w:eastAsia="lt-LT"/>
              </w:rPr>
              <w:t xml:space="preserve"> vnt. </w:t>
            </w:r>
          </w:p>
        </w:tc>
        <w:tc>
          <w:tcPr>
            <w:tcW w:w="1150" w:type="dxa"/>
            <w:gridSpan w:val="2"/>
            <w:tcBorders>
              <w:top w:val="single" w:sz="4" w:space="0" w:color="auto"/>
              <w:left w:val="nil"/>
              <w:bottom w:val="single" w:sz="4" w:space="0" w:color="auto"/>
              <w:right w:val="single" w:sz="4" w:space="0" w:color="auto"/>
            </w:tcBorders>
            <w:vAlign w:val="center"/>
          </w:tcPr>
          <w:p w14:paraId="7C36F85F"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E34A39"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21A35456"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E722BD"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1 x 4,5ml</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6B2C68AD"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r w:rsidR="003C08ED" w:rsidRPr="009813F7">
              <w:rPr>
                <w:rFonts w:ascii="Times New Roman" w:eastAsia="Times New Roman" w:hAnsi="Times New Roman" w:cs="Times New Roman"/>
                <w:color w:val="000000"/>
                <w:lang w:eastAsia="lt-LT"/>
              </w:rPr>
              <w:t xml:space="preserve"> vnt. </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21B8A1A5"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sidRPr="006D5840">
              <w:rPr>
                <w:rFonts w:ascii="Times New Roman" w:eastAsia="Times New Roman" w:hAnsi="Times New Roman" w:cs="Times New Roman"/>
                <w:color w:val="000000"/>
                <w:lang w:eastAsia="lt-LT"/>
              </w:rPr>
              <w:t>04982401001</w:t>
            </w:r>
          </w:p>
        </w:tc>
      </w:tr>
      <w:tr w:rsidR="003C08ED" w:rsidRPr="008B543D" w14:paraId="10E7929D" w14:textId="77777777" w:rsidTr="003C08ED">
        <w:trPr>
          <w:trHeight w:val="301"/>
        </w:trPr>
        <w:tc>
          <w:tcPr>
            <w:tcW w:w="614" w:type="dxa"/>
            <w:tcBorders>
              <w:top w:val="single" w:sz="4" w:space="0" w:color="auto"/>
              <w:left w:val="single" w:sz="4" w:space="0" w:color="auto"/>
              <w:bottom w:val="single" w:sz="4" w:space="0" w:color="auto"/>
              <w:right w:val="single" w:sz="4" w:space="0" w:color="auto"/>
            </w:tcBorders>
            <w:shd w:val="clear" w:color="auto" w:fill="auto"/>
            <w:noWrap/>
          </w:tcPr>
          <w:p w14:paraId="71FB2B65"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1.10</w:t>
            </w:r>
          </w:p>
        </w:tc>
        <w:tc>
          <w:tcPr>
            <w:tcW w:w="3668" w:type="dxa"/>
            <w:gridSpan w:val="3"/>
            <w:tcBorders>
              <w:top w:val="single" w:sz="4" w:space="0" w:color="auto"/>
              <w:left w:val="nil"/>
              <w:bottom w:val="single" w:sz="4" w:space="0" w:color="auto"/>
              <w:right w:val="single" w:sz="4" w:space="0" w:color="auto"/>
            </w:tcBorders>
            <w:shd w:val="clear" w:color="auto" w:fill="auto"/>
          </w:tcPr>
          <w:p w14:paraId="4BBCC856"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r w:rsidRPr="006A0567">
              <w:rPr>
                <w:rFonts w:ascii="Times New Roman" w:eastAsia="Times New Roman" w:hAnsi="Times New Roman" w:cs="Times New Roman"/>
                <w:iCs/>
                <w:color w:val="00000A"/>
                <w:lang w:eastAsia="lt-LT"/>
              </w:rPr>
              <w:t>CELLPACK 20L (PK-30L)</w:t>
            </w:r>
          </w:p>
          <w:p w14:paraId="245E74D1" w14:textId="77777777" w:rsidR="003C08ED" w:rsidRPr="006A0567" w:rsidRDefault="003C08ED" w:rsidP="00D37AC3">
            <w:pPr>
              <w:spacing w:after="0" w:line="240" w:lineRule="auto"/>
              <w:rPr>
                <w:rFonts w:ascii="Times New Roman" w:eastAsia="Times New Roman" w:hAnsi="Times New Roman" w:cs="Times New Roman"/>
                <w:iCs/>
                <w:color w:val="00000A"/>
                <w:lang w:eastAsia="lt-LT"/>
              </w:rPr>
            </w:pP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6B44D24" w14:textId="77777777" w:rsidR="003C08E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5E004866"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0 vnt. </w:t>
            </w:r>
          </w:p>
        </w:tc>
        <w:tc>
          <w:tcPr>
            <w:tcW w:w="1150" w:type="dxa"/>
            <w:gridSpan w:val="2"/>
            <w:tcBorders>
              <w:top w:val="single" w:sz="4" w:space="0" w:color="auto"/>
              <w:left w:val="nil"/>
              <w:bottom w:val="single" w:sz="4" w:space="0" w:color="auto"/>
              <w:right w:val="single" w:sz="4" w:space="0" w:color="auto"/>
            </w:tcBorders>
            <w:vAlign w:val="center"/>
          </w:tcPr>
          <w:p w14:paraId="4BE66797"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0F354"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4823D7CC" w14:textId="77777777" w:rsidR="003C08ED" w:rsidRPr="009813F7"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9813F7">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1A97BC"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20 ltr.</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713BCCFA"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0 vnt. </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tcPr>
          <w:p w14:paraId="1E33902E" w14:textId="77777777" w:rsidR="003C08ED" w:rsidRPr="00A846B1" w:rsidRDefault="003C08ED" w:rsidP="00D37AC3">
            <w:pPr>
              <w:spacing w:after="0" w:line="240" w:lineRule="auto"/>
              <w:jc w:val="center"/>
              <w:rPr>
                <w:rFonts w:ascii="Times New Roman" w:eastAsia="Times New Roman" w:hAnsi="Times New Roman" w:cs="Times New Roman"/>
                <w:color w:val="000000"/>
                <w:lang w:eastAsia="lt-LT"/>
              </w:rPr>
            </w:pPr>
            <w:r w:rsidRPr="00A846B1">
              <w:rPr>
                <w:rFonts w:ascii="Times New Roman" w:eastAsia="Times New Roman" w:hAnsi="Times New Roman" w:cs="Times New Roman"/>
                <w:color w:val="000000"/>
                <w:lang w:eastAsia="lt-LT"/>
              </w:rPr>
              <w:t>12215268001</w:t>
            </w:r>
          </w:p>
          <w:p w14:paraId="3B2EE3D7" w14:textId="77777777" w:rsidR="003C08ED" w:rsidRPr="006D5840" w:rsidRDefault="003C08ED" w:rsidP="00D37AC3">
            <w:pPr>
              <w:spacing w:after="0" w:line="240" w:lineRule="auto"/>
              <w:jc w:val="center"/>
              <w:rPr>
                <w:rFonts w:ascii="Times New Roman" w:eastAsia="Times New Roman" w:hAnsi="Times New Roman" w:cs="Times New Roman"/>
                <w:color w:val="000000"/>
                <w:lang w:eastAsia="lt-LT"/>
              </w:rPr>
            </w:pPr>
          </w:p>
        </w:tc>
      </w:tr>
      <w:tr w:rsidR="003C08ED" w:rsidRPr="008B543D" w14:paraId="1AC2FE89" w14:textId="77777777" w:rsidTr="00F5428D">
        <w:trPr>
          <w:trHeight w:val="51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1EF04CE8"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2.</w:t>
            </w:r>
          </w:p>
        </w:tc>
        <w:tc>
          <w:tcPr>
            <w:tcW w:w="3668" w:type="dxa"/>
            <w:gridSpan w:val="3"/>
            <w:tcBorders>
              <w:top w:val="single" w:sz="4" w:space="0" w:color="auto"/>
              <w:left w:val="nil"/>
              <w:bottom w:val="single" w:sz="4" w:space="0" w:color="auto"/>
              <w:right w:val="single" w:sz="4" w:space="0" w:color="auto"/>
            </w:tcBorders>
            <w:shd w:val="clear" w:color="auto" w:fill="auto"/>
            <w:hideMark/>
          </w:tcPr>
          <w:p w14:paraId="03C318C8" w14:textId="77777777" w:rsidR="003C08ED" w:rsidRPr="008B543D" w:rsidRDefault="003C08ED" w:rsidP="00D37AC3">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Retikulocitų tyrimas automatizuotu būdu</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9A627B" w14:textId="77777777" w:rsidR="003C08ED" w:rsidRPr="008B543D" w:rsidRDefault="00F5428D" w:rsidP="00F5428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400</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C100DF"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x</w:t>
            </w:r>
          </w:p>
        </w:tc>
        <w:tc>
          <w:tcPr>
            <w:tcW w:w="1150" w:type="dxa"/>
            <w:gridSpan w:val="2"/>
            <w:tcBorders>
              <w:top w:val="single" w:sz="4" w:space="0" w:color="auto"/>
              <w:left w:val="nil"/>
              <w:bottom w:val="single" w:sz="4" w:space="0" w:color="auto"/>
              <w:right w:val="single" w:sz="4" w:space="0" w:color="auto"/>
            </w:tcBorders>
            <w:vAlign w:val="center"/>
          </w:tcPr>
          <w:p w14:paraId="0E4B2BFA" w14:textId="77777777" w:rsidR="003C08ED" w:rsidRPr="00AD285A" w:rsidRDefault="003C08E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7,20</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DBCD" w14:textId="77777777" w:rsidR="003C08ED" w:rsidRPr="00AD285A" w:rsidRDefault="00F5428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2.880</w:t>
            </w:r>
            <w:r w:rsidR="003C08ED" w:rsidRPr="00AD285A">
              <w:rPr>
                <w:rFonts w:ascii="Times New Roman" w:eastAsia="Times New Roman" w:hAnsi="Times New Roman" w:cs="Times New Roman"/>
                <w:color w:val="000000"/>
                <w:lang w:eastAsia="lt-LT"/>
              </w:rPr>
              <w:t>,00</w:t>
            </w:r>
          </w:p>
        </w:tc>
        <w:tc>
          <w:tcPr>
            <w:tcW w:w="1220" w:type="dxa"/>
            <w:gridSpan w:val="2"/>
            <w:tcBorders>
              <w:top w:val="single" w:sz="4" w:space="0" w:color="auto"/>
              <w:left w:val="nil"/>
              <w:bottom w:val="single" w:sz="4" w:space="0" w:color="auto"/>
              <w:right w:val="single" w:sz="4" w:space="0" w:color="auto"/>
            </w:tcBorders>
            <w:vAlign w:val="center"/>
          </w:tcPr>
          <w:p w14:paraId="3E173A57" w14:textId="77777777" w:rsidR="003C08ED" w:rsidRPr="00AD285A" w:rsidRDefault="00F5428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3.024,00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5E09E"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x</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6CC09"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x</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6E6FC8"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r>
      <w:tr w:rsidR="003C08ED" w:rsidRPr="008B543D" w14:paraId="2C734EE2" w14:textId="77777777" w:rsidTr="00F5428D">
        <w:trPr>
          <w:trHeight w:val="282"/>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45AB8E0F"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2.1.</w:t>
            </w:r>
          </w:p>
        </w:tc>
        <w:tc>
          <w:tcPr>
            <w:tcW w:w="3668" w:type="dxa"/>
            <w:gridSpan w:val="3"/>
            <w:tcBorders>
              <w:top w:val="single" w:sz="4" w:space="0" w:color="auto"/>
              <w:left w:val="nil"/>
              <w:bottom w:val="single" w:sz="4" w:space="0" w:color="auto"/>
              <w:right w:val="single" w:sz="4" w:space="0" w:color="auto"/>
            </w:tcBorders>
            <w:shd w:val="clear" w:color="auto" w:fill="auto"/>
            <w:hideMark/>
          </w:tcPr>
          <w:p w14:paraId="6175A971" w14:textId="77777777" w:rsidR="003C08ED" w:rsidRPr="008B543D" w:rsidRDefault="003C08ED" w:rsidP="00D37AC3">
            <w:pPr>
              <w:spacing w:after="0" w:line="240" w:lineRule="auto"/>
              <w:rPr>
                <w:rFonts w:ascii="Times New Roman" w:eastAsia="Times New Roman" w:hAnsi="Times New Roman" w:cs="Times New Roman"/>
                <w:i/>
                <w:iCs/>
                <w:color w:val="00000A"/>
                <w:lang w:eastAsia="lt-LT"/>
              </w:rPr>
            </w:pPr>
            <w:r w:rsidRPr="006D5840">
              <w:rPr>
                <w:rFonts w:ascii="Times New Roman" w:eastAsia="Times New Roman" w:hAnsi="Times New Roman" w:cs="Times New Roman"/>
                <w:i/>
                <w:iCs/>
                <w:color w:val="00000A"/>
                <w:lang w:eastAsia="lt-LT"/>
              </w:rPr>
              <w:t>RETSEARCH II</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F245A4" w14:textId="77777777" w:rsidR="003C08ED" w:rsidRPr="008B543D" w:rsidRDefault="003C08ED" w:rsidP="00F5428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668C81"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1F29084F"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7134"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51739BB3"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0AA0"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1 ltr.</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898BD8"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C6B0A4"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6D5840">
              <w:rPr>
                <w:rFonts w:ascii="Times New Roman" w:eastAsia="Times New Roman" w:hAnsi="Times New Roman" w:cs="Times New Roman"/>
                <w:color w:val="000000"/>
                <w:lang w:eastAsia="lt-LT"/>
              </w:rPr>
              <w:t>12216698001</w:t>
            </w:r>
          </w:p>
        </w:tc>
      </w:tr>
      <w:tr w:rsidR="003C08ED" w:rsidRPr="008B543D" w14:paraId="7CBD7543" w14:textId="77777777" w:rsidTr="00F5428D">
        <w:trPr>
          <w:trHeight w:val="300"/>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FCA1"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3668" w:type="dxa"/>
            <w:gridSpan w:val="3"/>
            <w:tcBorders>
              <w:top w:val="single" w:sz="4" w:space="0" w:color="auto"/>
              <w:left w:val="nil"/>
              <w:bottom w:val="single" w:sz="4" w:space="0" w:color="auto"/>
              <w:right w:val="nil"/>
            </w:tcBorders>
            <w:shd w:val="clear" w:color="auto" w:fill="auto"/>
            <w:noWrap/>
            <w:vAlign w:val="bottom"/>
            <w:hideMark/>
          </w:tcPr>
          <w:p w14:paraId="20D9A619" w14:textId="77777777" w:rsidR="003C08E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b/>
                <w:bCs/>
                <w:color w:val="000000"/>
                <w:lang w:eastAsia="lt-LT"/>
              </w:rPr>
              <w:t>Audinių skysčių</w:t>
            </w:r>
            <w:r w:rsidRPr="008B543D">
              <w:rPr>
                <w:rFonts w:ascii="Times New Roman" w:eastAsia="Times New Roman" w:hAnsi="Times New Roman" w:cs="Times New Roman"/>
                <w:b/>
                <w:bCs/>
                <w:color w:val="000000"/>
                <w:lang w:eastAsia="lt-LT"/>
              </w:rPr>
              <w:t xml:space="preserve"> tyrimas automatizuotu būdu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DF5A" w14:textId="77777777" w:rsidR="003C08ED" w:rsidRPr="008B543D" w:rsidRDefault="00F5428D" w:rsidP="00F5428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550</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166A78"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x</w:t>
            </w:r>
          </w:p>
        </w:tc>
        <w:tc>
          <w:tcPr>
            <w:tcW w:w="1150" w:type="dxa"/>
            <w:gridSpan w:val="2"/>
            <w:tcBorders>
              <w:top w:val="single" w:sz="4" w:space="0" w:color="auto"/>
              <w:left w:val="nil"/>
              <w:bottom w:val="single" w:sz="4" w:space="0" w:color="auto"/>
              <w:right w:val="single" w:sz="4" w:space="0" w:color="auto"/>
            </w:tcBorders>
            <w:vAlign w:val="center"/>
          </w:tcPr>
          <w:p w14:paraId="08FF5138" w14:textId="77777777" w:rsidR="003C08ED" w:rsidRPr="00AD285A" w:rsidRDefault="003C08E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6,00 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B79BB" w14:textId="77777777" w:rsidR="003C08ED" w:rsidRPr="00AD285A" w:rsidRDefault="00F5428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3.300</w:t>
            </w:r>
            <w:r w:rsidR="003C08ED" w:rsidRPr="00AD285A">
              <w:rPr>
                <w:rFonts w:ascii="Times New Roman" w:eastAsia="Times New Roman" w:hAnsi="Times New Roman" w:cs="Times New Roman"/>
                <w:color w:val="000000"/>
                <w:lang w:eastAsia="lt-LT"/>
              </w:rPr>
              <w:t>,00</w:t>
            </w:r>
          </w:p>
        </w:tc>
        <w:tc>
          <w:tcPr>
            <w:tcW w:w="1220" w:type="dxa"/>
            <w:gridSpan w:val="2"/>
            <w:tcBorders>
              <w:top w:val="single" w:sz="4" w:space="0" w:color="auto"/>
              <w:left w:val="nil"/>
              <w:bottom w:val="single" w:sz="4" w:space="0" w:color="auto"/>
              <w:right w:val="single" w:sz="4" w:space="0" w:color="auto"/>
            </w:tcBorders>
            <w:vAlign w:val="center"/>
          </w:tcPr>
          <w:p w14:paraId="0FD9D11B" w14:textId="77777777" w:rsidR="003C08ED" w:rsidRPr="00AD285A" w:rsidRDefault="00F5428D" w:rsidP="00D37AC3">
            <w:pPr>
              <w:spacing w:after="0" w:line="240" w:lineRule="auto"/>
              <w:jc w:val="center"/>
              <w:rPr>
                <w:rFonts w:ascii="Times New Roman" w:eastAsia="Times New Roman" w:hAnsi="Times New Roman" w:cs="Times New Roman"/>
                <w:color w:val="000000"/>
                <w:lang w:eastAsia="lt-LT"/>
              </w:rPr>
            </w:pPr>
            <w:r w:rsidRPr="00AD285A">
              <w:rPr>
                <w:rFonts w:ascii="Times New Roman" w:eastAsia="Times New Roman" w:hAnsi="Times New Roman" w:cs="Times New Roman"/>
                <w:color w:val="000000"/>
                <w:lang w:eastAsia="lt-LT"/>
              </w:rPr>
              <w:t>3.465,</w:t>
            </w:r>
            <w:r w:rsidR="003C08ED" w:rsidRPr="00AD285A">
              <w:rPr>
                <w:rFonts w:ascii="Times New Roman" w:eastAsia="Times New Roman" w:hAnsi="Times New Roman" w:cs="Times New Roman"/>
                <w:color w:val="000000"/>
                <w:lang w:eastAsia="lt-LT"/>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7A7F1"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x</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3285B2"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x</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3FB988"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r>
      <w:tr w:rsidR="003C08ED" w:rsidRPr="008B543D" w14:paraId="56D39E30" w14:textId="77777777" w:rsidTr="003C08ED">
        <w:trPr>
          <w:trHeight w:val="30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0B4889E6"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8B543D">
              <w:rPr>
                <w:rFonts w:ascii="Times New Roman" w:eastAsia="Times New Roman" w:hAnsi="Times New Roman" w:cs="Times New Roman"/>
                <w:color w:val="000000"/>
                <w:lang w:eastAsia="lt-LT"/>
              </w:rPr>
              <w:t>.1.</w:t>
            </w:r>
          </w:p>
        </w:tc>
        <w:tc>
          <w:tcPr>
            <w:tcW w:w="3668" w:type="dxa"/>
            <w:gridSpan w:val="3"/>
            <w:tcBorders>
              <w:top w:val="single" w:sz="4" w:space="0" w:color="auto"/>
              <w:left w:val="nil"/>
              <w:bottom w:val="single" w:sz="4" w:space="0" w:color="auto"/>
              <w:right w:val="nil"/>
            </w:tcBorders>
            <w:shd w:val="clear" w:color="auto" w:fill="auto"/>
            <w:noWrap/>
            <w:hideMark/>
          </w:tcPr>
          <w:p w14:paraId="78DEE816" w14:textId="77777777" w:rsidR="003C08ED" w:rsidRPr="008B543D" w:rsidRDefault="003C08ED" w:rsidP="00D37AC3">
            <w:pPr>
              <w:spacing w:after="0" w:line="240" w:lineRule="auto"/>
              <w:rPr>
                <w:rFonts w:ascii="Times New Roman" w:eastAsia="Times New Roman" w:hAnsi="Times New Roman" w:cs="Times New Roman"/>
                <w:i/>
                <w:iCs/>
                <w:color w:val="00000A"/>
                <w:lang w:eastAsia="lt-LT"/>
              </w:rPr>
            </w:pPr>
            <w:r w:rsidRPr="005D2472">
              <w:rPr>
                <w:rFonts w:ascii="Times New Roman" w:eastAsia="Times New Roman" w:hAnsi="Times New Roman" w:cs="Times New Roman"/>
                <w:i/>
                <w:iCs/>
                <w:color w:val="00000A"/>
                <w:lang w:eastAsia="lt-LT"/>
              </w:rPr>
              <w:t>CELLSHEATH 20L (SE-90L)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A824A"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bCs/>
                <w:color w:val="000000"/>
                <w:sz w:val="20"/>
                <w:szCs w:val="2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E512BE"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370CF644"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0501F"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2F1E5854"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F68A8"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20 ltr.</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CEBC37"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1752E2"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5D2472">
              <w:rPr>
                <w:rFonts w:ascii="Times New Roman" w:eastAsia="Times New Roman" w:hAnsi="Times New Roman" w:cs="Times New Roman"/>
                <w:color w:val="000000"/>
                <w:lang w:eastAsia="lt-LT"/>
              </w:rPr>
              <w:t>12215276001</w:t>
            </w:r>
          </w:p>
        </w:tc>
      </w:tr>
      <w:tr w:rsidR="003C08ED" w:rsidRPr="008B543D" w14:paraId="286F6ECB" w14:textId="77777777" w:rsidTr="003C08ED">
        <w:trPr>
          <w:trHeight w:val="30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0F687B78"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8B543D">
              <w:rPr>
                <w:rFonts w:ascii="Times New Roman" w:eastAsia="Times New Roman" w:hAnsi="Times New Roman" w:cs="Times New Roman"/>
                <w:color w:val="000000"/>
                <w:lang w:eastAsia="lt-LT"/>
              </w:rPr>
              <w:t>.2.</w:t>
            </w:r>
          </w:p>
        </w:tc>
        <w:tc>
          <w:tcPr>
            <w:tcW w:w="3668" w:type="dxa"/>
            <w:gridSpan w:val="3"/>
            <w:tcBorders>
              <w:top w:val="single" w:sz="4" w:space="0" w:color="auto"/>
              <w:left w:val="nil"/>
              <w:bottom w:val="single" w:sz="4" w:space="0" w:color="auto"/>
              <w:right w:val="nil"/>
            </w:tcBorders>
            <w:shd w:val="clear" w:color="auto" w:fill="auto"/>
            <w:noWrap/>
            <w:hideMark/>
          </w:tcPr>
          <w:p w14:paraId="365570E1" w14:textId="77777777" w:rsidR="003C08ED" w:rsidRPr="008B543D" w:rsidRDefault="003C08ED" w:rsidP="00D37AC3">
            <w:pPr>
              <w:spacing w:after="0" w:line="240" w:lineRule="auto"/>
              <w:rPr>
                <w:rFonts w:ascii="Times New Roman" w:eastAsia="Times New Roman" w:hAnsi="Times New Roman" w:cs="Times New Roman"/>
                <w:i/>
                <w:iCs/>
                <w:color w:val="00000A"/>
                <w:lang w:eastAsia="lt-LT"/>
              </w:rPr>
            </w:pPr>
            <w:r w:rsidRPr="005D2472">
              <w:rPr>
                <w:rFonts w:ascii="Times New Roman" w:eastAsia="Times New Roman" w:hAnsi="Times New Roman" w:cs="Times New Roman"/>
                <w:i/>
                <w:iCs/>
                <w:color w:val="00000A"/>
                <w:lang w:eastAsia="lt-LT"/>
              </w:rPr>
              <w:t>STROMA 4DS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829C1"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C68591"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33FEC4D9"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28303"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59F8DD2F"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A3EC6"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42 ml.</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56FE95"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716CFF"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5D2472">
              <w:rPr>
                <w:rFonts w:ascii="Times New Roman" w:eastAsia="Times New Roman" w:hAnsi="Times New Roman" w:cs="Times New Roman"/>
                <w:color w:val="000000"/>
                <w:lang w:eastAsia="lt-LT"/>
              </w:rPr>
              <w:t>03003701001</w:t>
            </w:r>
          </w:p>
        </w:tc>
      </w:tr>
      <w:tr w:rsidR="003C08ED" w:rsidRPr="008B543D" w14:paraId="0B45E998" w14:textId="77777777" w:rsidTr="003C08ED">
        <w:trPr>
          <w:trHeight w:val="30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55FA3AC3"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8B543D">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8B543D">
              <w:rPr>
                <w:rFonts w:ascii="Times New Roman" w:eastAsia="Times New Roman" w:hAnsi="Times New Roman" w:cs="Times New Roman"/>
                <w:color w:val="000000"/>
                <w:lang w:eastAsia="lt-LT"/>
              </w:rPr>
              <w:t>.</w:t>
            </w:r>
          </w:p>
        </w:tc>
        <w:tc>
          <w:tcPr>
            <w:tcW w:w="3668" w:type="dxa"/>
            <w:gridSpan w:val="3"/>
            <w:tcBorders>
              <w:top w:val="single" w:sz="4" w:space="0" w:color="auto"/>
              <w:left w:val="nil"/>
              <w:bottom w:val="single" w:sz="4" w:space="0" w:color="auto"/>
              <w:right w:val="nil"/>
            </w:tcBorders>
            <w:shd w:val="clear" w:color="auto" w:fill="auto"/>
            <w:noWrap/>
            <w:vAlign w:val="bottom"/>
            <w:hideMark/>
          </w:tcPr>
          <w:p w14:paraId="7BAD1C95" w14:textId="77777777" w:rsidR="003C08ED" w:rsidRPr="008B543D" w:rsidRDefault="003C08ED" w:rsidP="00D37AC3">
            <w:pPr>
              <w:spacing w:after="0" w:line="240" w:lineRule="auto"/>
              <w:rPr>
                <w:rFonts w:ascii="Times New Roman" w:eastAsia="Times New Roman" w:hAnsi="Times New Roman" w:cs="Times New Roman"/>
                <w:color w:val="000000"/>
                <w:lang w:eastAsia="lt-LT"/>
              </w:rPr>
            </w:pPr>
            <w:r w:rsidRPr="005D2472">
              <w:rPr>
                <w:rFonts w:ascii="Times New Roman" w:eastAsia="Times New Roman" w:hAnsi="Times New Roman" w:cs="Times New Roman"/>
                <w:i/>
                <w:iCs/>
                <w:color w:val="00000A"/>
                <w:lang w:eastAsia="lt-LT"/>
              </w:rPr>
              <w:t>STROMATOLYSER 4DL 5L (FFD-200A)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E86DA"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F82374"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r w:rsidR="003C08ED" w:rsidRPr="009813F7">
              <w:rPr>
                <w:rFonts w:ascii="Times New Roman" w:eastAsia="Times New Roman" w:hAnsi="Times New Roman" w:cs="Times New Roman"/>
                <w:color w:val="000000"/>
                <w:lang w:eastAsia="lt-LT"/>
              </w:rPr>
              <w:t xml:space="preserve"> vnt.</w:t>
            </w:r>
          </w:p>
        </w:tc>
        <w:tc>
          <w:tcPr>
            <w:tcW w:w="1150" w:type="dxa"/>
            <w:gridSpan w:val="2"/>
            <w:tcBorders>
              <w:top w:val="single" w:sz="4" w:space="0" w:color="auto"/>
              <w:left w:val="nil"/>
              <w:bottom w:val="single" w:sz="4" w:space="0" w:color="auto"/>
              <w:right w:val="single" w:sz="4" w:space="0" w:color="auto"/>
            </w:tcBorders>
            <w:vAlign w:val="center"/>
          </w:tcPr>
          <w:p w14:paraId="0474CCD8"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3AB0"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220" w:type="dxa"/>
            <w:gridSpan w:val="2"/>
            <w:tcBorders>
              <w:top w:val="single" w:sz="4" w:space="0" w:color="auto"/>
              <w:left w:val="nil"/>
              <w:bottom w:val="single" w:sz="4" w:space="0" w:color="auto"/>
              <w:right w:val="single" w:sz="4" w:space="0" w:color="auto"/>
            </w:tcBorders>
            <w:vAlign w:val="center"/>
          </w:tcPr>
          <w:p w14:paraId="1B4F2F99" w14:textId="77777777" w:rsidR="003C08ED" w:rsidRPr="00AD285A" w:rsidRDefault="003C08ED" w:rsidP="00D37AC3">
            <w:pPr>
              <w:spacing w:after="0" w:line="240" w:lineRule="auto"/>
              <w:jc w:val="center"/>
              <w:rPr>
                <w:rFonts w:ascii="Times New Roman" w:eastAsia="Times New Roman" w:hAnsi="Times New Roman" w:cs="Times New Roman"/>
                <w:bCs/>
                <w:color w:val="000000"/>
                <w:sz w:val="20"/>
                <w:szCs w:val="20"/>
                <w:lang w:eastAsia="lt-LT"/>
              </w:rPr>
            </w:pPr>
            <w:r w:rsidRPr="00AD285A">
              <w:rPr>
                <w:rFonts w:ascii="Times New Roman" w:eastAsia="Times New Roman" w:hAnsi="Times New Roman" w:cs="Times New Roman"/>
                <w:bCs/>
                <w:color w:val="000000"/>
                <w:sz w:val="20"/>
                <w:szCs w:val="20"/>
                <w:lang w:eastAsia="lt-LT"/>
              </w:rPr>
              <w:t>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1B79E" w14:textId="77777777" w:rsidR="003C08ED" w:rsidRPr="009813F7" w:rsidRDefault="003C08ED" w:rsidP="00D37AC3">
            <w:pPr>
              <w:spacing w:after="0" w:line="240" w:lineRule="auto"/>
              <w:jc w:val="center"/>
              <w:rPr>
                <w:rFonts w:ascii="Times New Roman" w:eastAsia="Times New Roman" w:hAnsi="Times New Roman" w:cs="Times New Roman"/>
                <w:color w:val="000000"/>
                <w:lang w:eastAsia="lt-LT"/>
              </w:rPr>
            </w:pPr>
            <w:r w:rsidRPr="009813F7">
              <w:rPr>
                <w:rFonts w:ascii="Times New Roman" w:eastAsia="Times New Roman" w:hAnsi="Times New Roman" w:cs="Times New Roman"/>
                <w:color w:val="000000"/>
                <w:lang w:eastAsia="lt-LT"/>
              </w:rPr>
              <w:t>5 ltr.</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DFEFB" w14:textId="77777777" w:rsidR="003C08ED" w:rsidRPr="009813F7" w:rsidRDefault="00C12B58"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r w:rsidR="003C08ED" w:rsidRPr="009813F7">
              <w:rPr>
                <w:rFonts w:ascii="Times New Roman" w:eastAsia="Times New Roman" w:hAnsi="Times New Roman" w:cs="Times New Roman"/>
                <w:color w:val="000000"/>
                <w:lang w:eastAsia="lt-LT"/>
              </w:rPr>
              <w:t xml:space="preserve"> vnt.</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3BA56D"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sidRPr="005D2472">
              <w:rPr>
                <w:rFonts w:ascii="Times New Roman" w:eastAsia="Times New Roman" w:hAnsi="Times New Roman" w:cs="Times New Roman"/>
                <w:color w:val="000000"/>
                <w:lang w:eastAsia="lt-LT"/>
              </w:rPr>
              <w:t>03315517001</w:t>
            </w:r>
          </w:p>
        </w:tc>
      </w:tr>
      <w:tr w:rsidR="003C08ED" w:rsidRPr="008B543D" w14:paraId="3F373E9B" w14:textId="77777777" w:rsidTr="003C08ED">
        <w:trPr>
          <w:trHeight w:val="300"/>
        </w:trPr>
        <w:tc>
          <w:tcPr>
            <w:tcW w:w="822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F1908" w14:textId="77777777" w:rsidR="003C08ED" w:rsidRPr="00AD285A" w:rsidRDefault="003C08ED" w:rsidP="00D37AC3">
            <w:pPr>
              <w:spacing w:after="0" w:line="240" w:lineRule="auto"/>
              <w:rPr>
                <w:rFonts w:ascii="Times New Roman" w:eastAsia="Times New Roman" w:hAnsi="Times New Roman" w:cs="Times New Roman"/>
                <w:b/>
                <w:bCs/>
                <w:color w:val="000000"/>
                <w:lang w:eastAsia="lt-LT"/>
              </w:rPr>
            </w:pPr>
            <w:r w:rsidRPr="00AD285A">
              <w:rPr>
                <w:rFonts w:ascii="Times New Roman" w:eastAsia="Times New Roman" w:hAnsi="Times New Roman" w:cs="Times New Roman"/>
                <w:b/>
                <w:bCs/>
                <w:color w:val="000000"/>
                <w:lang w:eastAsia="lt-LT"/>
              </w:rPr>
              <w:t>Pasiūlymo kaina iš viso:</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0FFB3A" w14:textId="77777777" w:rsidR="003C08ED" w:rsidRPr="00AD285A" w:rsidRDefault="00F5428D" w:rsidP="00D37AC3">
            <w:pPr>
              <w:spacing w:after="0" w:line="240" w:lineRule="auto"/>
              <w:jc w:val="right"/>
              <w:rPr>
                <w:rFonts w:ascii="Times New Roman" w:eastAsia="Times New Roman" w:hAnsi="Times New Roman" w:cs="Times New Roman"/>
                <w:b/>
                <w:bCs/>
                <w:color w:val="000000"/>
                <w:lang w:eastAsia="lt-LT"/>
              </w:rPr>
            </w:pPr>
            <w:r w:rsidRPr="00AD285A">
              <w:rPr>
                <w:rFonts w:ascii="Times New Roman" w:eastAsia="Times New Roman" w:hAnsi="Times New Roman" w:cs="Times New Roman"/>
                <w:b/>
                <w:bCs/>
                <w:color w:val="000000"/>
                <w:lang w:eastAsia="lt-LT"/>
              </w:rPr>
              <w:t>72.780</w:t>
            </w:r>
            <w:r w:rsidR="003C08ED" w:rsidRPr="00AD285A">
              <w:rPr>
                <w:rFonts w:ascii="Times New Roman" w:eastAsia="Times New Roman" w:hAnsi="Times New Roman" w:cs="Times New Roman"/>
                <w:b/>
                <w:bCs/>
                <w:color w:val="000000"/>
                <w:lang w:eastAsia="lt-LT"/>
              </w:rPr>
              <w:t>,00</w:t>
            </w:r>
          </w:p>
        </w:tc>
        <w:tc>
          <w:tcPr>
            <w:tcW w:w="1220" w:type="dxa"/>
            <w:gridSpan w:val="2"/>
            <w:tcBorders>
              <w:top w:val="single" w:sz="4" w:space="0" w:color="auto"/>
              <w:left w:val="nil"/>
              <w:bottom w:val="single" w:sz="4" w:space="0" w:color="auto"/>
              <w:right w:val="single" w:sz="4" w:space="0" w:color="auto"/>
            </w:tcBorders>
            <w:vAlign w:val="bottom"/>
          </w:tcPr>
          <w:p w14:paraId="6825948E" w14:textId="77777777" w:rsidR="003C08ED" w:rsidRPr="00AD285A" w:rsidRDefault="00F5428D" w:rsidP="00D37AC3">
            <w:pPr>
              <w:spacing w:after="0" w:line="240" w:lineRule="auto"/>
              <w:rPr>
                <w:rFonts w:ascii="Times New Roman" w:eastAsia="Times New Roman" w:hAnsi="Times New Roman" w:cs="Times New Roman"/>
                <w:b/>
                <w:color w:val="000000"/>
                <w:lang w:eastAsia="lt-LT"/>
              </w:rPr>
            </w:pPr>
            <w:r w:rsidRPr="00AD285A">
              <w:rPr>
                <w:rFonts w:ascii="Times New Roman" w:eastAsia="Times New Roman" w:hAnsi="Times New Roman" w:cs="Times New Roman"/>
                <w:b/>
                <w:color w:val="000000"/>
                <w:lang w:eastAsia="lt-LT"/>
              </w:rPr>
              <w:t>76.419,00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101CA"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6E5747"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174823" w14:textId="77777777" w:rsidR="003C08ED" w:rsidRPr="008B543D" w:rsidRDefault="003C08ED" w:rsidP="00D37AC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x</w:t>
            </w:r>
          </w:p>
        </w:tc>
      </w:tr>
      <w:tr w:rsidR="003C08ED" w:rsidRPr="008B543D" w14:paraId="73D3452E" w14:textId="77777777" w:rsidTr="003C08ED">
        <w:trPr>
          <w:gridAfter w:val="1"/>
          <w:wAfter w:w="208" w:type="dxa"/>
          <w:trHeight w:val="300"/>
        </w:trPr>
        <w:tc>
          <w:tcPr>
            <w:tcW w:w="1020" w:type="dxa"/>
            <w:gridSpan w:val="2"/>
            <w:tcBorders>
              <w:top w:val="nil"/>
              <w:left w:val="nil"/>
              <w:bottom w:val="nil"/>
              <w:right w:val="nil"/>
            </w:tcBorders>
          </w:tcPr>
          <w:p w14:paraId="45699C9F" w14:textId="77777777" w:rsidR="003C08ED" w:rsidRPr="00983F40" w:rsidRDefault="003C08ED" w:rsidP="00341811">
            <w:pPr>
              <w:spacing w:after="0" w:line="240" w:lineRule="auto"/>
              <w:jc w:val="center"/>
              <w:rPr>
                <w:rFonts w:ascii="Times New Roman" w:eastAsia="Times New Roman" w:hAnsi="Times New Roman" w:cs="Times New Roman"/>
                <w:b/>
                <w:bCs/>
                <w:caps/>
                <w:color w:val="000000"/>
                <w:lang w:eastAsia="lt-LT"/>
              </w:rPr>
            </w:pPr>
          </w:p>
        </w:tc>
        <w:tc>
          <w:tcPr>
            <w:tcW w:w="918" w:type="dxa"/>
            <w:tcBorders>
              <w:top w:val="nil"/>
              <w:left w:val="nil"/>
              <w:bottom w:val="nil"/>
              <w:right w:val="nil"/>
            </w:tcBorders>
          </w:tcPr>
          <w:p w14:paraId="7FAA5135" w14:textId="77777777" w:rsidR="003C08ED" w:rsidRPr="00983F40" w:rsidRDefault="003C08ED" w:rsidP="00341811">
            <w:pPr>
              <w:spacing w:after="0" w:line="240" w:lineRule="auto"/>
              <w:jc w:val="center"/>
              <w:rPr>
                <w:rFonts w:ascii="Times New Roman" w:eastAsia="Times New Roman" w:hAnsi="Times New Roman" w:cs="Times New Roman"/>
                <w:b/>
                <w:bCs/>
                <w:caps/>
                <w:color w:val="000000"/>
                <w:lang w:eastAsia="lt-LT"/>
              </w:rPr>
            </w:pPr>
          </w:p>
        </w:tc>
        <w:tc>
          <w:tcPr>
            <w:tcW w:w="12770" w:type="dxa"/>
            <w:gridSpan w:val="17"/>
            <w:tcBorders>
              <w:top w:val="nil"/>
              <w:left w:val="nil"/>
              <w:bottom w:val="nil"/>
              <w:right w:val="nil"/>
            </w:tcBorders>
            <w:shd w:val="clear" w:color="auto" w:fill="auto"/>
            <w:noWrap/>
            <w:vAlign w:val="bottom"/>
          </w:tcPr>
          <w:p w14:paraId="43FA491A" w14:textId="77777777" w:rsidR="003C08ED" w:rsidRPr="00983F40" w:rsidRDefault="003C08ED" w:rsidP="00341811">
            <w:pPr>
              <w:spacing w:after="0" w:line="240" w:lineRule="auto"/>
              <w:jc w:val="center"/>
              <w:rPr>
                <w:rFonts w:ascii="Times New Roman" w:eastAsia="Times New Roman" w:hAnsi="Times New Roman" w:cs="Times New Roman"/>
                <w:b/>
                <w:bCs/>
                <w:caps/>
                <w:color w:val="000000"/>
                <w:lang w:eastAsia="lt-LT"/>
              </w:rPr>
            </w:pPr>
          </w:p>
        </w:tc>
      </w:tr>
      <w:tr w:rsidR="00F65207" w:rsidRPr="008B543D" w14:paraId="3C5211CF" w14:textId="77777777" w:rsidTr="003C08ED">
        <w:trPr>
          <w:gridAfter w:val="2"/>
          <w:wAfter w:w="457" w:type="dxa"/>
          <w:trHeight w:val="300"/>
        </w:trPr>
        <w:tc>
          <w:tcPr>
            <w:tcW w:w="4681" w:type="dxa"/>
            <w:gridSpan w:val="5"/>
            <w:tcBorders>
              <w:top w:val="nil"/>
              <w:left w:val="nil"/>
              <w:right w:val="nil"/>
            </w:tcBorders>
            <w:shd w:val="clear" w:color="auto" w:fill="auto"/>
            <w:noWrap/>
            <w:vAlign w:val="bottom"/>
            <w:hideMark/>
          </w:tcPr>
          <w:p w14:paraId="0B11F4A5" w14:textId="77777777" w:rsidR="00F65207" w:rsidRDefault="00F65207" w:rsidP="00341811">
            <w:pPr>
              <w:spacing w:after="0" w:line="240" w:lineRule="auto"/>
              <w:rPr>
                <w:rFonts w:ascii="Times New Roman" w:eastAsia="Times New Roman" w:hAnsi="Times New Roman" w:cs="Times New Roman"/>
                <w:color w:val="000000"/>
                <w:lang w:eastAsia="lt-LT"/>
              </w:rPr>
            </w:pPr>
          </w:p>
          <w:p w14:paraId="4AE30607" w14:textId="77777777" w:rsidR="003C08ED" w:rsidRDefault="003C08ED" w:rsidP="00341811">
            <w:pPr>
              <w:spacing w:after="0" w:line="240" w:lineRule="auto"/>
              <w:rPr>
                <w:rFonts w:ascii="Times New Roman" w:eastAsia="Times New Roman" w:hAnsi="Times New Roman" w:cs="Times New Roman"/>
                <w:color w:val="000000"/>
                <w:lang w:eastAsia="lt-LT"/>
              </w:rPr>
            </w:pPr>
          </w:p>
          <w:p w14:paraId="026B1B34" w14:textId="77777777" w:rsidR="00F65207" w:rsidRPr="008B543D" w:rsidRDefault="00F65207" w:rsidP="002D765B">
            <w:pPr>
              <w:spacing w:after="120" w:line="240" w:lineRule="auto"/>
              <w:rPr>
                <w:rFonts w:ascii="Times New Roman" w:eastAsia="Times New Roman" w:hAnsi="Times New Roman" w:cs="Times New Roman"/>
                <w:color w:val="000000"/>
                <w:lang w:eastAsia="lt-LT"/>
              </w:rPr>
            </w:pPr>
            <w:r w:rsidRPr="008B543D">
              <w:rPr>
                <w:rFonts w:ascii="Times New Roman" w:eastAsia="Times New Roman" w:hAnsi="Times New Roman" w:cs="Times New Roman"/>
                <w:color w:val="000000"/>
                <w:lang w:eastAsia="lt-LT"/>
              </w:rPr>
              <w:t>PASTABOS:</w:t>
            </w:r>
          </w:p>
        </w:tc>
        <w:tc>
          <w:tcPr>
            <w:tcW w:w="1451" w:type="dxa"/>
            <w:gridSpan w:val="2"/>
            <w:tcBorders>
              <w:top w:val="nil"/>
              <w:left w:val="nil"/>
              <w:right w:val="nil"/>
            </w:tcBorders>
            <w:shd w:val="clear" w:color="auto" w:fill="auto"/>
            <w:noWrap/>
            <w:vAlign w:val="bottom"/>
            <w:hideMark/>
          </w:tcPr>
          <w:p w14:paraId="61FF5981" w14:textId="77777777" w:rsidR="00F65207" w:rsidRPr="008B543D" w:rsidRDefault="00F65207" w:rsidP="00341811">
            <w:pPr>
              <w:spacing w:after="0" w:line="480" w:lineRule="auto"/>
              <w:rPr>
                <w:rFonts w:ascii="Times New Roman" w:eastAsia="Times New Roman" w:hAnsi="Times New Roman" w:cs="Times New Roman"/>
                <w:color w:val="000000"/>
                <w:lang w:eastAsia="lt-LT"/>
              </w:rPr>
            </w:pPr>
          </w:p>
        </w:tc>
        <w:tc>
          <w:tcPr>
            <w:tcW w:w="1680" w:type="dxa"/>
            <w:gridSpan w:val="2"/>
            <w:tcBorders>
              <w:top w:val="nil"/>
              <w:left w:val="nil"/>
              <w:right w:val="nil"/>
            </w:tcBorders>
            <w:shd w:val="clear" w:color="auto" w:fill="auto"/>
            <w:noWrap/>
            <w:vAlign w:val="bottom"/>
            <w:hideMark/>
          </w:tcPr>
          <w:p w14:paraId="1C198BE0" w14:textId="77777777" w:rsidR="00F65207" w:rsidRPr="008B543D" w:rsidRDefault="00F65207" w:rsidP="00341811">
            <w:pPr>
              <w:spacing w:after="0" w:line="480" w:lineRule="auto"/>
              <w:rPr>
                <w:rFonts w:ascii="Times New Roman" w:eastAsia="Times New Roman" w:hAnsi="Times New Roman" w:cs="Times New Roman"/>
                <w:color w:val="000000"/>
                <w:lang w:eastAsia="lt-LT"/>
              </w:rPr>
            </w:pPr>
          </w:p>
        </w:tc>
        <w:tc>
          <w:tcPr>
            <w:tcW w:w="987" w:type="dxa"/>
            <w:gridSpan w:val="2"/>
            <w:tcBorders>
              <w:top w:val="nil"/>
              <w:left w:val="nil"/>
              <w:right w:val="nil"/>
            </w:tcBorders>
            <w:shd w:val="clear" w:color="auto" w:fill="auto"/>
            <w:noWrap/>
            <w:vAlign w:val="bottom"/>
            <w:hideMark/>
          </w:tcPr>
          <w:p w14:paraId="1B17CAF9" w14:textId="77777777" w:rsidR="00F65207" w:rsidRPr="008B543D" w:rsidRDefault="00F65207" w:rsidP="00341811">
            <w:pPr>
              <w:spacing w:after="0" w:line="480" w:lineRule="auto"/>
              <w:rPr>
                <w:rFonts w:ascii="Times New Roman" w:eastAsia="Times New Roman" w:hAnsi="Times New Roman" w:cs="Times New Roman"/>
                <w:color w:val="000000"/>
                <w:lang w:eastAsia="lt-LT"/>
              </w:rPr>
            </w:pPr>
          </w:p>
        </w:tc>
        <w:tc>
          <w:tcPr>
            <w:tcW w:w="1160" w:type="dxa"/>
            <w:gridSpan w:val="2"/>
            <w:tcBorders>
              <w:top w:val="nil"/>
              <w:left w:val="nil"/>
              <w:right w:val="nil"/>
            </w:tcBorders>
            <w:shd w:val="clear" w:color="auto" w:fill="auto"/>
            <w:noWrap/>
            <w:vAlign w:val="bottom"/>
            <w:hideMark/>
          </w:tcPr>
          <w:p w14:paraId="7AD26794" w14:textId="77777777" w:rsidR="00F65207" w:rsidRPr="008B543D" w:rsidRDefault="00F65207" w:rsidP="00341811">
            <w:pPr>
              <w:spacing w:after="0" w:line="480" w:lineRule="auto"/>
              <w:rPr>
                <w:rFonts w:ascii="Times New Roman" w:eastAsia="Times New Roman" w:hAnsi="Times New Roman" w:cs="Times New Roman"/>
                <w:color w:val="000000"/>
                <w:lang w:eastAsia="lt-LT"/>
              </w:rPr>
            </w:pPr>
          </w:p>
        </w:tc>
        <w:tc>
          <w:tcPr>
            <w:tcW w:w="1120" w:type="dxa"/>
            <w:gridSpan w:val="2"/>
            <w:tcBorders>
              <w:top w:val="nil"/>
              <w:left w:val="nil"/>
              <w:right w:val="nil"/>
            </w:tcBorders>
            <w:shd w:val="clear" w:color="auto" w:fill="auto"/>
            <w:noWrap/>
            <w:vAlign w:val="bottom"/>
            <w:hideMark/>
          </w:tcPr>
          <w:p w14:paraId="74DC90A6" w14:textId="77777777" w:rsidR="00F65207" w:rsidRPr="008B543D" w:rsidRDefault="00F65207" w:rsidP="00341811">
            <w:pPr>
              <w:spacing w:after="0" w:line="480" w:lineRule="auto"/>
              <w:rPr>
                <w:rFonts w:ascii="Times New Roman" w:eastAsia="Times New Roman" w:hAnsi="Times New Roman" w:cs="Times New Roman"/>
                <w:color w:val="000000"/>
                <w:lang w:eastAsia="lt-LT"/>
              </w:rPr>
            </w:pPr>
          </w:p>
        </w:tc>
        <w:tc>
          <w:tcPr>
            <w:tcW w:w="1160" w:type="dxa"/>
            <w:gridSpan w:val="2"/>
            <w:tcBorders>
              <w:top w:val="nil"/>
              <w:left w:val="nil"/>
              <w:right w:val="nil"/>
            </w:tcBorders>
            <w:shd w:val="clear" w:color="auto" w:fill="auto"/>
            <w:noWrap/>
            <w:vAlign w:val="bottom"/>
            <w:hideMark/>
          </w:tcPr>
          <w:p w14:paraId="4CA6221F" w14:textId="77777777" w:rsidR="00F65207" w:rsidRPr="008B543D" w:rsidRDefault="00F65207" w:rsidP="00341811">
            <w:pPr>
              <w:spacing w:after="0" w:line="480" w:lineRule="auto"/>
              <w:rPr>
                <w:rFonts w:ascii="Times New Roman" w:eastAsia="Times New Roman" w:hAnsi="Times New Roman" w:cs="Times New Roman"/>
                <w:color w:val="000000"/>
                <w:lang w:eastAsia="lt-LT"/>
              </w:rPr>
            </w:pPr>
          </w:p>
        </w:tc>
        <w:tc>
          <w:tcPr>
            <w:tcW w:w="2220" w:type="dxa"/>
            <w:gridSpan w:val="2"/>
            <w:tcBorders>
              <w:top w:val="nil"/>
              <w:left w:val="nil"/>
              <w:right w:val="nil"/>
            </w:tcBorders>
            <w:shd w:val="clear" w:color="auto" w:fill="auto"/>
            <w:noWrap/>
            <w:vAlign w:val="bottom"/>
            <w:hideMark/>
          </w:tcPr>
          <w:p w14:paraId="1C77D5CE" w14:textId="77777777" w:rsidR="00F65207" w:rsidRPr="008B543D" w:rsidRDefault="00F65207" w:rsidP="00341811">
            <w:pPr>
              <w:spacing w:after="0" w:line="480" w:lineRule="auto"/>
              <w:rPr>
                <w:rFonts w:ascii="Times New Roman" w:eastAsia="Times New Roman" w:hAnsi="Times New Roman" w:cs="Times New Roman"/>
                <w:color w:val="000000"/>
                <w:lang w:eastAsia="lt-LT"/>
              </w:rPr>
            </w:pPr>
          </w:p>
        </w:tc>
      </w:tr>
      <w:tr w:rsidR="00F65207" w:rsidRPr="008B543D" w14:paraId="1D710030" w14:textId="77777777" w:rsidTr="003C08ED">
        <w:trPr>
          <w:gridAfter w:val="2"/>
          <w:wAfter w:w="457" w:type="dxa"/>
          <w:trHeight w:val="300"/>
        </w:trPr>
        <w:tc>
          <w:tcPr>
            <w:tcW w:w="14459" w:type="dxa"/>
            <w:gridSpan w:val="19"/>
            <w:shd w:val="clear" w:color="auto" w:fill="auto"/>
            <w:noWrap/>
            <w:hideMark/>
          </w:tcPr>
          <w:p w14:paraId="3382011A" w14:textId="77777777" w:rsidR="00F65207" w:rsidRPr="00876427" w:rsidRDefault="00F65207" w:rsidP="00996F4D">
            <w:pPr>
              <w:spacing w:after="0" w:line="240" w:lineRule="auto"/>
              <w:jc w:val="both"/>
              <w:rPr>
                <w:rFonts w:ascii="Times New Roman" w:eastAsia="Times New Roman" w:hAnsi="Times New Roman" w:cs="Times New Roman"/>
                <w:color w:val="000000" w:themeColor="text1"/>
                <w:lang w:eastAsia="lt-LT"/>
              </w:rPr>
            </w:pPr>
            <w:r w:rsidRPr="00876427">
              <w:rPr>
                <w:rFonts w:ascii="Times New Roman" w:eastAsia="Times New Roman" w:hAnsi="Times New Roman" w:cs="Times New Roman"/>
                <w:color w:val="000000" w:themeColor="text1"/>
                <w:lang w:eastAsia="lt-LT"/>
              </w:rPr>
              <w:t>1. Tiekėjas privalo įvertinti ir nurodyti (įrašyti) visas reikiamas sudedamąsias dalis tyrimui atlikti.</w:t>
            </w:r>
          </w:p>
        </w:tc>
      </w:tr>
      <w:tr w:rsidR="00F65207" w:rsidRPr="008B543D" w14:paraId="73D78A30" w14:textId="77777777" w:rsidTr="003C08ED">
        <w:trPr>
          <w:gridAfter w:val="2"/>
          <w:wAfter w:w="457" w:type="dxa"/>
          <w:trHeight w:val="300"/>
        </w:trPr>
        <w:tc>
          <w:tcPr>
            <w:tcW w:w="14459" w:type="dxa"/>
            <w:gridSpan w:val="19"/>
            <w:shd w:val="clear" w:color="auto" w:fill="auto"/>
            <w:noWrap/>
            <w:hideMark/>
          </w:tcPr>
          <w:p w14:paraId="1320FEB1" w14:textId="77777777" w:rsidR="00F65207" w:rsidRPr="00876427" w:rsidRDefault="00F65207" w:rsidP="00E006C7">
            <w:pPr>
              <w:spacing w:after="0" w:line="240" w:lineRule="auto"/>
              <w:jc w:val="both"/>
              <w:rPr>
                <w:rFonts w:ascii="Times New Roman" w:eastAsia="Times New Roman" w:hAnsi="Times New Roman" w:cs="Times New Roman"/>
                <w:color w:val="000000" w:themeColor="text1"/>
                <w:lang w:eastAsia="lt-LT"/>
              </w:rPr>
            </w:pPr>
            <w:r w:rsidRPr="00876427">
              <w:rPr>
                <w:rFonts w:ascii="Times New Roman" w:eastAsia="Times New Roman" w:hAnsi="Times New Roman" w:cs="Times New Roman"/>
                <w:color w:val="000000" w:themeColor="text1"/>
                <w:lang w:eastAsia="lt-LT"/>
              </w:rPr>
              <w:t xml:space="preserve">2. Būtina pateikti reagentų, kitų priemonių ir kontrolinių medžiagų (atliekant </w:t>
            </w:r>
            <w:r w:rsidR="00300B5E">
              <w:rPr>
                <w:rFonts w:ascii="Times New Roman" w:eastAsia="Times New Roman" w:hAnsi="Times New Roman" w:cs="Times New Roman"/>
                <w:color w:val="000000" w:themeColor="text1"/>
                <w:lang w:eastAsia="lt-LT"/>
              </w:rPr>
              <w:t>3</w:t>
            </w:r>
            <w:r w:rsidRPr="00876427">
              <w:rPr>
                <w:rFonts w:ascii="Times New Roman" w:eastAsia="Times New Roman" w:hAnsi="Times New Roman" w:cs="Times New Roman"/>
                <w:color w:val="000000" w:themeColor="text1"/>
                <w:lang w:eastAsia="lt-LT"/>
              </w:rPr>
              <w:t xml:space="preserve">-jų lygių kokybės kontrolę), kalibratorių kiekį, reikalingą numatomam (nurodytam techninėje specifikacijoje) tyrimų skaičiui atlikti per </w:t>
            </w:r>
            <w:r w:rsidR="00E006C7">
              <w:rPr>
                <w:rFonts w:ascii="Times New Roman" w:eastAsia="Times New Roman" w:hAnsi="Times New Roman" w:cs="Times New Roman"/>
                <w:color w:val="000000" w:themeColor="text1"/>
                <w:lang w:eastAsia="lt-LT"/>
              </w:rPr>
              <w:t>1</w:t>
            </w:r>
            <w:r w:rsidRPr="00876427">
              <w:rPr>
                <w:rFonts w:ascii="Times New Roman" w:eastAsia="Times New Roman" w:hAnsi="Times New Roman" w:cs="Times New Roman"/>
                <w:color w:val="000000" w:themeColor="text1"/>
                <w:lang w:eastAsia="lt-LT"/>
              </w:rPr>
              <w:t xml:space="preserve"> mėnes</w:t>
            </w:r>
            <w:r w:rsidR="00E006C7">
              <w:rPr>
                <w:rFonts w:ascii="Times New Roman" w:eastAsia="Times New Roman" w:hAnsi="Times New Roman" w:cs="Times New Roman"/>
                <w:color w:val="000000" w:themeColor="text1"/>
                <w:lang w:eastAsia="lt-LT"/>
              </w:rPr>
              <w:t>į</w:t>
            </w:r>
            <w:r w:rsidRPr="00876427">
              <w:rPr>
                <w:rFonts w:ascii="Times New Roman" w:eastAsia="Times New Roman" w:hAnsi="Times New Roman" w:cs="Times New Roman"/>
                <w:color w:val="000000" w:themeColor="text1"/>
                <w:lang w:eastAsia="lt-LT"/>
              </w:rPr>
              <w:t>.</w:t>
            </w:r>
          </w:p>
        </w:tc>
      </w:tr>
      <w:tr w:rsidR="00F65207" w:rsidRPr="008B543D" w14:paraId="7C1249FE" w14:textId="77777777" w:rsidTr="003C08ED">
        <w:trPr>
          <w:gridAfter w:val="2"/>
          <w:wAfter w:w="457" w:type="dxa"/>
          <w:trHeight w:val="300"/>
        </w:trPr>
        <w:tc>
          <w:tcPr>
            <w:tcW w:w="14459" w:type="dxa"/>
            <w:gridSpan w:val="19"/>
            <w:shd w:val="clear" w:color="auto" w:fill="auto"/>
            <w:noWrap/>
            <w:hideMark/>
          </w:tcPr>
          <w:p w14:paraId="2EDD54FD" w14:textId="77777777" w:rsidR="00F65207" w:rsidRPr="00166AA9" w:rsidRDefault="00F65207" w:rsidP="00300B5E">
            <w:pPr>
              <w:spacing w:after="0" w:line="240" w:lineRule="auto"/>
              <w:jc w:val="both"/>
              <w:rPr>
                <w:rFonts w:ascii="Times New Roman" w:eastAsia="Times New Roman" w:hAnsi="Times New Roman" w:cs="Times New Roman"/>
                <w:lang w:eastAsia="lt-LT"/>
              </w:rPr>
            </w:pPr>
            <w:r>
              <w:rPr>
                <w:rFonts w:ascii="Times New Roman" w:hAnsi="Times New Roman" w:cs="Times New Roman"/>
              </w:rPr>
              <w:t>3</w:t>
            </w:r>
            <w:r w:rsidRPr="00166AA9">
              <w:rPr>
                <w:rFonts w:ascii="Times New Roman" w:hAnsi="Times New Roman" w:cs="Times New Roman"/>
              </w:rPr>
              <w:t>. Tiekiami reagentai ir kontrolinės medžiagos turi būti paruošti naudojimui</w:t>
            </w:r>
            <w:r w:rsidR="00300B5E">
              <w:rPr>
                <w:rFonts w:ascii="Times New Roman" w:hAnsi="Times New Roman" w:cs="Times New Roman"/>
              </w:rPr>
              <w:t>.</w:t>
            </w:r>
          </w:p>
        </w:tc>
      </w:tr>
      <w:tr w:rsidR="00F65207" w:rsidRPr="008B543D" w14:paraId="73A80B57" w14:textId="77777777" w:rsidTr="003C08ED">
        <w:trPr>
          <w:gridAfter w:val="2"/>
          <w:wAfter w:w="457" w:type="dxa"/>
          <w:trHeight w:val="300"/>
        </w:trPr>
        <w:tc>
          <w:tcPr>
            <w:tcW w:w="14459" w:type="dxa"/>
            <w:gridSpan w:val="19"/>
            <w:shd w:val="clear" w:color="auto" w:fill="auto"/>
            <w:noWrap/>
            <w:hideMark/>
          </w:tcPr>
          <w:p w14:paraId="64AD9E8A" w14:textId="77777777" w:rsidR="00F65207" w:rsidRPr="00166AA9" w:rsidRDefault="00DC6CA6" w:rsidP="00996F4D">
            <w:pPr>
              <w:spacing w:after="0" w:line="240" w:lineRule="auto"/>
              <w:jc w:val="both"/>
              <w:rPr>
                <w:rFonts w:ascii="Times New Roman" w:eastAsia="Times New Roman" w:hAnsi="Times New Roman" w:cs="Times New Roman"/>
                <w:lang w:eastAsia="lt-LT"/>
              </w:rPr>
            </w:pPr>
            <w:r>
              <w:rPr>
                <w:rFonts w:ascii="Times New Roman" w:hAnsi="Times New Roman" w:cs="Times New Roman"/>
              </w:rPr>
              <w:t>4</w:t>
            </w:r>
            <w:r w:rsidR="00F65207" w:rsidRPr="00DE583E">
              <w:rPr>
                <w:rFonts w:ascii="Times New Roman" w:hAnsi="Times New Roman" w:cs="Times New Roman"/>
              </w:rPr>
              <w:t xml:space="preserve">. </w:t>
            </w:r>
            <w:r w:rsidR="00F65207" w:rsidRPr="00876427">
              <w:rPr>
                <w:rFonts w:ascii="Times New Roman" w:eastAsia="Times New Roman" w:hAnsi="Times New Roman" w:cs="Times New Roman"/>
                <w:color w:val="000000" w:themeColor="text1"/>
                <w:lang w:eastAsia="lt-LT"/>
              </w:rPr>
              <w:t>Visos siūlomos prekės turi būti originalios, tinkamos darbui su panaudai siūloma įranga (pateikti</w:t>
            </w:r>
            <w:r w:rsidR="00F65207" w:rsidRPr="00F10CBD">
              <w:rPr>
                <w:rFonts w:ascii="Times New Roman" w:eastAsia="Times New Roman" w:hAnsi="Times New Roman" w:cs="Times New Roman"/>
                <w:lang w:eastAsia="lt-LT"/>
              </w:rPr>
              <w:t xml:space="preserve"> gamintojo patvirtinimą).</w:t>
            </w:r>
          </w:p>
        </w:tc>
      </w:tr>
      <w:tr w:rsidR="002E33B8" w:rsidRPr="008B543D" w14:paraId="64F85FAA" w14:textId="77777777" w:rsidTr="003C08ED">
        <w:trPr>
          <w:gridAfter w:val="2"/>
          <w:wAfter w:w="457" w:type="dxa"/>
          <w:trHeight w:val="300"/>
        </w:trPr>
        <w:tc>
          <w:tcPr>
            <w:tcW w:w="14459" w:type="dxa"/>
            <w:gridSpan w:val="19"/>
            <w:shd w:val="clear" w:color="auto" w:fill="auto"/>
            <w:noWrap/>
            <w:hideMark/>
          </w:tcPr>
          <w:p w14:paraId="10C80870" w14:textId="77777777" w:rsidR="002E33B8" w:rsidRPr="002E33B8" w:rsidRDefault="002E33B8" w:rsidP="00E006C7">
            <w:pPr>
              <w:pStyle w:val="ListParagraph"/>
              <w:numPr>
                <w:ilvl w:val="0"/>
                <w:numId w:val="10"/>
              </w:numPr>
              <w:spacing w:after="0" w:line="240" w:lineRule="auto"/>
              <w:ind w:left="176" w:hanging="176"/>
              <w:jc w:val="both"/>
              <w:rPr>
                <w:rFonts w:ascii="Times New Roman" w:hAnsi="Times New Roman" w:cs="Times New Roman"/>
              </w:rPr>
            </w:pPr>
            <w:r w:rsidRPr="00D239F0">
              <w:rPr>
                <w:rFonts w:ascii="Times New Roman" w:hAnsi="Times New Roman" w:cs="Times New Roman"/>
                <w:color w:val="000000" w:themeColor="text1"/>
              </w:rPr>
              <w:t xml:space="preserve">Reagentų kokybė, žymėjimas, kartu su reagentais pateikiama informacija turi atitikti ES Tarybos Direktyvos 98/79/EC reikalavimus (kartu su pasiūlymu konkursui </w:t>
            </w:r>
            <w:r w:rsidRPr="00D239F0">
              <w:rPr>
                <w:rFonts w:ascii="Times New Roman" w:hAnsi="Times New Roman" w:cs="Times New Roman"/>
              </w:rPr>
              <w:t>būtina pateikti reagentų CE sertifikavimą pagal ES Tarybos Direktyvos 98/79/EC reikalavimus liudijančių dokumentų kopijas</w:t>
            </w:r>
            <w:r w:rsidRPr="00D239F0">
              <w:rPr>
                <w:rFonts w:ascii="Times New Roman" w:hAnsi="Times New Roman" w:cs="Times New Roman"/>
                <w:color w:val="000000" w:themeColor="text1"/>
              </w:rPr>
              <w:t>).</w:t>
            </w:r>
          </w:p>
        </w:tc>
      </w:tr>
      <w:tr w:rsidR="00F65207" w:rsidRPr="008B543D" w14:paraId="33A36269" w14:textId="77777777" w:rsidTr="003C08ED">
        <w:trPr>
          <w:gridAfter w:val="2"/>
          <w:wAfter w:w="457" w:type="dxa"/>
          <w:trHeight w:val="300"/>
        </w:trPr>
        <w:tc>
          <w:tcPr>
            <w:tcW w:w="14459" w:type="dxa"/>
            <w:gridSpan w:val="19"/>
            <w:shd w:val="clear" w:color="auto" w:fill="auto"/>
            <w:noWrap/>
            <w:hideMark/>
          </w:tcPr>
          <w:p w14:paraId="277AF8B1" w14:textId="77777777" w:rsidR="00F65207" w:rsidRPr="002E33B8" w:rsidRDefault="00F65207" w:rsidP="00E006C7">
            <w:pPr>
              <w:pStyle w:val="ListParagraph"/>
              <w:numPr>
                <w:ilvl w:val="0"/>
                <w:numId w:val="11"/>
              </w:numPr>
              <w:spacing w:after="0" w:line="240" w:lineRule="auto"/>
              <w:ind w:left="176" w:hanging="176"/>
              <w:jc w:val="both"/>
              <w:rPr>
                <w:rFonts w:ascii="Times New Roman" w:hAnsi="Times New Roman" w:cs="Times New Roman"/>
              </w:rPr>
            </w:pPr>
            <w:r w:rsidRPr="002E33B8">
              <w:rPr>
                <w:rFonts w:ascii="Times New Roman" w:eastAsia="Times New Roman" w:hAnsi="Times New Roman" w:cs="Times New Roman"/>
                <w:b/>
                <w:bCs/>
                <w:color w:val="000000" w:themeColor="text1"/>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w:t>
            </w:r>
            <w:r w:rsidRPr="002E33B8">
              <w:rPr>
                <w:rFonts w:ascii="Times New Roman" w:eastAsia="Times New Roman" w:hAnsi="Times New Roman" w:cs="Times New Roman"/>
                <w:b/>
                <w:bCs/>
                <w:color w:val="000000"/>
              </w:rPr>
              <w:t xml:space="preserve"> nenaudojamos pagalbinės priemonės ar </w:t>
            </w:r>
            <w:r w:rsidRPr="002E33B8">
              <w:rPr>
                <w:rFonts w:ascii="Times New Roman" w:eastAsia="Times New Roman" w:hAnsi="Times New Roman" w:cs="Times New Roman"/>
                <w:b/>
                <w:bCs/>
              </w:rPr>
              <w:t>reagentai,</w:t>
            </w:r>
            <w:r w:rsidRPr="002E33B8">
              <w:rPr>
                <w:rFonts w:ascii="Times New Roman" w:eastAsia="Times New Roman" w:hAnsi="Times New Roman" w:cs="Times New Roman"/>
                <w:b/>
                <w:bCs/>
                <w:color w:val="000000"/>
              </w:rPr>
              <w:t xml:space="preserve"> nurodoma 0 (nulis).</w:t>
            </w:r>
          </w:p>
        </w:tc>
      </w:tr>
      <w:tr w:rsidR="00F65207" w:rsidRPr="008B543D" w14:paraId="7BF880D8" w14:textId="77777777" w:rsidTr="003C08ED">
        <w:trPr>
          <w:gridAfter w:val="2"/>
          <w:wAfter w:w="457" w:type="dxa"/>
          <w:trHeight w:val="540"/>
        </w:trPr>
        <w:tc>
          <w:tcPr>
            <w:tcW w:w="14459" w:type="dxa"/>
            <w:gridSpan w:val="19"/>
            <w:shd w:val="clear" w:color="auto" w:fill="auto"/>
            <w:hideMark/>
          </w:tcPr>
          <w:p w14:paraId="1E033442" w14:textId="77777777" w:rsidR="00F65207" w:rsidRPr="008B543D" w:rsidRDefault="00F65207" w:rsidP="00996F4D">
            <w:pPr>
              <w:spacing w:after="0" w:line="240" w:lineRule="auto"/>
              <w:rPr>
                <w:rFonts w:ascii="Times New Roman" w:eastAsia="Times New Roman" w:hAnsi="Times New Roman" w:cs="Times New Roman"/>
                <w:color w:val="000000"/>
                <w:lang w:eastAsia="lt-LT"/>
              </w:rPr>
            </w:pPr>
          </w:p>
        </w:tc>
      </w:tr>
    </w:tbl>
    <w:p w14:paraId="0773D981" w14:textId="77777777" w:rsidR="00A646F9" w:rsidRDefault="00A646F9" w:rsidP="00341811">
      <w:pPr>
        <w:pStyle w:val="Default"/>
        <w:rPr>
          <w:b/>
          <w:sz w:val="22"/>
          <w:szCs w:val="22"/>
          <w:lang w:val="lt-LT"/>
        </w:rPr>
      </w:pPr>
    </w:p>
    <w:sectPr w:rsidR="00A646F9" w:rsidSect="007D63FB">
      <w:footerReference w:type="default" r:id="rId11"/>
      <w:pgSz w:w="16838" w:h="11906" w:orient="landscape"/>
      <w:pgMar w:top="851" w:right="965" w:bottom="993"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454AF" w14:textId="77777777" w:rsidR="000B7AF2" w:rsidRDefault="000B7AF2" w:rsidP="00150AD1">
      <w:pPr>
        <w:spacing w:after="0" w:line="240" w:lineRule="auto"/>
      </w:pPr>
      <w:r>
        <w:separator/>
      </w:r>
    </w:p>
  </w:endnote>
  <w:endnote w:type="continuationSeparator" w:id="0">
    <w:p w14:paraId="6BDC8CFF" w14:textId="77777777" w:rsidR="000B7AF2" w:rsidRDefault="000B7AF2" w:rsidP="0015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569110"/>
      <w:docPartObj>
        <w:docPartGallery w:val="Page Numbers (Bottom of Page)"/>
        <w:docPartUnique/>
      </w:docPartObj>
    </w:sdtPr>
    <w:sdtEndPr/>
    <w:sdtContent>
      <w:p w14:paraId="00929336" w14:textId="4DDF3B7A" w:rsidR="00162889" w:rsidRDefault="00DB4916">
        <w:pPr>
          <w:pStyle w:val="Footer"/>
          <w:jc w:val="right"/>
        </w:pPr>
        <w:r>
          <w:fldChar w:fldCharType="begin"/>
        </w:r>
        <w:r w:rsidR="00E64645">
          <w:instrText xml:space="preserve"> PAGE   \* MERGEFORMAT </w:instrText>
        </w:r>
        <w:r>
          <w:fldChar w:fldCharType="separate"/>
        </w:r>
        <w:r w:rsidR="00064D77">
          <w:rPr>
            <w:noProof/>
          </w:rPr>
          <w:t>2</w:t>
        </w:r>
        <w:r>
          <w:rPr>
            <w:noProof/>
          </w:rPr>
          <w:fldChar w:fldCharType="end"/>
        </w:r>
        <w:r w:rsidR="00162889">
          <w:t xml:space="preserve"> (</w:t>
        </w:r>
        <w:r w:rsidR="0062429C">
          <w:t>6</w:t>
        </w:r>
        <w:r w:rsidR="00162889">
          <w:t>)</w:t>
        </w:r>
      </w:p>
    </w:sdtContent>
  </w:sdt>
  <w:p w14:paraId="12262AC1" w14:textId="77777777" w:rsidR="00162889" w:rsidRDefault="00162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A1AD5" w14:textId="77777777" w:rsidR="000B7AF2" w:rsidRDefault="000B7AF2" w:rsidP="00150AD1">
      <w:pPr>
        <w:spacing w:after="0" w:line="240" w:lineRule="auto"/>
      </w:pPr>
      <w:r>
        <w:separator/>
      </w:r>
    </w:p>
  </w:footnote>
  <w:footnote w:type="continuationSeparator" w:id="0">
    <w:p w14:paraId="3B96DA12" w14:textId="77777777" w:rsidR="000B7AF2" w:rsidRDefault="000B7AF2" w:rsidP="0015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AB5"/>
    <w:multiLevelType w:val="hybridMultilevel"/>
    <w:tmpl w:val="44861F3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079E9"/>
    <w:multiLevelType w:val="hybridMultilevel"/>
    <w:tmpl w:val="83CA7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17B05"/>
    <w:multiLevelType w:val="hybridMultilevel"/>
    <w:tmpl w:val="9D1E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B458DB"/>
    <w:multiLevelType w:val="multilevel"/>
    <w:tmpl w:val="D78CB7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trike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5926A19"/>
    <w:multiLevelType w:val="hybridMultilevel"/>
    <w:tmpl w:val="ED300920"/>
    <w:lvl w:ilvl="0" w:tplc="4B80D7B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FF605B"/>
    <w:multiLevelType w:val="hybridMultilevel"/>
    <w:tmpl w:val="B3D69164"/>
    <w:lvl w:ilvl="0" w:tplc="FAAAF278">
      <w:start w:val="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7ED5D4A"/>
    <w:multiLevelType w:val="hybridMultilevel"/>
    <w:tmpl w:val="39640744"/>
    <w:lvl w:ilvl="0" w:tplc="B5061868">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318665E"/>
    <w:multiLevelType w:val="hybridMultilevel"/>
    <w:tmpl w:val="DEFCF280"/>
    <w:lvl w:ilvl="0" w:tplc="C080A46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8" w15:restartNumberingAfterBreak="0">
    <w:nsid w:val="65263170"/>
    <w:multiLevelType w:val="hybridMultilevel"/>
    <w:tmpl w:val="40A091A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4D6C1B"/>
    <w:multiLevelType w:val="hybridMultilevel"/>
    <w:tmpl w:val="2B34B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90409E"/>
    <w:multiLevelType w:val="hybridMultilevel"/>
    <w:tmpl w:val="B9F45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0"/>
  </w:num>
  <w:num w:numId="6">
    <w:abstractNumId w:val="1"/>
  </w:num>
  <w:num w:numId="7">
    <w:abstractNumId w:val="7"/>
  </w:num>
  <w:num w:numId="8">
    <w:abstractNumId w:val="2"/>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yNLcwNLE0MDE1sbBQ0lEKTi0uzszPAykwMawFAE16O4gtAAAA"/>
  </w:docVars>
  <w:rsids>
    <w:rsidRoot w:val="00C60E84"/>
    <w:rsid w:val="00044631"/>
    <w:rsid w:val="00052E8F"/>
    <w:rsid w:val="00064D77"/>
    <w:rsid w:val="00066E5C"/>
    <w:rsid w:val="00067716"/>
    <w:rsid w:val="00074806"/>
    <w:rsid w:val="000769E5"/>
    <w:rsid w:val="00084F03"/>
    <w:rsid w:val="000930E1"/>
    <w:rsid w:val="000A68F9"/>
    <w:rsid w:val="000B655F"/>
    <w:rsid w:val="000B7AF2"/>
    <w:rsid w:val="000C55AC"/>
    <w:rsid w:val="000C7D40"/>
    <w:rsid w:val="000E2765"/>
    <w:rsid w:val="000F7D46"/>
    <w:rsid w:val="0010613C"/>
    <w:rsid w:val="001148A6"/>
    <w:rsid w:val="0012606C"/>
    <w:rsid w:val="0013028F"/>
    <w:rsid w:val="0013571F"/>
    <w:rsid w:val="00143EAD"/>
    <w:rsid w:val="00150AD1"/>
    <w:rsid w:val="0015705F"/>
    <w:rsid w:val="00162889"/>
    <w:rsid w:val="00166AA9"/>
    <w:rsid w:val="0019122E"/>
    <w:rsid w:val="001D29EE"/>
    <w:rsid w:val="00213871"/>
    <w:rsid w:val="00215A47"/>
    <w:rsid w:val="002241A9"/>
    <w:rsid w:val="002323FD"/>
    <w:rsid w:val="00266010"/>
    <w:rsid w:val="00275690"/>
    <w:rsid w:val="00280786"/>
    <w:rsid w:val="0028414D"/>
    <w:rsid w:val="002C612F"/>
    <w:rsid w:val="002D0ABA"/>
    <w:rsid w:val="002D765B"/>
    <w:rsid w:val="002E10E1"/>
    <w:rsid w:val="002E33B8"/>
    <w:rsid w:val="002F2A0E"/>
    <w:rsid w:val="002F7EBE"/>
    <w:rsid w:val="00300B5E"/>
    <w:rsid w:val="003015BB"/>
    <w:rsid w:val="00306A96"/>
    <w:rsid w:val="003116CC"/>
    <w:rsid w:val="003159DA"/>
    <w:rsid w:val="003166AC"/>
    <w:rsid w:val="00322800"/>
    <w:rsid w:val="00340C80"/>
    <w:rsid w:val="00341811"/>
    <w:rsid w:val="00341873"/>
    <w:rsid w:val="00353A90"/>
    <w:rsid w:val="00364CDE"/>
    <w:rsid w:val="00364DD2"/>
    <w:rsid w:val="0037297D"/>
    <w:rsid w:val="00387BE9"/>
    <w:rsid w:val="00391333"/>
    <w:rsid w:val="0039428C"/>
    <w:rsid w:val="00395D1C"/>
    <w:rsid w:val="003970D4"/>
    <w:rsid w:val="003B579E"/>
    <w:rsid w:val="003C08ED"/>
    <w:rsid w:val="003C3D1A"/>
    <w:rsid w:val="003C6502"/>
    <w:rsid w:val="004041BA"/>
    <w:rsid w:val="00407D33"/>
    <w:rsid w:val="00410771"/>
    <w:rsid w:val="00411F8A"/>
    <w:rsid w:val="00421D75"/>
    <w:rsid w:val="00423A31"/>
    <w:rsid w:val="00425FEB"/>
    <w:rsid w:val="004269B3"/>
    <w:rsid w:val="0045083E"/>
    <w:rsid w:val="00454821"/>
    <w:rsid w:val="00475163"/>
    <w:rsid w:val="00481A12"/>
    <w:rsid w:val="00485E10"/>
    <w:rsid w:val="00485EAB"/>
    <w:rsid w:val="00490B6C"/>
    <w:rsid w:val="00494D42"/>
    <w:rsid w:val="004A5284"/>
    <w:rsid w:val="004B4247"/>
    <w:rsid w:val="004C1716"/>
    <w:rsid w:val="004D1392"/>
    <w:rsid w:val="004D1414"/>
    <w:rsid w:val="004D605C"/>
    <w:rsid w:val="004D6881"/>
    <w:rsid w:val="004D7E28"/>
    <w:rsid w:val="004E26CE"/>
    <w:rsid w:val="004E6FB4"/>
    <w:rsid w:val="004F25B3"/>
    <w:rsid w:val="004F5022"/>
    <w:rsid w:val="005030CB"/>
    <w:rsid w:val="0051595F"/>
    <w:rsid w:val="00520A5B"/>
    <w:rsid w:val="005245D0"/>
    <w:rsid w:val="00537C3D"/>
    <w:rsid w:val="00552D00"/>
    <w:rsid w:val="005625F0"/>
    <w:rsid w:val="00562F49"/>
    <w:rsid w:val="00573199"/>
    <w:rsid w:val="0057376F"/>
    <w:rsid w:val="00577B49"/>
    <w:rsid w:val="00597112"/>
    <w:rsid w:val="005A28EC"/>
    <w:rsid w:val="005A5DFA"/>
    <w:rsid w:val="005B78AB"/>
    <w:rsid w:val="005F558C"/>
    <w:rsid w:val="00613FF8"/>
    <w:rsid w:val="00614786"/>
    <w:rsid w:val="0062429C"/>
    <w:rsid w:val="00637F42"/>
    <w:rsid w:val="006462D1"/>
    <w:rsid w:val="00650985"/>
    <w:rsid w:val="00650AF6"/>
    <w:rsid w:val="00654FBB"/>
    <w:rsid w:val="00656A78"/>
    <w:rsid w:val="00670B74"/>
    <w:rsid w:val="00670B9E"/>
    <w:rsid w:val="00681E38"/>
    <w:rsid w:val="00685252"/>
    <w:rsid w:val="006B6751"/>
    <w:rsid w:val="006C2330"/>
    <w:rsid w:val="006D4AA4"/>
    <w:rsid w:val="006D5EA9"/>
    <w:rsid w:val="006E305E"/>
    <w:rsid w:val="006F1356"/>
    <w:rsid w:val="006F61AE"/>
    <w:rsid w:val="0070005A"/>
    <w:rsid w:val="00702CF3"/>
    <w:rsid w:val="00704CA6"/>
    <w:rsid w:val="00722CB2"/>
    <w:rsid w:val="00784C60"/>
    <w:rsid w:val="00792D13"/>
    <w:rsid w:val="007A0F05"/>
    <w:rsid w:val="007A3801"/>
    <w:rsid w:val="007A479C"/>
    <w:rsid w:val="007B5042"/>
    <w:rsid w:val="007C1BCF"/>
    <w:rsid w:val="007D26C3"/>
    <w:rsid w:val="007D63FB"/>
    <w:rsid w:val="007D69B1"/>
    <w:rsid w:val="007E498E"/>
    <w:rsid w:val="007F2545"/>
    <w:rsid w:val="0080318F"/>
    <w:rsid w:val="00813920"/>
    <w:rsid w:val="008144CC"/>
    <w:rsid w:val="0083064F"/>
    <w:rsid w:val="0085676E"/>
    <w:rsid w:val="00876427"/>
    <w:rsid w:val="008778E6"/>
    <w:rsid w:val="00895928"/>
    <w:rsid w:val="008A1AFD"/>
    <w:rsid w:val="008A3938"/>
    <w:rsid w:val="008B543D"/>
    <w:rsid w:val="008B752A"/>
    <w:rsid w:val="008C4C9A"/>
    <w:rsid w:val="008E3720"/>
    <w:rsid w:val="008E3AB7"/>
    <w:rsid w:val="008F5B78"/>
    <w:rsid w:val="00910B70"/>
    <w:rsid w:val="00912D39"/>
    <w:rsid w:val="009640D7"/>
    <w:rsid w:val="00964F9D"/>
    <w:rsid w:val="00965EDA"/>
    <w:rsid w:val="00967306"/>
    <w:rsid w:val="00981B26"/>
    <w:rsid w:val="00983F40"/>
    <w:rsid w:val="0098647D"/>
    <w:rsid w:val="00996F4D"/>
    <w:rsid w:val="009C43D4"/>
    <w:rsid w:val="009C7599"/>
    <w:rsid w:val="009E1260"/>
    <w:rsid w:val="009F29EA"/>
    <w:rsid w:val="00A44DA1"/>
    <w:rsid w:val="00A56AEE"/>
    <w:rsid w:val="00A57EE8"/>
    <w:rsid w:val="00A646F9"/>
    <w:rsid w:val="00A66152"/>
    <w:rsid w:val="00A87107"/>
    <w:rsid w:val="00A946A0"/>
    <w:rsid w:val="00AA15E4"/>
    <w:rsid w:val="00AA45F3"/>
    <w:rsid w:val="00AB46F5"/>
    <w:rsid w:val="00AB5CCD"/>
    <w:rsid w:val="00AB78F9"/>
    <w:rsid w:val="00AC46E0"/>
    <w:rsid w:val="00AD285A"/>
    <w:rsid w:val="00AD66EE"/>
    <w:rsid w:val="00AE5985"/>
    <w:rsid w:val="00B05BE2"/>
    <w:rsid w:val="00B4348D"/>
    <w:rsid w:val="00B47656"/>
    <w:rsid w:val="00B5239C"/>
    <w:rsid w:val="00B60CF4"/>
    <w:rsid w:val="00B674AD"/>
    <w:rsid w:val="00B70CB4"/>
    <w:rsid w:val="00B772F7"/>
    <w:rsid w:val="00B813A7"/>
    <w:rsid w:val="00B84709"/>
    <w:rsid w:val="00B86CF8"/>
    <w:rsid w:val="00B97921"/>
    <w:rsid w:val="00BB4F85"/>
    <w:rsid w:val="00BC250C"/>
    <w:rsid w:val="00BC6A71"/>
    <w:rsid w:val="00BD3F83"/>
    <w:rsid w:val="00BE1B11"/>
    <w:rsid w:val="00BE4CDE"/>
    <w:rsid w:val="00BE616A"/>
    <w:rsid w:val="00BE71A8"/>
    <w:rsid w:val="00C12B58"/>
    <w:rsid w:val="00C13E78"/>
    <w:rsid w:val="00C21B09"/>
    <w:rsid w:val="00C421DF"/>
    <w:rsid w:val="00C60E84"/>
    <w:rsid w:val="00C7410F"/>
    <w:rsid w:val="00CA1748"/>
    <w:rsid w:val="00CB096A"/>
    <w:rsid w:val="00CD5C91"/>
    <w:rsid w:val="00CD74EF"/>
    <w:rsid w:val="00CE16D3"/>
    <w:rsid w:val="00CF04B9"/>
    <w:rsid w:val="00CF11DA"/>
    <w:rsid w:val="00D02132"/>
    <w:rsid w:val="00D10A6E"/>
    <w:rsid w:val="00D22D4A"/>
    <w:rsid w:val="00D239F0"/>
    <w:rsid w:val="00D25FD4"/>
    <w:rsid w:val="00D33112"/>
    <w:rsid w:val="00D43AAD"/>
    <w:rsid w:val="00D4467A"/>
    <w:rsid w:val="00D503DC"/>
    <w:rsid w:val="00D5370A"/>
    <w:rsid w:val="00DA690B"/>
    <w:rsid w:val="00DB4745"/>
    <w:rsid w:val="00DB4916"/>
    <w:rsid w:val="00DC6CA6"/>
    <w:rsid w:val="00DC764D"/>
    <w:rsid w:val="00DE583E"/>
    <w:rsid w:val="00DF07FA"/>
    <w:rsid w:val="00DF46A0"/>
    <w:rsid w:val="00E006C7"/>
    <w:rsid w:val="00E23260"/>
    <w:rsid w:val="00E31EA4"/>
    <w:rsid w:val="00E34342"/>
    <w:rsid w:val="00E343D4"/>
    <w:rsid w:val="00E34844"/>
    <w:rsid w:val="00E36C90"/>
    <w:rsid w:val="00E47DEF"/>
    <w:rsid w:val="00E50934"/>
    <w:rsid w:val="00E64645"/>
    <w:rsid w:val="00E70475"/>
    <w:rsid w:val="00E71F83"/>
    <w:rsid w:val="00E75410"/>
    <w:rsid w:val="00E800F0"/>
    <w:rsid w:val="00E91070"/>
    <w:rsid w:val="00EB05D0"/>
    <w:rsid w:val="00EB5EC1"/>
    <w:rsid w:val="00EF35C8"/>
    <w:rsid w:val="00EF7D60"/>
    <w:rsid w:val="00F04922"/>
    <w:rsid w:val="00F339EF"/>
    <w:rsid w:val="00F3509B"/>
    <w:rsid w:val="00F535C9"/>
    <w:rsid w:val="00F5428D"/>
    <w:rsid w:val="00F65207"/>
    <w:rsid w:val="00F80D95"/>
    <w:rsid w:val="00F95DA2"/>
    <w:rsid w:val="00F97D67"/>
    <w:rsid w:val="00FA79EC"/>
    <w:rsid w:val="00FA7C2D"/>
    <w:rsid w:val="00FC54DA"/>
    <w:rsid w:val="00FD6F8E"/>
    <w:rsid w:val="00FE52F5"/>
    <w:rsid w:val="00FE7A9F"/>
    <w:rsid w:val="00FF1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A5B5D"/>
  <w15:docId w15:val="{8A98361F-9E58-4FD6-90C5-8B8F9B22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3D"/>
    <w:pPr>
      <w:spacing w:after="200" w:line="276" w:lineRule="auto"/>
      <w:ind w:left="720"/>
      <w:contextualSpacing/>
    </w:pPr>
    <w:rPr>
      <w:rFonts w:eastAsiaTheme="minorEastAsia"/>
      <w:lang w:eastAsia="lt-LT"/>
    </w:rPr>
  </w:style>
  <w:style w:type="paragraph" w:styleId="Header">
    <w:name w:val="header"/>
    <w:basedOn w:val="Normal"/>
    <w:link w:val="HeaderChar"/>
    <w:uiPriority w:val="99"/>
    <w:semiHidden/>
    <w:unhideWhenUsed/>
    <w:rsid w:val="00150AD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0AD1"/>
  </w:style>
  <w:style w:type="paragraph" w:styleId="Footer">
    <w:name w:val="footer"/>
    <w:basedOn w:val="Normal"/>
    <w:link w:val="FooterChar"/>
    <w:uiPriority w:val="99"/>
    <w:unhideWhenUsed/>
    <w:rsid w:val="00150A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0AD1"/>
  </w:style>
  <w:style w:type="paragraph" w:customStyle="1" w:styleId="Default">
    <w:name w:val="Default"/>
    <w:rsid w:val="00D503D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lt-LT"/>
    </w:rPr>
  </w:style>
  <w:style w:type="character" w:customStyle="1" w:styleId="apple-converted-space">
    <w:name w:val="apple-converted-space"/>
    <w:basedOn w:val="DefaultParagraphFont"/>
    <w:rsid w:val="00DE583E"/>
  </w:style>
  <w:style w:type="paragraph" w:styleId="BalloonText">
    <w:name w:val="Balloon Text"/>
    <w:basedOn w:val="Normal"/>
    <w:link w:val="BalloonTextChar"/>
    <w:uiPriority w:val="99"/>
    <w:semiHidden/>
    <w:unhideWhenUsed/>
    <w:rsid w:val="002D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9e7a8cc2-ca3c-4a6b-9991-c48ae6731ca6"/>
    <TaxKeywordTaxHTField xmlns="9e7a8cc2-ca3c-4a6b-9991-c48ae6731ca6">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52DC0EF0737F4CBB42F6DA53D8E3A4" ma:contentTypeVersion="8" ma:contentTypeDescription="Create a new document." ma:contentTypeScope="" ma:versionID="911e03ae06ac046bb178e7b8403a4186">
  <xsd:schema xmlns:xsd="http://www.w3.org/2001/XMLSchema" xmlns:xs="http://www.w3.org/2001/XMLSchema" xmlns:p="http://schemas.microsoft.com/office/2006/metadata/properties" xmlns:ns1="http://schemas.microsoft.com/sharepoint/v3" xmlns:ns2="9e7a8cc2-ca3c-4a6b-9991-c48ae6731ca6" targetNamespace="http://schemas.microsoft.com/office/2006/metadata/properties" ma:root="true" ma:fieldsID="cb62fa047781c410d3e91a98836e8284" ns1:_="" ns2:_="">
    <xsd:import namespace="http://schemas.microsoft.com/sharepoint/v3"/>
    <xsd:import namespace="9e7a8cc2-ca3c-4a6b-9991-c48ae6731ca6"/>
    <xsd:element name="properties">
      <xsd:complexType>
        <xsd:sequence>
          <xsd:element name="documentManagement">
            <xsd:complexType>
              <xsd:all>
                <xsd:element ref="ns2:TaxKeywordTaxHTField" minOccurs="0"/>
                <xsd:element ref="ns2:TaxCatchAll" minOccurs="0"/>
                <xsd:element ref="ns1:_dlc_ExpireDateSaved" minOccurs="0"/>
                <xsd:element ref="ns1:_dlc_ExpireDate" minOccurs="0"/>
                <xsd:element ref="ns1:_dlc_Exempt"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a8cc2-ca3c-4a6b-9991-c48ae6731ca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d0bf2c90-169b-4439-ab2f-95b9d1f2fd88}" ma:internalName="TaxCatchAll" ma:showField="CatchAllData" ma:web="9e7a8cc2-ca3c-4a6b-9991-c48ae6731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749A7-9A4E-42DF-954B-AF8122CA8DBD}">
  <ds:schemaRefs>
    <ds:schemaRef ds:uri="http://schemas.microsoft.com/office/2006/metadata/properties"/>
    <ds:schemaRef ds:uri="http://schemas.microsoft.com/office/infopath/2007/PartnerControls"/>
    <ds:schemaRef ds:uri="http://schemas.microsoft.com/sharepoint/v3"/>
    <ds:schemaRef ds:uri="9e7a8cc2-ca3c-4a6b-9991-c48ae6731ca6"/>
  </ds:schemaRefs>
</ds:datastoreItem>
</file>

<file path=customXml/itemProps2.xml><?xml version="1.0" encoding="utf-8"?>
<ds:datastoreItem xmlns:ds="http://schemas.openxmlformats.org/officeDocument/2006/customXml" ds:itemID="{1A7A907D-EFE2-4964-AE44-7908CB9C127E}">
  <ds:schemaRefs>
    <ds:schemaRef ds:uri="http://schemas.microsoft.com/sharepoint/v3/contenttype/forms"/>
  </ds:schemaRefs>
</ds:datastoreItem>
</file>

<file path=customXml/itemProps3.xml><?xml version="1.0" encoding="utf-8"?>
<ds:datastoreItem xmlns:ds="http://schemas.openxmlformats.org/officeDocument/2006/customXml" ds:itemID="{E9C62806-2F80-4F9D-9111-9FE4C81B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a8cc2-ca3c-4a6b-9991-c48ae6731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294FC-6E31-4914-9071-BE5A1F29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4770</Words>
  <Characters>2720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Vaida Juodrienė</cp:lastModifiedBy>
  <cp:revision>3</cp:revision>
  <cp:lastPrinted>2018-06-11T06:41:00Z</cp:lastPrinted>
  <dcterms:created xsi:type="dcterms:W3CDTF">2019-07-31T14:02:00Z</dcterms:created>
  <dcterms:modified xsi:type="dcterms:W3CDTF">2019-07-31T14:02:00Z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/sites/ltdia-tenders/Documents</vt:lpwstr>
  </property>
  <property fmtid="{D5CDD505-2E9C-101B-9397-08002B2CF9AE}" pid="3" name="ContentTypeId">
    <vt:lpwstr>0x010100A552DC0EF0737F4CBB42F6DA53D8E3A4</vt:lpwstr>
  </property>
  <property fmtid="{D5CDD505-2E9C-101B-9397-08002B2CF9AE}" pid="4" name="ItemRetentionFormula">
    <vt:lpwstr>&lt;formula id="Roche.Common.Coremap.ExpirationFormula" /&gt;</vt:lpwstr>
  </property>
  <property fmtid="{D5CDD505-2E9C-101B-9397-08002B2CF9AE}" pid="5" name="TaxKeyword">
    <vt:lpwstr/>
  </property>
</Properties>
</file>