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7BB3D" w14:textId="77777777" w:rsidR="00F42928" w:rsidRPr="00F42928" w:rsidRDefault="00F42928" w:rsidP="00F42928">
      <w:pPr>
        <w:autoSpaceDN w:val="0"/>
        <w:ind w:firstLine="6946"/>
        <w:jc w:val="both"/>
        <w:rPr>
          <w:rFonts w:cs="Calibri"/>
          <w:szCs w:val="24"/>
          <w:lang w:eastAsia="lt-LT"/>
        </w:rPr>
      </w:pPr>
      <w:r w:rsidRPr="00F42928">
        <w:rPr>
          <w:rFonts w:cs="Calibri"/>
          <w:szCs w:val="24"/>
          <w:lang w:eastAsia="lt-LT"/>
        </w:rPr>
        <w:t xml:space="preserve">2024 m.                              d. </w:t>
      </w:r>
    </w:p>
    <w:p w14:paraId="68E11E7E" w14:textId="77777777" w:rsidR="00F42928" w:rsidRDefault="00F42928" w:rsidP="00F42928">
      <w:pPr>
        <w:autoSpaceDN w:val="0"/>
        <w:ind w:firstLine="6946"/>
        <w:jc w:val="both"/>
        <w:rPr>
          <w:rFonts w:cs="Calibri"/>
          <w:szCs w:val="24"/>
          <w:lang w:eastAsia="lt-LT"/>
        </w:rPr>
      </w:pPr>
      <w:r w:rsidRPr="00F42928">
        <w:rPr>
          <w:rFonts w:cs="Calibri"/>
          <w:szCs w:val="24"/>
          <w:lang w:eastAsia="lt-LT"/>
        </w:rPr>
        <w:t>P</w:t>
      </w:r>
      <w:r>
        <w:rPr>
          <w:rFonts w:cs="Calibri"/>
          <w:szCs w:val="24"/>
          <w:lang w:eastAsia="lt-LT"/>
        </w:rPr>
        <w:t>aslaugų</w:t>
      </w:r>
      <w:r w:rsidRPr="00F42928">
        <w:rPr>
          <w:rFonts w:cs="Calibri"/>
          <w:szCs w:val="24"/>
          <w:lang w:eastAsia="lt-LT"/>
        </w:rPr>
        <w:t xml:space="preserve"> viešojo pirkimo –     </w:t>
      </w:r>
    </w:p>
    <w:p w14:paraId="33D7031B" w14:textId="0E0ECD28" w:rsidR="00F42928" w:rsidRPr="00F42928" w:rsidRDefault="00F42928" w:rsidP="00F42928">
      <w:pPr>
        <w:autoSpaceDN w:val="0"/>
        <w:ind w:firstLine="6946"/>
        <w:jc w:val="both"/>
        <w:rPr>
          <w:rFonts w:cs="Calibri"/>
          <w:szCs w:val="24"/>
          <w:lang w:eastAsia="lt-LT"/>
        </w:rPr>
      </w:pPr>
      <w:r w:rsidRPr="00F42928">
        <w:rPr>
          <w:rFonts w:cs="Calibri"/>
          <w:szCs w:val="24"/>
          <w:lang w:eastAsia="lt-LT"/>
        </w:rPr>
        <w:t xml:space="preserve">pardavimo sutarties Nr.         </w:t>
      </w:r>
    </w:p>
    <w:p w14:paraId="5A9EE485" w14:textId="11B9556C" w:rsidR="00F42928" w:rsidRPr="00F42928" w:rsidRDefault="00F42928" w:rsidP="00F42928">
      <w:pPr>
        <w:autoSpaceDN w:val="0"/>
        <w:ind w:firstLine="6946"/>
        <w:jc w:val="both"/>
        <w:rPr>
          <w:rFonts w:cs="Calibri"/>
          <w:szCs w:val="24"/>
          <w:lang w:eastAsia="lt-LT"/>
        </w:rPr>
      </w:pPr>
      <w:r w:rsidRPr="00F42928">
        <w:rPr>
          <w:rFonts w:cs="Calibri"/>
          <w:szCs w:val="24"/>
          <w:lang w:eastAsia="lt-LT"/>
        </w:rPr>
        <w:t xml:space="preserve">priedas </w:t>
      </w:r>
    </w:p>
    <w:p w14:paraId="0E5CF638" w14:textId="77777777" w:rsidR="00F42928" w:rsidRDefault="00F42928" w:rsidP="00F42928">
      <w:pPr>
        <w:pStyle w:val="Skyriauspavadinimas"/>
        <w:numPr>
          <w:ilvl w:val="0"/>
          <w:numId w:val="0"/>
        </w:numPr>
        <w:jc w:val="left"/>
        <w:rPr>
          <w:rFonts w:ascii="Calibri Light" w:hAnsi="Calibri Light" w:cs="Calibri Light"/>
          <w:sz w:val="22"/>
          <w:szCs w:val="22"/>
          <w:lang w:val="lt-LT"/>
        </w:rPr>
      </w:pPr>
    </w:p>
    <w:p w14:paraId="04C117A4" w14:textId="77777777" w:rsidR="00F42928" w:rsidRDefault="00F42928" w:rsidP="00F42928">
      <w:pPr>
        <w:pStyle w:val="Skyriauspavadinimas"/>
        <w:numPr>
          <w:ilvl w:val="0"/>
          <w:numId w:val="0"/>
        </w:numPr>
        <w:ind w:firstLine="426"/>
        <w:rPr>
          <w:rFonts w:ascii="Calibri Light" w:hAnsi="Calibri Light" w:cs="Calibri Light"/>
          <w:sz w:val="22"/>
          <w:szCs w:val="22"/>
          <w:lang w:val="lt-LT"/>
        </w:rPr>
      </w:pPr>
    </w:p>
    <w:p w14:paraId="7EE1B51E" w14:textId="1F5E6E7B" w:rsidR="00CC61F7" w:rsidRDefault="00F42928" w:rsidP="00F42928">
      <w:pPr>
        <w:pStyle w:val="Skyriauspavadinimas"/>
        <w:numPr>
          <w:ilvl w:val="0"/>
          <w:numId w:val="0"/>
        </w:numPr>
        <w:ind w:firstLine="426"/>
        <w:rPr>
          <w:rFonts w:ascii="Calibri Light" w:hAnsi="Calibri Light" w:cs="Calibri Light"/>
          <w:sz w:val="22"/>
          <w:szCs w:val="22"/>
          <w:lang w:val="lt-LT"/>
        </w:rPr>
      </w:pPr>
      <w:r>
        <w:rPr>
          <w:rFonts w:ascii="Calibri Light" w:hAnsi="Calibri Light" w:cs="Calibri Light"/>
          <w:sz w:val="22"/>
          <w:szCs w:val="22"/>
          <w:lang w:val="lt-LT"/>
        </w:rPr>
        <w:t>TECHNINĖ SPECIFIKACIJA</w:t>
      </w:r>
    </w:p>
    <w:p w14:paraId="3B967D72" w14:textId="77777777" w:rsidR="00F42928" w:rsidRDefault="00F42928" w:rsidP="00F42928">
      <w:pPr>
        <w:pStyle w:val="Skyriauspavadinimas"/>
        <w:numPr>
          <w:ilvl w:val="0"/>
          <w:numId w:val="0"/>
        </w:numPr>
        <w:ind w:firstLine="426"/>
        <w:rPr>
          <w:rFonts w:ascii="Calibri Light" w:hAnsi="Calibri Light" w:cs="Calibri Light"/>
          <w:sz w:val="22"/>
          <w:szCs w:val="22"/>
          <w:lang w:val="lt-LT"/>
        </w:rPr>
      </w:pPr>
    </w:p>
    <w:p w14:paraId="0E3BDC8B" w14:textId="175B2F2C" w:rsidR="00051E25" w:rsidRDefault="00B30855" w:rsidP="00051E25">
      <w:pPr>
        <w:ind w:firstLine="426"/>
        <w:jc w:val="center"/>
        <w:rPr>
          <w:rFonts w:asciiTheme="majorHAnsi" w:hAnsiTheme="majorHAnsi" w:cstheme="majorHAnsi"/>
          <w:b/>
          <w:sz w:val="22"/>
          <w:szCs w:val="22"/>
        </w:rPr>
      </w:pPr>
      <w:r>
        <w:rPr>
          <w:rFonts w:asciiTheme="majorHAnsi" w:hAnsiTheme="majorHAnsi" w:cstheme="majorHAnsi"/>
          <w:b/>
          <w:sz w:val="22"/>
          <w:szCs w:val="22"/>
        </w:rPr>
        <w:t>1.</w:t>
      </w:r>
      <w:r w:rsidR="00CA4224">
        <w:rPr>
          <w:rFonts w:asciiTheme="majorHAnsi" w:hAnsiTheme="majorHAnsi" w:cstheme="majorHAnsi"/>
          <w:b/>
          <w:sz w:val="22"/>
          <w:szCs w:val="22"/>
        </w:rPr>
        <w:t xml:space="preserve"> REIKALAVIMAI</w:t>
      </w:r>
      <w:r w:rsidR="002E08B6">
        <w:rPr>
          <w:rFonts w:asciiTheme="majorHAnsi" w:hAnsiTheme="majorHAnsi" w:cstheme="majorHAnsi"/>
          <w:b/>
          <w:sz w:val="22"/>
          <w:szCs w:val="22"/>
        </w:rPr>
        <w:t xml:space="preserve"> PIRKIMO OBJEKTUI</w:t>
      </w:r>
    </w:p>
    <w:p w14:paraId="1854640F" w14:textId="29005A28" w:rsidR="00E14BB6" w:rsidRDefault="00051E25" w:rsidP="00E14BB6">
      <w:pPr>
        <w:ind w:firstLine="426"/>
        <w:jc w:val="both"/>
        <w:rPr>
          <w:rFonts w:ascii="Calibri Light" w:hAnsi="Calibri Light" w:cs="Calibri Light"/>
          <w:b/>
          <w:color w:val="000000"/>
          <w:sz w:val="22"/>
          <w:szCs w:val="22"/>
          <w:lang w:eastAsia="lt-LT"/>
        </w:rPr>
      </w:pPr>
      <w:r>
        <w:rPr>
          <w:rFonts w:asciiTheme="majorHAnsi" w:hAnsiTheme="majorHAnsi" w:cstheme="majorHAnsi"/>
          <w:b/>
          <w:sz w:val="22"/>
          <w:szCs w:val="22"/>
        </w:rPr>
        <w:t xml:space="preserve">1. </w:t>
      </w:r>
      <w:r w:rsidR="00424118" w:rsidRPr="00424118">
        <w:rPr>
          <w:rFonts w:ascii="Calibri Light" w:hAnsi="Calibri Light" w:cs="Calibri Light"/>
          <w:color w:val="000000"/>
          <w:sz w:val="22"/>
          <w:szCs w:val="22"/>
          <w:lang w:eastAsia="lt-LT"/>
        </w:rPr>
        <w:t>Perkančiosios organizacijos</w:t>
      </w:r>
      <w:r w:rsidR="00E14BB6">
        <w:rPr>
          <w:rFonts w:ascii="Calibri Light" w:hAnsi="Calibri Light" w:cs="Calibri Light"/>
          <w:color w:val="000000"/>
          <w:sz w:val="22"/>
          <w:szCs w:val="22"/>
          <w:lang w:eastAsia="lt-LT"/>
        </w:rPr>
        <w:t>:</w:t>
      </w:r>
      <w:r w:rsidR="00424118" w:rsidRPr="00424118">
        <w:rPr>
          <w:rFonts w:ascii="Calibri Light" w:hAnsi="Calibri Light" w:cs="Calibri Light"/>
          <w:b/>
          <w:color w:val="000000"/>
          <w:sz w:val="22"/>
          <w:szCs w:val="22"/>
          <w:lang w:eastAsia="lt-LT"/>
        </w:rPr>
        <w:t xml:space="preserve"> </w:t>
      </w:r>
    </w:p>
    <w:p w14:paraId="0CC32E5B" w14:textId="46A16938" w:rsidR="00E14BB6" w:rsidRDefault="00E14BB6" w:rsidP="00E14BB6">
      <w:pPr>
        <w:ind w:firstLine="426"/>
        <w:jc w:val="both"/>
        <w:rPr>
          <w:rFonts w:ascii="Calibri Light" w:hAnsi="Calibri Light" w:cs="Calibri Light"/>
          <w:color w:val="000000"/>
          <w:sz w:val="22"/>
          <w:szCs w:val="22"/>
          <w:lang w:eastAsia="lt-LT"/>
        </w:rPr>
      </w:pPr>
      <w:r w:rsidRPr="00E14BB6">
        <w:rPr>
          <w:rFonts w:ascii="Calibri Light" w:hAnsi="Calibri Light" w:cs="Calibri Light"/>
          <w:bCs/>
          <w:color w:val="000000"/>
          <w:sz w:val="22"/>
          <w:szCs w:val="22"/>
          <w:lang w:eastAsia="lt-LT"/>
        </w:rPr>
        <w:t>1.1.</w:t>
      </w:r>
      <w:r w:rsidR="00424118" w:rsidRPr="00424118">
        <w:rPr>
          <w:rFonts w:ascii="Calibri Light" w:hAnsi="Calibri Light" w:cs="Calibri Light"/>
          <w:b/>
          <w:color w:val="000000"/>
          <w:sz w:val="22"/>
          <w:szCs w:val="22"/>
          <w:lang w:eastAsia="lt-LT"/>
        </w:rPr>
        <w:t xml:space="preserve"> Informatikos ir ryšių departamentas prie Lietuvos Respublikos vidaus reikalų ministerijos </w:t>
      </w:r>
      <w:r w:rsidR="00424118" w:rsidRPr="00424118">
        <w:rPr>
          <w:rFonts w:ascii="Calibri Light" w:hAnsi="Calibri Light" w:cs="Calibri Light"/>
          <w:color w:val="000000"/>
          <w:sz w:val="22"/>
          <w:szCs w:val="22"/>
          <w:lang w:eastAsia="lt-LT"/>
        </w:rPr>
        <w:t xml:space="preserve">(Šventaragio g. 2, LT-01510 Vilnius, biudžetinės įstaigos kodas 188774822) (toliau – perkančioji organizacija), </w:t>
      </w:r>
    </w:p>
    <w:p w14:paraId="3D811C4E" w14:textId="269DC6F9"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 xml:space="preserve">1.2. </w:t>
      </w:r>
      <w:r w:rsidR="00424118" w:rsidRPr="00424118">
        <w:rPr>
          <w:rFonts w:ascii="Calibri Light" w:hAnsi="Calibri Light" w:cs="Calibri Light"/>
          <w:b/>
          <w:bCs/>
          <w:color w:val="000000"/>
          <w:sz w:val="22"/>
          <w:szCs w:val="22"/>
          <w:lang w:eastAsia="lt-LT"/>
        </w:rPr>
        <w:t xml:space="preserve">Policijos departamentas prie Lietuvos Respublikos vidaus reikalų ministerijos </w:t>
      </w:r>
      <w:r w:rsidR="00424118" w:rsidRPr="00424118">
        <w:rPr>
          <w:rFonts w:ascii="Calibri Light" w:hAnsi="Calibri Light" w:cs="Calibri Light"/>
          <w:color w:val="000000"/>
          <w:sz w:val="22"/>
          <w:szCs w:val="22"/>
          <w:lang w:eastAsia="lt-LT"/>
        </w:rPr>
        <w:t>(Saltoniškių g. 19, LT-08106 Vilnius, biudžetinės įstaigos kodas 188785847)</w:t>
      </w:r>
      <w:r>
        <w:rPr>
          <w:rFonts w:ascii="Calibri Light" w:hAnsi="Calibri Light" w:cs="Calibri Light"/>
          <w:color w:val="000000"/>
          <w:sz w:val="22"/>
          <w:szCs w:val="22"/>
          <w:lang w:eastAsia="lt-LT"/>
        </w:rPr>
        <w:t>;</w:t>
      </w:r>
      <w:r w:rsidR="00424118" w:rsidRPr="00424118">
        <w:rPr>
          <w:rFonts w:ascii="Calibri Light" w:hAnsi="Calibri Light" w:cs="Calibri Light"/>
          <w:color w:val="000000"/>
          <w:sz w:val="22"/>
          <w:szCs w:val="22"/>
          <w:lang w:eastAsia="lt-LT"/>
        </w:rPr>
        <w:t xml:space="preserve"> </w:t>
      </w:r>
      <w:bookmarkStart w:id="0" w:name="_Hlk171341565"/>
    </w:p>
    <w:p w14:paraId="3FB94EDF" w14:textId="7054EA10"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 xml:space="preserve">1.3. </w:t>
      </w:r>
      <w:r w:rsidR="00424118" w:rsidRPr="00424118">
        <w:rPr>
          <w:rFonts w:ascii="Calibri Light" w:hAnsi="Calibri Light" w:cs="Calibri Light"/>
          <w:b/>
          <w:bCs/>
          <w:color w:val="000000"/>
          <w:sz w:val="22"/>
          <w:szCs w:val="22"/>
          <w:lang w:eastAsia="lt-LT"/>
        </w:rPr>
        <w:t>Priešgaisrinės apsaugos ir gelbėjimo departamentas</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prie Lietuvos Respublikos vidaus reikalų ministerijos</w:t>
      </w:r>
      <w:bookmarkEnd w:id="0"/>
      <w:r w:rsidR="00424118" w:rsidRPr="00424118">
        <w:rPr>
          <w:rFonts w:ascii="Calibri Light" w:hAnsi="Calibri Light" w:cs="Calibri Light"/>
          <w:b/>
          <w:bCs/>
          <w:color w:val="000000"/>
          <w:sz w:val="22"/>
          <w:szCs w:val="22"/>
          <w:lang w:eastAsia="lt-LT"/>
        </w:rPr>
        <w:t xml:space="preserve"> </w:t>
      </w:r>
      <w:r w:rsidR="00424118" w:rsidRPr="00424118">
        <w:rPr>
          <w:rFonts w:ascii="Calibri Light" w:hAnsi="Calibri Light" w:cs="Calibri Light"/>
          <w:color w:val="000000"/>
          <w:sz w:val="22"/>
          <w:szCs w:val="22"/>
          <w:lang w:eastAsia="lt-LT"/>
        </w:rPr>
        <w:t>(</w:t>
      </w:r>
      <w:r w:rsidR="00424118" w:rsidRPr="00424118">
        <w:rPr>
          <w:rFonts w:ascii="Calibri Light" w:hAnsi="Calibri Light" w:cs="Calibri Light"/>
          <w:sz w:val="22"/>
          <w:szCs w:val="22"/>
          <w:lang w:eastAsia="lt-LT"/>
        </w:rPr>
        <w:t xml:space="preserve">Švitrigailos g. 18, LT-03223 Vilnius, </w:t>
      </w:r>
      <w:bookmarkStart w:id="1" w:name="_Hlk171341437"/>
      <w:r w:rsidR="00424118" w:rsidRPr="00424118">
        <w:rPr>
          <w:rFonts w:ascii="Calibri Light" w:hAnsi="Calibri Light" w:cs="Calibri Light"/>
          <w:color w:val="000000"/>
          <w:sz w:val="22"/>
          <w:szCs w:val="22"/>
          <w:lang w:eastAsia="lt-LT"/>
        </w:rPr>
        <w:t xml:space="preserve">biudžetinės įstaigos kodas </w:t>
      </w:r>
      <w:r w:rsidR="00424118" w:rsidRPr="00424118">
        <w:rPr>
          <w:rFonts w:ascii="Calibri Light" w:hAnsi="Calibri Light" w:cs="Calibri Light"/>
          <w:sz w:val="22"/>
          <w:szCs w:val="22"/>
          <w:lang w:eastAsia="lt-LT"/>
        </w:rPr>
        <w:t>188601311</w:t>
      </w:r>
      <w:r w:rsidR="00424118" w:rsidRPr="00424118">
        <w:rPr>
          <w:rFonts w:ascii="Calibri Light" w:hAnsi="Calibri Light" w:cs="Calibri Light"/>
          <w:color w:val="000000"/>
          <w:sz w:val="22"/>
          <w:szCs w:val="22"/>
          <w:lang w:eastAsia="lt-LT"/>
        </w:rPr>
        <w:t>)</w:t>
      </w:r>
      <w:bookmarkEnd w:id="1"/>
      <w:r>
        <w:rPr>
          <w:rFonts w:ascii="Calibri Light" w:hAnsi="Calibri Light" w:cs="Calibri Light"/>
          <w:color w:val="000000"/>
          <w:sz w:val="22"/>
          <w:szCs w:val="22"/>
          <w:lang w:eastAsia="lt-LT"/>
        </w:rPr>
        <w:t>;</w:t>
      </w:r>
      <w:r w:rsidR="00424118" w:rsidRPr="00424118">
        <w:rPr>
          <w:rFonts w:ascii="Calibri Light" w:hAnsi="Calibri Light" w:cs="Calibri Light"/>
          <w:color w:val="000000"/>
          <w:sz w:val="22"/>
          <w:szCs w:val="22"/>
          <w:lang w:eastAsia="lt-LT"/>
        </w:rPr>
        <w:t xml:space="preserve"> </w:t>
      </w:r>
    </w:p>
    <w:p w14:paraId="24AEE8CD" w14:textId="2F34D5DC"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 xml:space="preserve">1.4. </w:t>
      </w:r>
      <w:r w:rsidR="00424118" w:rsidRPr="00424118">
        <w:rPr>
          <w:rFonts w:ascii="Calibri Light" w:hAnsi="Calibri Light" w:cs="Calibri Light"/>
          <w:b/>
          <w:bCs/>
          <w:color w:val="000000"/>
          <w:sz w:val="22"/>
          <w:szCs w:val="22"/>
          <w:lang w:eastAsia="lt-LT"/>
        </w:rPr>
        <w:t>Valstybės sienos apsaugos tarnyba</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prie Lietuvos Respublikos vidaus reikalų ministerijos</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sz w:val="22"/>
          <w:szCs w:val="22"/>
          <w:lang w:eastAsia="lt-LT"/>
        </w:rPr>
        <w:t xml:space="preserve">Savanorių pr. 2, LT-03116 Vilnius, </w:t>
      </w:r>
      <w:bookmarkStart w:id="2" w:name="_Hlk176418285"/>
      <w:r w:rsidR="00424118" w:rsidRPr="00424118">
        <w:rPr>
          <w:rFonts w:ascii="Calibri Light" w:hAnsi="Calibri Light" w:cs="Calibri Light"/>
          <w:color w:val="000000"/>
          <w:sz w:val="22"/>
          <w:szCs w:val="22"/>
          <w:lang w:eastAsia="lt-LT"/>
        </w:rPr>
        <w:t>biudžetinės įstaigos kodas</w:t>
      </w:r>
      <w:bookmarkEnd w:id="2"/>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sz w:val="22"/>
          <w:szCs w:val="22"/>
          <w:lang w:eastAsia="lt-LT"/>
        </w:rPr>
        <w:t>188608252</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3442729F" w14:textId="4454D73A" w:rsidR="00E14BB6" w:rsidRDefault="00E14BB6" w:rsidP="00E14BB6">
      <w:pPr>
        <w:ind w:firstLine="426"/>
        <w:jc w:val="both"/>
        <w:rPr>
          <w:rFonts w:ascii="Calibri Light" w:hAnsi="Calibri Light" w:cs="Calibri Light"/>
          <w:color w:val="000000"/>
          <w:sz w:val="22"/>
          <w:szCs w:val="22"/>
          <w:lang w:eastAsia="lt-LT"/>
        </w:rPr>
      </w:pPr>
      <w:r w:rsidRPr="00E14BB6">
        <w:rPr>
          <w:rFonts w:ascii="Calibri Light" w:hAnsi="Calibri Light" w:cs="Calibri Light"/>
          <w:color w:val="000000"/>
          <w:sz w:val="22"/>
          <w:szCs w:val="22"/>
          <w:lang w:eastAsia="lt-LT"/>
        </w:rPr>
        <w:t>1.5.</w:t>
      </w:r>
      <w:r>
        <w:rPr>
          <w:rFonts w:ascii="Calibri Light" w:hAnsi="Calibri Light" w:cs="Calibri Light"/>
          <w:b/>
          <w:bCs/>
          <w:color w:val="000000"/>
          <w:sz w:val="22"/>
          <w:szCs w:val="22"/>
          <w:lang w:eastAsia="lt-LT"/>
        </w:rPr>
        <w:t xml:space="preserve"> </w:t>
      </w:r>
      <w:r w:rsidR="00424118" w:rsidRPr="00424118">
        <w:rPr>
          <w:rFonts w:ascii="Calibri Light" w:hAnsi="Calibri Light" w:cs="Calibri Light"/>
          <w:b/>
          <w:bCs/>
          <w:color w:val="000000"/>
          <w:sz w:val="22"/>
          <w:szCs w:val="22"/>
          <w:lang w:eastAsia="lt-LT"/>
        </w:rPr>
        <w:t>Finansinių nusikaltimų tarnyba</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 xml:space="preserve">prie Lietuvos Respublikos vidaus reikalų ministerijos </w:t>
      </w:r>
      <w:r w:rsidR="00424118" w:rsidRPr="00424118">
        <w:rPr>
          <w:rFonts w:ascii="Calibri Light" w:hAnsi="Calibri Light" w:cs="Calibri Light"/>
          <w:color w:val="000000"/>
          <w:sz w:val="22"/>
          <w:szCs w:val="22"/>
          <w:lang w:eastAsia="lt-LT"/>
        </w:rPr>
        <w:t>(</w:t>
      </w:r>
      <w:r w:rsidR="00424118" w:rsidRPr="00424118">
        <w:rPr>
          <w:rFonts w:ascii="Calibri Light" w:hAnsi="Calibri Light" w:cs="Calibri Light"/>
          <w:sz w:val="22"/>
          <w:szCs w:val="22"/>
          <w:lang w:eastAsia="lt-LT"/>
        </w:rPr>
        <w:t xml:space="preserve">Šermukšnių g. 3, LT-01106 Vilnius, </w:t>
      </w:r>
      <w:r w:rsidR="00424118" w:rsidRPr="00424118">
        <w:rPr>
          <w:rFonts w:ascii="Calibri Light" w:hAnsi="Calibri Light" w:cs="Calibri Light"/>
          <w:color w:val="000000"/>
          <w:sz w:val="22"/>
          <w:szCs w:val="22"/>
          <w:lang w:eastAsia="lt-LT"/>
        </w:rPr>
        <w:t xml:space="preserve">biudžetinės įstaigos kodas </w:t>
      </w:r>
      <w:r w:rsidR="00424118" w:rsidRPr="00424118">
        <w:rPr>
          <w:rFonts w:ascii="Calibri Light" w:hAnsi="Calibri Light" w:cs="Calibri Light"/>
          <w:sz w:val="22"/>
          <w:szCs w:val="22"/>
          <w:lang w:eastAsia="lt-LT"/>
        </w:rPr>
        <w:t>188608786</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14CB5EE9" w14:textId="583DFD26"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1.6.</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Asmens dokumentų išrašymo centras</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prie Lietuvos Respublikos vidaus reikalų ministerijos (</w:t>
      </w:r>
      <w:r w:rsidR="00424118" w:rsidRPr="00424118">
        <w:rPr>
          <w:rFonts w:ascii="Calibri Light" w:hAnsi="Calibri Light" w:cs="Calibri Light"/>
          <w:sz w:val="22"/>
          <w:szCs w:val="22"/>
          <w:lang w:eastAsia="lt-LT"/>
        </w:rPr>
        <w:t xml:space="preserve">Žirmūnų g. 1D, LT-09239 Vilnius, </w:t>
      </w:r>
      <w:r w:rsidR="00424118" w:rsidRPr="00424118">
        <w:rPr>
          <w:rFonts w:ascii="Calibri Light" w:hAnsi="Calibri Light" w:cs="Calibri Light"/>
          <w:color w:val="000000"/>
          <w:sz w:val="22"/>
          <w:szCs w:val="22"/>
          <w:lang w:eastAsia="lt-LT"/>
        </w:rPr>
        <w:t xml:space="preserve">biudžetinės įstaigos kodas </w:t>
      </w:r>
      <w:r w:rsidR="00424118" w:rsidRPr="00424118">
        <w:rPr>
          <w:rFonts w:ascii="Calibri Light" w:hAnsi="Calibri Light" w:cs="Calibri Light"/>
          <w:sz w:val="22"/>
          <w:szCs w:val="22"/>
          <w:lang w:eastAsia="lt-LT"/>
        </w:rPr>
        <w:t>188778315</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4078B844" w14:textId="0431AA80"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1.7.</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Viešojo saugumo tarnyba</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 xml:space="preserve">prie Lietuvos Respublikos vidaus reikalų ministerijos </w:t>
      </w:r>
      <w:r w:rsidR="00424118" w:rsidRPr="00424118">
        <w:rPr>
          <w:rFonts w:ascii="Calibri Light" w:hAnsi="Calibri Light" w:cs="Calibri Light"/>
          <w:color w:val="000000"/>
          <w:sz w:val="22"/>
          <w:szCs w:val="22"/>
          <w:lang w:eastAsia="lt-LT"/>
        </w:rPr>
        <w:t xml:space="preserve">(M. K. Paco g. 4, LT-10309 Vilnius, biudžetinės įstaigos kodas </w:t>
      </w:r>
      <w:r w:rsidR="00424118" w:rsidRPr="00424118">
        <w:rPr>
          <w:rFonts w:ascii="Calibri Light" w:hAnsi="Calibri Light" w:cs="Calibri Light"/>
          <w:sz w:val="22"/>
          <w:szCs w:val="22"/>
          <w:lang w:eastAsia="lt-LT"/>
        </w:rPr>
        <w:t>300666165</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7C6CC154" w14:textId="7D965503"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1.8.</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Lietuvos Respublikos vidaus reikalų ministerijos</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color w:val="000000"/>
          <w:sz w:val="22"/>
          <w:szCs w:val="22"/>
          <w:lang w:eastAsia="lt-LT"/>
        </w:rPr>
        <w:t xml:space="preserve">Medicinos centras </w:t>
      </w:r>
      <w:r w:rsidR="00424118" w:rsidRPr="00424118">
        <w:rPr>
          <w:rFonts w:ascii="Calibri Light" w:hAnsi="Calibri Light" w:cs="Calibri Light"/>
          <w:color w:val="000000"/>
          <w:sz w:val="22"/>
          <w:szCs w:val="22"/>
          <w:lang w:eastAsia="lt-LT"/>
        </w:rPr>
        <w:t>(</w:t>
      </w:r>
      <w:r w:rsidR="00424118" w:rsidRPr="00424118">
        <w:rPr>
          <w:rFonts w:ascii="Calibri Light" w:hAnsi="Calibri Light" w:cs="Calibri Light"/>
          <w:sz w:val="22"/>
          <w:szCs w:val="22"/>
          <w:lang w:eastAsia="lt-LT"/>
        </w:rPr>
        <w:t xml:space="preserve">Žygimantų g. 8, LT-01102 Vilnius, </w:t>
      </w:r>
      <w:r w:rsidR="00424118" w:rsidRPr="00424118">
        <w:rPr>
          <w:rFonts w:ascii="Calibri Light" w:hAnsi="Calibri Light" w:cs="Calibri Light"/>
          <w:color w:val="000000"/>
          <w:sz w:val="22"/>
          <w:szCs w:val="22"/>
          <w:lang w:eastAsia="lt-LT"/>
        </w:rPr>
        <w:t xml:space="preserve">biudžetinės įstaigos kodas </w:t>
      </w:r>
      <w:r w:rsidR="00424118" w:rsidRPr="00424118">
        <w:rPr>
          <w:rFonts w:ascii="Calibri Light" w:hAnsi="Calibri Light" w:cs="Calibri Light"/>
          <w:sz w:val="22"/>
          <w:szCs w:val="22"/>
          <w:lang w:eastAsia="lt-LT"/>
        </w:rPr>
        <w:t>300520299</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307B2933" w14:textId="727D2E4A" w:rsidR="00E14BB6" w:rsidRDefault="00E14BB6" w:rsidP="00E14BB6">
      <w:pPr>
        <w:ind w:firstLine="426"/>
        <w:jc w:val="both"/>
        <w:rPr>
          <w:rFonts w:ascii="Calibri Light" w:hAnsi="Calibri Light" w:cs="Calibri Light"/>
          <w:color w:val="000000"/>
          <w:sz w:val="22"/>
          <w:szCs w:val="22"/>
          <w:lang w:eastAsia="lt-LT"/>
        </w:rPr>
      </w:pPr>
      <w:r>
        <w:rPr>
          <w:rFonts w:ascii="Calibri Light" w:hAnsi="Calibri Light" w:cs="Calibri Light"/>
          <w:color w:val="000000"/>
          <w:sz w:val="22"/>
          <w:szCs w:val="22"/>
          <w:lang w:eastAsia="lt-LT"/>
        </w:rPr>
        <w:t>1.9.</w:t>
      </w:r>
      <w:r w:rsidR="00424118" w:rsidRPr="00424118">
        <w:rPr>
          <w:rFonts w:ascii="Calibri Light" w:hAnsi="Calibri Light" w:cs="Calibri Light"/>
          <w:color w:val="000000"/>
          <w:sz w:val="22"/>
          <w:szCs w:val="22"/>
          <w:lang w:eastAsia="lt-LT"/>
        </w:rPr>
        <w:t xml:space="preserve"> </w:t>
      </w:r>
      <w:bookmarkStart w:id="3" w:name="_Hlk176421634"/>
      <w:r w:rsidR="00424118" w:rsidRPr="00424118">
        <w:rPr>
          <w:rFonts w:ascii="Calibri Light" w:hAnsi="Calibri Light" w:cs="Calibri Light"/>
          <w:b/>
          <w:bCs/>
          <w:sz w:val="22"/>
          <w:szCs w:val="22"/>
          <w:lang w:eastAsia="lt-LT"/>
        </w:rPr>
        <w:t>Bendrasis pagalbos centras</w:t>
      </w:r>
      <w:bookmarkEnd w:id="3"/>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color w:val="212529"/>
          <w:sz w:val="22"/>
          <w:szCs w:val="22"/>
          <w:shd w:val="clear" w:color="auto" w:fill="F8F8F8"/>
          <w:lang w:eastAsia="lt-LT"/>
        </w:rPr>
        <w:t>P. Vileišio g. 20A, LT-10302 Vilnius,</w:t>
      </w:r>
      <w:r w:rsidR="00424118" w:rsidRPr="00424118">
        <w:rPr>
          <w:rFonts w:ascii="Calibri Light" w:hAnsi="Calibri Light" w:cs="Calibri Light"/>
          <w:b/>
          <w:bCs/>
          <w:color w:val="000000"/>
          <w:sz w:val="22"/>
          <w:szCs w:val="22"/>
          <w:lang w:eastAsia="lt-LT"/>
        </w:rPr>
        <w:t xml:space="preserve"> </w:t>
      </w:r>
      <w:bookmarkStart w:id="4" w:name="_Hlk176418546"/>
      <w:r w:rsidR="00424118" w:rsidRPr="00424118">
        <w:rPr>
          <w:rFonts w:ascii="Calibri Light" w:hAnsi="Calibri Light" w:cs="Calibri Light"/>
          <w:color w:val="000000"/>
          <w:sz w:val="22"/>
          <w:szCs w:val="22"/>
          <w:lang w:eastAsia="lt-LT"/>
        </w:rPr>
        <w:t>biudžetinės įstaigos kodas</w:t>
      </w:r>
      <w:r w:rsidR="00424118" w:rsidRPr="00424118">
        <w:rPr>
          <w:rFonts w:ascii="Calibri Light" w:hAnsi="Calibri Light" w:cs="Calibri Light"/>
          <w:b/>
          <w:bCs/>
          <w:color w:val="000000"/>
          <w:sz w:val="22"/>
          <w:szCs w:val="22"/>
          <w:lang w:eastAsia="lt-LT"/>
        </w:rPr>
        <w:t xml:space="preserve"> </w:t>
      </w:r>
      <w:bookmarkEnd w:id="4"/>
      <w:r w:rsidR="00424118" w:rsidRPr="00424118">
        <w:rPr>
          <w:rFonts w:ascii="Calibri Light" w:hAnsi="Calibri Light" w:cs="Calibri Light"/>
          <w:color w:val="212529"/>
          <w:sz w:val="22"/>
          <w:szCs w:val="22"/>
          <w:shd w:val="clear" w:color="auto" w:fill="F8F8F8"/>
          <w:lang w:eastAsia="lt-LT"/>
        </w:rPr>
        <w:t>188787474</w:t>
      </w:r>
      <w:r w:rsidR="00424118" w:rsidRPr="00424118">
        <w:rPr>
          <w:rFonts w:ascii="Calibri Light" w:hAnsi="Calibri Light" w:cs="Calibri Light"/>
          <w:color w:val="000000"/>
          <w:sz w:val="22"/>
          <w:szCs w:val="22"/>
          <w:lang w:eastAsia="lt-LT"/>
        </w:rPr>
        <w:t>)</w:t>
      </w:r>
      <w:r>
        <w:rPr>
          <w:rFonts w:ascii="Calibri Light" w:hAnsi="Calibri Light" w:cs="Calibri Light"/>
          <w:color w:val="000000"/>
          <w:sz w:val="22"/>
          <w:szCs w:val="22"/>
          <w:lang w:eastAsia="lt-LT"/>
        </w:rPr>
        <w:t>;</w:t>
      </w:r>
    </w:p>
    <w:p w14:paraId="79F38B86" w14:textId="77777777" w:rsidR="00E14BB6" w:rsidRDefault="00E14BB6" w:rsidP="00E14BB6">
      <w:pPr>
        <w:ind w:firstLine="426"/>
        <w:jc w:val="both"/>
        <w:rPr>
          <w:rFonts w:ascii="Calibri Light" w:hAnsi="Calibri Light" w:cs="Calibri Light"/>
          <w:color w:val="212529"/>
          <w:sz w:val="22"/>
          <w:szCs w:val="22"/>
          <w:shd w:val="clear" w:color="auto" w:fill="F8F8F8"/>
          <w:lang w:eastAsia="lt-LT"/>
        </w:rPr>
      </w:pPr>
      <w:r>
        <w:rPr>
          <w:rFonts w:ascii="Calibri Light" w:hAnsi="Calibri Light" w:cs="Calibri Light"/>
          <w:color w:val="000000"/>
          <w:sz w:val="22"/>
          <w:szCs w:val="22"/>
          <w:lang w:eastAsia="lt-LT"/>
        </w:rPr>
        <w:t>1.10.</w:t>
      </w:r>
      <w:r w:rsidR="00424118" w:rsidRPr="00424118">
        <w:rPr>
          <w:rFonts w:ascii="Calibri Light" w:hAnsi="Calibri Light" w:cs="Calibri Light"/>
          <w:color w:val="000000"/>
          <w:sz w:val="22"/>
          <w:szCs w:val="22"/>
          <w:lang w:eastAsia="lt-LT"/>
        </w:rPr>
        <w:t xml:space="preserve"> </w:t>
      </w:r>
      <w:r w:rsidR="00424118" w:rsidRPr="00424118">
        <w:rPr>
          <w:rFonts w:ascii="Calibri Light" w:hAnsi="Calibri Light" w:cs="Calibri Light"/>
          <w:b/>
          <w:bCs/>
          <w:sz w:val="22"/>
          <w:szCs w:val="22"/>
          <w:lang w:eastAsia="lt-LT"/>
        </w:rPr>
        <w:t>Ugniagesių gelbėtojų mokykla</w:t>
      </w:r>
      <w:r w:rsidR="00424118" w:rsidRPr="00424118">
        <w:rPr>
          <w:rFonts w:ascii="Calibri Light" w:hAnsi="Calibri Light" w:cs="Calibri Light"/>
          <w:b/>
          <w:bCs/>
          <w:color w:val="000000"/>
          <w:sz w:val="22"/>
          <w:szCs w:val="22"/>
          <w:lang w:eastAsia="lt-LT"/>
        </w:rPr>
        <w:t xml:space="preserve">  </w:t>
      </w:r>
      <w:r w:rsidR="00424118" w:rsidRPr="00424118">
        <w:rPr>
          <w:rFonts w:ascii="Calibri Light" w:hAnsi="Calibri Light" w:cs="Calibri Light"/>
          <w:color w:val="000000"/>
          <w:sz w:val="22"/>
          <w:szCs w:val="22"/>
          <w:lang w:eastAsia="lt-LT"/>
        </w:rPr>
        <w:t>(</w:t>
      </w:r>
      <w:r w:rsidR="00424118" w:rsidRPr="00424118">
        <w:rPr>
          <w:rFonts w:ascii="Calibri Light" w:hAnsi="Calibri Light" w:cs="Calibri Light"/>
          <w:color w:val="212529"/>
          <w:sz w:val="22"/>
          <w:szCs w:val="22"/>
          <w:shd w:val="clear" w:color="auto" w:fill="F8F8F8"/>
          <w:lang w:eastAsia="lt-LT"/>
        </w:rPr>
        <w:t>R. Jankausko g. 2, LT-04310 Vilnius, </w:t>
      </w:r>
      <w:r w:rsidR="00424118" w:rsidRPr="00424118">
        <w:rPr>
          <w:rFonts w:ascii="Calibri Light" w:hAnsi="Calibri Light" w:cs="Calibri Light"/>
          <w:b/>
          <w:bCs/>
          <w:color w:val="000000"/>
          <w:sz w:val="22"/>
          <w:szCs w:val="22"/>
          <w:lang w:eastAsia="lt-LT"/>
        </w:rPr>
        <w:t xml:space="preserve"> </w:t>
      </w:r>
      <w:r w:rsidR="00424118" w:rsidRPr="00424118">
        <w:rPr>
          <w:rFonts w:ascii="Calibri Light" w:hAnsi="Calibri Light" w:cs="Calibri Light"/>
          <w:color w:val="000000"/>
          <w:sz w:val="22"/>
          <w:szCs w:val="22"/>
          <w:lang w:eastAsia="lt-LT"/>
        </w:rPr>
        <w:t>biudžetinės įstaigos kodas</w:t>
      </w:r>
      <w:r w:rsidR="00424118" w:rsidRPr="00424118">
        <w:rPr>
          <w:rFonts w:ascii="Calibri Light" w:hAnsi="Calibri Light" w:cs="Calibri Light"/>
          <w:b/>
          <w:bCs/>
          <w:color w:val="000000"/>
          <w:sz w:val="22"/>
          <w:szCs w:val="22"/>
          <w:lang w:eastAsia="lt-LT"/>
        </w:rPr>
        <w:t xml:space="preserve"> </w:t>
      </w:r>
      <w:r w:rsidR="00424118" w:rsidRPr="00424118">
        <w:rPr>
          <w:rFonts w:ascii="Calibri Light" w:hAnsi="Calibri Light" w:cs="Calibri Light"/>
          <w:color w:val="212529"/>
          <w:sz w:val="22"/>
          <w:szCs w:val="22"/>
          <w:shd w:val="clear" w:color="auto" w:fill="F8F8F8"/>
          <w:lang w:eastAsia="lt-LT"/>
        </w:rPr>
        <w:t>111962021),</w:t>
      </w:r>
    </w:p>
    <w:p w14:paraId="1547C891" w14:textId="77777777" w:rsidR="00E14BB6" w:rsidRDefault="00E14BB6" w:rsidP="00E14BB6">
      <w:pPr>
        <w:ind w:firstLine="426"/>
        <w:jc w:val="both"/>
        <w:rPr>
          <w:rFonts w:ascii="Calibri Light" w:hAnsi="Calibri Light" w:cs="Calibri Light"/>
          <w:sz w:val="22"/>
          <w:szCs w:val="22"/>
          <w:lang w:eastAsia="lt-LT"/>
        </w:rPr>
      </w:pPr>
      <w:r>
        <w:rPr>
          <w:rFonts w:ascii="Calibri Light" w:hAnsi="Calibri Light" w:cs="Calibri Light"/>
          <w:color w:val="212529"/>
          <w:sz w:val="22"/>
          <w:szCs w:val="22"/>
          <w:shd w:val="clear" w:color="auto" w:fill="F8F8F8"/>
          <w:lang w:eastAsia="lt-LT"/>
        </w:rPr>
        <w:t>1.11.</w:t>
      </w:r>
      <w:r w:rsidR="00424118" w:rsidRPr="00424118">
        <w:rPr>
          <w:rFonts w:ascii="Calibri Light" w:hAnsi="Calibri Light" w:cs="Calibri Light"/>
          <w:b/>
          <w:bCs/>
          <w:color w:val="000000"/>
          <w:sz w:val="22"/>
          <w:szCs w:val="22"/>
          <w:lang w:eastAsia="lt-LT"/>
        </w:rPr>
        <w:t xml:space="preserve"> Viešojo valdymo agentūra </w:t>
      </w:r>
      <w:r w:rsidR="00424118" w:rsidRPr="00424118">
        <w:rPr>
          <w:rFonts w:ascii="Calibri Light" w:hAnsi="Calibri Light" w:cs="Calibri Light"/>
          <w:color w:val="000000"/>
          <w:sz w:val="22"/>
          <w:szCs w:val="22"/>
          <w:lang w:eastAsia="lt-LT"/>
        </w:rPr>
        <w:t>(</w:t>
      </w:r>
      <w:r w:rsidR="00424118" w:rsidRPr="00424118">
        <w:rPr>
          <w:rFonts w:ascii="Calibri Light" w:hAnsi="Calibri Light" w:cs="Calibri Light"/>
          <w:sz w:val="22"/>
          <w:szCs w:val="22"/>
          <w:lang w:eastAsia="lt-LT"/>
        </w:rPr>
        <w:t xml:space="preserve">Šventaragio g. 2, LT-01510 Vilnius, </w:t>
      </w:r>
      <w:r w:rsidR="00424118" w:rsidRPr="00424118">
        <w:rPr>
          <w:rFonts w:ascii="Calibri Light" w:hAnsi="Calibri Light" w:cs="Calibri Light"/>
          <w:color w:val="000000"/>
          <w:sz w:val="22"/>
          <w:szCs w:val="22"/>
          <w:lang w:eastAsia="lt-LT"/>
        </w:rPr>
        <w:t xml:space="preserve">biudžetinės įstaigos kodas </w:t>
      </w:r>
      <w:r w:rsidR="00424118" w:rsidRPr="00424118">
        <w:rPr>
          <w:rFonts w:ascii="Calibri Light" w:hAnsi="Calibri Light" w:cs="Calibri Light"/>
          <w:sz w:val="22"/>
          <w:szCs w:val="22"/>
          <w:lang w:eastAsia="lt-LT"/>
        </w:rPr>
        <w:t xml:space="preserve">188784211) </w:t>
      </w:r>
    </w:p>
    <w:p w14:paraId="25A5C1BD" w14:textId="77777777" w:rsidR="00E14BB6" w:rsidRDefault="00424118" w:rsidP="00E14BB6">
      <w:pPr>
        <w:ind w:firstLine="426"/>
        <w:jc w:val="both"/>
        <w:rPr>
          <w:rFonts w:ascii="Calibri Light" w:hAnsi="Calibri Light" w:cs="Calibri Light"/>
          <w:bCs/>
          <w:sz w:val="22"/>
          <w:szCs w:val="22"/>
          <w:lang w:eastAsia="lt-LT"/>
        </w:rPr>
      </w:pPr>
      <w:r w:rsidRPr="00424118">
        <w:rPr>
          <w:rFonts w:ascii="Calibri Light" w:hAnsi="Calibri Light" w:cs="Calibri Light"/>
          <w:color w:val="000000"/>
          <w:sz w:val="22"/>
          <w:szCs w:val="22"/>
          <w:lang w:eastAsia="lt-LT"/>
        </w:rPr>
        <w:t xml:space="preserve">siekia įsigyti </w:t>
      </w:r>
      <w:r w:rsidRPr="00424118">
        <w:rPr>
          <w:rFonts w:ascii="Calibri Light" w:hAnsi="Calibri Light" w:cs="Calibri Light"/>
          <w:sz w:val="22"/>
          <w:szCs w:val="22"/>
          <w:lang w:eastAsia="lt-LT"/>
        </w:rPr>
        <w:t>turimos antivirusinės programos „</w:t>
      </w:r>
      <w:proofErr w:type="spellStart"/>
      <w:r w:rsidRPr="00424118">
        <w:rPr>
          <w:rFonts w:ascii="Calibri Light" w:hAnsi="Calibri Light" w:cs="Calibri Light"/>
          <w:sz w:val="22"/>
          <w:szCs w:val="22"/>
          <w:lang w:eastAsia="lt-LT"/>
        </w:rPr>
        <w:t>Sophos</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Central</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Intercept</w:t>
      </w:r>
      <w:proofErr w:type="spellEnd"/>
      <w:r w:rsidRPr="00424118">
        <w:rPr>
          <w:rFonts w:ascii="Calibri Light" w:hAnsi="Calibri Light" w:cs="Calibri Light"/>
          <w:sz w:val="22"/>
          <w:szCs w:val="22"/>
          <w:lang w:eastAsia="lt-LT"/>
        </w:rPr>
        <w:t xml:space="preserve"> X </w:t>
      </w:r>
      <w:proofErr w:type="spellStart"/>
      <w:r w:rsidRPr="00424118">
        <w:rPr>
          <w:rFonts w:ascii="Calibri Light" w:hAnsi="Calibri Light" w:cs="Calibri Light"/>
          <w:sz w:val="22"/>
          <w:szCs w:val="22"/>
          <w:lang w:eastAsia="lt-LT"/>
        </w:rPr>
        <w:t>Advanced</w:t>
      </w:r>
      <w:proofErr w:type="spellEnd"/>
      <w:r w:rsidRPr="00424118">
        <w:rPr>
          <w:rFonts w:ascii="Calibri Light" w:hAnsi="Calibri Light" w:cs="Calibri Light"/>
          <w:sz w:val="22"/>
          <w:szCs w:val="22"/>
          <w:lang w:eastAsia="lt-LT"/>
        </w:rPr>
        <w:t>“ palaikymą naudotojui, antivirusinės programos „</w:t>
      </w:r>
      <w:proofErr w:type="spellStart"/>
      <w:r w:rsidRPr="00424118">
        <w:rPr>
          <w:rFonts w:ascii="Calibri Light" w:hAnsi="Calibri Light" w:cs="Calibri Light"/>
          <w:sz w:val="22"/>
          <w:szCs w:val="22"/>
          <w:lang w:eastAsia="lt-LT"/>
        </w:rPr>
        <w:t>Sophos</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Central</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Intercept</w:t>
      </w:r>
      <w:proofErr w:type="spellEnd"/>
      <w:r w:rsidRPr="00424118">
        <w:rPr>
          <w:rFonts w:ascii="Calibri Light" w:hAnsi="Calibri Light" w:cs="Calibri Light"/>
          <w:sz w:val="22"/>
          <w:szCs w:val="22"/>
          <w:lang w:eastAsia="lt-LT"/>
        </w:rPr>
        <w:t xml:space="preserve"> X </w:t>
      </w:r>
      <w:proofErr w:type="spellStart"/>
      <w:r w:rsidRPr="00424118">
        <w:rPr>
          <w:rFonts w:ascii="Calibri Light" w:hAnsi="Calibri Light" w:cs="Calibri Light"/>
          <w:sz w:val="22"/>
          <w:szCs w:val="22"/>
          <w:lang w:eastAsia="lt-LT"/>
        </w:rPr>
        <w:t>Advanced</w:t>
      </w:r>
      <w:proofErr w:type="spellEnd"/>
      <w:r w:rsidRPr="00424118">
        <w:rPr>
          <w:rFonts w:ascii="Calibri Light" w:hAnsi="Calibri Light" w:cs="Calibri Light"/>
          <w:sz w:val="22"/>
          <w:szCs w:val="22"/>
          <w:lang w:eastAsia="lt-LT"/>
        </w:rPr>
        <w:t xml:space="preserve">“ palaikymą serveriui ir </w:t>
      </w:r>
      <w:r w:rsidRPr="00424118">
        <w:rPr>
          <w:rFonts w:ascii="Calibri Light" w:hAnsi="Calibri Light" w:cs="Calibri Light"/>
          <w:color w:val="000000"/>
          <w:sz w:val="22"/>
          <w:szCs w:val="22"/>
          <w:lang w:eastAsia="lt-LT"/>
        </w:rPr>
        <w:t xml:space="preserve">mobilių įrenginių valdymo programinės įrangos </w:t>
      </w:r>
      <w:r w:rsidRPr="00424118">
        <w:rPr>
          <w:rFonts w:ascii="Calibri Light" w:hAnsi="Calibri Light" w:cs="Calibri Light"/>
          <w:sz w:val="22"/>
          <w:szCs w:val="22"/>
          <w:lang w:eastAsia="lt-LT"/>
        </w:rPr>
        <w:t>„</w:t>
      </w:r>
      <w:proofErr w:type="spellStart"/>
      <w:r w:rsidRPr="00424118">
        <w:rPr>
          <w:rFonts w:ascii="Calibri Light" w:hAnsi="Calibri Light" w:cs="Calibri Light"/>
          <w:sz w:val="22"/>
          <w:szCs w:val="22"/>
          <w:lang w:eastAsia="lt-LT"/>
        </w:rPr>
        <w:t>Sophos</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Central</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Mobile</w:t>
      </w:r>
      <w:proofErr w:type="spellEnd"/>
      <w:r w:rsidRPr="00424118">
        <w:rPr>
          <w:rFonts w:ascii="Calibri Light" w:hAnsi="Calibri Light" w:cs="Calibri Light"/>
          <w:sz w:val="22"/>
          <w:szCs w:val="22"/>
          <w:lang w:eastAsia="lt-LT"/>
        </w:rPr>
        <w:t xml:space="preserve"> </w:t>
      </w:r>
      <w:proofErr w:type="spellStart"/>
      <w:r w:rsidRPr="00424118">
        <w:rPr>
          <w:rFonts w:ascii="Calibri Light" w:hAnsi="Calibri Light" w:cs="Calibri Light"/>
          <w:sz w:val="22"/>
          <w:szCs w:val="22"/>
          <w:lang w:eastAsia="lt-LT"/>
        </w:rPr>
        <w:t>Advanced</w:t>
      </w:r>
      <w:proofErr w:type="spellEnd"/>
      <w:r w:rsidRPr="00424118">
        <w:rPr>
          <w:rFonts w:ascii="Calibri Light" w:hAnsi="Calibri Light" w:cs="Calibri Light"/>
          <w:sz w:val="22"/>
          <w:szCs w:val="22"/>
          <w:lang w:eastAsia="lt-LT"/>
        </w:rPr>
        <w:t xml:space="preserve">“ palaikymo paslaugas 36 mėn. laikotarpiui </w:t>
      </w:r>
      <w:bookmarkStart w:id="5" w:name="_Hlk176425560"/>
      <w:r w:rsidRPr="00424118">
        <w:rPr>
          <w:rFonts w:ascii="Calibri Light" w:hAnsi="Calibri Light" w:cs="Calibri Light"/>
          <w:bCs/>
          <w:sz w:val="22"/>
          <w:szCs w:val="22"/>
          <w:lang w:eastAsia="lt-LT"/>
        </w:rPr>
        <w:t>nuo 2025 m. sausio 1 d.</w:t>
      </w:r>
      <w:bookmarkEnd w:id="5"/>
      <w:r w:rsidR="00E14BB6">
        <w:rPr>
          <w:rFonts w:ascii="Calibri Light" w:hAnsi="Calibri Light" w:cs="Calibri Light"/>
          <w:bCs/>
          <w:sz w:val="22"/>
          <w:szCs w:val="22"/>
          <w:lang w:eastAsia="lt-LT"/>
        </w:rPr>
        <w:t xml:space="preserve"> </w:t>
      </w:r>
    </w:p>
    <w:p w14:paraId="5D260E4B" w14:textId="77777777" w:rsidR="003B71DB" w:rsidRDefault="00E14BB6" w:rsidP="0057517F">
      <w:pPr>
        <w:ind w:firstLine="426"/>
        <w:jc w:val="both"/>
        <w:rPr>
          <w:rFonts w:ascii="Calibri Light" w:hAnsi="Calibri Light" w:cs="Calibri Light"/>
          <w:sz w:val="22"/>
          <w:szCs w:val="22"/>
          <w:lang w:eastAsia="lt-LT"/>
        </w:rPr>
      </w:pPr>
      <w:r>
        <w:rPr>
          <w:rFonts w:ascii="Calibri Light" w:hAnsi="Calibri Light" w:cs="Calibri Light"/>
          <w:bCs/>
          <w:sz w:val="22"/>
          <w:szCs w:val="22"/>
          <w:lang w:eastAsia="lt-LT"/>
        </w:rPr>
        <w:t xml:space="preserve">2. </w:t>
      </w:r>
      <w:r w:rsidR="00424118" w:rsidRPr="00424118">
        <w:rPr>
          <w:rFonts w:ascii="Calibri Light" w:hAnsi="Calibri Light" w:cs="Calibri Light"/>
          <w:color w:val="000000"/>
          <w:sz w:val="22"/>
          <w:szCs w:val="22"/>
          <w:lang w:eastAsia="lt-LT"/>
        </w:rPr>
        <w:t xml:space="preserve">Policijos </w:t>
      </w:r>
      <w:r w:rsidR="00424118" w:rsidRPr="00424118">
        <w:rPr>
          <w:rFonts w:ascii="Calibri Light" w:hAnsi="Calibri Light" w:cs="Calibri Light"/>
          <w:bCs/>
          <w:color w:val="000000"/>
          <w:sz w:val="22"/>
          <w:szCs w:val="22"/>
          <w:lang w:eastAsia="lt-LT"/>
        </w:rPr>
        <w:t xml:space="preserve">departamentas </w:t>
      </w:r>
      <w:r w:rsidR="00424118" w:rsidRPr="005C0EF9">
        <w:rPr>
          <w:rFonts w:ascii="Calibri Light" w:hAnsi="Calibri Light" w:cs="Calibri Light"/>
          <w:bCs/>
          <w:sz w:val="22"/>
          <w:szCs w:val="22"/>
          <w:lang w:eastAsia="lt-LT"/>
        </w:rPr>
        <w:t xml:space="preserve">prie Lietuvos Respublikos vidaus reikalų ministerijos, vadovaudamasis Lietuvos policijos generalinio komisaro </w:t>
      </w:r>
      <w:r w:rsidR="0057517F" w:rsidRPr="005C0EF9">
        <w:rPr>
          <w:rFonts w:ascii="Calibri Light" w:hAnsi="Calibri Light" w:cs="Calibri Light"/>
          <w:bCs/>
          <w:sz w:val="22"/>
          <w:szCs w:val="22"/>
          <w:lang w:eastAsia="lt-LT"/>
        </w:rPr>
        <w:t>Renato Požėlos</w:t>
      </w:r>
      <w:r w:rsidR="00424118" w:rsidRPr="005C0EF9" w:rsidDel="009831C7">
        <w:rPr>
          <w:rFonts w:ascii="Calibri Light" w:hAnsi="Calibri Light" w:cs="Calibri Light"/>
          <w:spacing w:val="-6"/>
          <w:sz w:val="22"/>
          <w:szCs w:val="22"/>
          <w:lang w:eastAsia="lt-LT"/>
        </w:rPr>
        <w:t xml:space="preserve"> </w:t>
      </w:r>
      <w:r w:rsidR="00424118" w:rsidRPr="005C0EF9">
        <w:rPr>
          <w:rFonts w:ascii="Calibri Light" w:hAnsi="Calibri Light" w:cs="Calibri Light"/>
          <w:spacing w:val="-6"/>
          <w:sz w:val="22"/>
          <w:szCs w:val="22"/>
          <w:lang w:eastAsia="lt-LT"/>
        </w:rPr>
        <w:t xml:space="preserve">2024 m. </w:t>
      </w:r>
      <w:r w:rsidR="0057517F" w:rsidRPr="005C0EF9">
        <w:rPr>
          <w:rFonts w:ascii="Calibri Light" w:hAnsi="Calibri Light" w:cs="Calibri Light"/>
          <w:spacing w:val="-6"/>
          <w:sz w:val="22"/>
          <w:szCs w:val="22"/>
          <w:lang w:eastAsia="lt-LT"/>
        </w:rPr>
        <w:t>spalio</w:t>
      </w:r>
      <w:r w:rsidR="00424118" w:rsidRPr="005C0EF9">
        <w:rPr>
          <w:rFonts w:ascii="Calibri Light" w:hAnsi="Calibri Light" w:cs="Calibri Light"/>
          <w:spacing w:val="-6"/>
          <w:sz w:val="22"/>
          <w:szCs w:val="22"/>
          <w:lang w:eastAsia="lt-LT"/>
        </w:rPr>
        <w:t xml:space="preserve"> 2</w:t>
      </w:r>
      <w:r w:rsidR="0057517F" w:rsidRPr="005C0EF9">
        <w:rPr>
          <w:rFonts w:ascii="Calibri Light" w:hAnsi="Calibri Light" w:cs="Calibri Light"/>
          <w:spacing w:val="-6"/>
          <w:sz w:val="22"/>
          <w:szCs w:val="22"/>
          <w:lang w:eastAsia="lt-LT"/>
        </w:rPr>
        <w:t>5</w:t>
      </w:r>
      <w:r w:rsidR="00424118" w:rsidRPr="005C0EF9">
        <w:rPr>
          <w:rFonts w:ascii="Calibri Light" w:hAnsi="Calibri Light" w:cs="Calibri Light"/>
          <w:spacing w:val="-6"/>
          <w:sz w:val="22"/>
          <w:szCs w:val="22"/>
          <w:lang w:eastAsia="lt-LT"/>
        </w:rPr>
        <w:t xml:space="preserve"> d. </w:t>
      </w:r>
      <w:r w:rsidR="00424118" w:rsidRPr="005C0EF9">
        <w:rPr>
          <w:rFonts w:ascii="Calibri Light" w:hAnsi="Calibri Light" w:cs="Calibri Light"/>
          <w:sz w:val="22"/>
          <w:szCs w:val="22"/>
          <w:lang w:eastAsia="lt-LT"/>
        </w:rPr>
        <w:t xml:space="preserve">įsakymu Nr. </w:t>
      </w:r>
      <w:r w:rsidR="0057517F" w:rsidRPr="005C0EF9">
        <w:rPr>
          <w:rFonts w:ascii="Calibri Light" w:hAnsi="Calibri Light" w:cs="Calibri Light"/>
          <w:sz w:val="22"/>
          <w:szCs w:val="22"/>
          <w:lang w:eastAsia="lt-LT"/>
        </w:rPr>
        <w:t>5-V-1053</w:t>
      </w:r>
      <w:r w:rsidR="00424118" w:rsidRPr="005C0EF9">
        <w:rPr>
          <w:rFonts w:ascii="Calibri Light" w:hAnsi="Calibri Light" w:cs="Calibri Light"/>
          <w:sz w:val="22"/>
          <w:szCs w:val="22"/>
          <w:lang w:eastAsia="lt-LT"/>
        </w:rPr>
        <w:t xml:space="preserve"> „</w:t>
      </w:r>
      <w:bookmarkStart w:id="6" w:name="_Hlk176419978"/>
      <w:r w:rsidR="00424118" w:rsidRPr="005C0EF9">
        <w:rPr>
          <w:rFonts w:ascii="Calibri Light" w:hAnsi="Calibri Light" w:cs="Calibri Light"/>
          <w:sz w:val="22"/>
          <w:szCs w:val="22"/>
          <w:lang w:eastAsia="lt-LT"/>
        </w:rPr>
        <w:t xml:space="preserve">Dėl </w:t>
      </w:r>
      <w:bookmarkEnd w:id="6"/>
      <w:r w:rsidR="0057517F" w:rsidRPr="005C0EF9">
        <w:rPr>
          <w:rFonts w:ascii="Calibri Light" w:hAnsi="Calibri Light" w:cs="Calibri Light"/>
          <w:sz w:val="22"/>
          <w:szCs w:val="22"/>
          <w:lang w:eastAsia="lt-LT"/>
        </w:rPr>
        <w:t>įgaliojimų suteikimo Išteklių agentūrai prie Lietuvos respublikos vidaus reikalų ministerijos ir Informatikos ir ryšių departamentui prie Lietuvos respublikos vidaus reikalų ministerijos</w:t>
      </w:r>
      <w:r w:rsidR="00424118" w:rsidRPr="005C0EF9">
        <w:rPr>
          <w:rFonts w:ascii="Calibri Light" w:hAnsi="Calibri Light" w:cs="Calibri Light"/>
          <w:sz w:val="22"/>
          <w:szCs w:val="22"/>
          <w:lang w:eastAsia="lt-LT"/>
        </w:rPr>
        <w:t xml:space="preserve">“, Priešgaisrinės apsaugos ir gelbėjimo departamentas prie Lietuvos Respublikos vidaus reikalų ministerijos, vadovaudamasis direktoriaus Sauliaus </w:t>
      </w:r>
      <w:proofErr w:type="spellStart"/>
      <w:r w:rsidR="00424118" w:rsidRPr="005C0EF9">
        <w:rPr>
          <w:rFonts w:ascii="Calibri Light" w:hAnsi="Calibri Light" w:cs="Calibri Light"/>
          <w:sz w:val="22"/>
          <w:szCs w:val="22"/>
          <w:lang w:eastAsia="lt-LT"/>
        </w:rPr>
        <w:t>Greičiaus</w:t>
      </w:r>
      <w:proofErr w:type="spellEnd"/>
      <w:r w:rsidR="00424118" w:rsidRPr="005C0EF9">
        <w:rPr>
          <w:rFonts w:ascii="Calibri Light" w:hAnsi="Calibri Light" w:cs="Calibri Light"/>
          <w:sz w:val="22"/>
          <w:szCs w:val="22"/>
          <w:lang w:eastAsia="lt-LT"/>
        </w:rPr>
        <w:t xml:space="preserve"> 2024 m. </w:t>
      </w:r>
      <w:r w:rsidR="001E3611" w:rsidRPr="001E3611">
        <w:rPr>
          <w:rFonts w:asciiTheme="majorHAnsi" w:hAnsiTheme="majorHAnsi" w:cstheme="majorHAnsi"/>
          <w:color w:val="000000"/>
          <w:sz w:val="22"/>
          <w:szCs w:val="18"/>
        </w:rPr>
        <w:t>spalio 1 d. įsakymu</w:t>
      </w:r>
      <w:r w:rsidR="001E3611" w:rsidRPr="001E3611">
        <w:rPr>
          <w:rFonts w:asciiTheme="majorHAnsi" w:hAnsiTheme="majorHAnsi" w:cstheme="majorHAnsi"/>
          <w:b/>
          <w:bCs/>
          <w:color w:val="000000"/>
          <w:sz w:val="22"/>
          <w:szCs w:val="18"/>
        </w:rPr>
        <w:t xml:space="preserve"> </w:t>
      </w:r>
      <w:r w:rsidR="001E3611" w:rsidRPr="001E3611">
        <w:rPr>
          <w:rFonts w:asciiTheme="majorHAnsi" w:hAnsiTheme="majorHAnsi" w:cstheme="majorHAnsi"/>
          <w:sz w:val="22"/>
          <w:szCs w:val="18"/>
        </w:rPr>
        <w:t>Nr. 1-561/2024 (1.4E)</w:t>
      </w:r>
      <w:r w:rsidR="001E3611" w:rsidRPr="001E3611">
        <w:rPr>
          <w:sz w:val="22"/>
          <w:szCs w:val="18"/>
        </w:rPr>
        <w:t xml:space="preserve"> </w:t>
      </w:r>
      <w:r w:rsidR="00424118" w:rsidRPr="0092482F">
        <w:rPr>
          <w:rFonts w:ascii="Calibri Light" w:hAnsi="Calibri Light" w:cs="Calibri Light"/>
          <w:sz w:val="22"/>
          <w:szCs w:val="22"/>
          <w:lang w:eastAsia="lt-LT"/>
        </w:rPr>
        <w:t xml:space="preserve">„Dėl įgaliojimų suteikimo“, </w:t>
      </w:r>
      <w:r w:rsidR="00424118" w:rsidRPr="0092482F">
        <w:rPr>
          <w:rFonts w:ascii="Calibri Light" w:hAnsi="Calibri Light" w:cs="Calibri Light"/>
          <w:color w:val="000000"/>
          <w:sz w:val="22"/>
          <w:szCs w:val="22"/>
          <w:lang w:eastAsia="lt-LT"/>
        </w:rPr>
        <w:t xml:space="preserve">Valstybės sienos apsaugos tarnyba prie Lietuvos Respublikos vidaus reikalų ministerijos, vadovaudamasi </w:t>
      </w:r>
      <w:r w:rsidR="00424118" w:rsidRPr="0092482F">
        <w:rPr>
          <w:rFonts w:ascii="Calibri Light" w:hAnsi="Calibri Light" w:cs="Calibri Light"/>
          <w:sz w:val="22"/>
          <w:szCs w:val="22"/>
          <w:lang w:eastAsia="lt-LT"/>
        </w:rPr>
        <w:t xml:space="preserve">tarnybos vado </w:t>
      </w:r>
      <w:proofErr w:type="spellStart"/>
      <w:r w:rsidR="004562BB" w:rsidRPr="0092482F">
        <w:rPr>
          <w:rFonts w:ascii="Calibri Light" w:hAnsi="Calibri Light" w:cs="Calibri Light"/>
          <w:sz w:val="22"/>
          <w:szCs w:val="22"/>
          <w:lang w:eastAsia="lt-LT"/>
        </w:rPr>
        <w:t>Rustamo</w:t>
      </w:r>
      <w:proofErr w:type="spellEnd"/>
      <w:r w:rsidR="004562BB" w:rsidRPr="0092482F">
        <w:rPr>
          <w:rFonts w:ascii="Calibri Light" w:hAnsi="Calibri Light" w:cs="Calibri Light"/>
          <w:sz w:val="22"/>
          <w:szCs w:val="22"/>
          <w:lang w:eastAsia="lt-LT"/>
        </w:rPr>
        <w:t xml:space="preserve"> </w:t>
      </w:r>
      <w:proofErr w:type="spellStart"/>
      <w:r w:rsidR="004562BB" w:rsidRPr="0092482F">
        <w:rPr>
          <w:rFonts w:ascii="Calibri Light" w:hAnsi="Calibri Light" w:cs="Calibri Light"/>
          <w:sz w:val="22"/>
          <w:szCs w:val="22"/>
          <w:lang w:eastAsia="lt-LT"/>
        </w:rPr>
        <w:t>Liubajevo</w:t>
      </w:r>
      <w:proofErr w:type="spellEnd"/>
      <w:r w:rsidR="004562BB" w:rsidRPr="0092482F">
        <w:rPr>
          <w:rFonts w:ascii="Calibri Light" w:hAnsi="Calibri Light" w:cs="Calibri Light"/>
          <w:sz w:val="22"/>
          <w:szCs w:val="22"/>
          <w:lang w:eastAsia="lt-LT"/>
        </w:rPr>
        <w:t xml:space="preserve"> </w:t>
      </w:r>
      <w:r w:rsidR="00424118" w:rsidRPr="0092482F">
        <w:rPr>
          <w:rFonts w:ascii="Calibri Light" w:hAnsi="Calibri Light" w:cs="Calibri Light"/>
          <w:color w:val="000000"/>
          <w:sz w:val="22"/>
          <w:szCs w:val="22"/>
          <w:lang w:eastAsia="lt-LT"/>
        </w:rPr>
        <w:t>2024 m. spalio 3 d. įsakymu</w:t>
      </w:r>
      <w:r w:rsidR="00424118" w:rsidRPr="0092482F">
        <w:rPr>
          <w:rFonts w:ascii="Calibri Light" w:hAnsi="Calibri Light" w:cs="Calibri Light"/>
          <w:b/>
          <w:bCs/>
          <w:color w:val="000000"/>
          <w:sz w:val="22"/>
          <w:szCs w:val="22"/>
          <w:lang w:eastAsia="lt-LT"/>
        </w:rPr>
        <w:t xml:space="preserve"> </w:t>
      </w:r>
      <w:r w:rsidR="00424118" w:rsidRPr="0092482F">
        <w:rPr>
          <w:rFonts w:ascii="Calibri Light" w:hAnsi="Calibri Light" w:cs="Calibri Light"/>
          <w:sz w:val="22"/>
          <w:szCs w:val="22"/>
          <w:lang w:eastAsia="lt-LT"/>
        </w:rPr>
        <w:t>Nr. 4-</w:t>
      </w:r>
      <w:r w:rsidRPr="0092482F">
        <w:rPr>
          <w:rFonts w:ascii="Calibri Light" w:hAnsi="Calibri Light" w:cs="Calibri Light"/>
          <w:sz w:val="22"/>
          <w:szCs w:val="22"/>
          <w:lang w:eastAsia="lt-LT"/>
        </w:rPr>
        <w:t>361 „</w:t>
      </w:r>
      <w:r w:rsidR="001E3611">
        <w:rPr>
          <w:rFonts w:ascii="Calibri Light" w:hAnsi="Calibri Light" w:cs="Calibri Light"/>
          <w:sz w:val="22"/>
          <w:szCs w:val="22"/>
          <w:lang w:eastAsia="lt-LT"/>
        </w:rPr>
        <w:t xml:space="preserve">Dėl </w:t>
      </w:r>
      <w:r w:rsidRPr="0092482F">
        <w:rPr>
          <w:rFonts w:ascii="Calibri Light" w:hAnsi="Calibri Light" w:cs="Calibri Light"/>
          <w:sz w:val="22"/>
          <w:szCs w:val="22"/>
          <w:lang w:eastAsia="lt-LT"/>
        </w:rPr>
        <w:t xml:space="preserve">Valstybės sienos apsaugos tarnybos prie Lietuvos Respublikos vidaus reikalų ministerijos vado 2024 m. liepos 8 d. įsakymo Nr. 4-266 </w:t>
      </w:r>
      <w:r w:rsidR="00424118" w:rsidRPr="0092482F">
        <w:rPr>
          <w:rFonts w:ascii="Calibri Light" w:hAnsi="Calibri Light" w:cs="Calibri Light"/>
          <w:sz w:val="22"/>
          <w:szCs w:val="22"/>
          <w:lang w:eastAsia="lt-LT"/>
        </w:rPr>
        <w:t>„Dėl įgaliojimų suteikimo“</w:t>
      </w:r>
      <w:r w:rsidRPr="0092482F">
        <w:rPr>
          <w:rFonts w:ascii="Calibri Light" w:hAnsi="Calibri Light" w:cs="Calibri Light"/>
          <w:sz w:val="22"/>
          <w:szCs w:val="22"/>
          <w:lang w:eastAsia="lt-LT"/>
        </w:rPr>
        <w:t xml:space="preserve"> pakeitimo“</w:t>
      </w:r>
      <w:r w:rsidR="00424118" w:rsidRPr="0092482F">
        <w:rPr>
          <w:rFonts w:ascii="Calibri Light" w:hAnsi="Calibri Light" w:cs="Calibri Light"/>
          <w:sz w:val="22"/>
          <w:szCs w:val="22"/>
          <w:lang w:eastAsia="lt-LT"/>
        </w:rPr>
        <w:t>,</w:t>
      </w:r>
      <w:r w:rsidR="00424118" w:rsidRPr="0092482F">
        <w:rPr>
          <w:rFonts w:ascii="Calibri Light" w:hAnsi="Calibri Light" w:cs="Calibri Light"/>
          <w:color w:val="000000"/>
          <w:sz w:val="22"/>
          <w:szCs w:val="22"/>
          <w:lang w:eastAsia="lt-LT"/>
        </w:rPr>
        <w:t xml:space="preserve"> Finansinių nusikaltimų tarnyba prie Lietuvos Respublikos vidaus reikalų ministerijos, vadovaudamasi direktoriaus </w:t>
      </w:r>
      <w:r w:rsidR="00424118" w:rsidRPr="0092482F">
        <w:rPr>
          <w:rFonts w:ascii="Calibri Light" w:hAnsi="Calibri Light" w:cs="Calibri Light"/>
          <w:sz w:val="22"/>
          <w:szCs w:val="22"/>
          <w:lang w:eastAsia="lt-LT"/>
        </w:rPr>
        <w:t xml:space="preserve"> pavaduotojo, atliekančio direktoriaus funkcijas Mindaugo Stravinsko </w:t>
      </w:r>
      <w:r w:rsidR="00424118" w:rsidRPr="0092482F">
        <w:rPr>
          <w:rFonts w:ascii="Calibri Light" w:hAnsi="Calibri Light" w:cs="Calibri Light"/>
          <w:color w:val="000000"/>
          <w:sz w:val="22"/>
          <w:szCs w:val="22"/>
          <w:lang w:eastAsia="lt-LT"/>
        </w:rPr>
        <w:t>2024 m. rugsėjo 25 d. įsakymu</w:t>
      </w:r>
      <w:r w:rsidR="00424118" w:rsidRPr="0092482F">
        <w:rPr>
          <w:rFonts w:ascii="Calibri Light" w:hAnsi="Calibri Light" w:cs="Calibri Light"/>
          <w:b/>
          <w:bCs/>
          <w:color w:val="000000"/>
          <w:sz w:val="22"/>
          <w:szCs w:val="22"/>
          <w:lang w:eastAsia="lt-LT"/>
        </w:rPr>
        <w:t xml:space="preserve"> </w:t>
      </w:r>
      <w:r w:rsidR="00424118" w:rsidRPr="0092482F">
        <w:rPr>
          <w:rFonts w:ascii="Calibri Light" w:hAnsi="Calibri Light" w:cs="Calibri Light"/>
          <w:sz w:val="22"/>
          <w:szCs w:val="22"/>
          <w:lang w:eastAsia="lt-LT"/>
        </w:rPr>
        <w:t>Nr. V-182 „Dėl įgaliojimų suteikimo Informatikos ir ryšių departamentui prie Lietuvos Respublikos vidaus reikalų ministerijos“</w:t>
      </w:r>
      <w:r w:rsidR="00424118" w:rsidRPr="0092482F">
        <w:rPr>
          <w:rFonts w:ascii="Calibri Light" w:hAnsi="Calibri Light" w:cs="Calibri Light"/>
          <w:color w:val="000000"/>
          <w:sz w:val="22"/>
          <w:szCs w:val="22"/>
          <w:lang w:eastAsia="lt-LT"/>
        </w:rPr>
        <w:t xml:space="preserve">, </w:t>
      </w:r>
      <w:r w:rsidR="00424118" w:rsidRPr="0092482F">
        <w:rPr>
          <w:rFonts w:ascii="Calibri Light" w:hAnsi="Calibri Light" w:cs="Calibri Light"/>
          <w:sz w:val="22"/>
          <w:szCs w:val="22"/>
          <w:lang w:eastAsia="lt-LT"/>
        </w:rPr>
        <w:t xml:space="preserve">Asmens dokumentų išrašymo centras prie Lietuvos Respublikos vidaus reikalų ministerijos, vadovaudamasis direktorės Indrės </w:t>
      </w:r>
      <w:proofErr w:type="spellStart"/>
      <w:r w:rsidR="00424118" w:rsidRPr="0092482F">
        <w:rPr>
          <w:rFonts w:ascii="Calibri Light" w:hAnsi="Calibri Light" w:cs="Calibri Light"/>
          <w:sz w:val="22"/>
          <w:szCs w:val="22"/>
          <w:lang w:eastAsia="lt-LT"/>
        </w:rPr>
        <w:t>Gasperės</w:t>
      </w:r>
      <w:proofErr w:type="spellEnd"/>
      <w:r w:rsidR="00424118" w:rsidRPr="0092482F">
        <w:rPr>
          <w:rFonts w:ascii="Calibri Light" w:hAnsi="Calibri Light" w:cs="Calibri Light"/>
          <w:sz w:val="22"/>
          <w:szCs w:val="22"/>
          <w:lang w:eastAsia="lt-LT"/>
        </w:rPr>
        <w:t xml:space="preserve"> 2024 m. </w:t>
      </w:r>
      <w:r w:rsidR="00F910F4" w:rsidRPr="0092482F">
        <w:rPr>
          <w:rFonts w:ascii="Calibri Light" w:hAnsi="Calibri Light" w:cs="Calibri Light"/>
          <w:sz w:val="22"/>
          <w:szCs w:val="22"/>
          <w:lang w:eastAsia="lt-LT"/>
        </w:rPr>
        <w:t>rugsėjo 26</w:t>
      </w:r>
      <w:r w:rsidR="00424118" w:rsidRPr="0092482F">
        <w:rPr>
          <w:rFonts w:ascii="Calibri Light" w:hAnsi="Calibri Light" w:cs="Calibri Light"/>
          <w:sz w:val="22"/>
          <w:szCs w:val="22"/>
          <w:lang w:eastAsia="lt-LT"/>
        </w:rPr>
        <w:t xml:space="preserve"> d. įsakymu</w:t>
      </w:r>
      <w:r w:rsidR="00424118" w:rsidRPr="0092482F">
        <w:rPr>
          <w:rFonts w:ascii="Calibri Light" w:hAnsi="Calibri Light" w:cs="Calibri Light"/>
          <w:b/>
          <w:bCs/>
          <w:sz w:val="22"/>
          <w:szCs w:val="22"/>
          <w:lang w:eastAsia="lt-LT"/>
        </w:rPr>
        <w:t xml:space="preserve"> </w:t>
      </w:r>
      <w:r w:rsidR="00424118" w:rsidRPr="0092482F">
        <w:rPr>
          <w:rFonts w:ascii="Calibri Light" w:hAnsi="Calibri Light" w:cs="Calibri Light"/>
          <w:sz w:val="22"/>
          <w:szCs w:val="22"/>
          <w:lang w:eastAsia="lt-LT"/>
        </w:rPr>
        <w:t>Nr. 1-</w:t>
      </w:r>
      <w:r w:rsidR="00F910F4" w:rsidRPr="0092482F">
        <w:rPr>
          <w:rFonts w:ascii="Calibri Light" w:hAnsi="Calibri Light" w:cs="Calibri Light"/>
          <w:sz w:val="22"/>
          <w:szCs w:val="22"/>
          <w:lang w:eastAsia="lt-LT"/>
        </w:rPr>
        <w:t xml:space="preserve">27 </w:t>
      </w:r>
      <w:r w:rsidR="00424118" w:rsidRPr="0092482F">
        <w:rPr>
          <w:rFonts w:ascii="Calibri Light" w:hAnsi="Calibri Light" w:cs="Calibri Light"/>
          <w:sz w:val="22"/>
          <w:szCs w:val="22"/>
          <w:lang w:eastAsia="lt-LT"/>
        </w:rPr>
        <w:t xml:space="preserve">„Dėl įgaliojimų suteikimo Informatikos ir ryšių departamentui prie Lietuvos Respublikos vidaus reikalų ministerijos“, </w:t>
      </w:r>
      <w:r w:rsidR="00424118" w:rsidRPr="0092482F">
        <w:rPr>
          <w:rFonts w:ascii="Calibri Light" w:hAnsi="Calibri Light" w:cs="Calibri Light"/>
          <w:color w:val="000000"/>
          <w:sz w:val="22"/>
          <w:szCs w:val="22"/>
          <w:lang w:eastAsia="lt-LT"/>
        </w:rPr>
        <w:t xml:space="preserve">Viešojo saugumo tarnyba prie Lietuvos Respublikos vidaus reikalų ministerijos, vadovaudamasi </w:t>
      </w:r>
      <w:r w:rsidR="00424118" w:rsidRPr="0092482F">
        <w:rPr>
          <w:rFonts w:ascii="Calibri Light" w:hAnsi="Calibri Light" w:cs="Calibri Light"/>
          <w:sz w:val="22"/>
          <w:szCs w:val="22"/>
          <w:lang w:eastAsia="lt-LT"/>
        </w:rPr>
        <w:t xml:space="preserve">tarnybos vado pavaduotojo, atliekančio tarnybos vado funkcijas, Arūno Paulausko </w:t>
      </w:r>
      <w:r w:rsidR="00424118" w:rsidRPr="0092482F">
        <w:rPr>
          <w:rFonts w:ascii="Calibri Light" w:hAnsi="Calibri Light" w:cs="Calibri Light"/>
          <w:color w:val="000000"/>
          <w:sz w:val="22"/>
          <w:szCs w:val="22"/>
          <w:lang w:eastAsia="lt-LT"/>
        </w:rPr>
        <w:t xml:space="preserve">2024 m. </w:t>
      </w:r>
      <w:r w:rsidR="003B71DB" w:rsidRPr="003B71DB">
        <w:rPr>
          <w:rFonts w:asciiTheme="majorHAnsi" w:hAnsiTheme="majorHAnsi" w:cstheme="majorHAnsi"/>
          <w:color w:val="000000"/>
          <w:sz w:val="22"/>
          <w:szCs w:val="18"/>
        </w:rPr>
        <w:t>spalio 3 d. įsakymu</w:t>
      </w:r>
      <w:r w:rsidR="003B71DB" w:rsidRPr="003B71DB">
        <w:rPr>
          <w:rFonts w:asciiTheme="majorHAnsi" w:hAnsiTheme="majorHAnsi" w:cstheme="majorHAnsi"/>
          <w:b/>
          <w:bCs/>
          <w:color w:val="000000"/>
          <w:sz w:val="22"/>
          <w:szCs w:val="18"/>
        </w:rPr>
        <w:t xml:space="preserve"> </w:t>
      </w:r>
      <w:r w:rsidR="003B71DB" w:rsidRPr="003B71DB">
        <w:rPr>
          <w:rFonts w:asciiTheme="majorHAnsi" w:hAnsiTheme="majorHAnsi" w:cstheme="majorHAnsi"/>
          <w:sz w:val="22"/>
          <w:szCs w:val="18"/>
        </w:rPr>
        <w:t>Nr. 47V-882</w:t>
      </w:r>
      <w:r w:rsidR="003B71DB" w:rsidRPr="0092482F">
        <w:rPr>
          <w:rFonts w:ascii="Calibri Light" w:hAnsi="Calibri Light" w:cs="Calibri Light"/>
          <w:sz w:val="22"/>
          <w:szCs w:val="22"/>
          <w:lang w:eastAsia="lt-LT"/>
        </w:rPr>
        <w:t xml:space="preserve"> </w:t>
      </w:r>
    </w:p>
    <w:p w14:paraId="2970A9D4" w14:textId="17FF4CC8" w:rsidR="00051E25" w:rsidRPr="000E5DD5" w:rsidRDefault="00424118" w:rsidP="003B71DB">
      <w:pPr>
        <w:jc w:val="both"/>
        <w:rPr>
          <w:rFonts w:asciiTheme="majorHAnsi" w:hAnsiTheme="majorHAnsi" w:cstheme="majorHAnsi"/>
          <w:sz w:val="22"/>
          <w:szCs w:val="22"/>
          <w:lang w:eastAsia="lt-LT"/>
        </w:rPr>
      </w:pPr>
      <w:r w:rsidRPr="0092482F">
        <w:rPr>
          <w:rFonts w:ascii="Calibri Light" w:hAnsi="Calibri Light" w:cs="Calibri Light"/>
          <w:sz w:val="22"/>
          <w:szCs w:val="22"/>
          <w:lang w:eastAsia="lt-LT"/>
        </w:rPr>
        <w:lastRenderedPageBreak/>
        <w:t>„</w:t>
      </w:r>
      <w:r w:rsidR="003B71DB" w:rsidRPr="003B71DB">
        <w:rPr>
          <w:rFonts w:asciiTheme="majorHAnsi" w:hAnsiTheme="majorHAnsi" w:cstheme="majorHAnsi"/>
          <w:sz w:val="22"/>
          <w:szCs w:val="18"/>
        </w:rPr>
        <w:t>Dėl įgaliojimų suteikimo</w:t>
      </w:r>
      <w:r w:rsidRPr="0092482F">
        <w:rPr>
          <w:rFonts w:ascii="Calibri Light" w:hAnsi="Calibri Light" w:cs="Calibri Light"/>
          <w:sz w:val="22"/>
          <w:szCs w:val="22"/>
          <w:lang w:eastAsia="lt-LT"/>
        </w:rPr>
        <w:t>“</w:t>
      </w:r>
      <w:r w:rsidRPr="0092482F">
        <w:rPr>
          <w:rFonts w:ascii="Calibri Light" w:hAnsi="Calibri Light" w:cs="Calibri Light"/>
          <w:color w:val="000000"/>
          <w:sz w:val="22"/>
          <w:szCs w:val="22"/>
          <w:lang w:eastAsia="lt-LT"/>
        </w:rPr>
        <w:t xml:space="preserve">, Lietuvos Respublikos vidaus reikalų ministerijos Medicinos centras, vadovaudamasis direktoriaus </w:t>
      </w:r>
      <w:r w:rsidRPr="0092482F">
        <w:rPr>
          <w:rFonts w:ascii="Calibri Light" w:hAnsi="Calibri Light" w:cs="Calibri Light"/>
          <w:sz w:val="22"/>
          <w:szCs w:val="22"/>
          <w:lang w:eastAsia="lt-LT"/>
        </w:rPr>
        <w:t>Mariaus Buitkaus</w:t>
      </w:r>
      <w:r w:rsidRPr="0092482F">
        <w:rPr>
          <w:rFonts w:ascii="Calibri Light" w:hAnsi="Calibri Light" w:cs="Calibri Light"/>
          <w:color w:val="000000"/>
          <w:sz w:val="22"/>
          <w:szCs w:val="22"/>
          <w:lang w:eastAsia="lt-LT"/>
        </w:rPr>
        <w:t xml:space="preserve"> 2024 m. rugsėjo 24 d. įsakymu</w:t>
      </w:r>
      <w:r w:rsidRPr="0092482F">
        <w:rPr>
          <w:rFonts w:ascii="Calibri Light" w:hAnsi="Calibri Light" w:cs="Calibri Light"/>
          <w:b/>
          <w:bCs/>
          <w:color w:val="000000"/>
          <w:sz w:val="22"/>
          <w:szCs w:val="22"/>
          <w:lang w:eastAsia="lt-LT"/>
        </w:rPr>
        <w:t xml:space="preserve"> </w:t>
      </w:r>
      <w:r w:rsidRPr="0092482F">
        <w:rPr>
          <w:rFonts w:ascii="Calibri Light" w:hAnsi="Calibri Light" w:cs="Calibri Light"/>
          <w:sz w:val="22"/>
          <w:szCs w:val="22"/>
          <w:lang w:eastAsia="lt-LT"/>
        </w:rPr>
        <w:t xml:space="preserve">Nr. 4R-127 „Dėl įgaliojimų suteikimo Informatikos ir ryšių departamentui prie Lietuvos Respublikos vidaus reikalų ministerijos“, Bendrasis pagalbos centras, </w:t>
      </w:r>
      <w:r w:rsidRPr="0092482F">
        <w:rPr>
          <w:rFonts w:ascii="Calibri Light" w:hAnsi="Calibri Light" w:cs="Calibri Light"/>
          <w:color w:val="000000"/>
          <w:sz w:val="22"/>
          <w:szCs w:val="22"/>
          <w:lang w:eastAsia="lt-LT"/>
        </w:rPr>
        <w:t xml:space="preserve">vadovaudamasis direktoriaus </w:t>
      </w:r>
      <w:r w:rsidRPr="0092482F">
        <w:rPr>
          <w:rFonts w:ascii="Calibri Light" w:hAnsi="Calibri Light" w:cs="Calibri Light"/>
          <w:sz w:val="22"/>
          <w:szCs w:val="22"/>
          <w:lang w:eastAsia="lt-LT"/>
        </w:rPr>
        <w:t xml:space="preserve">Audriaus </w:t>
      </w:r>
      <w:proofErr w:type="spellStart"/>
      <w:r w:rsidRPr="0092482F">
        <w:rPr>
          <w:rFonts w:ascii="Calibri Light" w:hAnsi="Calibri Light" w:cs="Calibri Light"/>
          <w:sz w:val="22"/>
          <w:szCs w:val="22"/>
          <w:lang w:eastAsia="lt-LT"/>
        </w:rPr>
        <w:t>Čiuplio</w:t>
      </w:r>
      <w:proofErr w:type="spellEnd"/>
      <w:r w:rsidRPr="0092482F">
        <w:rPr>
          <w:rFonts w:ascii="Calibri Light" w:hAnsi="Calibri Light" w:cs="Calibri Light"/>
          <w:sz w:val="22"/>
          <w:szCs w:val="22"/>
          <w:lang w:eastAsia="lt-LT"/>
        </w:rPr>
        <w:t xml:space="preserve"> </w:t>
      </w:r>
      <w:r w:rsidRPr="0092482F">
        <w:rPr>
          <w:rFonts w:ascii="Calibri Light" w:hAnsi="Calibri Light" w:cs="Calibri Light"/>
          <w:color w:val="000000"/>
          <w:sz w:val="22"/>
          <w:szCs w:val="22"/>
          <w:lang w:eastAsia="lt-LT"/>
        </w:rPr>
        <w:t>2024 m. rugsėjo 25 d. įsakym</w:t>
      </w:r>
      <w:r w:rsidR="00E14BB6" w:rsidRPr="0092482F">
        <w:rPr>
          <w:rFonts w:ascii="Calibri Light" w:hAnsi="Calibri Light" w:cs="Calibri Light"/>
          <w:color w:val="000000"/>
          <w:sz w:val="22"/>
          <w:szCs w:val="22"/>
          <w:lang w:eastAsia="lt-LT"/>
        </w:rPr>
        <w:t>ai</w:t>
      </w:r>
      <w:r w:rsidRPr="0092482F">
        <w:rPr>
          <w:rFonts w:ascii="Calibri Light" w:hAnsi="Calibri Light" w:cs="Calibri Light"/>
          <w:b/>
          <w:bCs/>
          <w:color w:val="000000"/>
          <w:sz w:val="22"/>
          <w:szCs w:val="22"/>
          <w:lang w:eastAsia="lt-LT"/>
        </w:rPr>
        <w:t xml:space="preserve"> </w:t>
      </w:r>
      <w:r w:rsidRPr="0092482F">
        <w:rPr>
          <w:rFonts w:ascii="Calibri Light" w:hAnsi="Calibri Light" w:cs="Calibri Light"/>
          <w:sz w:val="22"/>
          <w:szCs w:val="22"/>
          <w:lang w:eastAsia="lt-LT"/>
        </w:rPr>
        <w:t>Nr. 41V-66</w:t>
      </w:r>
      <w:r w:rsidR="00E14BB6" w:rsidRPr="0092482F">
        <w:rPr>
          <w:rFonts w:ascii="Calibri Light" w:hAnsi="Calibri Light" w:cs="Calibri Light"/>
          <w:sz w:val="22"/>
          <w:szCs w:val="22"/>
          <w:lang w:eastAsia="lt-LT"/>
        </w:rPr>
        <w:t>, 41V-67</w:t>
      </w:r>
      <w:r w:rsidRPr="0092482F">
        <w:rPr>
          <w:rFonts w:ascii="Calibri Light" w:hAnsi="Calibri Light" w:cs="Calibri Light"/>
          <w:sz w:val="22"/>
          <w:szCs w:val="22"/>
          <w:lang w:eastAsia="lt-LT"/>
        </w:rPr>
        <w:t xml:space="preserve"> „Dėl įgaliojimų suteikimo“, Ugniagesių gelbėtojų mokykla, vadovaudamasi Praktinio parengimo skyriaus viršininko, atliekančio Mokyklos viršininko funkcijas, Dariaus Janavičiaus 2024 m. rugsėjo 24 d. įsakymu</w:t>
      </w:r>
      <w:r w:rsidRPr="0092482F">
        <w:rPr>
          <w:rFonts w:ascii="Calibri Light" w:hAnsi="Calibri Light" w:cs="Calibri Light"/>
          <w:b/>
          <w:bCs/>
          <w:sz w:val="22"/>
          <w:szCs w:val="22"/>
          <w:lang w:eastAsia="lt-LT"/>
        </w:rPr>
        <w:t xml:space="preserve"> </w:t>
      </w:r>
      <w:r w:rsidRPr="0092482F">
        <w:rPr>
          <w:rFonts w:ascii="Calibri Light" w:hAnsi="Calibri Light" w:cs="Calibri Light"/>
          <w:sz w:val="22"/>
          <w:szCs w:val="22"/>
          <w:lang w:eastAsia="lt-LT"/>
        </w:rPr>
        <w:t>Nr. 4-86 (1.3E) „Dėl įgaliojimų suteikimo“</w:t>
      </w:r>
      <w:r w:rsidR="00E14BB6" w:rsidRPr="0092482F">
        <w:rPr>
          <w:rFonts w:ascii="Calibri Light" w:hAnsi="Calibri Light" w:cs="Calibri Light"/>
          <w:sz w:val="22"/>
          <w:szCs w:val="22"/>
          <w:lang w:eastAsia="lt-LT"/>
        </w:rPr>
        <w:t>, viršininko pavaduotojo, atliekančio viršininko funkcijas Vaidoto Dievulio 2024 m. liepos 5 d. įsakymu Nr. 15-6 (6.12 E)</w:t>
      </w:r>
      <w:r w:rsidRPr="0092482F">
        <w:rPr>
          <w:rFonts w:ascii="Calibri Light" w:hAnsi="Calibri Light" w:cs="Calibri Light"/>
          <w:sz w:val="22"/>
          <w:szCs w:val="22"/>
          <w:lang w:eastAsia="lt-LT"/>
        </w:rPr>
        <w:t>, Viešojo valdymo agentūra, vadovaudamasi direktor</w:t>
      </w:r>
      <w:r w:rsidR="00226774" w:rsidRPr="0092482F">
        <w:rPr>
          <w:rFonts w:ascii="Calibri Light" w:hAnsi="Calibri Light" w:cs="Calibri Light"/>
          <w:sz w:val="22"/>
          <w:szCs w:val="22"/>
          <w:lang w:eastAsia="lt-LT"/>
        </w:rPr>
        <w:t>ė</w:t>
      </w:r>
      <w:r w:rsidRPr="0092482F">
        <w:rPr>
          <w:rFonts w:ascii="Calibri Light" w:hAnsi="Calibri Light" w:cs="Calibri Light"/>
          <w:sz w:val="22"/>
          <w:szCs w:val="22"/>
          <w:lang w:eastAsia="lt-LT"/>
        </w:rPr>
        <w:t xml:space="preserve">s  </w:t>
      </w:r>
      <w:r w:rsidR="005B7BDE" w:rsidRPr="0092482F">
        <w:rPr>
          <w:rFonts w:ascii="Calibri Light" w:hAnsi="Calibri Light" w:cs="Calibri Light"/>
          <w:sz w:val="22"/>
          <w:szCs w:val="22"/>
          <w:lang w:eastAsia="lt-LT"/>
        </w:rPr>
        <w:t xml:space="preserve">Anos </w:t>
      </w:r>
      <w:proofErr w:type="spellStart"/>
      <w:r w:rsidR="005B7BDE" w:rsidRPr="0092482F">
        <w:rPr>
          <w:rFonts w:ascii="Calibri Light" w:hAnsi="Calibri Light" w:cs="Calibri Light"/>
          <w:sz w:val="22"/>
          <w:szCs w:val="22"/>
          <w:lang w:eastAsia="lt-LT"/>
        </w:rPr>
        <w:t>Selčinskienės</w:t>
      </w:r>
      <w:proofErr w:type="spellEnd"/>
      <w:r w:rsidRPr="0092482F">
        <w:rPr>
          <w:rFonts w:ascii="Calibri Light" w:hAnsi="Calibri Light" w:cs="Calibri Light"/>
          <w:sz w:val="22"/>
          <w:szCs w:val="22"/>
          <w:lang w:eastAsia="lt-LT"/>
        </w:rPr>
        <w:t xml:space="preserve"> 2024 m. </w:t>
      </w:r>
      <w:r w:rsidR="00226774" w:rsidRPr="0092482F">
        <w:rPr>
          <w:rFonts w:ascii="Calibri Light" w:hAnsi="Calibri Light" w:cs="Calibri Light"/>
          <w:sz w:val="22"/>
          <w:szCs w:val="22"/>
          <w:lang w:eastAsia="lt-LT"/>
        </w:rPr>
        <w:t>rugsėjo</w:t>
      </w:r>
      <w:r w:rsidRPr="0092482F">
        <w:rPr>
          <w:rFonts w:ascii="Calibri Light" w:hAnsi="Calibri Light" w:cs="Calibri Light"/>
          <w:sz w:val="22"/>
          <w:szCs w:val="22"/>
          <w:lang w:eastAsia="lt-LT"/>
        </w:rPr>
        <w:t xml:space="preserve"> 2</w:t>
      </w:r>
      <w:r w:rsidR="00226774" w:rsidRPr="0092482F">
        <w:rPr>
          <w:rFonts w:ascii="Calibri Light" w:hAnsi="Calibri Light" w:cs="Calibri Light"/>
          <w:sz w:val="22"/>
          <w:szCs w:val="22"/>
          <w:lang w:eastAsia="lt-LT"/>
        </w:rPr>
        <w:t>6</w:t>
      </w:r>
      <w:r w:rsidRPr="0092482F">
        <w:rPr>
          <w:rFonts w:ascii="Calibri Light" w:hAnsi="Calibri Light" w:cs="Calibri Light"/>
          <w:sz w:val="22"/>
          <w:szCs w:val="22"/>
          <w:lang w:eastAsia="lt-LT"/>
        </w:rPr>
        <w:t xml:space="preserve"> d. įsakymu</w:t>
      </w:r>
      <w:r w:rsidRPr="0092482F">
        <w:rPr>
          <w:rFonts w:ascii="Calibri Light" w:hAnsi="Calibri Light" w:cs="Calibri Light"/>
          <w:b/>
          <w:bCs/>
          <w:sz w:val="22"/>
          <w:szCs w:val="22"/>
          <w:lang w:eastAsia="lt-LT"/>
        </w:rPr>
        <w:t xml:space="preserve"> </w:t>
      </w:r>
      <w:r w:rsidRPr="0092482F">
        <w:rPr>
          <w:rFonts w:ascii="Calibri Light" w:hAnsi="Calibri Light" w:cs="Calibri Light"/>
          <w:sz w:val="22"/>
          <w:szCs w:val="22"/>
          <w:lang w:eastAsia="lt-LT"/>
        </w:rPr>
        <w:t>Nr. V-1</w:t>
      </w:r>
      <w:r w:rsidR="00226774" w:rsidRPr="0092482F">
        <w:rPr>
          <w:rFonts w:ascii="Calibri Light" w:hAnsi="Calibri Light" w:cs="Calibri Light"/>
          <w:sz w:val="22"/>
          <w:szCs w:val="22"/>
          <w:lang w:eastAsia="lt-LT"/>
        </w:rPr>
        <w:t>40</w:t>
      </w:r>
      <w:r w:rsidRPr="0092482F">
        <w:rPr>
          <w:rFonts w:ascii="Calibri Light" w:hAnsi="Calibri Light" w:cs="Calibri Light"/>
          <w:sz w:val="22"/>
          <w:szCs w:val="22"/>
          <w:lang w:eastAsia="lt-LT"/>
        </w:rPr>
        <w:t xml:space="preserve"> „Dėl įgaliojimų suteikimo Informatikos ir ryšių departamentui prie Lietuvos Respublikos vidaus reikalų ministerijos“</w:t>
      </w:r>
      <w:r w:rsidR="00E14BB6" w:rsidRPr="0092482F">
        <w:rPr>
          <w:rFonts w:ascii="Calibri Light" w:hAnsi="Calibri Light" w:cs="Calibri Light"/>
          <w:sz w:val="22"/>
          <w:szCs w:val="22"/>
          <w:lang w:eastAsia="lt-LT"/>
        </w:rPr>
        <w:t>,</w:t>
      </w:r>
      <w:r w:rsidR="0036662C" w:rsidRPr="0092482F">
        <w:rPr>
          <w:rFonts w:ascii="Calibri Light" w:hAnsi="Calibri Light" w:cs="Calibri Light"/>
          <w:sz w:val="22"/>
          <w:szCs w:val="22"/>
          <w:lang w:eastAsia="lt-LT"/>
        </w:rPr>
        <w:t xml:space="preserve"> Vadovų karjeros valdymo skyriaus vedėjos. Laikinai atliekančios direktoriaus funkcijas, Rasos </w:t>
      </w:r>
      <w:proofErr w:type="spellStart"/>
      <w:r w:rsidR="0036662C" w:rsidRPr="0092482F">
        <w:rPr>
          <w:rFonts w:ascii="Calibri Light" w:hAnsi="Calibri Light" w:cs="Calibri Light"/>
          <w:sz w:val="22"/>
          <w:szCs w:val="22"/>
          <w:lang w:eastAsia="lt-LT"/>
        </w:rPr>
        <w:t>Tumėnės</w:t>
      </w:r>
      <w:proofErr w:type="spellEnd"/>
      <w:r w:rsidRPr="0092482F">
        <w:rPr>
          <w:rFonts w:ascii="Calibri Light" w:hAnsi="Calibri Light" w:cs="Calibri Light"/>
          <w:sz w:val="22"/>
          <w:szCs w:val="22"/>
          <w:lang w:eastAsia="lt-LT"/>
        </w:rPr>
        <w:t xml:space="preserve"> </w:t>
      </w:r>
      <w:r w:rsidR="00E14BB6" w:rsidRPr="0092482F">
        <w:rPr>
          <w:rFonts w:ascii="Calibri Light" w:hAnsi="Calibri Light" w:cs="Calibri Light"/>
          <w:sz w:val="22"/>
          <w:szCs w:val="22"/>
          <w:lang w:eastAsia="lt-LT"/>
        </w:rPr>
        <w:t>2024 m. liepos 12 d. įsakymu Nr. V-100 „Dėl įgaliojimų suteikimo Išteklių agentūrai prie Lietuvos Respublikos vidaus reikalų ministerijos“</w:t>
      </w:r>
      <w:r w:rsidR="00E14BB6" w:rsidRPr="000E5DD5">
        <w:rPr>
          <w:rFonts w:ascii="Calibri Light" w:hAnsi="Calibri Light" w:cs="Calibri Light"/>
          <w:sz w:val="22"/>
          <w:szCs w:val="22"/>
          <w:lang w:eastAsia="lt-LT"/>
        </w:rPr>
        <w:t xml:space="preserve"> </w:t>
      </w:r>
      <w:r w:rsidRPr="000E5DD5">
        <w:rPr>
          <w:rFonts w:ascii="Calibri Light" w:hAnsi="Calibri Light" w:cs="Calibri Light"/>
          <w:sz w:val="22"/>
          <w:szCs w:val="22"/>
          <w:lang w:eastAsia="lt-LT"/>
        </w:rPr>
        <w:t>(toliau – įstaigos</w:t>
      </w:r>
      <w:r w:rsidR="0036662C">
        <w:rPr>
          <w:rFonts w:ascii="Calibri Light" w:hAnsi="Calibri Light" w:cs="Calibri Light"/>
          <w:sz w:val="22"/>
          <w:szCs w:val="22"/>
          <w:lang w:eastAsia="lt-LT"/>
        </w:rPr>
        <w:t xml:space="preserve"> arba Paslaugų gavėjos</w:t>
      </w:r>
      <w:r w:rsidRPr="000E5DD5">
        <w:rPr>
          <w:rFonts w:ascii="Calibri Light" w:hAnsi="Calibri Light" w:cs="Calibri Light"/>
          <w:sz w:val="22"/>
          <w:szCs w:val="22"/>
          <w:lang w:eastAsia="lt-LT"/>
        </w:rPr>
        <w:t xml:space="preserve">), įgalioja perkančiąją organizaciją įstaigų vardu sudaryti ir vykdyti </w:t>
      </w:r>
      <w:r w:rsidR="00E14BB6" w:rsidRPr="000E5DD5">
        <w:rPr>
          <w:rFonts w:ascii="Calibri Light" w:hAnsi="Calibri Light" w:cs="Calibri Light"/>
          <w:sz w:val="22"/>
          <w:szCs w:val="22"/>
          <w:lang w:eastAsia="lt-LT"/>
        </w:rPr>
        <w:t xml:space="preserve">viešojo pirkimo pardavimo </w:t>
      </w:r>
      <w:r w:rsidRPr="000E5DD5">
        <w:rPr>
          <w:rFonts w:asciiTheme="majorHAnsi" w:hAnsiTheme="majorHAnsi" w:cstheme="majorHAnsi"/>
          <w:sz w:val="22"/>
          <w:szCs w:val="22"/>
          <w:lang w:eastAsia="lt-LT"/>
        </w:rPr>
        <w:t>sutartį.</w:t>
      </w:r>
    </w:p>
    <w:p w14:paraId="45DEE458" w14:textId="676FC6A2" w:rsidR="00051E25" w:rsidRPr="00051E25" w:rsidRDefault="00051E25" w:rsidP="00051E25">
      <w:pPr>
        <w:ind w:firstLine="426"/>
        <w:jc w:val="both"/>
        <w:rPr>
          <w:rFonts w:asciiTheme="majorHAnsi" w:hAnsiTheme="majorHAnsi" w:cstheme="majorHAnsi"/>
          <w:sz w:val="22"/>
          <w:szCs w:val="22"/>
        </w:rPr>
      </w:pPr>
      <w:r w:rsidRPr="000E5DD5">
        <w:rPr>
          <w:rFonts w:asciiTheme="majorHAnsi" w:hAnsiTheme="majorHAnsi" w:cstheme="majorHAnsi"/>
          <w:sz w:val="22"/>
          <w:szCs w:val="22"/>
          <w:lang w:eastAsia="lt-LT"/>
        </w:rPr>
        <w:t xml:space="preserve">3. </w:t>
      </w:r>
      <w:r w:rsidRPr="000E5DD5">
        <w:rPr>
          <w:rFonts w:asciiTheme="majorHAnsi" w:hAnsiTheme="majorHAnsi" w:cstheme="majorHAnsi"/>
          <w:sz w:val="22"/>
          <w:szCs w:val="22"/>
        </w:rPr>
        <w:t>Įstaigose, kurių sąrašas pateiktas šios techninės specifikacijos 1 punkte, naudojamas „</w:t>
      </w:r>
      <w:proofErr w:type="spellStart"/>
      <w:r w:rsidRPr="000E5DD5">
        <w:rPr>
          <w:rFonts w:asciiTheme="majorHAnsi" w:hAnsiTheme="majorHAnsi" w:cstheme="majorHAnsi"/>
          <w:sz w:val="22"/>
          <w:szCs w:val="22"/>
        </w:rPr>
        <w:t>Sophos</w:t>
      </w:r>
      <w:proofErr w:type="spellEnd"/>
      <w:r w:rsidRPr="000E5DD5">
        <w:rPr>
          <w:rFonts w:asciiTheme="majorHAnsi" w:hAnsiTheme="majorHAnsi" w:cstheme="majorHAnsi"/>
          <w:sz w:val="22"/>
          <w:szCs w:val="22"/>
        </w:rPr>
        <w:t>“ antivirusinės programinės įrangos licencijų paketas, susidedantis iš antivirusinės programos „</w:t>
      </w:r>
      <w:proofErr w:type="spellStart"/>
      <w:r w:rsidRPr="000E5DD5">
        <w:rPr>
          <w:rFonts w:asciiTheme="majorHAnsi" w:hAnsiTheme="majorHAnsi" w:cstheme="majorHAnsi"/>
          <w:sz w:val="22"/>
          <w:szCs w:val="22"/>
        </w:rPr>
        <w:t>Sophos</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Central</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Intercept</w:t>
      </w:r>
      <w:proofErr w:type="spellEnd"/>
      <w:r w:rsidRPr="000E5DD5">
        <w:rPr>
          <w:rFonts w:asciiTheme="majorHAnsi" w:hAnsiTheme="majorHAnsi" w:cstheme="majorHAnsi"/>
          <w:sz w:val="22"/>
          <w:szCs w:val="22"/>
        </w:rPr>
        <w:t xml:space="preserve"> X </w:t>
      </w:r>
      <w:proofErr w:type="spellStart"/>
      <w:r w:rsidRPr="000E5DD5">
        <w:rPr>
          <w:rFonts w:asciiTheme="majorHAnsi" w:hAnsiTheme="majorHAnsi" w:cstheme="majorHAnsi"/>
          <w:sz w:val="22"/>
          <w:szCs w:val="22"/>
        </w:rPr>
        <w:t>Advanced</w:t>
      </w:r>
      <w:proofErr w:type="spellEnd"/>
      <w:r w:rsidRPr="000E5DD5">
        <w:rPr>
          <w:rFonts w:asciiTheme="majorHAnsi" w:hAnsiTheme="majorHAnsi" w:cstheme="majorHAnsi"/>
          <w:sz w:val="22"/>
          <w:szCs w:val="22"/>
        </w:rPr>
        <w:t>“ licencijos naudotojui, „</w:t>
      </w:r>
      <w:proofErr w:type="spellStart"/>
      <w:r w:rsidRPr="000E5DD5">
        <w:rPr>
          <w:rFonts w:asciiTheme="majorHAnsi" w:hAnsiTheme="majorHAnsi" w:cstheme="majorHAnsi"/>
          <w:sz w:val="22"/>
          <w:szCs w:val="22"/>
        </w:rPr>
        <w:t>Sophos</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Central</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Intercept</w:t>
      </w:r>
      <w:proofErr w:type="spellEnd"/>
      <w:r w:rsidRPr="000E5DD5">
        <w:rPr>
          <w:rFonts w:asciiTheme="majorHAnsi" w:hAnsiTheme="majorHAnsi" w:cstheme="majorHAnsi"/>
          <w:sz w:val="22"/>
          <w:szCs w:val="22"/>
        </w:rPr>
        <w:t xml:space="preserve"> X </w:t>
      </w:r>
      <w:proofErr w:type="spellStart"/>
      <w:r w:rsidRPr="000E5DD5">
        <w:rPr>
          <w:rFonts w:asciiTheme="majorHAnsi" w:hAnsiTheme="majorHAnsi" w:cstheme="majorHAnsi"/>
          <w:sz w:val="22"/>
          <w:szCs w:val="22"/>
        </w:rPr>
        <w:t>Advanced</w:t>
      </w:r>
      <w:proofErr w:type="spellEnd"/>
      <w:r w:rsidRPr="000E5DD5">
        <w:rPr>
          <w:rFonts w:asciiTheme="majorHAnsi" w:hAnsiTheme="majorHAnsi" w:cstheme="majorHAnsi"/>
          <w:sz w:val="22"/>
          <w:szCs w:val="22"/>
        </w:rPr>
        <w:t>“ licencijos serveriui ir mobilių įrenginių valdymo programinės įrangos „</w:t>
      </w:r>
      <w:proofErr w:type="spellStart"/>
      <w:r w:rsidRPr="000E5DD5">
        <w:rPr>
          <w:rFonts w:asciiTheme="majorHAnsi" w:hAnsiTheme="majorHAnsi" w:cstheme="majorHAnsi"/>
          <w:sz w:val="22"/>
          <w:szCs w:val="22"/>
        </w:rPr>
        <w:t>Sophos</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Mobile</w:t>
      </w:r>
      <w:proofErr w:type="spellEnd"/>
      <w:r w:rsidRPr="000E5DD5">
        <w:rPr>
          <w:rFonts w:asciiTheme="majorHAnsi" w:hAnsiTheme="majorHAnsi" w:cstheme="majorHAnsi"/>
          <w:sz w:val="22"/>
          <w:szCs w:val="22"/>
        </w:rPr>
        <w:t xml:space="preserve"> </w:t>
      </w:r>
      <w:proofErr w:type="spellStart"/>
      <w:r w:rsidRPr="000E5DD5">
        <w:rPr>
          <w:rFonts w:asciiTheme="majorHAnsi" w:hAnsiTheme="majorHAnsi" w:cstheme="majorHAnsi"/>
          <w:sz w:val="22"/>
          <w:szCs w:val="22"/>
        </w:rPr>
        <w:t>Advanced</w:t>
      </w:r>
      <w:proofErr w:type="spellEnd"/>
      <w:r w:rsidRPr="000E5DD5">
        <w:rPr>
          <w:rFonts w:asciiTheme="majorHAnsi" w:hAnsiTheme="majorHAnsi" w:cstheme="majorHAnsi"/>
          <w:sz w:val="22"/>
          <w:szCs w:val="22"/>
        </w:rPr>
        <w:t>“ licencijų naudotojui. „</w:t>
      </w:r>
      <w:proofErr w:type="spellStart"/>
      <w:r w:rsidRPr="000E5DD5">
        <w:rPr>
          <w:rFonts w:asciiTheme="majorHAnsi" w:hAnsiTheme="majorHAnsi" w:cstheme="majorHAnsi"/>
          <w:sz w:val="22"/>
          <w:szCs w:val="22"/>
        </w:rPr>
        <w:t>Sophos</w:t>
      </w:r>
      <w:proofErr w:type="spellEnd"/>
      <w:r w:rsidRPr="000E5DD5">
        <w:rPr>
          <w:rFonts w:asciiTheme="majorHAnsi" w:hAnsiTheme="majorHAnsi" w:cstheme="majorHAnsi"/>
          <w:sz w:val="22"/>
          <w:szCs w:val="22"/>
        </w:rPr>
        <w:t>“ antivirusinės programinės įrangos licencijos užtikrina Lietuvos Respublikos vidaus reikalų ministro valdymo sričiai priklausančiose įstaigose esančių kompiuterizuotų</w:t>
      </w:r>
      <w:r w:rsidRPr="00051E25">
        <w:rPr>
          <w:rFonts w:asciiTheme="majorHAnsi" w:hAnsiTheme="majorHAnsi" w:cstheme="majorHAnsi"/>
          <w:sz w:val="22"/>
          <w:szCs w:val="22"/>
        </w:rPr>
        <w:t xml:space="preserve"> darbo vietų ir tarnybinių stočių bei mobilių darbo vietų apsaugą nuo visų rūšių virusų, šnipinėjimo ir kenksmingų programų, išorinių įsibrovimų ir </w:t>
      </w:r>
      <w:proofErr w:type="spellStart"/>
      <w:r w:rsidRPr="00051E25">
        <w:rPr>
          <w:rFonts w:asciiTheme="majorHAnsi" w:hAnsiTheme="majorHAnsi" w:cstheme="majorHAnsi"/>
          <w:sz w:val="22"/>
          <w:szCs w:val="22"/>
        </w:rPr>
        <w:t>programišių</w:t>
      </w:r>
      <w:proofErr w:type="spellEnd"/>
      <w:r w:rsidRPr="00051E25">
        <w:rPr>
          <w:rFonts w:asciiTheme="majorHAnsi" w:hAnsiTheme="majorHAnsi" w:cstheme="majorHAnsi"/>
          <w:sz w:val="22"/>
          <w:szCs w:val="22"/>
        </w:rPr>
        <w:t xml:space="preserve"> atakų bei elektroninio pašto šiukšlių. </w:t>
      </w:r>
      <w:r w:rsidRPr="00051E25">
        <w:rPr>
          <w:rFonts w:asciiTheme="majorHAnsi" w:hAnsiTheme="majorHAnsi" w:cstheme="majorHAnsi"/>
          <w:color w:val="000000"/>
          <w:sz w:val="22"/>
          <w:szCs w:val="22"/>
        </w:rPr>
        <w:t>„</w:t>
      </w:r>
      <w:proofErr w:type="spellStart"/>
      <w:r w:rsidRPr="00051E25">
        <w:rPr>
          <w:rFonts w:asciiTheme="majorHAnsi" w:hAnsiTheme="majorHAnsi" w:cstheme="majorHAnsi"/>
          <w:color w:val="000000"/>
          <w:sz w:val="22"/>
          <w:szCs w:val="22"/>
        </w:rPr>
        <w:t>Sophos</w:t>
      </w:r>
      <w:proofErr w:type="spellEnd"/>
      <w:r w:rsidRPr="00051E25">
        <w:rPr>
          <w:rFonts w:asciiTheme="majorHAnsi" w:hAnsiTheme="majorHAnsi" w:cstheme="majorHAnsi"/>
          <w:color w:val="000000"/>
          <w:sz w:val="22"/>
          <w:szCs w:val="22"/>
        </w:rPr>
        <w:t xml:space="preserve">“ </w:t>
      </w:r>
      <w:r w:rsidRPr="00051E25">
        <w:rPr>
          <w:rFonts w:asciiTheme="majorHAnsi" w:hAnsiTheme="majorHAnsi" w:cstheme="majorHAnsi"/>
          <w:sz w:val="22"/>
          <w:szCs w:val="22"/>
        </w:rPr>
        <w:t>antivirusinės programinės įrangos licencijų paketas galioja (programinė įranga palaikoma) iki 2024 m. gruodžio 31 d.</w:t>
      </w:r>
    </w:p>
    <w:p w14:paraId="55CB9CA5" w14:textId="77777777" w:rsidR="00051E25" w:rsidRPr="00051E25" w:rsidRDefault="00051E25" w:rsidP="00051E25">
      <w:pPr>
        <w:ind w:firstLine="426"/>
        <w:jc w:val="both"/>
        <w:rPr>
          <w:rFonts w:asciiTheme="majorHAnsi" w:hAnsiTheme="majorHAnsi" w:cstheme="majorHAnsi"/>
          <w:sz w:val="22"/>
          <w:szCs w:val="22"/>
        </w:rPr>
      </w:pPr>
      <w:r w:rsidRPr="00051E25">
        <w:rPr>
          <w:rFonts w:asciiTheme="majorHAnsi" w:hAnsiTheme="majorHAnsi" w:cstheme="majorHAnsi"/>
          <w:sz w:val="22"/>
          <w:szCs w:val="22"/>
        </w:rPr>
        <w:t>4. Perkančioje organizacijoje yra įdiegta centrinio valdymo konsolė, užtikrinanti centralizuotą antivirusinės programinės įrangos ir mobilių</w:t>
      </w:r>
      <w:r w:rsidRPr="00051E25">
        <w:rPr>
          <w:rFonts w:asciiTheme="majorHAnsi" w:hAnsiTheme="majorHAnsi" w:cstheme="majorHAnsi"/>
          <w:bCs/>
          <w:sz w:val="22"/>
          <w:szCs w:val="22"/>
        </w:rPr>
        <w:t xml:space="preserve"> kompiuterizuotų darbo vietų</w:t>
      </w:r>
      <w:r w:rsidRPr="00051E25">
        <w:rPr>
          <w:rFonts w:asciiTheme="majorHAnsi" w:hAnsiTheme="majorHAnsi" w:cstheme="majorHAnsi"/>
          <w:sz w:val="22"/>
          <w:szCs w:val="22"/>
        </w:rPr>
        <w:t xml:space="preserve"> bei duomenų šifravimo priemonių valdymą. </w:t>
      </w:r>
    </w:p>
    <w:p w14:paraId="13DBF0DB" w14:textId="77777777" w:rsidR="00051E25" w:rsidRPr="00051E25" w:rsidRDefault="00051E25" w:rsidP="00051E25">
      <w:pPr>
        <w:ind w:firstLine="426"/>
        <w:jc w:val="both"/>
        <w:rPr>
          <w:rFonts w:asciiTheme="majorHAnsi" w:hAnsiTheme="majorHAnsi" w:cstheme="majorHAnsi"/>
          <w:sz w:val="22"/>
          <w:szCs w:val="22"/>
        </w:rPr>
      </w:pPr>
      <w:r w:rsidRPr="00051E25">
        <w:rPr>
          <w:rFonts w:asciiTheme="majorHAnsi" w:hAnsiTheme="majorHAnsi" w:cstheme="majorHAnsi"/>
          <w:sz w:val="22"/>
          <w:szCs w:val="22"/>
        </w:rPr>
        <w:t xml:space="preserve">5. </w:t>
      </w:r>
      <w:r w:rsidRPr="00051E25">
        <w:rPr>
          <w:rFonts w:asciiTheme="majorHAnsi" w:hAnsiTheme="majorHAnsi" w:cstheme="majorHAnsi"/>
          <w:color w:val="000000" w:themeColor="text1"/>
          <w:sz w:val="22"/>
          <w:szCs w:val="22"/>
        </w:rPr>
        <w:t xml:space="preserve">Pirkimo tikslas – užtikrinti </w:t>
      </w:r>
      <w:r w:rsidRPr="00051E25">
        <w:rPr>
          <w:rFonts w:asciiTheme="majorHAnsi" w:hAnsiTheme="majorHAnsi" w:cstheme="majorHAnsi"/>
          <w:sz w:val="22"/>
          <w:szCs w:val="22"/>
        </w:rPr>
        <w:t xml:space="preserve">Paslaugų gavėjų naudojamų </w:t>
      </w:r>
      <w:r w:rsidRPr="00051E25">
        <w:rPr>
          <w:rFonts w:asciiTheme="majorHAnsi" w:hAnsiTheme="majorHAnsi" w:cstheme="majorHAnsi"/>
          <w:color w:val="000000"/>
          <w:sz w:val="22"/>
          <w:szCs w:val="22"/>
        </w:rPr>
        <w:t>„</w:t>
      </w:r>
      <w:proofErr w:type="spellStart"/>
      <w:r w:rsidRPr="00051E25">
        <w:rPr>
          <w:rFonts w:asciiTheme="majorHAnsi" w:hAnsiTheme="majorHAnsi" w:cstheme="majorHAnsi"/>
          <w:color w:val="000000"/>
          <w:sz w:val="22"/>
          <w:szCs w:val="22"/>
        </w:rPr>
        <w:t>Sophos</w:t>
      </w:r>
      <w:proofErr w:type="spellEnd"/>
      <w:r w:rsidRPr="00051E25">
        <w:rPr>
          <w:rFonts w:asciiTheme="majorHAnsi" w:hAnsiTheme="majorHAnsi" w:cstheme="majorHAnsi"/>
          <w:color w:val="000000"/>
          <w:sz w:val="22"/>
          <w:szCs w:val="22"/>
        </w:rPr>
        <w:t xml:space="preserve">“ </w:t>
      </w:r>
      <w:r w:rsidRPr="00051E25">
        <w:rPr>
          <w:rFonts w:asciiTheme="majorHAnsi" w:hAnsiTheme="majorHAnsi" w:cstheme="majorHAnsi"/>
          <w:sz w:val="22"/>
          <w:szCs w:val="22"/>
        </w:rPr>
        <w:t xml:space="preserve">antivirusinės programos palaikymą nuo 2025 m. sausio 1 d. 36 mėn. laikotarpiui. </w:t>
      </w:r>
    </w:p>
    <w:p w14:paraId="67730839" w14:textId="6C49B7AD" w:rsidR="00051E25" w:rsidRPr="00051E25" w:rsidRDefault="00051E25" w:rsidP="00056DE9">
      <w:pPr>
        <w:ind w:firstLine="426"/>
        <w:jc w:val="both"/>
        <w:rPr>
          <w:rFonts w:asciiTheme="majorHAnsi" w:hAnsiTheme="majorHAnsi" w:cstheme="majorHAnsi"/>
          <w:sz w:val="22"/>
          <w:szCs w:val="22"/>
        </w:rPr>
      </w:pPr>
      <w:r w:rsidRPr="00051E25">
        <w:rPr>
          <w:rFonts w:asciiTheme="majorHAnsi" w:hAnsiTheme="majorHAnsi" w:cstheme="majorHAnsi"/>
          <w:sz w:val="22"/>
          <w:szCs w:val="22"/>
        </w:rPr>
        <w:t xml:space="preserve">6. </w:t>
      </w:r>
      <w:bookmarkStart w:id="7" w:name="_Hlk179460223"/>
      <w:r w:rsidRPr="0092482F">
        <w:rPr>
          <w:rFonts w:asciiTheme="majorHAnsi" w:hAnsiTheme="majorHAnsi" w:cstheme="majorHAnsi"/>
          <w:b/>
          <w:bCs/>
          <w:sz w:val="22"/>
          <w:szCs w:val="22"/>
        </w:rPr>
        <w:t xml:space="preserve">Paslaugų teikėjas </w:t>
      </w:r>
      <w:bookmarkEnd w:id="7"/>
      <w:r w:rsidRPr="0092482F">
        <w:rPr>
          <w:rFonts w:asciiTheme="majorHAnsi" w:hAnsiTheme="majorHAnsi" w:cstheme="majorHAnsi"/>
          <w:b/>
          <w:bCs/>
          <w:sz w:val="22"/>
          <w:szCs w:val="22"/>
        </w:rPr>
        <w:t xml:space="preserve">turi būti </w:t>
      </w:r>
      <w:r w:rsidR="00056DE9" w:rsidRPr="0092482F">
        <w:rPr>
          <w:rFonts w:asciiTheme="majorHAnsi" w:hAnsiTheme="majorHAnsi" w:cstheme="majorHAnsi"/>
          <w:b/>
          <w:bCs/>
          <w:sz w:val="22"/>
          <w:szCs w:val="22"/>
        </w:rPr>
        <w:t xml:space="preserve">siūlomos </w:t>
      </w:r>
      <w:r w:rsidRPr="0092482F">
        <w:rPr>
          <w:rFonts w:asciiTheme="majorHAnsi" w:hAnsiTheme="majorHAnsi" w:cstheme="majorHAnsi"/>
          <w:b/>
          <w:bCs/>
          <w:sz w:val="22"/>
          <w:szCs w:val="22"/>
        </w:rPr>
        <w:t xml:space="preserve">programinės įrangos gamintojas arba gamintojo įgaliotas atstovas, </w:t>
      </w:r>
      <w:r w:rsidR="00056DE9" w:rsidRPr="0092482F">
        <w:rPr>
          <w:rFonts w:asciiTheme="majorHAnsi" w:hAnsiTheme="majorHAnsi" w:cstheme="majorHAnsi"/>
          <w:b/>
          <w:bCs/>
          <w:sz w:val="22"/>
          <w:szCs w:val="22"/>
        </w:rPr>
        <w:t>arba turi būti sudaręs atitinkamą sutartį su kitu ūkio subjektu, turinčiu teisę teikti siūlomos įrangos palaikymo, priežiūros paslaugas</w:t>
      </w:r>
      <w:r w:rsidRPr="00051E25">
        <w:rPr>
          <w:rFonts w:asciiTheme="majorHAnsi" w:hAnsiTheme="majorHAnsi" w:cstheme="majorHAnsi"/>
          <w:sz w:val="22"/>
          <w:szCs w:val="22"/>
        </w:rPr>
        <w:t xml:space="preserve">. </w:t>
      </w:r>
      <w:r w:rsidR="00056DE9">
        <w:rPr>
          <w:rFonts w:asciiTheme="majorHAnsi" w:hAnsiTheme="majorHAnsi" w:cstheme="majorHAnsi"/>
          <w:sz w:val="22"/>
          <w:szCs w:val="22"/>
        </w:rPr>
        <w:t>T</w:t>
      </w:r>
      <w:r w:rsidR="00056DE9" w:rsidRPr="00056DE9">
        <w:rPr>
          <w:rFonts w:asciiTheme="majorHAnsi" w:hAnsiTheme="majorHAnsi" w:cstheme="majorHAnsi"/>
          <w:sz w:val="22"/>
          <w:szCs w:val="22"/>
        </w:rPr>
        <w:t>eikdamas pasiūlymą pirkimui turi pateikti dokumentą, patvirtinantį, kad Paslaugų teikėjas yra siūlomos įrangos gamintojas (pateikiama Paslaugų teikėj</w:t>
      </w:r>
      <w:r w:rsidR="00056DE9">
        <w:rPr>
          <w:rFonts w:asciiTheme="majorHAnsi" w:hAnsiTheme="majorHAnsi" w:cstheme="majorHAnsi"/>
          <w:sz w:val="22"/>
          <w:szCs w:val="22"/>
        </w:rPr>
        <w:t>o</w:t>
      </w:r>
      <w:r w:rsidR="00056DE9" w:rsidRPr="00056DE9">
        <w:rPr>
          <w:rFonts w:asciiTheme="majorHAnsi" w:hAnsiTheme="majorHAnsi" w:cstheme="majorHAnsi"/>
          <w:sz w:val="22"/>
          <w:szCs w:val="22"/>
        </w:rPr>
        <w:t xml:space="preserve"> pažyma), ar įgaliotas siūlomos įrangos gamintojo atstovas (pateikiami oficialų atstovavimą patvirtinantys dokumentai), turintis teisę teikti siūlomos įrangos palaikymo, priežiūros paslaugas, arba yra sudaręs atitinkamą bendradarbiavimo sutartį su kitu ūkio subjektu, turinčiu atitinkamas gamintojo suteiktas teises (pateikiama patvirtinančios sutarties su kita įmone, turinčia teisę atstovauti siūlomos įrangos gamintoją, skaitmeninė kopija bei ūkio subjektui, su kuriuo sudaryta bendradarbiavimo sutartis, gamintojo išduotas įgaliojimas).</w:t>
      </w:r>
      <w:r w:rsidR="00056DE9">
        <w:rPr>
          <w:rFonts w:asciiTheme="majorHAnsi" w:hAnsiTheme="majorHAnsi" w:cstheme="majorHAnsi"/>
          <w:sz w:val="22"/>
          <w:szCs w:val="22"/>
        </w:rPr>
        <w:t xml:space="preserve"> </w:t>
      </w:r>
      <w:r w:rsidR="00056DE9" w:rsidRPr="00056DE9">
        <w:rPr>
          <w:rFonts w:asciiTheme="majorHAnsi" w:hAnsiTheme="majorHAnsi" w:cstheme="majorHAnsi"/>
          <w:sz w:val="22"/>
          <w:szCs w:val="22"/>
        </w:rPr>
        <w:t>Paslaugų teikėjas konkretaus pasiūlymo formoje nurodo, kokie dokumentai, patvirtinantys atitikimą nustatytam reikalavimui, pateikiami.</w:t>
      </w:r>
      <w:bookmarkStart w:id="8" w:name="_Hlk169073488"/>
    </w:p>
    <w:p w14:paraId="250BA262" w14:textId="62BBB7AC" w:rsidR="00051E25" w:rsidRPr="00037E88" w:rsidRDefault="00051E25" w:rsidP="00051E25">
      <w:pPr>
        <w:ind w:firstLine="426"/>
        <w:jc w:val="both"/>
        <w:rPr>
          <w:rFonts w:asciiTheme="majorHAnsi" w:hAnsiTheme="majorHAnsi" w:cstheme="majorHAnsi"/>
          <w:i/>
          <w:iCs/>
          <w:sz w:val="22"/>
          <w:szCs w:val="22"/>
        </w:rPr>
      </w:pPr>
      <w:r w:rsidRPr="00037E88">
        <w:rPr>
          <w:rFonts w:asciiTheme="majorHAnsi" w:hAnsiTheme="majorHAnsi" w:cstheme="majorHAnsi"/>
          <w:i/>
          <w:iCs/>
          <w:sz w:val="22"/>
          <w:szCs w:val="22"/>
        </w:rPr>
        <w:t xml:space="preserve">7. </w:t>
      </w:r>
      <w:r w:rsidR="00B12C99" w:rsidRPr="00037E88">
        <w:rPr>
          <w:rFonts w:asciiTheme="majorHAnsi" w:hAnsiTheme="majorHAnsi" w:cstheme="majorHAnsi"/>
          <w:i/>
          <w:iCs/>
          <w:sz w:val="22"/>
          <w:szCs w:val="22"/>
        </w:rPr>
        <w:t>Perkančioji organizacija</w:t>
      </w:r>
      <w:r w:rsidRPr="00037E88">
        <w:rPr>
          <w:rFonts w:asciiTheme="majorHAnsi" w:hAnsiTheme="majorHAnsi" w:cstheme="majorHAnsi"/>
          <w:i/>
          <w:iCs/>
          <w:sz w:val="22"/>
          <w:szCs w:val="22"/>
        </w:rPr>
        <w:t xml:space="preserve"> turi turėti </w:t>
      </w:r>
      <w:r w:rsidR="00B12C99" w:rsidRPr="00037E88">
        <w:rPr>
          <w:rFonts w:asciiTheme="majorHAnsi" w:hAnsiTheme="majorHAnsi" w:cstheme="majorHAnsi"/>
          <w:i/>
          <w:iCs/>
          <w:sz w:val="22"/>
          <w:szCs w:val="22"/>
        </w:rPr>
        <w:t xml:space="preserve">galimybę gamintojo </w:t>
      </w:r>
      <w:r w:rsidRPr="00037E88">
        <w:rPr>
          <w:rFonts w:asciiTheme="majorHAnsi" w:hAnsiTheme="majorHAnsi" w:cstheme="majorHAnsi"/>
          <w:i/>
          <w:iCs/>
          <w:sz w:val="22"/>
          <w:szCs w:val="22"/>
        </w:rPr>
        <w:t>internetu pasiekiam</w:t>
      </w:r>
      <w:r w:rsidR="00B12C99" w:rsidRPr="00037E88">
        <w:rPr>
          <w:rFonts w:asciiTheme="majorHAnsi" w:hAnsiTheme="majorHAnsi" w:cstheme="majorHAnsi"/>
          <w:i/>
          <w:iCs/>
          <w:sz w:val="22"/>
          <w:szCs w:val="22"/>
        </w:rPr>
        <w:t>oje</w:t>
      </w:r>
      <w:r w:rsidRPr="00037E88">
        <w:rPr>
          <w:rFonts w:asciiTheme="majorHAnsi" w:hAnsiTheme="majorHAnsi" w:cstheme="majorHAnsi"/>
          <w:i/>
          <w:iCs/>
          <w:sz w:val="22"/>
          <w:szCs w:val="22"/>
        </w:rPr>
        <w:t xml:space="preserve"> ir visą parą veikianči</w:t>
      </w:r>
      <w:r w:rsidR="00B12C99" w:rsidRPr="00037E88">
        <w:rPr>
          <w:rFonts w:asciiTheme="majorHAnsi" w:hAnsiTheme="majorHAnsi" w:cstheme="majorHAnsi"/>
          <w:i/>
          <w:iCs/>
          <w:sz w:val="22"/>
          <w:szCs w:val="22"/>
        </w:rPr>
        <w:t>oje</w:t>
      </w:r>
      <w:r w:rsidRPr="00037E88">
        <w:rPr>
          <w:rFonts w:asciiTheme="majorHAnsi" w:hAnsiTheme="majorHAnsi" w:cstheme="majorHAnsi"/>
          <w:i/>
          <w:iCs/>
          <w:sz w:val="22"/>
          <w:szCs w:val="22"/>
        </w:rPr>
        <w:t xml:space="preserve"> IT pagalbos tarnybos informacin</w:t>
      </w:r>
      <w:r w:rsidR="00B12C99" w:rsidRPr="00037E88">
        <w:rPr>
          <w:rFonts w:asciiTheme="majorHAnsi" w:hAnsiTheme="majorHAnsi" w:cstheme="majorHAnsi"/>
          <w:i/>
          <w:iCs/>
          <w:sz w:val="22"/>
          <w:szCs w:val="22"/>
        </w:rPr>
        <w:t>ėje</w:t>
      </w:r>
      <w:r w:rsidRPr="00037E88">
        <w:rPr>
          <w:rFonts w:asciiTheme="majorHAnsi" w:hAnsiTheme="majorHAnsi" w:cstheme="majorHAnsi"/>
          <w:i/>
          <w:iCs/>
          <w:sz w:val="22"/>
          <w:szCs w:val="22"/>
        </w:rPr>
        <w:t xml:space="preserve"> sistem</w:t>
      </w:r>
      <w:r w:rsidR="00B12C99" w:rsidRPr="00037E88">
        <w:rPr>
          <w:rFonts w:asciiTheme="majorHAnsi" w:hAnsiTheme="majorHAnsi" w:cstheme="majorHAnsi"/>
          <w:i/>
          <w:iCs/>
          <w:sz w:val="22"/>
          <w:szCs w:val="22"/>
        </w:rPr>
        <w:t>oje</w:t>
      </w:r>
      <w:r w:rsidRPr="00037E88">
        <w:rPr>
          <w:rFonts w:asciiTheme="majorHAnsi" w:hAnsiTheme="majorHAnsi" w:cstheme="majorHAnsi"/>
          <w:i/>
          <w:iCs/>
          <w:sz w:val="22"/>
          <w:szCs w:val="22"/>
        </w:rPr>
        <w:t xml:space="preserve"> arba įvykių registracijos sistem</w:t>
      </w:r>
      <w:r w:rsidR="00B12C99" w:rsidRPr="00037E88">
        <w:rPr>
          <w:rFonts w:asciiTheme="majorHAnsi" w:hAnsiTheme="majorHAnsi" w:cstheme="majorHAnsi"/>
          <w:i/>
          <w:iCs/>
          <w:sz w:val="22"/>
          <w:szCs w:val="22"/>
        </w:rPr>
        <w:t xml:space="preserve">oje </w:t>
      </w:r>
      <w:r w:rsidRPr="00037E88">
        <w:rPr>
          <w:rFonts w:asciiTheme="majorHAnsi" w:hAnsiTheme="majorHAnsi" w:cstheme="majorHAnsi"/>
          <w:i/>
          <w:iCs/>
          <w:sz w:val="22"/>
          <w:szCs w:val="22"/>
        </w:rPr>
        <w:t>registruoti įrangos sutrikimus, sužinoti atliktų darbų šalinant sutrikimus eigą ir esamąją sutrikimo šalinimo būseną.</w:t>
      </w:r>
      <w:bookmarkEnd w:id="8"/>
    </w:p>
    <w:p w14:paraId="5CE05BDC" w14:textId="426F45B4" w:rsidR="00051E25" w:rsidRPr="00037E88" w:rsidRDefault="00051E25" w:rsidP="00051E25">
      <w:pPr>
        <w:ind w:firstLine="426"/>
        <w:jc w:val="both"/>
        <w:rPr>
          <w:rFonts w:asciiTheme="majorHAnsi" w:hAnsiTheme="majorHAnsi" w:cstheme="majorHAnsi"/>
          <w:i/>
          <w:iCs/>
          <w:sz w:val="22"/>
          <w:szCs w:val="22"/>
        </w:rPr>
      </w:pPr>
      <w:r w:rsidRPr="00037E88">
        <w:rPr>
          <w:rFonts w:asciiTheme="majorHAnsi" w:hAnsiTheme="majorHAnsi" w:cstheme="majorHAnsi"/>
          <w:i/>
          <w:iCs/>
          <w:sz w:val="22"/>
          <w:szCs w:val="22"/>
        </w:rPr>
        <w:t xml:space="preserve">8. Perkančiosios organizacijos atsakingi asmenys </w:t>
      </w:r>
      <w:r w:rsidR="00B12C99" w:rsidRPr="00037E88">
        <w:rPr>
          <w:rFonts w:asciiTheme="majorHAnsi" w:hAnsiTheme="majorHAnsi" w:cstheme="majorHAnsi"/>
          <w:i/>
          <w:iCs/>
          <w:sz w:val="22"/>
          <w:szCs w:val="22"/>
        </w:rPr>
        <w:t>turi turėti galimybę</w:t>
      </w:r>
      <w:r w:rsidR="00E451C4" w:rsidRPr="00037E88">
        <w:rPr>
          <w:rFonts w:asciiTheme="majorHAnsi" w:hAnsiTheme="majorHAnsi" w:cstheme="majorHAnsi"/>
          <w:i/>
          <w:iCs/>
          <w:sz w:val="22"/>
          <w:szCs w:val="22"/>
        </w:rPr>
        <w:t xml:space="preserve"> </w:t>
      </w:r>
      <w:r w:rsidRPr="00037E88">
        <w:rPr>
          <w:rFonts w:asciiTheme="majorHAnsi" w:hAnsiTheme="majorHAnsi" w:cstheme="majorHAnsi"/>
          <w:i/>
          <w:iCs/>
          <w:sz w:val="22"/>
          <w:szCs w:val="22"/>
        </w:rPr>
        <w:t>el. paštu praneš</w:t>
      </w:r>
      <w:r w:rsidR="00B12C99" w:rsidRPr="00037E88">
        <w:rPr>
          <w:rFonts w:asciiTheme="majorHAnsi" w:hAnsiTheme="majorHAnsi" w:cstheme="majorHAnsi"/>
          <w:i/>
          <w:iCs/>
          <w:sz w:val="22"/>
          <w:szCs w:val="22"/>
        </w:rPr>
        <w:t>ti gamintojui</w:t>
      </w:r>
      <w:r w:rsidRPr="00037E88">
        <w:rPr>
          <w:rFonts w:asciiTheme="majorHAnsi" w:hAnsiTheme="majorHAnsi" w:cstheme="majorHAnsi"/>
          <w:i/>
          <w:iCs/>
          <w:sz w:val="22"/>
          <w:szCs w:val="22"/>
        </w:rPr>
        <w:t xml:space="preserve"> arba esant galimybei tiesiogiai </w:t>
      </w:r>
      <w:r w:rsidR="00960CF3" w:rsidRPr="00037E88">
        <w:rPr>
          <w:rFonts w:asciiTheme="majorHAnsi" w:hAnsiTheme="majorHAnsi" w:cstheme="majorHAnsi"/>
          <w:i/>
          <w:iCs/>
          <w:sz w:val="22"/>
          <w:szCs w:val="22"/>
        </w:rPr>
        <w:t xml:space="preserve">gamintojo </w:t>
      </w:r>
      <w:r w:rsidRPr="00037E88">
        <w:rPr>
          <w:rFonts w:asciiTheme="majorHAnsi" w:hAnsiTheme="majorHAnsi" w:cstheme="majorHAnsi"/>
          <w:i/>
          <w:iCs/>
          <w:sz w:val="22"/>
          <w:szCs w:val="22"/>
        </w:rPr>
        <w:t>informacinėje sistemoje registruoja informaciją apie aptiktą gedimą ar sutrikimą.</w:t>
      </w:r>
    </w:p>
    <w:p w14:paraId="2EC76140" w14:textId="69B3B0AB" w:rsidR="006B478E" w:rsidRPr="00051E25" w:rsidRDefault="00051E25" w:rsidP="00051E25">
      <w:pPr>
        <w:ind w:firstLine="426"/>
        <w:jc w:val="both"/>
        <w:rPr>
          <w:rFonts w:asciiTheme="majorHAnsi" w:hAnsiTheme="majorHAnsi" w:cstheme="majorHAnsi"/>
          <w:b/>
          <w:sz w:val="22"/>
          <w:szCs w:val="22"/>
        </w:rPr>
      </w:pPr>
      <w:r w:rsidRPr="00037E88">
        <w:rPr>
          <w:rFonts w:asciiTheme="majorHAnsi" w:hAnsiTheme="majorHAnsi" w:cstheme="majorHAnsi"/>
          <w:i/>
          <w:iCs/>
          <w:sz w:val="22"/>
          <w:szCs w:val="22"/>
        </w:rPr>
        <w:t xml:space="preserve">9. Perkančioji organizacija, esant poreikiui, dėl techninės pagalbos ir konsultacijų </w:t>
      </w:r>
      <w:r w:rsidR="00960CF3" w:rsidRPr="00037E88">
        <w:rPr>
          <w:rFonts w:asciiTheme="majorHAnsi" w:hAnsiTheme="majorHAnsi" w:cstheme="majorHAnsi"/>
          <w:i/>
          <w:iCs/>
          <w:sz w:val="22"/>
          <w:szCs w:val="22"/>
        </w:rPr>
        <w:t xml:space="preserve">turi turėti galimybę </w:t>
      </w:r>
      <w:r w:rsidRPr="00037E88">
        <w:rPr>
          <w:rFonts w:asciiTheme="majorHAnsi" w:hAnsiTheme="majorHAnsi" w:cstheme="majorHAnsi"/>
          <w:i/>
          <w:iCs/>
          <w:sz w:val="22"/>
          <w:szCs w:val="22"/>
        </w:rPr>
        <w:t>kreip</w:t>
      </w:r>
      <w:r w:rsidR="00960CF3" w:rsidRPr="00037E88">
        <w:rPr>
          <w:rFonts w:asciiTheme="majorHAnsi" w:hAnsiTheme="majorHAnsi" w:cstheme="majorHAnsi"/>
          <w:i/>
          <w:iCs/>
          <w:sz w:val="22"/>
          <w:szCs w:val="22"/>
        </w:rPr>
        <w:t>tis</w:t>
      </w:r>
      <w:r w:rsidRPr="00037E88">
        <w:rPr>
          <w:rFonts w:asciiTheme="majorHAnsi" w:hAnsiTheme="majorHAnsi" w:cstheme="majorHAnsi"/>
          <w:i/>
          <w:iCs/>
          <w:sz w:val="22"/>
          <w:szCs w:val="22"/>
        </w:rPr>
        <w:t xml:space="preserve"> į </w:t>
      </w:r>
      <w:r w:rsidR="00960CF3" w:rsidRPr="00037E88">
        <w:rPr>
          <w:rFonts w:asciiTheme="majorHAnsi" w:hAnsiTheme="majorHAnsi" w:cstheme="majorHAnsi"/>
          <w:i/>
          <w:iCs/>
          <w:sz w:val="22"/>
          <w:szCs w:val="22"/>
        </w:rPr>
        <w:t>gamintoją</w:t>
      </w:r>
      <w:r w:rsidRPr="00037E88">
        <w:rPr>
          <w:rFonts w:asciiTheme="majorHAnsi" w:hAnsiTheme="majorHAnsi" w:cstheme="majorHAnsi"/>
          <w:i/>
          <w:iCs/>
          <w:sz w:val="22"/>
          <w:szCs w:val="22"/>
        </w:rPr>
        <w:t xml:space="preserve"> el. paštu arba </w:t>
      </w:r>
      <w:r w:rsidR="00960CF3" w:rsidRPr="00037E88">
        <w:rPr>
          <w:rFonts w:asciiTheme="majorHAnsi" w:hAnsiTheme="majorHAnsi" w:cstheme="majorHAnsi"/>
          <w:i/>
          <w:iCs/>
          <w:sz w:val="22"/>
          <w:szCs w:val="22"/>
        </w:rPr>
        <w:t>interneto portale naudojantis pokalbių funkcija</w:t>
      </w:r>
      <w:r w:rsidRPr="00051E25">
        <w:rPr>
          <w:rFonts w:asciiTheme="majorHAnsi" w:hAnsiTheme="majorHAnsi" w:cstheme="majorHAnsi"/>
          <w:sz w:val="22"/>
          <w:szCs w:val="22"/>
        </w:rPr>
        <w:t>.</w:t>
      </w:r>
    </w:p>
    <w:p w14:paraId="075732F7" w14:textId="7C3F5178" w:rsidR="00CA4224" w:rsidRPr="006B478E" w:rsidRDefault="00CA4224" w:rsidP="002E08B6">
      <w:pPr>
        <w:jc w:val="both"/>
        <w:rPr>
          <w:rFonts w:asciiTheme="majorHAnsi" w:hAnsiTheme="majorHAnsi" w:cstheme="majorHAnsi"/>
          <w:b/>
          <w:sz w:val="22"/>
          <w:szCs w:val="22"/>
        </w:rPr>
      </w:pPr>
    </w:p>
    <w:p w14:paraId="31EAADDE" w14:textId="263844AC" w:rsidR="006B478E" w:rsidRPr="00424118" w:rsidRDefault="006B478E" w:rsidP="006B478E">
      <w:pPr>
        <w:rPr>
          <w:rFonts w:asciiTheme="majorHAnsi" w:hAnsiTheme="majorHAnsi" w:cstheme="majorHAnsi"/>
          <w:b/>
          <w:sz w:val="22"/>
          <w:szCs w:val="22"/>
        </w:rPr>
      </w:pPr>
      <w:r w:rsidRPr="006B478E">
        <w:rPr>
          <w:rFonts w:asciiTheme="majorHAnsi" w:hAnsiTheme="majorHAnsi" w:cstheme="majorHAnsi"/>
          <w:b/>
          <w:sz w:val="22"/>
          <w:szCs w:val="22"/>
        </w:rPr>
        <w:t xml:space="preserve">1 lentelė. </w:t>
      </w:r>
      <w:r w:rsidR="00E451C4">
        <w:rPr>
          <w:rFonts w:asciiTheme="majorHAnsi" w:hAnsiTheme="majorHAnsi" w:cstheme="majorHAnsi"/>
          <w:b/>
          <w:sz w:val="22"/>
          <w:szCs w:val="22"/>
        </w:rPr>
        <w:t>Reikalavimai pirkimo objektui.</w:t>
      </w:r>
    </w:p>
    <w:p w14:paraId="5FAC1F56" w14:textId="71C4D545" w:rsidR="00424118" w:rsidRPr="00424118" w:rsidRDefault="00424118" w:rsidP="00424118">
      <w:pPr>
        <w:jc w:val="center"/>
        <w:rPr>
          <w:rFonts w:asciiTheme="majorHAnsi" w:eastAsia="Calibri" w:hAnsiTheme="majorHAnsi" w:cstheme="majorHAnsi"/>
          <w:b/>
          <w:bCs/>
          <w:color w:val="000000"/>
          <w:sz w:val="22"/>
          <w:szCs w:val="22"/>
          <w14:ligatures w14:val="standardContextu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119"/>
        <w:gridCol w:w="6804"/>
      </w:tblGrid>
      <w:tr w:rsidR="00F910F4" w:rsidRPr="006A3639" w14:paraId="64971897" w14:textId="17B14890" w:rsidTr="00F910F4">
        <w:tc>
          <w:tcPr>
            <w:tcW w:w="570" w:type="dxa"/>
          </w:tcPr>
          <w:p w14:paraId="693AFF2E" w14:textId="782B6D8A" w:rsidR="00F910F4" w:rsidRPr="000E5DD5" w:rsidRDefault="00F910F4" w:rsidP="00424118">
            <w:pPr>
              <w:rPr>
                <w:rFonts w:asciiTheme="majorHAnsi" w:eastAsia="Calibri" w:hAnsiTheme="majorHAnsi" w:cstheme="majorHAnsi"/>
                <w:b/>
                <w:sz w:val="22"/>
                <w:szCs w:val="22"/>
                <w14:ligatures w14:val="standardContextual"/>
              </w:rPr>
            </w:pPr>
            <w:bookmarkStart w:id="9" w:name="_Hlk179481228"/>
            <w:r w:rsidRPr="000E5DD5">
              <w:rPr>
                <w:rFonts w:asciiTheme="majorHAnsi" w:eastAsia="Calibri" w:hAnsiTheme="majorHAnsi" w:cstheme="majorHAnsi"/>
                <w:b/>
                <w:sz w:val="22"/>
                <w:szCs w:val="22"/>
                <w14:ligatures w14:val="standardContextual"/>
              </w:rPr>
              <w:t xml:space="preserve">Eil. </w:t>
            </w:r>
          </w:p>
          <w:p w14:paraId="175C78DB" w14:textId="3090B906" w:rsidR="00F910F4" w:rsidRPr="000E5DD5" w:rsidRDefault="00F910F4" w:rsidP="00424118">
            <w:pP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b/>
                <w:sz w:val="22"/>
                <w:szCs w:val="22"/>
                <w14:ligatures w14:val="standardContextual"/>
              </w:rPr>
              <w:t>Nr.</w:t>
            </w:r>
          </w:p>
        </w:tc>
        <w:tc>
          <w:tcPr>
            <w:tcW w:w="2119" w:type="dxa"/>
          </w:tcPr>
          <w:p w14:paraId="519527AC" w14:textId="7B3E2CED" w:rsidR="00F910F4" w:rsidRPr="000E5DD5" w:rsidRDefault="00F910F4" w:rsidP="00424118">
            <w:pPr>
              <w:ind w:right="175"/>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b/>
                <w:sz w:val="22"/>
                <w:szCs w:val="22"/>
                <w14:ligatures w14:val="standardContextual"/>
              </w:rPr>
              <w:t>Pavadinimas, parametras</w:t>
            </w:r>
          </w:p>
        </w:tc>
        <w:tc>
          <w:tcPr>
            <w:tcW w:w="6804" w:type="dxa"/>
          </w:tcPr>
          <w:p w14:paraId="621FE193" w14:textId="29FC656B" w:rsidR="00F910F4" w:rsidRPr="000E5DD5" w:rsidRDefault="00F910F4" w:rsidP="00424118">
            <w:pPr>
              <w:jc w:val="center"/>
              <w:rPr>
                <w:rFonts w:asciiTheme="majorHAnsi" w:eastAsia="Calibri" w:hAnsiTheme="majorHAnsi" w:cstheme="majorHAnsi"/>
                <w:b/>
                <w:bCs/>
                <w:sz w:val="22"/>
                <w:szCs w:val="22"/>
                <w:lang w:eastAsia="lt-LT"/>
                <w14:ligatures w14:val="standardContextual"/>
              </w:rPr>
            </w:pPr>
            <w:r w:rsidRPr="000E5DD5">
              <w:rPr>
                <w:rFonts w:asciiTheme="majorHAnsi" w:eastAsia="Calibri" w:hAnsiTheme="majorHAnsi" w:cstheme="majorHAnsi"/>
                <w:b/>
                <w:bCs/>
                <w:sz w:val="22"/>
                <w:szCs w:val="22"/>
                <w:lang w:eastAsia="lt-LT"/>
                <w14:ligatures w14:val="standardContextual"/>
              </w:rPr>
              <w:t xml:space="preserve">Minimalūs reikalavimai, </w:t>
            </w:r>
          </w:p>
          <w:p w14:paraId="7C1DBA69" w14:textId="651FB39C" w:rsidR="00F910F4" w:rsidRPr="000E5DD5" w:rsidRDefault="00F910F4" w:rsidP="00424118">
            <w:pPr>
              <w:jc w:val="center"/>
              <w:rPr>
                <w:rFonts w:asciiTheme="majorHAnsi" w:eastAsia="Calibri" w:hAnsiTheme="majorHAnsi" w:cstheme="majorHAnsi"/>
                <w:b/>
                <w:sz w:val="22"/>
                <w:szCs w:val="22"/>
                <w14:ligatures w14:val="standardContextual"/>
              </w:rPr>
            </w:pPr>
            <w:r w:rsidRPr="000E5DD5">
              <w:rPr>
                <w:rFonts w:asciiTheme="majorHAnsi" w:eastAsia="Calibri" w:hAnsiTheme="majorHAnsi" w:cstheme="majorHAnsi"/>
                <w:b/>
                <w:bCs/>
                <w:sz w:val="22"/>
                <w:szCs w:val="22"/>
                <w:lang w:eastAsia="lt-LT"/>
                <w14:ligatures w14:val="standardContextual"/>
              </w:rPr>
              <w:t>parametrai</w:t>
            </w:r>
          </w:p>
        </w:tc>
      </w:tr>
      <w:tr w:rsidR="00F910F4" w:rsidRPr="006A3639" w14:paraId="0A14746B" w14:textId="77777777" w:rsidTr="00F910F4">
        <w:tc>
          <w:tcPr>
            <w:tcW w:w="9493" w:type="dxa"/>
            <w:gridSpan w:val="3"/>
          </w:tcPr>
          <w:p w14:paraId="644D8B71" w14:textId="77777777" w:rsidR="00F910F4" w:rsidRPr="000E5DD5" w:rsidRDefault="00F910F4" w:rsidP="000E5DD5">
            <w:pPr>
              <w:ind w:right="175"/>
              <w:jc w:val="center"/>
              <w:rPr>
                <w:rFonts w:asciiTheme="majorHAnsi" w:eastAsia="Calibri" w:hAnsiTheme="majorHAnsi" w:cstheme="majorHAnsi"/>
                <w:b/>
                <w:sz w:val="22"/>
                <w:szCs w:val="22"/>
                <w14:ligatures w14:val="standardContextual"/>
              </w:rPr>
            </w:pPr>
            <w:r w:rsidRPr="000E5DD5">
              <w:rPr>
                <w:rFonts w:asciiTheme="majorHAnsi" w:eastAsia="Calibri" w:hAnsiTheme="majorHAnsi" w:cstheme="majorHAnsi"/>
                <w:b/>
                <w:sz w:val="22"/>
                <w:szCs w:val="22"/>
                <w14:ligatures w14:val="standardContextual"/>
              </w:rPr>
              <w:t xml:space="preserve">Kompiuterizuotų darbo vietų (KDV) apsauga ir kontrolė, </w:t>
            </w:r>
          </w:p>
          <w:p w14:paraId="47E448DF" w14:textId="0DEB5C33" w:rsidR="00F910F4" w:rsidRPr="000E5DD5" w:rsidRDefault="00F910F4" w:rsidP="00424118">
            <w:pPr>
              <w:jc w:val="center"/>
              <w:rPr>
                <w:rFonts w:asciiTheme="majorHAnsi" w:eastAsia="Calibri" w:hAnsiTheme="majorHAnsi" w:cstheme="majorHAnsi"/>
                <w:b/>
                <w:bCs/>
                <w:sz w:val="22"/>
                <w:szCs w:val="22"/>
                <w:lang w:eastAsia="lt-LT"/>
                <w14:ligatures w14:val="standardContextual"/>
              </w:rPr>
            </w:pPr>
            <w:r w:rsidRPr="000E5DD5">
              <w:rPr>
                <w:rFonts w:asciiTheme="majorHAnsi" w:eastAsia="Calibri" w:hAnsiTheme="majorHAnsi" w:cstheme="majorHAnsi"/>
                <w:b/>
                <w:sz w:val="22"/>
                <w:szCs w:val="22"/>
                <w14:ligatures w14:val="standardContextual"/>
              </w:rPr>
              <w:t>preliminarus licencijų naudotojui skaičius – 16405 vnt.</w:t>
            </w:r>
          </w:p>
        </w:tc>
      </w:tr>
      <w:tr w:rsidR="00F910F4" w:rsidRPr="006A3639" w14:paraId="295B1707" w14:textId="7CE77475" w:rsidTr="00F910F4">
        <w:tc>
          <w:tcPr>
            <w:tcW w:w="570" w:type="dxa"/>
          </w:tcPr>
          <w:p w14:paraId="56B7F394" w14:textId="74654831"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lastRenderedPageBreak/>
              <w:t>1.</w:t>
            </w:r>
          </w:p>
        </w:tc>
        <w:tc>
          <w:tcPr>
            <w:tcW w:w="2119" w:type="dxa"/>
          </w:tcPr>
          <w:p w14:paraId="6A08642F" w14:textId="5CB40E49" w:rsidR="00F910F4" w:rsidRPr="000E5DD5" w:rsidRDefault="00F910F4" w:rsidP="00424118">
            <w:pPr>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iCs/>
                <w:sz w:val="22"/>
                <w:szCs w:val="22"/>
                <w14:ligatures w14:val="standardContextual"/>
              </w:rPr>
              <w:t>Antivirusinės programinės</w:t>
            </w:r>
            <w:r w:rsidRPr="000E5DD5">
              <w:rPr>
                <w:rFonts w:asciiTheme="majorHAnsi" w:eastAsia="Calibri" w:hAnsiTheme="majorHAnsi" w:cstheme="majorHAnsi"/>
                <w:b/>
                <w:iCs/>
                <w:sz w:val="22"/>
                <w:szCs w:val="22"/>
                <w14:ligatures w14:val="standardContextual"/>
              </w:rPr>
              <w:t xml:space="preserve"> </w:t>
            </w:r>
            <w:r w:rsidRPr="000E5DD5">
              <w:rPr>
                <w:rFonts w:asciiTheme="majorHAnsi" w:eastAsia="Calibri" w:hAnsiTheme="majorHAnsi" w:cstheme="majorHAnsi"/>
                <w:bCs/>
                <w:iCs/>
                <w:sz w:val="22"/>
                <w:szCs w:val="22"/>
                <w14:ligatures w14:val="standardContextual"/>
              </w:rPr>
              <w:t>įrangos</w:t>
            </w:r>
            <w:r w:rsidRPr="000E5DD5">
              <w:rPr>
                <w:rFonts w:asciiTheme="majorHAnsi" w:eastAsia="Calibri" w:hAnsiTheme="majorHAnsi" w:cstheme="majorHAnsi"/>
                <w:b/>
                <w:iCs/>
                <w:sz w:val="22"/>
                <w:szCs w:val="22"/>
                <w14:ligatures w14:val="standardContextual"/>
              </w:rPr>
              <w:t xml:space="preserve"> </w:t>
            </w:r>
            <w:r w:rsidRPr="000E5DD5">
              <w:rPr>
                <w:rFonts w:asciiTheme="majorHAnsi" w:eastAsia="Calibri" w:hAnsiTheme="majorHAnsi" w:cstheme="majorHAnsi"/>
                <w:sz w:val="22"/>
                <w:szCs w:val="22"/>
                <w14:ligatures w14:val="standardContextual"/>
              </w:rPr>
              <w:t>paskirtis</w:t>
            </w:r>
          </w:p>
        </w:tc>
        <w:tc>
          <w:tcPr>
            <w:tcW w:w="6804" w:type="dxa"/>
          </w:tcPr>
          <w:p w14:paraId="5EF83CBC" w14:textId="221BE7DC" w:rsidR="00F910F4" w:rsidRPr="000E5DD5" w:rsidRDefault="00F910F4" w:rsidP="00424118">
            <w:pPr>
              <w:spacing w:line="256" w:lineRule="auto"/>
              <w:ind w:left="162"/>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bCs/>
                <w:sz w:val="22"/>
                <w:szCs w:val="22"/>
                <w14:ligatures w14:val="standardContextual"/>
              </w:rPr>
              <w:t xml:space="preserve">Centralizuotai apsaugoti kompiuterizuotas darbo vietas (KDV), įskaitant mobilias darbo vietas, </w:t>
            </w:r>
            <w:r w:rsidRPr="000E5DD5">
              <w:rPr>
                <w:rFonts w:asciiTheme="majorHAnsi" w:eastAsia="Calibri" w:hAnsiTheme="majorHAnsi" w:cstheme="majorHAnsi"/>
                <w:sz w:val="22"/>
                <w:szCs w:val="22"/>
                <w:lang w:eastAsia="lt-LT"/>
                <w14:ligatures w14:val="standardContextual"/>
              </w:rPr>
              <w:t>nuo visų rūšių virusų, šnipinėjimo ir kenksmingų programų (</w:t>
            </w:r>
            <w:proofErr w:type="spellStart"/>
            <w:r w:rsidRPr="000E5DD5">
              <w:rPr>
                <w:rFonts w:asciiTheme="majorHAnsi" w:eastAsia="Calibri" w:hAnsiTheme="majorHAnsi" w:cstheme="majorHAnsi"/>
                <w:i/>
                <w:sz w:val="22"/>
                <w:szCs w:val="22"/>
                <w:lang w:eastAsia="lt-LT"/>
                <w14:ligatures w14:val="standardContextual"/>
              </w:rPr>
              <w:t>spyware</w:t>
            </w:r>
            <w:proofErr w:type="spellEnd"/>
            <w:r w:rsidRPr="000E5DD5">
              <w:rPr>
                <w:rFonts w:asciiTheme="majorHAnsi" w:eastAsia="Calibri" w:hAnsiTheme="majorHAnsi" w:cstheme="majorHAnsi"/>
                <w:sz w:val="22"/>
                <w:szCs w:val="22"/>
                <w:lang w:eastAsia="lt-LT"/>
                <w14:ligatures w14:val="standardContextual"/>
              </w:rPr>
              <w:t xml:space="preserve">), </w:t>
            </w:r>
            <w:r w:rsidRPr="000E5DD5">
              <w:rPr>
                <w:rFonts w:asciiTheme="majorHAnsi" w:eastAsia="Calibri" w:hAnsiTheme="majorHAnsi" w:cstheme="majorHAnsi"/>
                <w:color w:val="000000"/>
                <w:sz w:val="22"/>
                <w:szCs w:val="22"/>
                <w:lang w:eastAsia="lt-LT"/>
                <w14:ligatures w14:val="standardContextual"/>
              </w:rPr>
              <w:t>„</w:t>
            </w:r>
            <w:proofErr w:type="spellStart"/>
            <w:r w:rsidRPr="000E5DD5">
              <w:rPr>
                <w:rFonts w:asciiTheme="majorHAnsi" w:eastAsia="Calibri" w:hAnsiTheme="majorHAnsi" w:cstheme="majorHAnsi"/>
                <w:color w:val="000000"/>
                <w:sz w:val="22"/>
                <w:szCs w:val="22"/>
                <w:lang w:eastAsia="lt-LT"/>
                <w14:ligatures w14:val="standardContextual"/>
              </w:rPr>
              <w:t>adware</w:t>
            </w:r>
            <w:proofErr w:type="spellEnd"/>
            <w:r w:rsidRPr="000E5DD5">
              <w:rPr>
                <w:rFonts w:asciiTheme="majorHAnsi" w:eastAsia="Calibri" w:hAnsiTheme="majorHAnsi" w:cstheme="majorHAnsi"/>
                <w:color w:val="000000"/>
                <w:sz w:val="22"/>
                <w:szCs w:val="22"/>
                <w:lang w:eastAsia="lt-LT"/>
                <w14:ligatures w14:val="standardContextual"/>
              </w:rPr>
              <w:t>“ ir „</w:t>
            </w:r>
            <w:proofErr w:type="spellStart"/>
            <w:r w:rsidRPr="000E5DD5">
              <w:rPr>
                <w:rFonts w:asciiTheme="majorHAnsi" w:eastAsia="Calibri" w:hAnsiTheme="majorHAnsi" w:cstheme="majorHAnsi"/>
                <w:color w:val="000000"/>
                <w:sz w:val="22"/>
                <w:szCs w:val="22"/>
                <w:lang w:eastAsia="lt-LT"/>
                <w14:ligatures w14:val="standardContextual"/>
              </w:rPr>
              <w:t>ransomware</w:t>
            </w:r>
            <w:proofErr w:type="spellEnd"/>
            <w:r w:rsidRPr="000E5DD5">
              <w:rPr>
                <w:rFonts w:asciiTheme="majorHAnsi" w:eastAsia="Calibri" w:hAnsiTheme="majorHAnsi" w:cstheme="majorHAnsi"/>
                <w:color w:val="000000"/>
                <w:sz w:val="22"/>
                <w:szCs w:val="22"/>
                <w:lang w:eastAsia="lt-LT"/>
                <w14:ligatures w14:val="standardContextual"/>
              </w:rPr>
              <w:t>“ tipo žalingų programų, „</w:t>
            </w:r>
            <w:proofErr w:type="spellStart"/>
            <w:r w:rsidRPr="000E5DD5">
              <w:rPr>
                <w:rFonts w:asciiTheme="majorHAnsi" w:eastAsia="Calibri" w:hAnsiTheme="majorHAnsi" w:cstheme="majorHAnsi"/>
                <w:color w:val="000000"/>
                <w:sz w:val="22"/>
                <w:szCs w:val="22"/>
                <w:lang w:eastAsia="lt-LT"/>
                <w14:ligatures w14:val="standardContextual"/>
              </w:rPr>
              <w:t>rootkits</w:t>
            </w:r>
            <w:proofErr w:type="spellEnd"/>
            <w:r w:rsidRPr="000E5DD5">
              <w:rPr>
                <w:rFonts w:asciiTheme="majorHAnsi" w:eastAsia="Calibri" w:hAnsiTheme="majorHAnsi" w:cstheme="majorHAnsi"/>
                <w:color w:val="000000"/>
                <w:sz w:val="22"/>
                <w:szCs w:val="22"/>
                <w:lang w:eastAsia="lt-LT"/>
                <w14:ligatures w14:val="standardContextual"/>
              </w:rPr>
              <w:t xml:space="preserve">“, potencialiai nepageidaujamų aplikacijų, „kirminų“ ir kitų žalingo tipo programų, </w:t>
            </w:r>
            <w:r w:rsidRPr="000E5DD5">
              <w:rPr>
                <w:rFonts w:asciiTheme="majorHAnsi" w:eastAsia="Calibri" w:hAnsiTheme="majorHAnsi" w:cstheme="majorHAnsi"/>
                <w:sz w:val="22"/>
                <w:szCs w:val="22"/>
                <w:lang w:eastAsia="lt-LT"/>
                <w14:ligatures w14:val="standardContextual"/>
              </w:rPr>
              <w:t xml:space="preserve">išorinių įsibrovimų ir </w:t>
            </w:r>
            <w:proofErr w:type="spellStart"/>
            <w:r w:rsidRPr="000E5DD5">
              <w:rPr>
                <w:rFonts w:asciiTheme="majorHAnsi" w:eastAsia="Calibri" w:hAnsiTheme="majorHAnsi" w:cstheme="majorHAnsi"/>
                <w:sz w:val="22"/>
                <w:szCs w:val="22"/>
                <w:lang w:eastAsia="lt-LT"/>
                <w14:ligatures w14:val="standardContextual"/>
              </w:rPr>
              <w:t>programišių</w:t>
            </w:r>
            <w:proofErr w:type="spellEnd"/>
            <w:r w:rsidRPr="000E5DD5">
              <w:rPr>
                <w:rFonts w:asciiTheme="majorHAnsi" w:eastAsia="Calibri" w:hAnsiTheme="majorHAnsi" w:cstheme="majorHAnsi"/>
                <w:sz w:val="22"/>
                <w:szCs w:val="22"/>
                <w:lang w:eastAsia="lt-LT"/>
                <w14:ligatures w14:val="standardContextual"/>
              </w:rPr>
              <w:t xml:space="preserve"> atakų. </w:t>
            </w:r>
          </w:p>
        </w:tc>
      </w:tr>
      <w:tr w:rsidR="00F910F4" w:rsidRPr="006A3639" w14:paraId="5650CA29" w14:textId="5EE55F6B" w:rsidTr="00F910F4">
        <w:tc>
          <w:tcPr>
            <w:tcW w:w="570" w:type="dxa"/>
          </w:tcPr>
          <w:p w14:paraId="268F2283" w14:textId="789A326E"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2.</w:t>
            </w:r>
          </w:p>
        </w:tc>
        <w:tc>
          <w:tcPr>
            <w:tcW w:w="2119" w:type="dxa"/>
          </w:tcPr>
          <w:p w14:paraId="5C2BD38E" w14:textId="2AFB8D48" w:rsidR="00F910F4" w:rsidRPr="000E5DD5" w:rsidRDefault="00F910F4" w:rsidP="00424118">
            <w:pPr>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Integruotos saugumo  funkcijos</w:t>
            </w:r>
          </w:p>
        </w:tc>
        <w:tc>
          <w:tcPr>
            <w:tcW w:w="6804" w:type="dxa"/>
          </w:tcPr>
          <w:p w14:paraId="185FD1DE" w14:textId="19DBCAC2" w:rsidR="00F910F4" w:rsidRPr="000E5DD5" w:rsidRDefault="00F910F4" w:rsidP="00424118">
            <w:pPr>
              <w:numPr>
                <w:ilvl w:val="0"/>
                <w:numId w:val="6"/>
              </w:numPr>
              <w:spacing w:line="256" w:lineRule="auto"/>
              <w:ind w:left="162" w:hanging="162"/>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antivirusinė apsauga nuo žalingų programų;</w:t>
            </w:r>
          </w:p>
          <w:p w14:paraId="2F02FEFA" w14:textId="7588DF37"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kategorijomis paremta naršymo kontrolė;</w:t>
            </w:r>
          </w:p>
          <w:p w14:paraId="20FC81AE" w14:textId="4AF4C99E"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išorinių kompiuterinės darbo vietos sąsajų kontrolė;</w:t>
            </w:r>
          </w:p>
          <w:p w14:paraId="1207C748" w14:textId="6CED727A"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kompiuterizuotai darbo vietai skirtas ugniasienės valdymas;</w:t>
            </w:r>
          </w:p>
          <w:p w14:paraId="4F74CB2E" w14:textId="790C0FC6"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aplikacijų kontrolės funkcionalumas;</w:t>
            </w:r>
          </w:p>
          <w:p w14:paraId="4EA37C20" w14:textId="722F26E3"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apsaugos nuo Interneto grėsmių ir filtravimo funkcionalumas;</w:t>
            </w:r>
          </w:p>
          <w:p w14:paraId="70DDBE59" w14:textId="1D54D91D"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duomenų nutekėjimo prevencijos kompiuteryje funkcionalumas;</w:t>
            </w:r>
          </w:p>
          <w:p w14:paraId="05DC5DAA" w14:textId="0E049D4C" w:rsidR="00F910F4" w:rsidRPr="000E5DD5" w:rsidRDefault="00F910F4" w:rsidP="00424118">
            <w:pPr>
              <w:numPr>
                <w:ilvl w:val="0"/>
                <w:numId w:val="6"/>
              </w:numPr>
              <w:spacing w:after="160" w:line="256" w:lineRule="auto"/>
              <w:ind w:left="162"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centralizuota saugumo komponentų valdymo konsolė;</w:t>
            </w:r>
          </w:p>
          <w:p w14:paraId="7201E3A6" w14:textId="110251D8"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apsaugos nuo programinės įrangos klaidos išnaudojimo (angl. </w:t>
            </w:r>
            <w:proofErr w:type="spellStart"/>
            <w:r w:rsidRPr="000E5DD5">
              <w:rPr>
                <w:rFonts w:asciiTheme="majorHAnsi" w:eastAsia="Calibri" w:hAnsiTheme="majorHAnsi" w:cstheme="majorHAnsi"/>
                <w:color w:val="000000"/>
                <w:sz w:val="22"/>
                <w:szCs w:val="22"/>
                <w:lang w:eastAsia="lt-LT"/>
                <w14:ligatures w14:val="standardContextual"/>
              </w:rPr>
              <w:t>exploit</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prevention</w:t>
            </w:r>
            <w:proofErr w:type="spellEnd"/>
            <w:r w:rsidRPr="000E5DD5">
              <w:rPr>
                <w:rFonts w:asciiTheme="majorHAnsi" w:eastAsia="Calibri" w:hAnsiTheme="majorHAnsi" w:cstheme="majorHAnsi"/>
                <w:color w:val="000000"/>
                <w:sz w:val="22"/>
                <w:szCs w:val="22"/>
                <w:lang w:eastAsia="lt-LT"/>
                <w14:ligatures w14:val="standardContextual"/>
              </w:rPr>
              <w:t>);</w:t>
            </w:r>
          </w:p>
          <w:p w14:paraId="4D874D8B" w14:textId="293F2C66" w:rsidR="00F910F4" w:rsidRPr="000E5DD5" w:rsidRDefault="00F910F4" w:rsidP="00424118">
            <w:pPr>
              <w:numPr>
                <w:ilvl w:val="0"/>
                <w:numId w:val="6"/>
              </w:numPr>
              <w:spacing w:after="160" w:line="256" w:lineRule="auto"/>
              <w:ind w:left="162" w:hanging="162"/>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apsaugos nuo failus užkoduojančių virusų (angl. </w:t>
            </w:r>
            <w:proofErr w:type="spellStart"/>
            <w:r w:rsidRPr="000E5DD5">
              <w:rPr>
                <w:rFonts w:asciiTheme="majorHAnsi" w:eastAsia="Calibri" w:hAnsiTheme="majorHAnsi" w:cstheme="majorHAnsi"/>
                <w:color w:val="000000"/>
                <w:sz w:val="22"/>
                <w:szCs w:val="22"/>
                <w:lang w:eastAsia="lt-LT"/>
                <w14:ligatures w14:val="standardContextual"/>
              </w:rPr>
              <w:t>ransomware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prevention</w:t>
            </w:r>
            <w:proofErr w:type="spellEnd"/>
            <w:r w:rsidRPr="000E5DD5">
              <w:rPr>
                <w:rFonts w:asciiTheme="majorHAnsi" w:eastAsia="Calibri" w:hAnsiTheme="majorHAnsi" w:cstheme="majorHAnsi"/>
                <w:color w:val="000000"/>
                <w:sz w:val="22"/>
                <w:szCs w:val="22"/>
                <w:lang w:eastAsia="lt-LT"/>
                <w14:ligatures w14:val="standardContextual"/>
              </w:rPr>
              <w:t>) funkcionalumas;</w:t>
            </w:r>
          </w:p>
          <w:p w14:paraId="5AB6993F" w14:textId="7B440BF7" w:rsidR="00F910F4" w:rsidRPr="000E5DD5" w:rsidRDefault="00F910F4" w:rsidP="00424118">
            <w:pPr>
              <w:numPr>
                <w:ilvl w:val="0"/>
                <w:numId w:val="6"/>
              </w:numPr>
              <w:spacing w:after="160" w:line="256" w:lineRule="auto"/>
              <w:ind w:left="162"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priežasties-pasekmės analizės įrankis (angl. </w:t>
            </w:r>
            <w:proofErr w:type="spellStart"/>
            <w:r w:rsidRPr="000E5DD5">
              <w:rPr>
                <w:rFonts w:asciiTheme="majorHAnsi" w:eastAsia="Calibri" w:hAnsiTheme="majorHAnsi" w:cstheme="majorHAnsi"/>
                <w:color w:val="000000"/>
                <w:sz w:val="22"/>
                <w:szCs w:val="22"/>
                <w:lang w:eastAsia="lt-LT"/>
                <w14:ligatures w14:val="standardContextual"/>
              </w:rPr>
              <w:t>root</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cause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analysis</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tool</w:t>
            </w:r>
            <w:proofErr w:type="spellEnd"/>
            <w:r w:rsidRPr="000E5DD5">
              <w:rPr>
                <w:rFonts w:asciiTheme="majorHAnsi" w:eastAsia="Calibri" w:hAnsiTheme="majorHAnsi" w:cstheme="majorHAnsi"/>
                <w:color w:val="000000"/>
                <w:sz w:val="22"/>
                <w:szCs w:val="22"/>
                <w:lang w:eastAsia="lt-LT"/>
                <w14:ligatures w14:val="standardContextual"/>
              </w:rPr>
              <w:t>);</w:t>
            </w:r>
          </w:p>
          <w:p w14:paraId="2A21F83B" w14:textId="1FE0F906" w:rsidR="00F910F4" w:rsidRPr="000E5DD5" w:rsidRDefault="00F910F4" w:rsidP="00424118">
            <w:pPr>
              <w:numPr>
                <w:ilvl w:val="0"/>
                <w:numId w:val="6"/>
              </w:numPr>
              <w:spacing w:after="160" w:line="256" w:lineRule="auto"/>
              <w:ind w:left="162" w:hanging="180"/>
              <w:contextualSpacing/>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nurodyto funkcionalumo užtikrinimui gali būti pateikti keli atskiri vieno gamintojo produktai, turintys vieną bendrą visiems produktams skirtą centralizuoto valdymo įrankį.</w:t>
            </w:r>
          </w:p>
        </w:tc>
      </w:tr>
      <w:tr w:rsidR="00F910F4" w:rsidRPr="006A3639" w14:paraId="750990C5" w14:textId="44DD7513" w:rsidTr="00F910F4">
        <w:tc>
          <w:tcPr>
            <w:tcW w:w="570" w:type="dxa"/>
          </w:tcPr>
          <w:p w14:paraId="74685C89" w14:textId="7C9FD86B"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3.</w:t>
            </w:r>
          </w:p>
        </w:tc>
        <w:tc>
          <w:tcPr>
            <w:tcW w:w="2119" w:type="dxa"/>
          </w:tcPr>
          <w:p w14:paraId="62B2E536" w14:textId="46D69410" w:rsidR="00F910F4" w:rsidRPr="000E5DD5" w:rsidRDefault="00F910F4" w:rsidP="00424118">
            <w:pPr>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bCs/>
                <w:sz w:val="22"/>
                <w:szCs w:val="22"/>
                <w14:ligatures w14:val="standardContextual"/>
              </w:rPr>
              <w:t>Palaikomos operacinės sistemos</w:t>
            </w:r>
          </w:p>
        </w:tc>
        <w:tc>
          <w:tcPr>
            <w:tcW w:w="6804" w:type="dxa"/>
          </w:tcPr>
          <w:p w14:paraId="041022C3" w14:textId="7F25E0FC" w:rsidR="00F910F4" w:rsidRPr="000E5DD5" w:rsidRDefault="00F910F4" w:rsidP="00424118">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bCs/>
                <w:sz w:val="22"/>
                <w:szCs w:val="22"/>
                <w14:ligatures w14:val="standardContextual"/>
              </w:rPr>
              <w:t xml:space="preserve">Ne mažiau kaip: Windows 10 Pro 32 /64 </w:t>
            </w:r>
            <w:proofErr w:type="spellStart"/>
            <w:r w:rsidRPr="000E5DD5">
              <w:rPr>
                <w:rFonts w:asciiTheme="majorHAnsi" w:eastAsia="Calibri" w:hAnsiTheme="majorHAnsi" w:cstheme="majorHAnsi"/>
                <w:bCs/>
                <w:sz w:val="22"/>
                <w:szCs w:val="22"/>
                <w14:ligatures w14:val="standardContextual"/>
              </w:rPr>
              <w:t>bit</w:t>
            </w:r>
            <w:proofErr w:type="spellEnd"/>
            <w:r w:rsidRPr="000E5DD5">
              <w:rPr>
                <w:rFonts w:asciiTheme="majorHAnsi" w:eastAsia="Calibri" w:hAnsiTheme="majorHAnsi" w:cstheme="majorHAnsi"/>
                <w:bCs/>
                <w:sz w:val="22"/>
                <w:szCs w:val="22"/>
                <w14:ligatures w14:val="standardContextual"/>
              </w:rPr>
              <w:t xml:space="preserve">, Windows 11 Pro 32 /64 </w:t>
            </w:r>
            <w:proofErr w:type="spellStart"/>
            <w:r w:rsidRPr="000E5DD5">
              <w:rPr>
                <w:rFonts w:asciiTheme="majorHAnsi" w:eastAsia="Calibri" w:hAnsiTheme="majorHAnsi" w:cstheme="majorHAnsi"/>
                <w:bCs/>
                <w:sz w:val="22"/>
                <w:szCs w:val="22"/>
                <w14:ligatures w14:val="standardContextual"/>
              </w:rPr>
              <w:t>bit</w:t>
            </w:r>
            <w:proofErr w:type="spellEnd"/>
            <w:r w:rsidRPr="000E5DD5">
              <w:rPr>
                <w:rFonts w:asciiTheme="majorHAnsi" w:eastAsia="Calibri" w:hAnsiTheme="majorHAnsi" w:cstheme="majorHAnsi"/>
                <w:bCs/>
                <w:sz w:val="22"/>
                <w:szCs w:val="22"/>
                <w14:ligatures w14:val="standardContextual"/>
              </w:rPr>
              <w:t xml:space="preserve">.  </w:t>
            </w:r>
          </w:p>
          <w:p w14:paraId="7A1233A8" w14:textId="499C6872" w:rsidR="00F910F4" w:rsidRPr="000E5DD5" w:rsidRDefault="00F910F4" w:rsidP="00424118">
            <w:pPr>
              <w:spacing w:line="256" w:lineRule="auto"/>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Gamintojas turi licencijų galiojimo laikotarpiu garantuoti palaikymą ir naujų apsaugos programų versijų pateikimą naujai išleidžiamoms Microsoft operacinėms sistemoms.</w:t>
            </w:r>
          </w:p>
        </w:tc>
      </w:tr>
      <w:tr w:rsidR="00F910F4" w:rsidRPr="006A3639" w14:paraId="559D6488" w14:textId="4ABDE718" w:rsidTr="00F910F4">
        <w:tc>
          <w:tcPr>
            <w:tcW w:w="570" w:type="dxa"/>
          </w:tcPr>
          <w:p w14:paraId="0B03C091" w14:textId="22ACF920"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4.</w:t>
            </w:r>
          </w:p>
        </w:tc>
        <w:tc>
          <w:tcPr>
            <w:tcW w:w="2119" w:type="dxa"/>
          </w:tcPr>
          <w:p w14:paraId="29FF3CD7" w14:textId="413D34D6" w:rsidR="00F910F4" w:rsidRPr="000E5DD5" w:rsidRDefault="00F910F4" w:rsidP="00424118">
            <w:pPr>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Virtualių KDV palaikymas</w:t>
            </w:r>
          </w:p>
        </w:tc>
        <w:tc>
          <w:tcPr>
            <w:tcW w:w="6804" w:type="dxa"/>
          </w:tcPr>
          <w:p w14:paraId="3FCDC67E" w14:textId="5AE20C20" w:rsidR="00F910F4" w:rsidRPr="000E5DD5" w:rsidRDefault="00F910F4" w:rsidP="00424118">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Antivirusinė apsauga turi palaikyti virtualias kompiuterizuotas darbo vietas minimaliai šiose platformose (neturi reikalauti atskiros licencijos virtualios infrastruktūros apsaugai):</w:t>
            </w:r>
          </w:p>
          <w:p w14:paraId="5444A710" w14:textId="51552C81" w:rsidR="00F910F4" w:rsidRPr="000E5DD5" w:rsidRDefault="00F910F4" w:rsidP="00424118">
            <w:pPr>
              <w:numPr>
                <w:ilvl w:val="0"/>
                <w:numId w:val="7"/>
              </w:numPr>
              <w:spacing w:after="160" w:line="256" w:lineRule="auto"/>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vSphere</w:t>
            </w:r>
            <w:proofErr w:type="spellEnd"/>
            <w:r w:rsidRPr="000E5DD5">
              <w:rPr>
                <w:rFonts w:asciiTheme="majorHAnsi" w:eastAsia="Calibri" w:hAnsiTheme="majorHAnsi" w:cstheme="majorHAnsi"/>
                <w:sz w:val="22"/>
                <w:szCs w:val="22"/>
                <w14:ligatures w14:val="standardContextual"/>
              </w:rPr>
              <w:t xml:space="preserve"> / ESX;</w:t>
            </w:r>
          </w:p>
          <w:p w14:paraId="68CA021A" w14:textId="4E0AECEF" w:rsidR="00F910F4" w:rsidRPr="000E5DD5" w:rsidRDefault="00F910F4" w:rsidP="00424118">
            <w:pPr>
              <w:numPr>
                <w:ilvl w:val="0"/>
                <w:numId w:val="7"/>
              </w:numPr>
              <w:spacing w:after="160" w:line="256" w:lineRule="auto"/>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Worktation</w:t>
            </w:r>
            <w:proofErr w:type="spellEnd"/>
            <w:r w:rsidRPr="000E5DD5">
              <w:rPr>
                <w:rFonts w:asciiTheme="majorHAnsi" w:eastAsia="Calibri" w:hAnsiTheme="majorHAnsi" w:cstheme="majorHAnsi"/>
                <w:sz w:val="22"/>
                <w:szCs w:val="22"/>
                <w14:ligatures w14:val="standardContextual"/>
              </w:rPr>
              <w:t>;</w:t>
            </w:r>
          </w:p>
          <w:p w14:paraId="28BF91DD" w14:textId="1F300152" w:rsidR="00F910F4" w:rsidRPr="000E5DD5" w:rsidRDefault="00F910F4" w:rsidP="00424118">
            <w:pPr>
              <w:numPr>
                <w:ilvl w:val="0"/>
                <w:numId w:val="7"/>
              </w:numPr>
              <w:tabs>
                <w:tab w:val="left" w:pos="180"/>
              </w:tabs>
              <w:spacing w:after="160" w:line="256" w:lineRule="auto"/>
              <w:ind w:hanging="72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View</w:t>
            </w:r>
            <w:proofErr w:type="spellEnd"/>
            <w:r w:rsidRPr="000E5DD5">
              <w:rPr>
                <w:rFonts w:asciiTheme="majorHAnsi" w:eastAsia="Calibri" w:hAnsiTheme="majorHAnsi" w:cstheme="majorHAnsi"/>
                <w:sz w:val="22"/>
                <w:szCs w:val="22"/>
                <w14:ligatures w14:val="standardContextual"/>
              </w:rPr>
              <w:t>;</w:t>
            </w:r>
          </w:p>
          <w:p w14:paraId="584B8CC5" w14:textId="5842F08D" w:rsidR="00F910F4" w:rsidRPr="000E5DD5" w:rsidRDefault="00F910F4" w:rsidP="00424118">
            <w:pPr>
              <w:numPr>
                <w:ilvl w:val="0"/>
                <w:numId w:val="7"/>
              </w:numPr>
              <w:spacing w:after="160" w:line="256" w:lineRule="auto"/>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Microsoft </w:t>
            </w:r>
            <w:proofErr w:type="spellStart"/>
            <w:r w:rsidRPr="000E5DD5">
              <w:rPr>
                <w:rFonts w:asciiTheme="majorHAnsi" w:eastAsia="Calibri" w:hAnsiTheme="majorHAnsi" w:cstheme="majorHAnsi"/>
                <w:sz w:val="22"/>
                <w:szCs w:val="22"/>
                <w14:ligatures w14:val="standardContextual"/>
              </w:rPr>
              <w:t>Hyper</w:t>
            </w:r>
            <w:proofErr w:type="spellEnd"/>
            <w:r w:rsidRPr="000E5DD5">
              <w:rPr>
                <w:rFonts w:asciiTheme="majorHAnsi" w:eastAsia="Calibri" w:hAnsiTheme="majorHAnsi" w:cstheme="majorHAnsi"/>
                <w:sz w:val="22"/>
                <w:szCs w:val="22"/>
                <w14:ligatures w14:val="standardContextual"/>
              </w:rPr>
              <w:t>-V Server.</w:t>
            </w:r>
          </w:p>
        </w:tc>
      </w:tr>
      <w:tr w:rsidR="00F910F4" w:rsidRPr="006A3639" w14:paraId="5535F0E4" w14:textId="67C432A0" w:rsidTr="00F910F4">
        <w:tc>
          <w:tcPr>
            <w:tcW w:w="570" w:type="dxa"/>
            <w:vMerge w:val="restart"/>
          </w:tcPr>
          <w:p w14:paraId="1226A354" w14:textId="1DDADB0B"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5.</w:t>
            </w:r>
          </w:p>
        </w:tc>
        <w:tc>
          <w:tcPr>
            <w:tcW w:w="2119" w:type="dxa"/>
            <w:vMerge w:val="restart"/>
          </w:tcPr>
          <w:p w14:paraId="6F5492E6" w14:textId="7C681795" w:rsidR="00F910F4" w:rsidRPr="000E5DD5" w:rsidRDefault="00F910F4" w:rsidP="00424118">
            <w:pPr>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Antivirusinės programinės </w:t>
            </w:r>
            <w:r w:rsidRPr="000E5DD5">
              <w:rPr>
                <w:rFonts w:asciiTheme="majorHAnsi" w:eastAsia="Calibri" w:hAnsiTheme="majorHAnsi" w:cstheme="majorHAnsi"/>
                <w:bCs/>
                <w:iCs/>
                <w:sz w:val="22"/>
                <w:szCs w:val="22"/>
                <w14:ligatures w14:val="standardContextual"/>
              </w:rPr>
              <w:t>įrangos</w:t>
            </w:r>
            <w:r w:rsidRPr="000E5DD5">
              <w:rPr>
                <w:rFonts w:asciiTheme="majorHAnsi" w:eastAsia="Calibri" w:hAnsiTheme="majorHAnsi" w:cstheme="majorHAnsi"/>
                <w:sz w:val="22"/>
                <w:szCs w:val="22"/>
                <w:lang w:eastAsia="lt-LT"/>
                <w14:ligatures w14:val="standardContextual"/>
              </w:rPr>
              <w:t xml:space="preserve"> funkcionalumas</w:t>
            </w:r>
          </w:p>
        </w:tc>
        <w:tc>
          <w:tcPr>
            <w:tcW w:w="6804" w:type="dxa"/>
          </w:tcPr>
          <w:p w14:paraId="1A94630A" w14:textId="6F6702F7" w:rsidR="00F910F4" w:rsidRPr="000E5DD5" w:rsidRDefault="00F910F4" w:rsidP="00424118">
            <w:pPr>
              <w:spacing w:line="256" w:lineRule="auto"/>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atlikti žalingų veiksmų stebėseną ir aptikti dar nežinomą žalingą programinę įrangą, tiek prieš paleidžiant/atidarant rinkmeną, tiek po rinkmenos paleidimo turi būti analizuojamas jos elgesys.</w:t>
            </w:r>
          </w:p>
        </w:tc>
      </w:tr>
      <w:tr w:rsidR="00F910F4" w:rsidRPr="006A3639" w14:paraId="16DA4B49" w14:textId="75AFA2DD" w:rsidTr="00F910F4">
        <w:tc>
          <w:tcPr>
            <w:tcW w:w="570" w:type="dxa"/>
            <w:vMerge/>
          </w:tcPr>
          <w:p w14:paraId="11674B26" w14:textId="6CD7156A"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2BAAEFF" w14:textId="125D75ED"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0ED83D56" w14:textId="5BAF18C2" w:rsidR="00F910F4" w:rsidRPr="000E5DD5" w:rsidRDefault="00F910F4" w:rsidP="00424118">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sustabdyti bent 20 </w:t>
            </w:r>
            <w:proofErr w:type="spellStart"/>
            <w:r w:rsidRPr="000E5DD5">
              <w:rPr>
                <w:rFonts w:asciiTheme="majorHAnsi" w:eastAsia="Calibri" w:hAnsiTheme="majorHAnsi" w:cstheme="majorHAnsi"/>
                <w:color w:val="000000"/>
                <w:sz w:val="22"/>
                <w:szCs w:val="22"/>
                <w:lang w:eastAsia="lt-LT"/>
                <w14:ligatures w14:val="standardContextual"/>
              </w:rPr>
              <w:t>exploit</w:t>
            </w:r>
            <w:proofErr w:type="spellEnd"/>
            <w:r w:rsidRPr="000E5DD5">
              <w:rPr>
                <w:rFonts w:asciiTheme="majorHAnsi" w:eastAsia="Calibri" w:hAnsiTheme="majorHAnsi" w:cstheme="majorHAnsi"/>
                <w:color w:val="000000"/>
                <w:sz w:val="22"/>
                <w:szCs w:val="22"/>
                <w:lang w:eastAsia="lt-LT"/>
                <w14:ligatures w14:val="standardContextual"/>
              </w:rPr>
              <w:t xml:space="preserve"> technikų įskaitant:</w:t>
            </w:r>
          </w:p>
          <w:p w14:paraId="18B5D7C6" w14:textId="601C9497" w:rsidR="00F910F4" w:rsidRPr="000E5DD5" w:rsidRDefault="00F910F4" w:rsidP="00424118">
            <w:pPr>
              <w:numPr>
                <w:ilvl w:val="0"/>
                <w:numId w:val="8"/>
              </w:numPr>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APC naudojimo (</w:t>
            </w:r>
            <w:proofErr w:type="spellStart"/>
            <w:r w:rsidRPr="000E5DD5">
              <w:rPr>
                <w:rFonts w:asciiTheme="majorHAnsi" w:eastAsia="Calibri" w:hAnsiTheme="majorHAnsi" w:cstheme="majorHAnsi"/>
                <w:color w:val="000000"/>
                <w:sz w:val="22"/>
                <w:szCs w:val="22"/>
                <w:lang w:eastAsia="lt-LT"/>
                <w14:ligatures w14:val="standardContextual"/>
              </w:rPr>
              <w:t>Application</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Procedure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Calls</w:t>
            </w:r>
            <w:proofErr w:type="spellEnd"/>
            <w:r w:rsidRPr="000E5DD5">
              <w:rPr>
                <w:rFonts w:asciiTheme="majorHAnsi" w:eastAsia="Calibri" w:hAnsiTheme="majorHAnsi" w:cstheme="majorHAnsi"/>
                <w:color w:val="000000"/>
                <w:sz w:val="22"/>
                <w:szCs w:val="22"/>
                <w:lang w:eastAsia="lt-LT"/>
                <w14:ligatures w14:val="standardContextual"/>
              </w:rPr>
              <w:t>);</w:t>
            </w:r>
          </w:p>
          <w:p w14:paraId="13237E01" w14:textId="40119BA4" w:rsidR="00F910F4" w:rsidRPr="000E5DD5" w:rsidRDefault="00F910F4" w:rsidP="00424118">
            <w:pPr>
              <w:numPr>
                <w:ilvl w:val="0"/>
                <w:numId w:val="8"/>
              </w:numPr>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privilegijų eskalavimo ataka (</w:t>
            </w:r>
            <w:proofErr w:type="spellStart"/>
            <w:r w:rsidRPr="000E5DD5">
              <w:rPr>
                <w:rFonts w:asciiTheme="majorHAnsi" w:eastAsia="Calibri" w:hAnsiTheme="majorHAnsi" w:cstheme="majorHAnsi"/>
                <w:color w:val="000000"/>
                <w:sz w:val="22"/>
                <w:szCs w:val="22"/>
                <w:lang w:eastAsia="lt-LT"/>
                <w14:ligatures w14:val="standardContextual"/>
              </w:rPr>
              <w:t>privilege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escalation</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08CD3048" w14:textId="2A2A5E88" w:rsidTr="00F910F4">
        <w:tc>
          <w:tcPr>
            <w:tcW w:w="570" w:type="dxa"/>
            <w:vMerge/>
          </w:tcPr>
          <w:p w14:paraId="4F86E95D" w14:textId="6E07E5E7"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05B37752" w14:textId="400BC53B"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50F532CB" w14:textId="1DD95585" w:rsidR="00F910F4" w:rsidRPr="000E5DD5" w:rsidRDefault="00F910F4" w:rsidP="00424118">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gebėti sustabdyti šias aktyvių kenkėjų technikas:</w:t>
            </w:r>
          </w:p>
          <w:p w14:paraId="69AA83D0" w14:textId="1E0B2381" w:rsidR="00F910F4" w:rsidRPr="000E5DD5" w:rsidRDefault="00F910F4" w:rsidP="00424118">
            <w:pPr>
              <w:numPr>
                <w:ilvl w:val="0"/>
                <w:numId w:val="9"/>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Prieigos raktų ar slaptažodžių vagystė (</w:t>
            </w:r>
            <w:proofErr w:type="spellStart"/>
            <w:r w:rsidRPr="000E5DD5">
              <w:rPr>
                <w:rFonts w:asciiTheme="majorHAnsi" w:eastAsia="Calibri" w:hAnsiTheme="majorHAnsi" w:cstheme="majorHAnsi"/>
                <w:color w:val="000000"/>
                <w:sz w:val="22"/>
                <w:szCs w:val="22"/>
                <w:lang w:eastAsia="lt-LT"/>
                <w14:ligatures w14:val="standardContextual"/>
              </w:rPr>
              <w:t>credential</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theft</w:t>
            </w:r>
            <w:proofErr w:type="spellEnd"/>
            <w:r w:rsidRPr="000E5DD5">
              <w:rPr>
                <w:rFonts w:asciiTheme="majorHAnsi" w:eastAsia="Calibri" w:hAnsiTheme="majorHAnsi" w:cstheme="majorHAnsi"/>
                <w:color w:val="000000"/>
                <w:sz w:val="22"/>
                <w:szCs w:val="22"/>
                <w:lang w:eastAsia="lt-LT"/>
                <w14:ligatures w14:val="standardContextual"/>
              </w:rPr>
              <w:t>);</w:t>
            </w:r>
          </w:p>
          <w:p w14:paraId="4D8FBC3F" w14:textId="2611A0CB" w:rsidR="00F910F4" w:rsidRPr="000E5DD5" w:rsidRDefault="00F910F4" w:rsidP="00424118">
            <w:pPr>
              <w:numPr>
                <w:ilvl w:val="0"/>
                <w:numId w:val="9"/>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Kodo urvo naudojimas (</w:t>
            </w:r>
            <w:proofErr w:type="spellStart"/>
            <w:r w:rsidRPr="000E5DD5">
              <w:rPr>
                <w:rFonts w:asciiTheme="majorHAnsi" w:eastAsia="Calibri" w:hAnsiTheme="majorHAnsi" w:cstheme="majorHAnsi"/>
                <w:color w:val="000000"/>
                <w:sz w:val="22"/>
                <w:szCs w:val="22"/>
                <w:lang w:eastAsia="lt-LT"/>
                <w14:ligatures w14:val="standardContextual"/>
              </w:rPr>
              <w:t>code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cave</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5781DF2C" w14:textId="0A3F868E" w:rsidTr="00F910F4">
        <w:tc>
          <w:tcPr>
            <w:tcW w:w="570" w:type="dxa"/>
            <w:vMerge/>
          </w:tcPr>
          <w:p w14:paraId="42C1E7CA" w14:textId="367955DB"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23E5FB9D" w14:textId="67DF9337"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48F27799" w14:textId="6022BB02"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išanalizuoti paleidžiamojo failo parametrus bei naudojamas funkcijas naudojant </w:t>
            </w:r>
            <w:proofErr w:type="spellStart"/>
            <w:r w:rsidRPr="000E5DD5">
              <w:rPr>
                <w:rFonts w:asciiTheme="majorHAnsi" w:eastAsia="Calibri" w:hAnsiTheme="majorHAnsi" w:cstheme="majorHAnsi"/>
                <w:color w:val="000000"/>
                <w:sz w:val="22"/>
                <w:szCs w:val="22"/>
                <w:lang w:eastAsia="lt-LT"/>
                <w14:ligatures w14:val="standardContextual"/>
              </w:rPr>
              <w:t>neuro</w:t>
            </w:r>
            <w:proofErr w:type="spellEnd"/>
            <w:r w:rsidRPr="000E5DD5">
              <w:rPr>
                <w:rFonts w:asciiTheme="majorHAnsi" w:eastAsia="Calibri" w:hAnsiTheme="majorHAnsi" w:cstheme="majorHAnsi"/>
                <w:color w:val="000000"/>
                <w:sz w:val="22"/>
                <w:szCs w:val="22"/>
                <w:lang w:eastAsia="lt-LT"/>
                <w14:ligatures w14:val="standardContextual"/>
              </w:rPr>
              <w:t>-tinklus ir pagal juos prognozuoti kiek labai tas failas pavojingas, taip pat turi gebėti palyginti failą su jau žinomais pavojingais ar žinomais gerais failais. Tuomet pagal visą surinktą informaciją nuspręsti ar vykdyti failą.</w:t>
            </w:r>
          </w:p>
        </w:tc>
      </w:tr>
      <w:tr w:rsidR="00F910F4" w:rsidRPr="006A3639" w14:paraId="00653FB3" w14:textId="4DAFC01F" w:rsidTr="00F910F4">
        <w:tc>
          <w:tcPr>
            <w:tcW w:w="570" w:type="dxa"/>
            <w:vMerge/>
          </w:tcPr>
          <w:p w14:paraId="2C5B8948" w14:textId="42199FE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EAE5105" w14:textId="6C18EC42"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1066F9B2" w14:textId="3293D04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aptikti kenkėjišką internetinį srautą (angl. </w:t>
            </w:r>
            <w:proofErr w:type="spellStart"/>
            <w:r w:rsidRPr="000E5DD5">
              <w:rPr>
                <w:rFonts w:asciiTheme="majorHAnsi" w:eastAsia="Calibri" w:hAnsiTheme="majorHAnsi" w:cstheme="majorHAnsi"/>
                <w:color w:val="000000"/>
                <w:sz w:val="22"/>
                <w:szCs w:val="22"/>
                <w:lang w:eastAsia="lt-LT"/>
                <w14:ligatures w14:val="standardContextual"/>
              </w:rPr>
              <w:t>malicious</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traffic</w:t>
            </w:r>
            <w:proofErr w:type="spellEnd"/>
            <w:r w:rsidRPr="000E5DD5">
              <w:rPr>
                <w:rFonts w:asciiTheme="majorHAnsi" w:eastAsia="Calibri" w:hAnsiTheme="majorHAnsi" w:cstheme="majorHAnsi"/>
                <w:color w:val="000000"/>
                <w:sz w:val="22"/>
                <w:szCs w:val="22"/>
                <w:lang w:eastAsia="lt-LT"/>
                <w14:ligatures w14:val="standardContextual"/>
              </w:rPr>
              <w:t xml:space="preserve">) į komandų ir kontrolės centrus (angl. </w:t>
            </w:r>
            <w:proofErr w:type="spellStart"/>
            <w:r w:rsidRPr="000E5DD5">
              <w:rPr>
                <w:rFonts w:asciiTheme="majorHAnsi" w:eastAsia="Calibri" w:hAnsiTheme="majorHAnsi" w:cstheme="majorHAnsi"/>
                <w:color w:val="000000"/>
                <w:sz w:val="22"/>
                <w:szCs w:val="22"/>
                <w:lang w:eastAsia="lt-LT"/>
                <w14:ligatures w14:val="standardContextual"/>
              </w:rPr>
              <w:t>command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control</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center</w:t>
            </w:r>
            <w:proofErr w:type="spellEnd"/>
            <w:r w:rsidRPr="000E5DD5">
              <w:rPr>
                <w:rFonts w:asciiTheme="majorHAnsi" w:eastAsia="Calibri" w:hAnsiTheme="majorHAnsi" w:cstheme="majorHAnsi"/>
                <w:color w:val="000000"/>
                <w:sz w:val="22"/>
                <w:szCs w:val="22"/>
                <w:lang w:eastAsia="lt-LT"/>
                <w14:ligatures w14:val="standardContextual"/>
              </w:rPr>
              <w:t>) ir jį blokuoti.</w:t>
            </w:r>
          </w:p>
        </w:tc>
      </w:tr>
      <w:tr w:rsidR="00F910F4" w:rsidRPr="006A3639" w14:paraId="34A92080" w14:textId="667D1A66" w:rsidTr="00F910F4">
        <w:tc>
          <w:tcPr>
            <w:tcW w:w="570" w:type="dxa"/>
            <w:vMerge/>
          </w:tcPr>
          <w:p w14:paraId="474969CD" w14:textId="6A6A483D"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66CCB04" w14:textId="0A624A58"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76B5561B" w14:textId="3858FFD9"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leisti nustatyti rinkmenų skenavimą kietajame diske pagal iš anksto nustatytus reikalavimus.</w:t>
            </w:r>
          </w:p>
        </w:tc>
      </w:tr>
      <w:tr w:rsidR="00F910F4" w:rsidRPr="006A3639" w14:paraId="511753CD" w14:textId="335DDAAA" w:rsidTr="00F910F4">
        <w:tc>
          <w:tcPr>
            <w:tcW w:w="570" w:type="dxa"/>
            <w:vMerge/>
          </w:tcPr>
          <w:p w14:paraId="57508FFC" w14:textId="686AB868"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8B0AD4F" w14:textId="61316990"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3CF585B8" w14:textId="34A08C2F"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automatiškai atlikti sistemos išvalymą nuo aptiktų žalingų programų.</w:t>
            </w:r>
          </w:p>
        </w:tc>
      </w:tr>
      <w:tr w:rsidR="00F910F4" w:rsidRPr="006A3639" w14:paraId="0A6698A7" w14:textId="1A112F0E" w:rsidTr="00F910F4">
        <w:tc>
          <w:tcPr>
            <w:tcW w:w="570" w:type="dxa"/>
            <w:vMerge/>
          </w:tcPr>
          <w:p w14:paraId="06F6C0F5" w14:textId="329A6BD3"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355368B" w14:textId="69273CBD"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371A4D89" w14:textId="0BBA88AD"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apsaugoti internetines naršykles (tokias kaip „Internet Explorer“, “</w:t>
            </w:r>
            <w:proofErr w:type="spellStart"/>
            <w:r w:rsidRPr="000E5DD5">
              <w:rPr>
                <w:rFonts w:asciiTheme="majorHAnsi" w:eastAsia="Calibri" w:hAnsiTheme="majorHAnsi" w:cstheme="majorHAnsi"/>
                <w:color w:val="000000"/>
                <w:sz w:val="22"/>
                <w:szCs w:val="22"/>
                <w:lang w:eastAsia="lt-LT"/>
                <w14:ligatures w14:val="standardContextual"/>
              </w:rPr>
              <w:t>Edge</w:t>
            </w:r>
            <w:proofErr w:type="spellEnd"/>
            <w:r w:rsidRPr="000E5DD5">
              <w:rPr>
                <w:rFonts w:asciiTheme="majorHAnsi" w:eastAsia="Calibri" w:hAnsiTheme="majorHAnsi" w:cstheme="majorHAnsi"/>
                <w:color w:val="000000"/>
                <w:sz w:val="22"/>
                <w:szCs w:val="22"/>
                <w:lang w:eastAsia="lt-LT"/>
                <w14:ligatures w14:val="standardContextual"/>
              </w:rPr>
              <w:t>”, „Firefox“, „Chrome“, „Safari“, “Opera”), blokuojant prieigą prie žinomų kenksmingų tinklalapių ir skenuojant atsiunčiamus duomenis prieš jų paleidimą/atidarymą.</w:t>
            </w:r>
          </w:p>
        </w:tc>
      </w:tr>
      <w:tr w:rsidR="00F910F4" w:rsidRPr="006A3639" w14:paraId="1EA1C94F" w14:textId="30D42C2B" w:rsidTr="00F910F4">
        <w:tc>
          <w:tcPr>
            <w:tcW w:w="570" w:type="dxa"/>
            <w:vMerge/>
          </w:tcPr>
          <w:p w14:paraId="1CFAEC87" w14:textId="2046FC69"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150B0D0" w14:textId="5E4E1731"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6F9BF71F" w14:textId="4FACB77A"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saugumo sistema turi galėti skenuoti archyvuotas rinkmenas.</w:t>
            </w:r>
          </w:p>
        </w:tc>
      </w:tr>
      <w:tr w:rsidR="00F910F4" w:rsidRPr="006A3639" w14:paraId="5BC4E3FE" w14:textId="44BF0B3C" w:rsidTr="00F910F4">
        <w:tc>
          <w:tcPr>
            <w:tcW w:w="570" w:type="dxa"/>
            <w:vMerge/>
          </w:tcPr>
          <w:p w14:paraId="3FB49326" w14:textId="56AF42AA"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0D7DDC2B" w14:textId="1C9D53D2"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30741C6A" w14:textId="129BC3E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atpažinti failo tipą, </w:t>
            </w:r>
            <w:proofErr w:type="spellStart"/>
            <w:r w:rsidRPr="000E5DD5">
              <w:rPr>
                <w:rFonts w:asciiTheme="majorHAnsi" w:eastAsia="Calibri" w:hAnsiTheme="majorHAnsi" w:cstheme="majorHAnsi"/>
                <w:color w:val="000000"/>
                <w:sz w:val="22"/>
                <w:szCs w:val="22"/>
                <w:lang w:eastAsia="lt-LT"/>
                <w14:ligatures w14:val="standardContextual"/>
              </w:rPr>
              <w:t>t.y</w:t>
            </w:r>
            <w:proofErr w:type="spellEnd"/>
            <w:r w:rsidRPr="000E5DD5">
              <w:rPr>
                <w:rFonts w:asciiTheme="majorHAnsi" w:eastAsia="Calibri" w:hAnsiTheme="majorHAnsi" w:cstheme="majorHAnsi"/>
                <w:color w:val="000000"/>
                <w:sz w:val="22"/>
                <w:szCs w:val="22"/>
                <w:lang w:eastAsia="lt-LT"/>
                <w14:ligatures w14:val="standardContextual"/>
              </w:rPr>
              <w:t>. atlikti failo tipo nustatymą ne tik pagal failo tipo plėtinį.</w:t>
            </w:r>
          </w:p>
        </w:tc>
      </w:tr>
      <w:tr w:rsidR="00F910F4" w:rsidRPr="006A3639" w14:paraId="076A21D3" w14:textId="4C77D366" w:rsidTr="00F910F4">
        <w:tc>
          <w:tcPr>
            <w:tcW w:w="570" w:type="dxa"/>
            <w:vMerge/>
          </w:tcPr>
          <w:p w14:paraId="2B6B67B5" w14:textId="701ED908"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2765BD3" w14:textId="6A78F8BF"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21AD9C06" w14:textId="145F8B04" w:rsidR="00F910F4" w:rsidRPr="000E5DD5" w:rsidRDefault="00F910F4" w:rsidP="00424118">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galėti blokuoti įtartinas rinkmenas minimaliai pagal tokius kriterijus:</w:t>
            </w:r>
          </w:p>
          <w:p w14:paraId="1C475B03" w14:textId="28B35B52" w:rsidR="00F910F4" w:rsidRPr="000E5DD5" w:rsidRDefault="00F910F4" w:rsidP="00424118">
            <w:pPr>
              <w:numPr>
                <w:ilvl w:val="0"/>
                <w:numId w:val="11"/>
              </w:numPr>
              <w:spacing w:after="160" w:line="256" w:lineRule="auto"/>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naudojamas dvigubas plėtinys;</w:t>
            </w:r>
          </w:p>
          <w:p w14:paraId="787B4AD8" w14:textId="6FF63920" w:rsidR="00F910F4" w:rsidRPr="000E5DD5" w:rsidRDefault="00F910F4" w:rsidP="00424118">
            <w:pPr>
              <w:numPr>
                <w:ilvl w:val="0"/>
                <w:numId w:val="11"/>
              </w:numPr>
              <w:spacing w:after="160" w:line="256" w:lineRule="auto"/>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rinkmenos plėtinys nesutampa su tikruoju plėtiniu (pav. </w:t>
            </w:r>
            <w:proofErr w:type="spellStart"/>
            <w:r w:rsidRPr="000E5DD5">
              <w:rPr>
                <w:rFonts w:asciiTheme="majorHAnsi" w:eastAsia="Calibri" w:hAnsiTheme="majorHAnsi" w:cstheme="majorHAnsi"/>
                <w:color w:val="000000"/>
                <w:sz w:val="22"/>
                <w:szCs w:val="22"/>
                <w:lang w:eastAsia="lt-LT"/>
                <w14:ligatures w14:val="standardContextual"/>
              </w:rPr>
              <w:t>exe</w:t>
            </w:r>
            <w:proofErr w:type="spellEnd"/>
            <w:r w:rsidRPr="000E5DD5">
              <w:rPr>
                <w:rFonts w:asciiTheme="majorHAnsi" w:eastAsia="Calibri" w:hAnsiTheme="majorHAnsi" w:cstheme="majorHAnsi"/>
                <w:color w:val="000000"/>
                <w:sz w:val="22"/>
                <w:szCs w:val="22"/>
                <w:lang w:eastAsia="lt-LT"/>
                <w14:ligatures w14:val="standardContextual"/>
              </w:rPr>
              <w:t xml:space="preserve"> tipo rinkmena yra įvardijama, kaip .</w:t>
            </w:r>
            <w:proofErr w:type="spellStart"/>
            <w:r w:rsidRPr="000E5DD5">
              <w:rPr>
                <w:rFonts w:asciiTheme="majorHAnsi" w:eastAsia="Calibri" w:hAnsiTheme="majorHAnsi" w:cstheme="majorHAnsi"/>
                <w:color w:val="000000"/>
                <w:sz w:val="22"/>
                <w:szCs w:val="22"/>
                <w:lang w:eastAsia="lt-LT"/>
                <w14:ligatures w14:val="standardContextual"/>
              </w:rPr>
              <w:t>txt</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1943AD5A" w14:textId="557BAD6B" w:rsidTr="00F910F4">
        <w:tc>
          <w:tcPr>
            <w:tcW w:w="570" w:type="dxa"/>
            <w:vMerge/>
          </w:tcPr>
          <w:p w14:paraId="0DA048C3" w14:textId="2BF5D85B"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91421A7" w14:textId="1179EEE8"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Pr>
          <w:p w14:paraId="745BE213" w14:textId="0E9BA3E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Siūlomo sprendimo nustatymų turi būti negalima išjungti eiliniam vartotojui, įskaitant vartotojus turinčius lokalaus administratoriaus teises kompiuteryje.</w:t>
            </w:r>
          </w:p>
        </w:tc>
      </w:tr>
      <w:tr w:rsidR="00F910F4" w:rsidRPr="006A3639" w14:paraId="7CF6EE48" w14:textId="62B6A86A" w:rsidTr="00F910F4">
        <w:tc>
          <w:tcPr>
            <w:tcW w:w="570" w:type="dxa"/>
            <w:vMerge w:val="restart"/>
          </w:tcPr>
          <w:p w14:paraId="545E1B61" w14:textId="3F9E346D"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6.</w:t>
            </w:r>
          </w:p>
        </w:tc>
        <w:tc>
          <w:tcPr>
            <w:tcW w:w="2119" w:type="dxa"/>
            <w:vMerge w:val="restart"/>
            <w:tcBorders>
              <w:top w:val="single" w:sz="4" w:space="0" w:color="auto"/>
              <w:left w:val="single" w:sz="4" w:space="0" w:color="auto"/>
              <w:right w:val="single" w:sz="4" w:space="0" w:color="auto"/>
            </w:tcBorders>
          </w:tcPr>
          <w:p w14:paraId="394D2F3B" w14:textId="53C592F2"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sistemos centralizuotam valdymui, administravimui ir konfigūravimui</w:t>
            </w:r>
          </w:p>
        </w:tc>
        <w:tc>
          <w:tcPr>
            <w:tcW w:w="6804" w:type="dxa"/>
          </w:tcPr>
          <w:p w14:paraId="6119BFDA" w14:textId="5AA88136"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Siūlomo sprendimo centralizuoto valdymo konsolė turi galėti valdyti apsaugos sistemas Windows bei </w:t>
            </w:r>
            <w:proofErr w:type="spellStart"/>
            <w:r w:rsidRPr="000E5DD5">
              <w:rPr>
                <w:rFonts w:asciiTheme="majorHAnsi" w:eastAsia="Calibri" w:hAnsiTheme="majorHAnsi" w:cstheme="majorHAnsi"/>
                <w:sz w:val="22"/>
                <w:szCs w:val="22"/>
                <w:lang w:eastAsia="lt-LT"/>
                <w14:ligatures w14:val="standardContextual"/>
              </w:rPr>
              <w:t>Mac</w:t>
            </w:r>
            <w:proofErr w:type="spellEnd"/>
            <w:r w:rsidRPr="000E5DD5">
              <w:rPr>
                <w:rFonts w:asciiTheme="majorHAnsi" w:eastAsia="Calibri" w:hAnsiTheme="majorHAnsi" w:cstheme="majorHAnsi"/>
                <w:sz w:val="22"/>
                <w:szCs w:val="22"/>
                <w:lang w:eastAsia="lt-LT"/>
                <w14:ligatures w14:val="standardContextual"/>
              </w:rPr>
              <w:t xml:space="preserve"> platformose.</w:t>
            </w:r>
          </w:p>
        </w:tc>
      </w:tr>
      <w:tr w:rsidR="00F910F4" w:rsidRPr="006A3639" w14:paraId="544E56E3" w14:textId="10720927" w:rsidTr="00F910F4">
        <w:tc>
          <w:tcPr>
            <w:tcW w:w="570" w:type="dxa"/>
            <w:vMerge/>
            <w:tcBorders>
              <w:right w:val="single" w:sz="4" w:space="0" w:color="auto"/>
            </w:tcBorders>
          </w:tcPr>
          <w:p w14:paraId="28204502" w14:textId="1467D92E"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9041326" w14:textId="6F03780C"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2C5F8634" w14:textId="63D3B1C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Siūlomo sprendimo kompiuterizuotų darbo vietų atnaujinimas turi galėti vykti tiesiai iš gamintojo atnaujinimo serverio internetu ir turi būti numatyta galimybė kompiuterizuotoms darbo vietoms parsisiųsti automatiškai atnaujinimus iš lokalaus serverio, kuris prieš tai atnaujinimus gavo iš gamintojo serverio internete.</w:t>
            </w:r>
          </w:p>
        </w:tc>
      </w:tr>
      <w:tr w:rsidR="00F910F4" w:rsidRPr="006A3639" w14:paraId="38A0CCDF" w14:textId="2840EDD5" w:rsidTr="00F910F4">
        <w:tc>
          <w:tcPr>
            <w:tcW w:w="570" w:type="dxa"/>
            <w:vMerge/>
            <w:tcBorders>
              <w:right w:val="single" w:sz="4" w:space="0" w:color="auto"/>
            </w:tcBorders>
          </w:tcPr>
          <w:p w14:paraId="5C6825BE" w14:textId="01D5E9F9"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27CDDB7" w14:textId="067DAFE8"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2B527A57" w14:textId="49C47F73"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Turi būti galimybė numatyti pirminį ir antrinį atnaujinimo serverius, tam, kad jei kompiuterinė darbo vieta yra lokaliame tinkle ji siunčiasi atnaujinimus iš lokalaus atnaujinimų serverio (pirminis serveris), jei ta pati darbo vieta naudojama už organizacijos tinklo perimetro ribų, atnaujinimus ji turi galėti parsisiųsti iš gamintojo serverio internetu.</w:t>
            </w:r>
          </w:p>
        </w:tc>
      </w:tr>
      <w:tr w:rsidR="00F910F4" w:rsidRPr="006A3639" w14:paraId="13CB1AAB" w14:textId="234F1BF1" w:rsidTr="00F910F4">
        <w:tc>
          <w:tcPr>
            <w:tcW w:w="570" w:type="dxa"/>
            <w:vMerge/>
            <w:tcBorders>
              <w:right w:val="single" w:sz="4" w:space="0" w:color="auto"/>
            </w:tcBorders>
          </w:tcPr>
          <w:p w14:paraId="0BE05F6E" w14:textId="5DF0DA2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9B9BF53" w14:textId="7BEEA2FF"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25EDAE1E" w14:textId="6F8C67D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nustatyti įspėjamuosius ir kritinius lygius, kuriuos pasiekus sistema išsiųstų el. paštu įspėjimą.</w:t>
            </w:r>
          </w:p>
        </w:tc>
      </w:tr>
      <w:tr w:rsidR="00F910F4" w:rsidRPr="006A3639" w14:paraId="3E49B5DF" w14:textId="79059B52" w:rsidTr="00F910F4">
        <w:tc>
          <w:tcPr>
            <w:tcW w:w="570" w:type="dxa"/>
            <w:vMerge/>
            <w:tcBorders>
              <w:right w:val="single" w:sz="4" w:space="0" w:color="auto"/>
            </w:tcBorders>
          </w:tcPr>
          <w:p w14:paraId="71CABF9A" w14:textId="2CEFC365"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A255A9B" w14:textId="0527C12D"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56118FE6" w14:textId="3A59B371"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Siūlomo sprendimo centralizuoto valdymo konsolė turi integruotis su </w:t>
            </w:r>
            <w:proofErr w:type="spellStart"/>
            <w:r w:rsidRPr="000E5DD5">
              <w:rPr>
                <w:rFonts w:asciiTheme="majorHAnsi" w:eastAsia="Calibri" w:hAnsiTheme="majorHAnsi" w:cstheme="majorHAnsi"/>
                <w:sz w:val="22"/>
                <w:szCs w:val="22"/>
                <w:lang w:eastAsia="lt-LT"/>
                <w14:ligatures w14:val="standardContextual"/>
              </w:rPr>
              <w:t>Active</w:t>
            </w:r>
            <w:proofErr w:type="spellEnd"/>
            <w:r w:rsidRPr="000E5DD5">
              <w:rPr>
                <w:rFonts w:asciiTheme="majorHAnsi" w:eastAsia="Calibri" w:hAnsiTheme="majorHAnsi" w:cstheme="majorHAnsi"/>
                <w:sz w:val="22"/>
                <w:szCs w:val="22"/>
                <w:lang w:eastAsia="lt-LT"/>
                <w14:ligatures w14:val="standardContextual"/>
              </w:rPr>
              <w:t xml:space="preserve"> </w:t>
            </w:r>
            <w:proofErr w:type="spellStart"/>
            <w:r w:rsidRPr="000E5DD5">
              <w:rPr>
                <w:rFonts w:asciiTheme="majorHAnsi" w:eastAsia="Calibri" w:hAnsiTheme="majorHAnsi" w:cstheme="majorHAnsi"/>
                <w:sz w:val="22"/>
                <w:szCs w:val="22"/>
                <w:lang w:eastAsia="lt-LT"/>
                <w14:ligatures w14:val="standardContextual"/>
              </w:rPr>
              <w:t>Directory</w:t>
            </w:r>
            <w:proofErr w:type="spellEnd"/>
            <w:r w:rsidRPr="000E5DD5">
              <w:rPr>
                <w:rFonts w:asciiTheme="majorHAnsi" w:eastAsia="Calibri" w:hAnsiTheme="majorHAnsi" w:cstheme="majorHAnsi"/>
                <w:sz w:val="22"/>
                <w:szCs w:val="22"/>
                <w:lang w:eastAsia="lt-LT"/>
                <w14:ligatures w14:val="standardContextual"/>
              </w:rPr>
              <w:t>.</w:t>
            </w:r>
          </w:p>
        </w:tc>
      </w:tr>
      <w:tr w:rsidR="00F910F4" w:rsidRPr="006A3639" w14:paraId="4CD6F391" w14:textId="62A12E2E" w:rsidTr="00F910F4">
        <w:tc>
          <w:tcPr>
            <w:tcW w:w="570" w:type="dxa"/>
            <w:vMerge/>
            <w:tcBorders>
              <w:right w:val="single" w:sz="4" w:space="0" w:color="auto"/>
            </w:tcBorders>
          </w:tcPr>
          <w:p w14:paraId="2CD2F79E" w14:textId="6724A1D5"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4722671" w14:textId="03614AC4"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1A397FD1" w14:textId="0EF2FDD0"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taikyti nustatytąją saugumo politiką grupei valdomų kompiuterių arba individualiems kompiuteriams.</w:t>
            </w:r>
          </w:p>
        </w:tc>
      </w:tr>
      <w:tr w:rsidR="00F910F4" w:rsidRPr="006A3639" w14:paraId="5BA447AF" w14:textId="55EAC39D" w:rsidTr="00F910F4">
        <w:tc>
          <w:tcPr>
            <w:tcW w:w="570" w:type="dxa"/>
            <w:vMerge/>
            <w:tcBorders>
              <w:right w:val="single" w:sz="4" w:space="0" w:color="auto"/>
            </w:tcBorders>
          </w:tcPr>
          <w:p w14:paraId="6D4ACF99" w14:textId="5C759152"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A0B1D2F" w14:textId="2554E53C"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left w:val="single" w:sz="4" w:space="0" w:color="auto"/>
            </w:tcBorders>
          </w:tcPr>
          <w:p w14:paraId="476B96F9" w14:textId="0635F838"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rolėmis su skirtingomis administravimo teisėmis paremtą administravimą.</w:t>
            </w:r>
          </w:p>
        </w:tc>
      </w:tr>
      <w:tr w:rsidR="00F910F4" w:rsidRPr="006A3639" w14:paraId="793F5146" w14:textId="41364C90" w:rsidTr="00F910F4">
        <w:tc>
          <w:tcPr>
            <w:tcW w:w="570" w:type="dxa"/>
            <w:vMerge/>
            <w:tcBorders>
              <w:right w:val="single" w:sz="4" w:space="0" w:color="auto"/>
            </w:tcBorders>
          </w:tcPr>
          <w:p w14:paraId="485EE049" w14:textId="2A5F3554"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ACF36F1" w14:textId="218DA272"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A7BC75D" w14:textId="2B2DAC15"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galėti registruoti administratoriaus veiksmus auditavimo tikslais.</w:t>
            </w:r>
          </w:p>
        </w:tc>
      </w:tr>
      <w:tr w:rsidR="00F910F4" w:rsidRPr="006A3639" w14:paraId="1981C11C" w14:textId="6513905D" w:rsidTr="00F910F4">
        <w:tc>
          <w:tcPr>
            <w:tcW w:w="570" w:type="dxa"/>
            <w:vMerge/>
            <w:tcBorders>
              <w:right w:val="single" w:sz="4" w:space="0" w:color="auto"/>
            </w:tcBorders>
          </w:tcPr>
          <w:p w14:paraId="0D1DF187" w14:textId="5B23F7DE"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0C78EB3" w14:textId="0DE8EB66" w:rsidR="00F910F4" w:rsidRPr="000E5DD5" w:rsidRDefault="00F910F4" w:rsidP="00424118">
            <w:pPr>
              <w:rPr>
                <w:rFonts w:asciiTheme="majorHAnsi" w:eastAsia="Calibri" w:hAnsiTheme="majorHAnsi" w:cstheme="majorHAnsi"/>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2BA4DE2" w14:textId="37E90381"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turėti integruotą ataskaitų įrankį, kuris ataskaitų generavimui naudotų visą informaciją esančią saugumo sistemos duomenų bazėje.</w:t>
            </w:r>
          </w:p>
        </w:tc>
      </w:tr>
      <w:tr w:rsidR="00F910F4" w:rsidRPr="006A3639" w14:paraId="74DA774F" w14:textId="27A560CF" w:rsidTr="00F910F4">
        <w:tc>
          <w:tcPr>
            <w:tcW w:w="570" w:type="dxa"/>
            <w:vMerge w:val="restart"/>
          </w:tcPr>
          <w:p w14:paraId="21DA07BF" w14:textId="304A13BF"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7.</w:t>
            </w:r>
          </w:p>
        </w:tc>
        <w:tc>
          <w:tcPr>
            <w:tcW w:w="2119" w:type="dxa"/>
            <w:vMerge w:val="restart"/>
          </w:tcPr>
          <w:p w14:paraId="4467E32F" w14:textId="675AED9A" w:rsidR="00F910F4" w:rsidRPr="000E5DD5" w:rsidRDefault="00F910F4" w:rsidP="00424118">
            <w:pPr>
              <w:jc w:val="both"/>
              <w:rPr>
                <w:rFonts w:asciiTheme="majorHAnsi" w:eastAsia="Aptos" w:hAnsiTheme="majorHAnsi" w:cstheme="majorHAnsi"/>
                <w:bCs/>
                <w:sz w:val="22"/>
                <w:szCs w:val="22"/>
                <w14:ligatures w14:val="standardContextual"/>
              </w:rPr>
            </w:pPr>
            <w:r w:rsidRPr="000E5DD5">
              <w:rPr>
                <w:rFonts w:asciiTheme="majorHAnsi" w:eastAsia="Calibri" w:hAnsiTheme="majorHAnsi" w:cstheme="majorHAnsi"/>
                <w:bCs/>
                <w:color w:val="000000"/>
                <w:sz w:val="22"/>
                <w:szCs w:val="22"/>
                <w:lang w:eastAsia="lt-LT"/>
                <w14:ligatures w14:val="standardContextual"/>
              </w:rPr>
              <w:t>Reikalavimai išorinių kompiuterio sąsajų ir aplikacijų kontrolės funkcionalumui</w:t>
            </w:r>
          </w:p>
        </w:tc>
        <w:tc>
          <w:tcPr>
            <w:tcW w:w="6804" w:type="dxa"/>
            <w:tcBorders>
              <w:top w:val="single" w:sz="4" w:space="0" w:color="auto"/>
              <w:left w:val="single" w:sz="4" w:space="0" w:color="auto"/>
              <w:bottom w:val="single" w:sz="4" w:space="0" w:color="auto"/>
              <w:right w:val="single" w:sz="4" w:space="0" w:color="auto"/>
            </w:tcBorders>
          </w:tcPr>
          <w:p w14:paraId="60834FC6" w14:textId="08F7890F"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leisti nustatyti, kuriems kompiuteriams leidžiama prieiga nustatytiems išoriniams įrenginiams</w:t>
            </w:r>
            <w:r w:rsidRPr="000E5DD5">
              <w:rPr>
                <w:rFonts w:asciiTheme="majorHAnsi" w:eastAsia="Calibri" w:hAnsiTheme="majorHAnsi" w:cstheme="majorHAnsi"/>
                <w:sz w:val="22"/>
                <w:szCs w:val="22"/>
                <w14:ligatures w14:val="standardContextual"/>
              </w:rPr>
              <w:t>.</w:t>
            </w:r>
          </w:p>
        </w:tc>
      </w:tr>
      <w:tr w:rsidR="00F910F4" w:rsidRPr="006A3639" w14:paraId="2CF0565C" w14:textId="081B1427" w:rsidTr="00F910F4">
        <w:tc>
          <w:tcPr>
            <w:tcW w:w="570" w:type="dxa"/>
            <w:vMerge/>
          </w:tcPr>
          <w:p w14:paraId="7C201652" w14:textId="0E7FA484"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7605351B" w14:textId="51D72216"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0D34D9C" w14:textId="49A2DF04"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kontroliuoti minimaliai šio tipo išorinius įrenginius:</w:t>
            </w:r>
          </w:p>
          <w:p w14:paraId="05553CCE" w14:textId="5F4EA461"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išorinės atminties talpos įrenginius;</w:t>
            </w:r>
          </w:p>
          <w:p w14:paraId="320A6A3A" w14:textId="49B1D073"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CD ir DVD įrenginius;</w:t>
            </w:r>
          </w:p>
          <w:p w14:paraId="549A002C" w14:textId="3CE9CC44"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Floppy</w:t>
            </w:r>
            <w:proofErr w:type="spellEnd"/>
            <w:r w:rsidRPr="000E5DD5">
              <w:rPr>
                <w:rFonts w:asciiTheme="majorHAnsi" w:eastAsia="Calibri" w:hAnsiTheme="majorHAnsi" w:cstheme="majorHAnsi"/>
                <w:color w:val="000000"/>
                <w:sz w:val="22"/>
                <w:szCs w:val="22"/>
                <w:lang w:eastAsia="lt-LT"/>
                <w14:ligatures w14:val="standardContextual"/>
              </w:rPr>
              <w:t xml:space="preserve"> įrenginius;</w:t>
            </w:r>
          </w:p>
          <w:p w14:paraId="33056E4E" w14:textId="7DBF9B7B"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lastRenderedPageBreak/>
              <w:t>Infraraudonąją jungtimi prijungiamus įrenginius;</w:t>
            </w:r>
          </w:p>
          <w:p w14:paraId="72656366" w14:textId="73C8167D"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Wifi</w:t>
            </w:r>
            <w:proofErr w:type="spellEnd"/>
            <w:r w:rsidRPr="000E5DD5">
              <w:rPr>
                <w:rFonts w:asciiTheme="majorHAnsi" w:eastAsia="Calibri" w:hAnsiTheme="majorHAnsi" w:cstheme="majorHAnsi"/>
                <w:color w:val="000000"/>
                <w:sz w:val="22"/>
                <w:szCs w:val="22"/>
                <w:lang w:eastAsia="lt-LT"/>
                <w14:ligatures w14:val="standardContextual"/>
              </w:rPr>
              <w:t xml:space="preserve"> įrenginius;</w:t>
            </w:r>
          </w:p>
          <w:p w14:paraId="36A341AE" w14:textId="32ED4E94" w:rsidR="00F910F4" w:rsidRPr="000E5DD5" w:rsidRDefault="00F910F4" w:rsidP="00424118">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Bluetooth jungtimi prijungiamas įrenginius.</w:t>
            </w:r>
          </w:p>
        </w:tc>
      </w:tr>
      <w:tr w:rsidR="00F910F4" w:rsidRPr="006A3639" w14:paraId="717C26AA" w14:textId="2CB3B609" w:rsidTr="00F910F4">
        <w:tc>
          <w:tcPr>
            <w:tcW w:w="570" w:type="dxa"/>
            <w:vMerge/>
          </w:tcPr>
          <w:p w14:paraId="1B2DD487" w14:textId="11E0CAED"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83EEEFF" w14:textId="77D5A6C2"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1639011" w14:textId="49F9F6E6" w:rsidR="00F910F4" w:rsidRPr="000E5DD5" w:rsidRDefault="00F910F4" w:rsidP="00424118">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priskirti išorinio įrenginio naudojimo politiką individualiems kompiuteriams ar kompiuterių grupėms</w:t>
            </w:r>
          </w:p>
        </w:tc>
      </w:tr>
      <w:tr w:rsidR="00F910F4" w:rsidRPr="006A3639" w14:paraId="4753C37C" w14:textId="5097393B" w:rsidTr="00F910F4">
        <w:tc>
          <w:tcPr>
            <w:tcW w:w="570" w:type="dxa"/>
            <w:vMerge/>
          </w:tcPr>
          <w:p w14:paraId="42E445F0" w14:textId="055B4187"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A5BDD88" w14:textId="18ED8BBF"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14E7FF9" w14:textId="446686F9" w:rsidR="00F910F4" w:rsidRPr="000E5DD5" w:rsidRDefault="00F910F4" w:rsidP="00424118">
            <w:pPr>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atlikti sekančius veiksmus įrenginiams:</w:t>
            </w:r>
          </w:p>
          <w:p w14:paraId="7B905DED" w14:textId="4C683F63" w:rsidR="00F910F4" w:rsidRPr="000E5DD5" w:rsidRDefault="00F910F4" w:rsidP="00424118">
            <w:pPr>
              <w:numPr>
                <w:ilvl w:val="0"/>
                <w:numId w:val="13"/>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prijungti visus to paties modelio įrenginius;</w:t>
            </w:r>
          </w:p>
          <w:p w14:paraId="6C705192" w14:textId="05B8F8B3" w:rsidR="00F910F4" w:rsidRPr="000E5DD5" w:rsidRDefault="00F910F4" w:rsidP="00424118">
            <w:pPr>
              <w:numPr>
                <w:ilvl w:val="0"/>
                <w:numId w:val="13"/>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naudoti įrenginį pagal jo unikalų identifikacijos numerį;</w:t>
            </w:r>
          </w:p>
          <w:p w14:paraId="2BF62D46" w14:textId="0FFCD20C" w:rsidR="00F910F4" w:rsidRPr="000E5DD5" w:rsidRDefault="00F910F4" w:rsidP="00424118">
            <w:pPr>
              <w:numPr>
                <w:ilvl w:val="0"/>
                <w:numId w:val="13"/>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įrenginiui prisijungti pilnomis teisėmis;</w:t>
            </w:r>
          </w:p>
          <w:p w14:paraId="1E33AB2D" w14:textId="764FA91E" w:rsidR="00F910F4" w:rsidRPr="000E5DD5" w:rsidRDefault="00F910F4" w:rsidP="00424118">
            <w:pPr>
              <w:numPr>
                <w:ilvl w:val="0"/>
                <w:numId w:val="13"/>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įrenginiui prisijungti tik „skaitymo“ režime</w:t>
            </w:r>
            <w:r w:rsidRPr="000E5DD5">
              <w:rPr>
                <w:rFonts w:asciiTheme="majorHAnsi" w:eastAsia="Calibri" w:hAnsiTheme="majorHAnsi" w:cstheme="majorHAnsi"/>
                <w:sz w:val="22"/>
                <w:szCs w:val="22"/>
                <w14:ligatures w14:val="standardContextual"/>
              </w:rPr>
              <w:t>.</w:t>
            </w:r>
          </w:p>
        </w:tc>
      </w:tr>
      <w:tr w:rsidR="00F910F4" w:rsidRPr="006A3639" w14:paraId="7532490E" w14:textId="28923112" w:rsidTr="00F910F4">
        <w:tc>
          <w:tcPr>
            <w:tcW w:w="570" w:type="dxa"/>
            <w:vMerge/>
          </w:tcPr>
          <w:p w14:paraId="737F4728" w14:textId="547B7615"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74D9C4EF" w14:textId="1F6DE1D1"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61650B52" w14:textId="301505C1" w:rsidR="00F910F4" w:rsidRPr="000E5DD5" w:rsidRDefault="00F910F4" w:rsidP="00424118">
            <w:pPr>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turėti galimybę blokuoti „</w:t>
            </w:r>
            <w:proofErr w:type="spellStart"/>
            <w:r w:rsidRPr="000E5DD5">
              <w:rPr>
                <w:rFonts w:asciiTheme="majorHAnsi" w:eastAsia="Calibri" w:hAnsiTheme="majorHAnsi" w:cstheme="majorHAnsi"/>
                <w:color w:val="000000"/>
                <w:sz w:val="22"/>
                <w:szCs w:val="22"/>
                <w:lang w:eastAsia="lt-LT"/>
                <w14:ligatures w14:val="standardContextual"/>
              </w:rPr>
              <w:t>bridge</w:t>
            </w:r>
            <w:proofErr w:type="spellEnd"/>
            <w:r w:rsidRPr="000E5DD5">
              <w:rPr>
                <w:rFonts w:asciiTheme="majorHAnsi" w:eastAsia="Calibri" w:hAnsiTheme="majorHAnsi" w:cstheme="majorHAnsi"/>
                <w:color w:val="000000"/>
                <w:sz w:val="22"/>
                <w:szCs w:val="22"/>
                <w:lang w:eastAsia="lt-LT"/>
                <w14:ligatures w14:val="standardContextual"/>
              </w:rPr>
              <w:t>” režimą tarp laidinio ir bevielio tinklo tame pačiame įrenginyje neprarandant interneto prieigos.</w:t>
            </w:r>
          </w:p>
        </w:tc>
      </w:tr>
      <w:tr w:rsidR="00F910F4" w:rsidRPr="006A3639" w14:paraId="530E3C9D" w14:textId="2B972A19" w:rsidTr="00F910F4">
        <w:tc>
          <w:tcPr>
            <w:tcW w:w="570" w:type="dxa"/>
            <w:vMerge/>
          </w:tcPr>
          <w:p w14:paraId="252987D0" w14:textId="0B7145AD"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54BF56D" w14:textId="138AB1ED"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E133FA7" w14:textId="38370BD8" w:rsidR="00F910F4" w:rsidRPr="000E5DD5" w:rsidRDefault="00F910F4" w:rsidP="00424118">
            <w:pPr>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leisti kontroliuoti programas (</w:t>
            </w:r>
            <w:proofErr w:type="spellStart"/>
            <w:r w:rsidRPr="000E5DD5">
              <w:rPr>
                <w:rFonts w:asciiTheme="majorHAnsi" w:eastAsia="Calibri" w:hAnsiTheme="majorHAnsi" w:cstheme="majorHAnsi"/>
                <w:color w:val="000000"/>
                <w:sz w:val="22"/>
                <w:szCs w:val="22"/>
                <w:lang w:eastAsia="lt-LT"/>
                <w14:ligatures w14:val="standardContextual"/>
              </w:rPr>
              <w:t>ang</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application</w:t>
            </w:r>
            <w:proofErr w:type="spellEnd"/>
            <w:r w:rsidRPr="000E5DD5">
              <w:rPr>
                <w:rFonts w:asciiTheme="majorHAnsi" w:eastAsia="Calibri" w:hAnsiTheme="majorHAnsi" w:cstheme="majorHAnsi"/>
                <w:color w:val="000000"/>
                <w:sz w:val="22"/>
                <w:szCs w:val="22"/>
                <w:lang w:eastAsia="lt-LT"/>
                <w14:ligatures w14:val="standardContextual"/>
              </w:rPr>
              <w:t xml:space="preserve">). Sąrašas kontroliuojamų aplikacijų turi apimti, neapsiribojant, tokias aplikacijas, kaip rinkmenų keitimosi programos (pav. </w:t>
            </w:r>
            <w:proofErr w:type="spellStart"/>
            <w:r w:rsidRPr="000E5DD5">
              <w:rPr>
                <w:rFonts w:asciiTheme="majorHAnsi" w:eastAsia="Calibri" w:hAnsiTheme="majorHAnsi" w:cstheme="majorHAnsi"/>
                <w:color w:val="000000"/>
                <w:sz w:val="22"/>
                <w:szCs w:val="22"/>
                <w:lang w:eastAsia="lt-LT"/>
                <w14:ligatures w14:val="standardContextual"/>
              </w:rPr>
              <w:t>torrent</w:t>
            </w:r>
            <w:proofErr w:type="spellEnd"/>
            <w:r w:rsidRPr="000E5DD5">
              <w:rPr>
                <w:rFonts w:asciiTheme="majorHAnsi" w:eastAsia="Calibri" w:hAnsiTheme="majorHAnsi" w:cstheme="majorHAnsi"/>
                <w:color w:val="000000"/>
                <w:sz w:val="22"/>
                <w:szCs w:val="22"/>
                <w:lang w:eastAsia="lt-LT"/>
                <w14:ligatures w14:val="standardContextual"/>
              </w:rPr>
              <w:t>, p2p), greitųjų žinučių apsikeitimo programos (pav. Skype), žaidimai ir panašiai.</w:t>
            </w:r>
          </w:p>
        </w:tc>
      </w:tr>
      <w:tr w:rsidR="00F910F4" w:rsidRPr="006A3639" w14:paraId="1AE3D5FC" w14:textId="373CF7E3" w:rsidTr="00F910F4">
        <w:tc>
          <w:tcPr>
            <w:tcW w:w="570" w:type="dxa"/>
            <w:vMerge/>
          </w:tcPr>
          <w:p w14:paraId="643846F3" w14:textId="6136CA96"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E06B20A" w14:textId="0E06BD9A" w:rsidR="00F910F4" w:rsidRPr="000E5DD5" w:rsidRDefault="00F910F4" w:rsidP="00424118">
            <w:pPr>
              <w:jc w:val="both"/>
              <w:rPr>
                <w:rFonts w:asciiTheme="majorHAnsi" w:eastAsia="Calibri" w:hAnsiTheme="majorHAnsi" w:cstheme="majorHAnsi"/>
                <w:bCs/>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41E91AB3" w14:textId="48CF9602" w:rsidR="00F910F4" w:rsidRPr="000E5DD5" w:rsidRDefault="00F910F4" w:rsidP="00424118">
            <w:pPr>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užtikrinti automatinį kontroliuojamų programų atnaujintų naujomis versijomis aptikimą ir blokavimą.</w:t>
            </w:r>
          </w:p>
        </w:tc>
      </w:tr>
      <w:tr w:rsidR="00F910F4" w:rsidRPr="006A3639" w14:paraId="2C9B337F" w14:textId="0AAE68F5" w:rsidTr="00F910F4">
        <w:tc>
          <w:tcPr>
            <w:tcW w:w="570" w:type="dxa"/>
            <w:vMerge w:val="restart"/>
          </w:tcPr>
          <w:p w14:paraId="3194F3D2" w14:textId="17A5B588"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8.</w:t>
            </w:r>
          </w:p>
        </w:tc>
        <w:tc>
          <w:tcPr>
            <w:tcW w:w="2119" w:type="dxa"/>
            <w:vMerge w:val="restart"/>
          </w:tcPr>
          <w:p w14:paraId="3A5A9FDF" w14:textId="53DB3A45"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Reikalavimai duomenų nutekėjimo prevencijos funkcionalumui (angl. Data </w:t>
            </w:r>
            <w:proofErr w:type="spellStart"/>
            <w:r w:rsidRPr="000E5DD5">
              <w:rPr>
                <w:rFonts w:asciiTheme="majorHAnsi" w:eastAsia="Calibri" w:hAnsiTheme="majorHAnsi" w:cstheme="majorHAnsi"/>
                <w:color w:val="000000"/>
                <w:sz w:val="22"/>
                <w:szCs w:val="22"/>
                <w:lang w:eastAsia="lt-LT"/>
                <w14:ligatures w14:val="standardContextual"/>
              </w:rPr>
              <w:t>loss</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prevention</w:t>
            </w:r>
            <w:proofErr w:type="spellEnd"/>
            <w:r w:rsidRPr="000E5DD5">
              <w:rPr>
                <w:rFonts w:asciiTheme="majorHAnsi" w:eastAsia="Calibri" w:hAnsiTheme="majorHAnsi" w:cstheme="majorHAnsi"/>
                <w:color w:val="000000"/>
                <w:sz w:val="22"/>
                <w:szCs w:val="22"/>
                <w:lang w:eastAsia="lt-LT"/>
                <w14:ligatures w14:val="standardContextual"/>
              </w:rPr>
              <w:t>)</w:t>
            </w:r>
          </w:p>
        </w:tc>
        <w:tc>
          <w:tcPr>
            <w:tcW w:w="6804" w:type="dxa"/>
            <w:tcBorders>
              <w:top w:val="single" w:sz="4" w:space="0" w:color="auto"/>
              <w:left w:val="single" w:sz="4" w:space="0" w:color="auto"/>
              <w:bottom w:val="single" w:sz="4" w:space="0" w:color="auto"/>
              <w:right w:val="single" w:sz="4" w:space="0" w:color="auto"/>
            </w:tcBorders>
            <w:vAlign w:val="bottom"/>
          </w:tcPr>
          <w:p w14:paraId="41B40D05" w14:textId="5C637C4B"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integruotą funkcionalumą duomenų iš kompiuterinės darbo vietos tyčinio ar netyčinio praradimo apsaugai.</w:t>
            </w:r>
          </w:p>
        </w:tc>
      </w:tr>
      <w:tr w:rsidR="00F910F4" w:rsidRPr="006A3639" w14:paraId="5E5AB3FB" w14:textId="54ED2838" w:rsidTr="00F910F4">
        <w:tc>
          <w:tcPr>
            <w:tcW w:w="570" w:type="dxa"/>
            <w:vMerge/>
          </w:tcPr>
          <w:p w14:paraId="591350D9" w14:textId="5FFD2631"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5117A22" w14:textId="0DAEFF9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A875A5F" w14:textId="480CEEC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gamintojo integruotą ir gamintojo atnaujinimą jautrios informacijos duomenų aprašų bazę.</w:t>
            </w:r>
          </w:p>
        </w:tc>
      </w:tr>
      <w:tr w:rsidR="00F910F4" w:rsidRPr="006A3639" w14:paraId="00B3D5AB" w14:textId="743F7818" w:rsidTr="00F910F4">
        <w:tc>
          <w:tcPr>
            <w:tcW w:w="570" w:type="dxa"/>
            <w:vMerge/>
          </w:tcPr>
          <w:p w14:paraId="58B79493" w14:textId="292CCCEE"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15CBB6ED" w14:textId="36BE7F1C"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43356EAD" w14:textId="547304C4"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leisti pačiai organizacijai nustatyti turinį kontrolei ir taisykles.</w:t>
            </w:r>
          </w:p>
        </w:tc>
      </w:tr>
      <w:tr w:rsidR="00F910F4" w:rsidRPr="006A3639" w14:paraId="7FF5C6DA" w14:textId="5D6EB0D6" w:rsidTr="00F910F4">
        <w:tc>
          <w:tcPr>
            <w:tcW w:w="570" w:type="dxa"/>
            <w:vMerge/>
          </w:tcPr>
          <w:p w14:paraId="0E18B367" w14:textId="41EF20BD"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4A72553" w14:textId="0DC7BB6B"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B4FBB40" w14:textId="5060CBD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registruoti veiksmus su kontroliuojamomis rinkmenomis.</w:t>
            </w:r>
          </w:p>
        </w:tc>
      </w:tr>
      <w:tr w:rsidR="00F910F4" w:rsidRPr="006A3639" w14:paraId="4A08C3F5" w14:textId="506B7583" w:rsidTr="00F910F4">
        <w:tc>
          <w:tcPr>
            <w:tcW w:w="570" w:type="dxa"/>
            <w:vMerge/>
          </w:tcPr>
          <w:p w14:paraId="12DAA038" w14:textId="7A82DD87"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841441B" w14:textId="0979717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ADEAFC1" w14:textId="43D712C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leisti nustatyti teisę vartotojui pačiam pasirinkti, kaip elgtis su rinkmena, kurioje yra jautrus turinys. Šie veiksmai turi būti registruojami.</w:t>
            </w:r>
          </w:p>
        </w:tc>
      </w:tr>
      <w:tr w:rsidR="00F910F4" w:rsidRPr="006A3639" w14:paraId="552829F9" w14:textId="2965D548" w:rsidTr="00F910F4">
        <w:tc>
          <w:tcPr>
            <w:tcW w:w="570" w:type="dxa"/>
            <w:vMerge/>
          </w:tcPr>
          <w:p w14:paraId="4D5257A8" w14:textId="45880DD0"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AF9B713" w14:textId="0F86BBA2"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8F13517" w14:textId="316CD41C"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atlikti minimaliai duomenų kontrolę per šiuos komunikacijos kanalus:</w:t>
            </w:r>
          </w:p>
          <w:p w14:paraId="288E5719" w14:textId="4B2832D2" w:rsidR="00F910F4" w:rsidRPr="000E5DD5" w:rsidRDefault="00F910F4" w:rsidP="00424118">
            <w:pPr>
              <w:numPr>
                <w:ilvl w:val="0"/>
                <w:numId w:val="14"/>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 duomenis kaip priedėlį per el. pašto klientą;</w:t>
            </w:r>
          </w:p>
          <w:p w14:paraId="77B02635" w14:textId="0DFB96B4" w:rsidR="00F910F4" w:rsidRPr="000E5DD5" w:rsidRDefault="00F910F4" w:rsidP="00424118">
            <w:pPr>
              <w:numPr>
                <w:ilvl w:val="0"/>
                <w:numId w:val="14"/>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Siunčiant/įkeliant duomenis per internetinę naršyklę;</w:t>
            </w:r>
          </w:p>
          <w:p w14:paraId="3BB6AE13" w14:textId="255F4ADB" w:rsidR="00F910F4" w:rsidRPr="000E5DD5" w:rsidRDefault="00F910F4" w:rsidP="00424118">
            <w:pPr>
              <w:numPr>
                <w:ilvl w:val="0"/>
                <w:numId w:val="14"/>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 duomenis per greitųjų žinučių apsikeitimo programas</w:t>
            </w:r>
            <w:r w:rsidRPr="000E5DD5">
              <w:rPr>
                <w:rFonts w:asciiTheme="majorHAnsi" w:eastAsia="Calibri" w:hAnsiTheme="majorHAnsi" w:cstheme="majorHAnsi"/>
                <w:sz w:val="22"/>
                <w:szCs w:val="22"/>
                <w14:ligatures w14:val="standardContextual"/>
              </w:rPr>
              <w:t xml:space="preserve">. </w:t>
            </w:r>
          </w:p>
        </w:tc>
      </w:tr>
      <w:tr w:rsidR="00F910F4" w:rsidRPr="006A3639" w14:paraId="131C4326" w14:textId="3880CFEE" w:rsidTr="00F910F4">
        <w:tc>
          <w:tcPr>
            <w:tcW w:w="570" w:type="dxa"/>
            <w:vMerge/>
          </w:tcPr>
          <w:p w14:paraId="00DF1BBD" w14:textId="42B3E946"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0A37D2D1" w14:textId="0B08EC2A"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A9F5566" w14:textId="7637B58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jau paruoštus šablonus, pagal kuriuos būtų atliekama duomenų nutekėjimo kontrolė.</w:t>
            </w:r>
          </w:p>
        </w:tc>
      </w:tr>
      <w:tr w:rsidR="00F910F4" w:rsidRPr="006A3639" w14:paraId="30CAFE78" w14:textId="7B0D9E07" w:rsidTr="00F910F4">
        <w:tc>
          <w:tcPr>
            <w:tcW w:w="570" w:type="dxa"/>
            <w:vMerge w:val="restart"/>
          </w:tcPr>
          <w:p w14:paraId="3E48CF2A" w14:textId="16AA721F"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9.</w:t>
            </w:r>
          </w:p>
        </w:tc>
        <w:tc>
          <w:tcPr>
            <w:tcW w:w="2119" w:type="dxa"/>
            <w:vMerge w:val="restart"/>
          </w:tcPr>
          <w:p w14:paraId="0A40473E" w14:textId="34D3EF34"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kompiuterio ugniasienės funkcionalumui</w:t>
            </w:r>
          </w:p>
        </w:tc>
        <w:tc>
          <w:tcPr>
            <w:tcW w:w="6804" w:type="dxa"/>
            <w:tcBorders>
              <w:top w:val="single" w:sz="4" w:space="0" w:color="auto"/>
              <w:left w:val="single" w:sz="4" w:space="0" w:color="auto"/>
              <w:bottom w:val="single" w:sz="4" w:space="0" w:color="auto"/>
              <w:right w:val="single" w:sz="4" w:space="0" w:color="auto"/>
            </w:tcBorders>
            <w:vAlign w:val="bottom"/>
          </w:tcPr>
          <w:p w14:paraId="5EF9C5DA" w14:textId="41845904"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Siūloma sistema turi gebėti valdyti Windows </w:t>
            </w:r>
            <w:proofErr w:type="spellStart"/>
            <w:r w:rsidRPr="000E5DD5">
              <w:rPr>
                <w:rFonts w:asciiTheme="majorHAnsi" w:eastAsia="Calibri" w:hAnsiTheme="majorHAnsi" w:cstheme="majorHAnsi"/>
                <w:sz w:val="22"/>
                <w:szCs w:val="22"/>
                <w:lang w:eastAsia="lt-LT"/>
                <w14:ligatures w14:val="standardContextual"/>
              </w:rPr>
              <w:t>firewall</w:t>
            </w:r>
            <w:proofErr w:type="spellEnd"/>
            <w:r w:rsidRPr="000E5DD5">
              <w:rPr>
                <w:rFonts w:asciiTheme="majorHAnsi" w:eastAsia="Calibri" w:hAnsiTheme="majorHAnsi" w:cstheme="majorHAnsi"/>
                <w:sz w:val="22"/>
                <w:szCs w:val="22"/>
                <w:lang w:eastAsia="lt-LT"/>
                <w14:ligatures w14:val="standardContextual"/>
              </w:rPr>
              <w:t xml:space="preserve"> ugniasienę. Valdant iš saugumo sistemos centralizuotos valdymo konsolės.</w:t>
            </w:r>
          </w:p>
        </w:tc>
      </w:tr>
      <w:tr w:rsidR="00F910F4" w:rsidRPr="006A3639" w14:paraId="5728B586" w14:textId="1E564887" w:rsidTr="00F910F4">
        <w:tc>
          <w:tcPr>
            <w:tcW w:w="570" w:type="dxa"/>
            <w:vMerge/>
          </w:tcPr>
          <w:p w14:paraId="76910015" w14:textId="54746EC6"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33BD1233" w14:textId="11CA821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7701002" w14:textId="2B45EA5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Sistemos ugniasienės nustatymo metu turi būti galima naudoti mokymosi režimus (tik stebėti ir rinkti statistiką arba kontroliuoti tinklo profilius).</w:t>
            </w:r>
          </w:p>
        </w:tc>
      </w:tr>
      <w:tr w:rsidR="00F910F4" w:rsidRPr="006A3639" w14:paraId="5DF4C546" w14:textId="7D808BD7" w:rsidTr="00F910F4">
        <w:tc>
          <w:tcPr>
            <w:tcW w:w="570" w:type="dxa"/>
            <w:vMerge/>
          </w:tcPr>
          <w:p w14:paraId="4FC8CA1E" w14:textId="6F292A86"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64FEC513" w14:textId="19513B76"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CDB647D" w14:textId="4C163DB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gebėti taikyti skirtingas saugumo nustatymo politikas esant organizacijos tinkle ir už organizacijos tinklo perimetro.</w:t>
            </w:r>
          </w:p>
        </w:tc>
      </w:tr>
      <w:tr w:rsidR="00F910F4" w:rsidRPr="006A3639" w14:paraId="50968D89" w14:textId="73D29EE6" w:rsidTr="00F910F4">
        <w:tc>
          <w:tcPr>
            <w:tcW w:w="570" w:type="dxa"/>
            <w:vMerge/>
          </w:tcPr>
          <w:p w14:paraId="1240E6EC" w14:textId="4781AEB1"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EE7B311" w14:textId="5517923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9CD6A04" w14:textId="61C080D3"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turėti galimybę izoliuoti save nuo aplinkinių įrenginių jei joje aptinkamas kenksmingas kodas ar ataka.</w:t>
            </w:r>
          </w:p>
        </w:tc>
      </w:tr>
      <w:tr w:rsidR="00F910F4" w:rsidRPr="006A3639" w14:paraId="38C7DBA0" w14:textId="230BA41D" w:rsidTr="00F910F4">
        <w:tc>
          <w:tcPr>
            <w:tcW w:w="570" w:type="dxa"/>
            <w:vMerge w:val="restart"/>
          </w:tcPr>
          <w:p w14:paraId="3AC0B44F" w14:textId="559AE9E1"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10.</w:t>
            </w:r>
          </w:p>
        </w:tc>
        <w:tc>
          <w:tcPr>
            <w:tcW w:w="2119" w:type="dxa"/>
            <w:vMerge w:val="restart"/>
          </w:tcPr>
          <w:p w14:paraId="0DD217FD" w14:textId="50C3973B"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tinklalapių filtravimo funkcionalumui</w:t>
            </w:r>
          </w:p>
        </w:tc>
        <w:tc>
          <w:tcPr>
            <w:tcW w:w="6804" w:type="dxa"/>
            <w:tcBorders>
              <w:top w:val="single" w:sz="4" w:space="0" w:color="auto"/>
              <w:left w:val="single" w:sz="4" w:space="0" w:color="auto"/>
              <w:bottom w:val="single" w:sz="4" w:space="0" w:color="auto"/>
              <w:right w:val="single" w:sz="4" w:space="0" w:color="auto"/>
            </w:tcBorders>
            <w:vAlign w:val="bottom"/>
          </w:tcPr>
          <w:p w14:paraId="4FEEFDDB" w14:textId="0A19CB3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galimybę filtruoti internetinius tinklalapius pagal iš anksto sistemoje numatytas kategorijas.</w:t>
            </w:r>
          </w:p>
        </w:tc>
      </w:tr>
      <w:tr w:rsidR="00F910F4" w:rsidRPr="006A3639" w14:paraId="092694DA" w14:textId="362E6068" w:rsidTr="00F910F4">
        <w:tc>
          <w:tcPr>
            <w:tcW w:w="570" w:type="dxa"/>
            <w:vMerge/>
          </w:tcPr>
          <w:p w14:paraId="66414C55" w14:textId="10A3BFD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721A5675" w14:textId="75040DCC"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773B0D3" w14:textId="7E8BD9FB"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ne mažiau nei sekančios kategorijos:</w:t>
            </w:r>
          </w:p>
          <w:p w14:paraId="2C538544" w14:textId="01B532F4" w:rsidR="00F910F4" w:rsidRPr="000E5DD5" w:rsidRDefault="00F910F4" w:rsidP="00424118">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Socialinių tinklų;</w:t>
            </w:r>
          </w:p>
          <w:p w14:paraId="1B2C49DD" w14:textId="3911D17E" w:rsidR="00F910F4" w:rsidRPr="000E5DD5" w:rsidRDefault="00F910F4" w:rsidP="00424118">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Suaugusiųjų bei potencialiai nepriimtinų svetainių;</w:t>
            </w:r>
          </w:p>
          <w:p w14:paraId="0D1A53B1" w14:textId="210664EC" w:rsidR="00F910F4" w:rsidRPr="000E5DD5" w:rsidRDefault="00F910F4" w:rsidP="00424118">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Didelio pralaidumo reikalaujančių svetainių;</w:t>
            </w:r>
          </w:p>
          <w:p w14:paraId="46096DD0" w14:textId="62819C6A" w:rsidR="00F910F4" w:rsidRPr="000E5DD5" w:rsidRDefault="00F910F4" w:rsidP="00424118">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lastRenderedPageBreak/>
              <w:t>Produktyvumą įtakojančių svetainių;</w:t>
            </w:r>
          </w:p>
          <w:p w14:paraId="72C6AD76" w14:textId="2561C47F" w:rsidR="00F910F4" w:rsidRPr="000E5DD5" w:rsidRDefault="00F910F4" w:rsidP="00424118">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Su darbu susijusių svetainių.</w:t>
            </w:r>
          </w:p>
          <w:p w14:paraId="4AF96D18" w14:textId="7159AF62"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Aukščiau išvardintos kategorijos turėtu būti toliau detalizuojamos į nemažiau kaip 3 subkategorijas kiekvienai kategorijai.</w:t>
            </w:r>
          </w:p>
          <w:p w14:paraId="5DDB1AD7" w14:textId="4EE356AF"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Filtravimo politika turi būti nustatoma sistemos centrinėje valdymo konsolėje pagal vartotojų grupes.</w:t>
            </w:r>
          </w:p>
        </w:tc>
      </w:tr>
      <w:tr w:rsidR="00F910F4" w:rsidRPr="006A3639" w14:paraId="24770D87" w14:textId="5AEBE4EC" w:rsidTr="00F910F4">
        <w:tc>
          <w:tcPr>
            <w:tcW w:w="570" w:type="dxa"/>
            <w:vMerge/>
          </w:tcPr>
          <w:p w14:paraId="282916C2" w14:textId="2C353673"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B5AE6B8" w14:textId="10769AE5"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951FD4D" w14:textId="57C0BA02"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numatyta galimybė įtraukti organizacijos numatytas internetines svetaines.</w:t>
            </w:r>
          </w:p>
        </w:tc>
      </w:tr>
      <w:tr w:rsidR="00F910F4" w:rsidRPr="006A3639" w14:paraId="0410A5FB" w14:textId="5971349D" w:rsidTr="00F910F4">
        <w:tc>
          <w:tcPr>
            <w:tcW w:w="570" w:type="dxa"/>
            <w:vMerge/>
          </w:tcPr>
          <w:p w14:paraId="064EAFFD" w14:textId="26BA0728"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13C23C61" w14:textId="49B13FB4"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D9302F2" w14:textId="1C6CD183" w:rsidR="00F910F4" w:rsidRPr="000E5DD5" w:rsidRDefault="00F910F4" w:rsidP="00424118">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galėti siųsti informaciją apie blokuotas svetaines į centrinio valdymo konsolę.</w:t>
            </w:r>
          </w:p>
        </w:tc>
      </w:tr>
      <w:tr w:rsidR="00F910F4" w:rsidRPr="006A3639" w14:paraId="3D795A57" w14:textId="7DA99ABF" w:rsidTr="00F910F4">
        <w:tc>
          <w:tcPr>
            <w:tcW w:w="570" w:type="dxa"/>
            <w:vMerge/>
          </w:tcPr>
          <w:p w14:paraId="0DBC3F91" w14:textId="66FC507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09DF45B1" w14:textId="78A8A30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55814AA0" w14:textId="32BE236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realiu laiku blokuoti prieigą prie internetinių tinklalapių kuriuose yra saugomas žalingas kodas.</w:t>
            </w:r>
          </w:p>
        </w:tc>
      </w:tr>
      <w:tr w:rsidR="00F910F4" w:rsidRPr="006A3639" w14:paraId="5E45C8C6" w14:textId="5903BE5C" w:rsidTr="00F910F4">
        <w:tc>
          <w:tcPr>
            <w:tcW w:w="570" w:type="dxa"/>
            <w:vMerge/>
          </w:tcPr>
          <w:p w14:paraId="738B8914" w14:textId="6EA283F3"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B16BD6D" w14:textId="6BACF723"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426DCD7F" w14:textId="3D3D68C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galimybę apskaičiuoti atsisiunčiamos iš interneto rinkmenos reputaciją prieš ją parsisiunčiant ir pagal tai atitinkamai rekomenduoti arba nerekomenduoti atsisiųsti šią rinkmeną. Reputacija turi būti apskaičiuojama bent pagal šiuos parametrus: rinkmenos paplitimas, atsisiuntimo šaltinis, turinio analizė, rinkmenos senumas.</w:t>
            </w:r>
          </w:p>
        </w:tc>
      </w:tr>
      <w:tr w:rsidR="00F910F4" w:rsidRPr="006A3639" w14:paraId="12BC5F81" w14:textId="77777777" w:rsidTr="00F910F4">
        <w:tc>
          <w:tcPr>
            <w:tcW w:w="9493" w:type="dxa"/>
            <w:gridSpan w:val="3"/>
            <w:tcBorders>
              <w:right w:val="single" w:sz="4" w:space="0" w:color="auto"/>
            </w:tcBorders>
          </w:tcPr>
          <w:p w14:paraId="06A1B773" w14:textId="77777777" w:rsidR="00F910F4" w:rsidRPr="000E5DD5" w:rsidRDefault="00F910F4" w:rsidP="000E5DD5">
            <w:pPr>
              <w:jc w:val="both"/>
              <w:rPr>
                <w:rFonts w:asciiTheme="majorHAnsi" w:eastAsia="Calibri" w:hAnsiTheme="majorHAnsi" w:cstheme="majorHAnsi"/>
                <w:b/>
                <w:bCs/>
                <w:color w:val="000000"/>
                <w:sz w:val="22"/>
                <w:szCs w:val="22"/>
                <w:lang w:eastAsia="lt-LT"/>
                <w14:ligatures w14:val="standardContextual"/>
              </w:rPr>
            </w:pPr>
            <w:r w:rsidRPr="000E5DD5">
              <w:rPr>
                <w:rFonts w:asciiTheme="majorHAnsi" w:eastAsia="Calibri" w:hAnsiTheme="majorHAnsi" w:cstheme="majorHAnsi"/>
                <w:b/>
                <w:bCs/>
                <w:color w:val="000000"/>
                <w:sz w:val="22"/>
                <w:szCs w:val="22"/>
                <w:lang w:eastAsia="lt-LT"/>
                <w14:ligatures w14:val="standardContextual"/>
              </w:rPr>
              <w:t xml:space="preserve">Papildomas išplėstinio aptikimo ir atsako (XDR) funkcionalumas, </w:t>
            </w:r>
          </w:p>
          <w:p w14:paraId="2D99C08D" w14:textId="05075D3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b/>
                <w:bCs/>
                <w:color w:val="000000"/>
                <w:sz w:val="22"/>
                <w:szCs w:val="22"/>
                <w:lang w:eastAsia="lt-LT"/>
                <w14:ligatures w14:val="standardContextual"/>
              </w:rPr>
              <w:t>preliminarus licencijų naudotojui skaičius – 16405 vnt.</w:t>
            </w:r>
          </w:p>
        </w:tc>
      </w:tr>
      <w:tr w:rsidR="00F910F4" w:rsidRPr="006A3639" w14:paraId="175A9DE1" w14:textId="5080FA6E" w:rsidTr="00F910F4">
        <w:tc>
          <w:tcPr>
            <w:tcW w:w="570" w:type="dxa"/>
            <w:vMerge w:val="restart"/>
          </w:tcPr>
          <w:p w14:paraId="68C294A1" w14:textId="61448A6A" w:rsidR="00F910F4" w:rsidRPr="000E5DD5" w:rsidRDefault="00F910F4" w:rsidP="00424118">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w:t>
            </w:r>
          </w:p>
        </w:tc>
        <w:tc>
          <w:tcPr>
            <w:tcW w:w="2119" w:type="dxa"/>
            <w:vMerge w:val="restart"/>
          </w:tcPr>
          <w:p w14:paraId="0BCCDFD3" w14:textId="28F0B95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funkcionalumui</w:t>
            </w:r>
          </w:p>
        </w:tc>
        <w:tc>
          <w:tcPr>
            <w:tcW w:w="6804" w:type="dxa"/>
            <w:tcBorders>
              <w:top w:val="single" w:sz="4" w:space="0" w:color="auto"/>
              <w:left w:val="single" w:sz="4" w:space="0" w:color="auto"/>
              <w:bottom w:val="single" w:sz="4" w:space="0" w:color="auto"/>
              <w:right w:val="single" w:sz="4" w:space="0" w:color="auto"/>
            </w:tcBorders>
          </w:tcPr>
          <w:p w14:paraId="4DB35461" w14:textId="066A3BC9"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grėsmių aptikimas realiuoju laiku.</w:t>
            </w:r>
          </w:p>
        </w:tc>
      </w:tr>
      <w:tr w:rsidR="00F910F4" w:rsidRPr="006A3639" w14:paraId="026F6E41" w14:textId="087BDAD5" w:rsidTr="00F910F4">
        <w:tc>
          <w:tcPr>
            <w:tcW w:w="570" w:type="dxa"/>
            <w:vMerge/>
          </w:tcPr>
          <w:p w14:paraId="0A678B4C" w14:textId="7F1427A6"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1578BD2" w14:textId="4341F567"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69BCD61" w14:textId="06AA9954"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SQL užklausų formavimo ir vykdymo funkcionalumas siūlomo sprendimo valdymo įrankyje.</w:t>
            </w:r>
          </w:p>
        </w:tc>
      </w:tr>
      <w:tr w:rsidR="00F910F4" w:rsidRPr="006A3639" w14:paraId="6B59ED29" w14:textId="124A3B79" w:rsidTr="00F910F4">
        <w:tc>
          <w:tcPr>
            <w:tcW w:w="570" w:type="dxa"/>
            <w:vMerge/>
          </w:tcPr>
          <w:p w14:paraId="07E56F1C" w14:textId="1286C445"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07E44132" w14:textId="572448F5"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AA5D23A" w14:textId="4466C5D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redaguojami SQL užklausų šablonai grėsmių aptikimui.</w:t>
            </w:r>
          </w:p>
        </w:tc>
      </w:tr>
      <w:tr w:rsidR="00F910F4" w:rsidRPr="006A3639" w14:paraId="3E7CB602" w14:textId="4A4DF671" w:rsidTr="00F910F4">
        <w:tc>
          <w:tcPr>
            <w:tcW w:w="570" w:type="dxa"/>
            <w:vMerge/>
          </w:tcPr>
          <w:p w14:paraId="73EC407E" w14:textId="44D843AF"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97312B1" w14:textId="37A9694A"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EA0DFF3" w14:textId="1E5F27B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SQL užklausų planavimas ir paleidimas iš anksto numatytu periodiškumu.</w:t>
            </w:r>
          </w:p>
        </w:tc>
      </w:tr>
      <w:tr w:rsidR="00F910F4" w:rsidRPr="006A3639" w14:paraId="3B10A0E4" w14:textId="402FB111" w:rsidTr="00F910F4">
        <w:tc>
          <w:tcPr>
            <w:tcW w:w="570" w:type="dxa"/>
            <w:vMerge/>
          </w:tcPr>
          <w:p w14:paraId="515F52BA" w14:textId="2BF43953"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0F587E8" w14:textId="5347EAAF"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66B9D0E" w14:textId="59952FEF"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įtartinų įvykių aptikimo ir prioretizavimo funkcionalumas priskiriantis kategoriją pagal MITRE </w:t>
            </w:r>
            <w:proofErr w:type="spellStart"/>
            <w:r w:rsidRPr="000E5DD5">
              <w:rPr>
                <w:rFonts w:asciiTheme="majorHAnsi" w:eastAsia="Calibri" w:hAnsiTheme="majorHAnsi" w:cstheme="majorHAnsi"/>
                <w:color w:val="000000"/>
                <w:sz w:val="22"/>
                <w:szCs w:val="22"/>
                <w:lang w:eastAsia="lt-LT"/>
                <w14:ligatures w14:val="standardContextual"/>
              </w:rPr>
              <w:t>Attack</w:t>
            </w:r>
            <w:proofErr w:type="spellEnd"/>
            <w:r w:rsidRPr="000E5DD5">
              <w:rPr>
                <w:rFonts w:asciiTheme="majorHAnsi" w:eastAsia="Calibri" w:hAnsiTheme="majorHAnsi" w:cstheme="majorHAnsi"/>
                <w:color w:val="000000"/>
                <w:sz w:val="22"/>
                <w:szCs w:val="22"/>
                <w:lang w:eastAsia="lt-LT"/>
                <w14:ligatures w14:val="standardContextual"/>
              </w:rPr>
              <w:t xml:space="preserve"> struktūrą, bei priskiriantis kritiškumo lygį įvykiui.</w:t>
            </w:r>
          </w:p>
        </w:tc>
      </w:tr>
      <w:tr w:rsidR="00F910F4" w:rsidRPr="006A3639" w14:paraId="6405DFFA" w14:textId="3DC00BA0" w:rsidTr="00F910F4">
        <w:tc>
          <w:tcPr>
            <w:tcW w:w="570" w:type="dxa"/>
            <w:vMerge/>
          </w:tcPr>
          <w:p w14:paraId="07F9306F" w14:textId="00A8BA83"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7DC3D17C" w14:textId="6407E53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C4886F8" w14:textId="2B6F3A6C"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prieiga prie saugomo įrenginio duomenų saugyklos diske.</w:t>
            </w:r>
          </w:p>
        </w:tc>
      </w:tr>
      <w:tr w:rsidR="00F910F4" w:rsidRPr="006A3639" w14:paraId="1B19AB1F" w14:textId="78CFD9B8" w:rsidTr="00F910F4">
        <w:tc>
          <w:tcPr>
            <w:tcW w:w="570" w:type="dxa"/>
            <w:vMerge/>
          </w:tcPr>
          <w:p w14:paraId="506E5768" w14:textId="0B8AC21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341C059A" w14:textId="65455C8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20FB019" w14:textId="1436D4C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palaikomi kelių to paties gamintojo naudojamų produktų duomenų šaltiniai (pvz. ugniasienė, el. pašto apsauga) kuriuose būtų galima vykdyti SQL užklausas.</w:t>
            </w:r>
          </w:p>
        </w:tc>
      </w:tr>
      <w:tr w:rsidR="00F910F4" w:rsidRPr="006A3639" w14:paraId="48723BCC" w14:textId="50CE1D13" w:rsidTr="00F910F4">
        <w:tc>
          <w:tcPr>
            <w:tcW w:w="570" w:type="dxa"/>
            <w:vMerge/>
          </w:tcPr>
          <w:p w14:paraId="42C695C9" w14:textId="58E06F9D"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76D0B79" w14:textId="3526B8F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D5DF76D" w14:textId="3E5B0CC4" w:rsidR="00F910F4" w:rsidRPr="000E5DD5" w:rsidRDefault="00F910F4" w:rsidP="00424118">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galimybė su papildomomis licencijomis integruoti ir gauti saugumo informaciją iš/su trečiųjų šalių tapatybės valdymo, tinklo grėsmių aptikimo, ugniasienių, e-pašto apsaugos, darbo stočių apsaugos sistemomis bei ne mažiau kaip su šiais viešosios debesijos paslaugų tiekėjais:</w:t>
            </w:r>
          </w:p>
          <w:p w14:paraId="68E9DB99" w14:textId="5BB2D805" w:rsidR="00F910F4" w:rsidRPr="000E5DD5" w:rsidRDefault="00F910F4" w:rsidP="00424118">
            <w:pPr>
              <w:numPr>
                <w:ilvl w:val="0"/>
                <w:numId w:val="16"/>
              </w:numPr>
              <w:contextualSpacing/>
              <w:jc w:val="both"/>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Trend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Micro</w:t>
            </w:r>
            <w:proofErr w:type="spellEnd"/>
            <w:r w:rsidRPr="000E5DD5">
              <w:rPr>
                <w:rFonts w:asciiTheme="majorHAnsi" w:eastAsia="Calibri" w:hAnsiTheme="majorHAnsi" w:cstheme="majorHAnsi"/>
                <w:color w:val="000000"/>
                <w:sz w:val="22"/>
                <w:szCs w:val="22"/>
                <w:lang w:eastAsia="lt-LT"/>
                <w14:ligatures w14:val="standardContextual"/>
              </w:rPr>
              <w:t>;</w:t>
            </w:r>
          </w:p>
          <w:p w14:paraId="6E9A75F7" w14:textId="2639F9FD"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Fortigate</w:t>
            </w:r>
            <w:proofErr w:type="spellEnd"/>
            <w:r w:rsidRPr="000E5DD5">
              <w:rPr>
                <w:rFonts w:asciiTheme="majorHAnsi" w:eastAsia="Calibri" w:hAnsiTheme="majorHAnsi" w:cstheme="majorHAnsi"/>
                <w:sz w:val="22"/>
                <w:szCs w:val="22"/>
                <w14:ligatures w14:val="standardContextual"/>
              </w:rPr>
              <w:t>;</w:t>
            </w:r>
          </w:p>
          <w:p w14:paraId="36AC6876" w14:textId="18B89F89"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Checkpoint</w:t>
            </w:r>
            <w:proofErr w:type="spellEnd"/>
            <w:r w:rsidRPr="000E5DD5">
              <w:rPr>
                <w:rFonts w:asciiTheme="majorHAnsi" w:eastAsia="Calibri" w:hAnsiTheme="majorHAnsi" w:cstheme="majorHAnsi"/>
                <w:sz w:val="22"/>
                <w:szCs w:val="22"/>
                <w14:ligatures w14:val="standardContextual"/>
              </w:rPr>
              <w:t>;</w:t>
            </w:r>
          </w:p>
          <w:p w14:paraId="0F3047B8" w14:textId="3BF7CBEC"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Microsoft;</w:t>
            </w:r>
          </w:p>
          <w:p w14:paraId="4A3C10F2" w14:textId="1DFC4590"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Palo Alto </w:t>
            </w:r>
            <w:proofErr w:type="spellStart"/>
            <w:r w:rsidRPr="000E5DD5">
              <w:rPr>
                <w:rFonts w:asciiTheme="majorHAnsi" w:eastAsia="Calibri" w:hAnsiTheme="majorHAnsi" w:cstheme="majorHAnsi"/>
                <w:sz w:val="22"/>
                <w:szCs w:val="22"/>
                <w14:ligatures w14:val="standardContextual"/>
              </w:rPr>
              <w:t>Networks</w:t>
            </w:r>
            <w:proofErr w:type="spellEnd"/>
            <w:r w:rsidRPr="000E5DD5">
              <w:rPr>
                <w:rFonts w:asciiTheme="majorHAnsi" w:eastAsia="Calibri" w:hAnsiTheme="majorHAnsi" w:cstheme="majorHAnsi"/>
                <w:sz w:val="22"/>
                <w:szCs w:val="22"/>
                <w14:ligatures w14:val="standardContextual"/>
              </w:rPr>
              <w:t>;</w:t>
            </w:r>
          </w:p>
          <w:p w14:paraId="7D62E91B" w14:textId="5248CDC3"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Veeam</w:t>
            </w:r>
            <w:proofErr w:type="spellEnd"/>
            <w:r w:rsidRPr="000E5DD5">
              <w:rPr>
                <w:rFonts w:asciiTheme="majorHAnsi" w:eastAsia="Calibri" w:hAnsiTheme="majorHAnsi" w:cstheme="majorHAnsi"/>
                <w:sz w:val="22"/>
                <w:szCs w:val="22"/>
                <w14:ligatures w14:val="standardContextual"/>
              </w:rPr>
              <w:t>;</w:t>
            </w:r>
          </w:p>
          <w:p w14:paraId="56959ECD" w14:textId="051EE994" w:rsidR="00F910F4" w:rsidRPr="000E5DD5" w:rsidRDefault="00F910F4" w:rsidP="00424118">
            <w:pPr>
              <w:numPr>
                <w:ilvl w:val="0"/>
                <w:numId w:val="16"/>
              </w:numPr>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Acronis</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Cyber</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Protect</w:t>
            </w:r>
            <w:proofErr w:type="spellEnd"/>
            <w:r w:rsidRPr="000E5DD5">
              <w:rPr>
                <w:rFonts w:asciiTheme="majorHAnsi" w:eastAsia="Calibri" w:hAnsiTheme="majorHAnsi" w:cstheme="majorHAnsi"/>
                <w:sz w:val="22"/>
                <w:szCs w:val="22"/>
                <w14:ligatures w14:val="standardContextual"/>
              </w:rPr>
              <w:t>.</w:t>
            </w:r>
          </w:p>
        </w:tc>
      </w:tr>
      <w:tr w:rsidR="00F910F4" w:rsidRPr="006A3639" w14:paraId="62767B56" w14:textId="6366B3B8" w:rsidTr="00F910F4">
        <w:tc>
          <w:tcPr>
            <w:tcW w:w="570" w:type="dxa"/>
            <w:vMerge/>
          </w:tcPr>
          <w:p w14:paraId="616CE763" w14:textId="0E3E5585"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29F5987C" w14:textId="08638D36"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DE78684" w14:textId="50369C10"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debesijos duomenų ežero (angl. data lake) saugykla  kurioje kaupiama ir laikoma informacija apie saugomus įrenginius (angl. </w:t>
            </w:r>
            <w:proofErr w:type="spellStart"/>
            <w:r w:rsidRPr="000E5DD5">
              <w:rPr>
                <w:rFonts w:asciiTheme="majorHAnsi" w:eastAsia="Calibri" w:hAnsiTheme="majorHAnsi" w:cstheme="majorHAnsi"/>
                <w:color w:val="000000"/>
                <w:sz w:val="22"/>
                <w:szCs w:val="22"/>
                <w:lang w:eastAsia="lt-LT"/>
                <w14:ligatures w14:val="standardContextual"/>
              </w:rPr>
              <w:t>endpoint</w:t>
            </w:r>
            <w:proofErr w:type="spellEnd"/>
            <w:r w:rsidRPr="000E5DD5">
              <w:rPr>
                <w:rFonts w:asciiTheme="majorHAnsi" w:eastAsia="Calibri" w:hAnsiTheme="majorHAnsi" w:cstheme="majorHAnsi"/>
                <w:color w:val="000000"/>
                <w:sz w:val="22"/>
                <w:szCs w:val="22"/>
                <w:lang w:eastAsia="lt-LT"/>
                <w14:ligatures w14:val="standardContextual"/>
              </w:rPr>
              <w:t>) ne mažiau 90 dienų.</w:t>
            </w:r>
          </w:p>
        </w:tc>
      </w:tr>
      <w:tr w:rsidR="00F910F4" w:rsidRPr="006A3639" w14:paraId="4AC38623" w14:textId="1FDBE2AA" w:rsidTr="00F910F4">
        <w:tc>
          <w:tcPr>
            <w:tcW w:w="570" w:type="dxa"/>
            <w:vMerge/>
          </w:tcPr>
          <w:p w14:paraId="76667E70" w14:textId="760972EE"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50D739D" w14:textId="638B138A"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01941A7" w14:textId="3EAEBFE1"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mašininio mokymosi, pagrįsto dirbtiniais neuroniniais tinklais (</w:t>
            </w:r>
            <w:proofErr w:type="spellStart"/>
            <w:r w:rsidRPr="000E5DD5">
              <w:rPr>
                <w:rFonts w:asciiTheme="majorHAnsi" w:eastAsia="Calibri" w:hAnsiTheme="majorHAnsi" w:cstheme="majorHAnsi"/>
                <w:color w:val="000000"/>
                <w:sz w:val="22"/>
                <w:szCs w:val="22"/>
                <w:lang w:eastAsia="lt-LT"/>
                <w14:ligatures w14:val="standardContextual"/>
              </w:rPr>
              <w:t>ang</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Deep</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Learning</w:t>
            </w:r>
            <w:proofErr w:type="spellEnd"/>
            <w:r w:rsidRPr="000E5DD5">
              <w:rPr>
                <w:rFonts w:asciiTheme="majorHAnsi" w:eastAsia="Calibri" w:hAnsiTheme="majorHAnsi" w:cstheme="majorHAnsi"/>
                <w:color w:val="000000"/>
                <w:sz w:val="22"/>
                <w:szCs w:val="22"/>
                <w:lang w:eastAsia="lt-LT"/>
                <w14:ligatures w14:val="standardContextual"/>
              </w:rPr>
              <w:t>), kenkėjiškų programų analizė.</w:t>
            </w:r>
          </w:p>
        </w:tc>
      </w:tr>
      <w:tr w:rsidR="00F910F4" w:rsidRPr="006A3639" w14:paraId="02B80D7D" w14:textId="781AF715" w:rsidTr="00F910F4">
        <w:tc>
          <w:tcPr>
            <w:tcW w:w="570" w:type="dxa"/>
            <w:vMerge/>
          </w:tcPr>
          <w:p w14:paraId="49FDD65D" w14:textId="5193546C"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2A158BF9" w14:textId="1C1A83B6"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7A78F4C" w14:textId="489FA375"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tyrimams atlikti tinkamų  (angl. </w:t>
            </w:r>
            <w:proofErr w:type="spellStart"/>
            <w:r w:rsidRPr="000E5DD5">
              <w:rPr>
                <w:rFonts w:asciiTheme="majorHAnsi" w:eastAsia="Calibri" w:hAnsiTheme="majorHAnsi" w:cstheme="majorHAnsi"/>
                <w:color w:val="000000"/>
                <w:sz w:val="22"/>
                <w:szCs w:val="22"/>
                <w:lang w:eastAsia="lt-LT"/>
                <w14:ligatures w14:val="standardContextual"/>
              </w:rPr>
              <w:t>forensic</w:t>
            </w:r>
            <w:proofErr w:type="spellEnd"/>
            <w:r w:rsidRPr="000E5DD5">
              <w:rPr>
                <w:rFonts w:asciiTheme="majorHAnsi" w:eastAsia="Calibri" w:hAnsiTheme="majorHAnsi" w:cstheme="majorHAnsi"/>
                <w:color w:val="000000"/>
                <w:sz w:val="22"/>
                <w:szCs w:val="22"/>
                <w:lang w:eastAsia="lt-LT"/>
                <w14:ligatures w14:val="standardContextual"/>
              </w:rPr>
              <w:t>) duomenų eksportavimo funkcionalumas, su galimybe eksportuoti duomenis į Amazon S3 duomenų saugyklą.</w:t>
            </w:r>
          </w:p>
        </w:tc>
      </w:tr>
      <w:tr w:rsidR="00F910F4" w:rsidRPr="006A3639" w14:paraId="5A211CC1" w14:textId="5246923B" w:rsidTr="00F910F4">
        <w:tc>
          <w:tcPr>
            <w:tcW w:w="570" w:type="dxa"/>
            <w:vMerge/>
          </w:tcPr>
          <w:p w14:paraId="69EA33B9" w14:textId="3D85D84A"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58CF2CB4" w14:textId="52C76BDE"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EF2E6D6" w14:textId="634ABA89"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nuotolinė prieiga iš produkto valdymo aplinkos prie kompiuterio (angl. </w:t>
            </w:r>
            <w:proofErr w:type="spellStart"/>
            <w:r w:rsidRPr="000E5DD5">
              <w:rPr>
                <w:rFonts w:asciiTheme="majorHAnsi" w:eastAsia="Calibri" w:hAnsiTheme="majorHAnsi" w:cstheme="majorHAnsi"/>
                <w:color w:val="000000"/>
                <w:sz w:val="22"/>
                <w:szCs w:val="22"/>
                <w:lang w:eastAsia="lt-LT"/>
                <w14:ligatures w14:val="standardContextual"/>
              </w:rPr>
              <w:t>endpoint</w:t>
            </w:r>
            <w:proofErr w:type="spellEnd"/>
            <w:r w:rsidRPr="000E5DD5">
              <w:rPr>
                <w:rFonts w:asciiTheme="majorHAnsi" w:eastAsia="Calibri" w:hAnsiTheme="majorHAnsi" w:cstheme="majorHAnsi"/>
                <w:color w:val="000000"/>
                <w:sz w:val="22"/>
                <w:szCs w:val="22"/>
                <w:lang w:eastAsia="lt-LT"/>
                <w14:ligatures w14:val="standardContextual"/>
              </w:rPr>
              <w:t>) grėsmių  tyrimui ir pašalinimui.</w:t>
            </w:r>
          </w:p>
        </w:tc>
      </w:tr>
      <w:tr w:rsidR="00F910F4" w:rsidRPr="006A3639" w14:paraId="3E982906" w14:textId="776B83EA" w:rsidTr="00F910F4">
        <w:trPr>
          <w:trHeight w:val="886"/>
        </w:trPr>
        <w:tc>
          <w:tcPr>
            <w:tcW w:w="570" w:type="dxa"/>
            <w:vMerge/>
          </w:tcPr>
          <w:p w14:paraId="43590FA0" w14:textId="7864BE57" w:rsidR="00F910F4" w:rsidRPr="000E5DD5" w:rsidRDefault="00F910F4" w:rsidP="00424118">
            <w:pPr>
              <w:jc w:val="center"/>
              <w:rPr>
                <w:rFonts w:asciiTheme="majorHAnsi" w:eastAsia="Calibri" w:hAnsiTheme="majorHAnsi" w:cstheme="majorHAnsi"/>
                <w:sz w:val="22"/>
                <w:szCs w:val="22"/>
                <w14:ligatures w14:val="standardContextual"/>
              </w:rPr>
            </w:pPr>
          </w:p>
        </w:tc>
        <w:tc>
          <w:tcPr>
            <w:tcW w:w="2119" w:type="dxa"/>
            <w:vMerge/>
          </w:tcPr>
          <w:p w14:paraId="4AB93C19" w14:textId="4BE718CC"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F437628" w14:textId="0C614C28" w:rsidR="00F910F4" w:rsidRPr="000E5DD5" w:rsidRDefault="00F910F4" w:rsidP="00424118">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funkcionalumas leidžiantis kompiuterio (angl. </w:t>
            </w:r>
            <w:proofErr w:type="spellStart"/>
            <w:r w:rsidRPr="000E5DD5">
              <w:rPr>
                <w:rFonts w:asciiTheme="majorHAnsi" w:eastAsia="Calibri" w:hAnsiTheme="majorHAnsi" w:cstheme="majorHAnsi"/>
                <w:color w:val="000000"/>
                <w:sz w:val="22"/>
                <w:szCs w:val="22"/>
                <w:lang w:eastAsia="lt-LT"/>
                <w14:ligatures w14:val="standardContextual"/>
              </w:rPr>
              <w:t>endpoint</w:t>
            </w:r>
            <w:proofErr w:type="spellEnd"/>
            <w:r w:rsidRPr="000E5DD5">
              <w:rPr>
                <w:rFonts w:asciiTheme="majorHAnsi" w:eastAsia="Calibri" w:hAnsiTheme="majorHAnsi" w:cstheme="majorHAnsi"/>
                <w:color w:val="000000"/>
                <w:sz w:val="22"/>
                <w:szCs w:val="22"/>
                <w:lang w:eastAsia="lt-LT"/>
                <w14:ligatures w14:val="standardContextual"/>
              </w:rPr>
              <w:t>) izoliaciją pagal poreikį.</w:t>
            </w:r>
          </w:p>
        </w:tc>
      </w:tr>
      <w:tr w:rsidR="00F910F4" w:rsidRPr="006A3639" w14:paraId="5CB5DA47" w14:textId="77777777" w:rsidTr="00F910F4">
        <w:tc>
          <w:tcPr>
            <w:tcW w:w="9493" w:type="dxa"/>
            <w:gridSpan w:val="3"/>
            <w:tcBorders>
              <w:right w:val="single" w:sz="4" w:space="0" w:color="auto"/>
            </w:tcBorders>
          </w:tcPr>
          <w:p w14:paraId="3914BBF0" w14:textId="078B9DB9"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b/>
                <w:bCs/>
                <w:color w:val="000000"/>
                <w:sz w:val="22"/>
                <w:szCs w:val="22"/>
                <w:lang w:eastAsia="lt-LT"/>
                <w14:ligatures w14:val="standardContextual"/>
              </w:rPr>
              <w:t>Serverių</w:t>
            </w:r>
            <w:r w:rsidRPr="000E5DD5">
              <w:rPr>
                <w:rFonts w:asciiTheme="majorHAnsi" w:eastAsia="Calibri" w:hAnsiTheme="majorHAnsi" w:cstheme="majorHAnsi"/>
                <w:b/>
                <w:bCs/>
                <w:sz w:val="22"/>
                <w:szCs w:val="22"/>
                <w:lang w:eastAsia="lt-LT"/>
                <w14:ligatures w14:val="standardContextual"/>
              </w:rPr>
              <w:t xml:space="preserve"> apsauga ir kontrolė, </w:t>
            </w:r>
            <w:r w:rsidRPr="000E5DD5">
              <w:rPr>
                <w:rFonts w:asciiTheme="majorHAnsi" w:eastAsia="Calibri" w:hAnsiTheme="majorHAnsi" w:cstheme="majorHAnsi"/>
                <w:b/>
                <w:sz w:val="22"/>
                <w:szCs w:val="22"/>
                <w14:ligatures w14:val="standardContextual"/>
              </w:rPr>
              <w:t>preliminarus licencijų serveriui skaičius – 100 vnt.</w:t>
            </w:r>
          </w:p>
        </w:tc>
      </w:tr>
      <w:tr w:rsidR="00F910F4" w:rsidRPr="006A3639" w14:paraId="5C9EAE81" w14:textId="7E94F78B" w:rsidTr="00F910F4">
        <w:tc>
          <w:tcPr>
            <w:tcW w:w="570" w:type="dxa"/>
          </w:tcPr>
          <w:p w14:paraId="7D25D00B" w14:textId="571A366B"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w:t>
            </w:r>
          </w:p>
        </w:tc>
        <w:tc>
          <w:tcPr>
            <w:tcW w:w="2119" w:type="dxa"/>
          </w:tcPr>
          <w:p w14:paraId="2EAB26B1" w14:textId="49E326E7" w:rsidR="00F910F4" w:rsidRPr="000E5DD5" w:rsidRDefault="00F910F4" w:rsidP="000E5DD5">
            <w:pPr>
              <w:jc w:val="both"/>
              <w:rPr>
                <w:rFonts w:asciiTheme="majorHAnsi" w:eastAsia="Calibri" w:hAnsiTheme="majorHAnsi" w:cstheme="majorHAnsi"/>
                <w:bCs/>
                <w:iCs/>
                <w:color w:val="000000"/>
                <w:sz w:val="22"/>
                <w:szCs w:val="22"/>
                <w:lang w:eastAsia="lt-LT"/>
                <w14:ligatures w14:val="standardContextual"/>
              </w:rPr>
            </w:pPr>
            <w:r w:rsidRPr="000E5DD5">
              <w:rPr>
                <w:rFonts w:asciiTheme="majorHAnsi" w:eastAsia="Calibri" w:hAnsiTheme="majorHAnsi" w:cstheme="majorHAnsi"/>
                <w:bCs/>
                <w:iCs/>
                <w:sz w:val="22"/>
                <w:szCs w:val="22"/>
                <w14:ligatures w14:val="standardContextual"/>
              </w:rPr>
              <w:t>Bendrieji reikalavimai</w:t>
            </w:r>
          </w:p>
        </w:tc>
        <w:tc>
          <w:tcPr>
            <w:tcW w:w="6804" w:type="dxa"/>
            <w:tcBorders>
              <w:top w:val="single" w:sz="4" w:space="0" w:color="auto"/>
              <w:left w:val="single" w:sz="4" w:space="0" w:color="auto"/>
              <w:bottom w:val="single" w:sz="4" w:space="0" w:color="auto"/>
              <w:right w:val="single" w:sz="4" w:space="0" w:color="auto"/>
            </w:tcBorders>
            <w:vAlign w:val="bottom"/>
          </w:tcPr>
          <w:p w14:paraId="76F80EF7" w14:textId="19AC5BCE" w:rsidR="00F910F4" w:rsidRPr="000E5DD5" w:rsidRDefault="00F910F4" w:rsidP="000E5DD5">
            <w:pPr>
              <w:spacing w:line="256" w:lineRule="auto"/>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Siūlomas apsaugos sprendimas turi turėti integruotas sekančias saugumo funkcijas:</w:t>
            </w:r>
          </w:p>
          <w:p w14:paraId="2563228D" w14:textId="3DB99022"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antivirusinė sistema apsaugai nuo žalingų programų;</w:t>
            </w:r>
          </w:p>
          <w:p w14:paraId="673148C5" w14:textId="18CC9678"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kategorijomis paremta naršymo kontrolė;</w:t>
            </w:r>
          </w:p>
          <w:p w14:paraId="68C1ADB1" w14:textId="6FFF23AD"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išorinių prievadų kontrolė;</w:t>
            </w:r>
          </w:p>
          <w:p w14:paraId="6931505E" w14:textId="24DB82E4" w:rsidR="00F910F4" w:rsidRPr="000E5DD5" w:rsidRDefault="00F910F4" w:rsidP="000E5DD5">
            <w:pPr>
              <w:numPr>
                <w:ilvl w:val="0"/>
                <w:numId w:val="6"/>
              </w:numPr>
              <w:tabs>
                <w:tab w:val="left" w:pos="180"/>
              </w:tabs>
              <w:spacing w:after="160" w:line="256" w:lineRule="auto"/>
              <w:ind w:hanging="72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serverio ugniasienės valdymas;</w:t>
            </w:r>
          </w:p>
          <w:p w14:paraId="23E503A9" w14:textId="6FB93F3C"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aplikacijų kontrolės funkcionalumas;</w:t>
            </w:r>
          </w:p>
          <w:p w14:paraId="23CA383F" w14:textId="31467F19"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apsaugos nuo Interneto grėsmių ir filtravimo funkcionalumas;</w:t>
            </w:r>
          </w:p>
          <w:p w14:paraId="1FDC982A" w14:textId="61C4D6D9"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duomenų nutekėjimo prevencijos funkcionalumas;</w:t>
            </w:r>
          </w:p>
          <w:p w14:paraId="6CC63D7A" w14:textId="58F71785"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centralizuota saugumo komponentų valdymo konsolė;</w:t>
            </w:r>
          </w:p>
          <w:p w14:paraId="0C315055" w14:textId="4398FC57"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 xml:space="preserve">apsaugos nuo programinės įrangos klaidos išnaudojimo (angl. </w:t>
            </w:r>
            <w:proofErr w:type="spellStart"/>
            <w:r w:rsidRPr="000E5DD5">
              <w:rPr>
                <w:rFonts w:asciiTheme="majorHAnsi" w:eastAsia="Calibri" w:hAnsiTheme="majorHAnsi" w:cstheme="majorHAnsi"/>
                <w:color w:val="000000"/>
                <w:sz w:val="22"/>
                <w:szCs w:val="22"/>
                <w:lang w:eastAsia="lt-LT"/>
              </w:rPr>
              <w:t>exploit</w:t>
            </w:r>
            <w:proofErr w:type="spellEnd"/>
            <w:r w:rsidRPr="000E5DD5">
              <w:rPr>
                <w:rFonts w:asciiTheme="majorHAnsi" w:eastAsia="Calibri" w:hAnsiTheme="majorHAnsi" w:cstheme="majorHAnsi"/>
                <w:color w:val="000000"/>
                <w:sz w:val="22"/>
                <w:szCs w:val="22"/>
                <w:lang w:eastAsia="lt-LT"/>
              </w:rPr>
              <w:t xml:space="preserve"> </w:t>
            </w:r>
            <w:proofErr w:type="spellStart"/>
            <w:r w:rsidRPr="000E5DD5">
              <w:rPr>
                <w:rFonts w:asciiTheme="majorHAnsi" w:eastAsia="Calibri" w:hAnsiTheme="majorHAnsi" w:cstheme="majorHAnsi"/>
                <w:color w:val="000000"/>
                <w:sz w:val="22"/>
                <w:szCs w:val="22"/>
                <w:lang w:eastAsia="lt-LT"/>
              </w:rPr>
              <w:t>prevention</w:t>
            </w:r>
            <w:proofErr w:type="spellEnd"/>
            <w:r w:rsidRPr="000E5DD5">
              <w:rPr>
                <w:rFonts w:asciiTheme="majorHAnsi" w:eastAsia="Calibri" w:hAnsiTheme="majorHAnsi" w:cstheme="majorHAnsi"/>
                <w:color w:val="000000"/>
                <w:sz w:val="22"/>
                <w:szCs w:val="22"/>
                <w:lang w:eastAsia="lt-LT"/>
              </w:rPr>
              <w:t>);</w:t>
            </w:r>
          </w:p>
          <w:p w14:paraId="5AE38CA4" w14:textId="542D7C6A"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 xml:space="preserve">apsaugos nuo failus užkoduojančių virusų (angl. </w:t>
            </w:r>
            <w:proofErr w:type="spellStart"/>
            <w:r w:rsidRPr="000E5DD5">
              <w:rPr>
                <w:rFonts w:asciiTheme="majorHAnsi" w:eastAsia="Calibri" w:hAnsiTheme="majorHAnsi" w:cstheme="majorHAnsi"/>
                <w:color w:val="000000"/>
                <w:sz w:val="22"/>
                <w:szCs w:val="22"/>
                <w:lang w:eastAsia="lt-LT"/>
              </w:rPr>
              <w:t>ransomware</w:t>
            </w:r>
            <w:proofErr w:type="spellEnd"/>
            <w:r w:rsidRPr="000E5DD5">
              <w:rPr>
                <w:rFonts w:asciiTheme="majorHAnsi" w:eastAsia="Calibri" w:hAnsiTheme="majorHAnsi" w:cstheme="majorHAnsi"/>
                <w:color w:val="000000"/>
                <w:sz w:val="22"/>
                <w:szCs w:val="22"/>
                <w:lang w:eastAsia="lt-LT"/>
              </w:rPr>
              <w:t xml:space="preserve"> </w:t>
            </w:r>
            <w:proofErr w:type="spellStart"/>
            <w:r w:rsidRPr="000E5DD5">
              <w:rPr>
                <w:rFonts w:asciiTheme="majorHAnsi" w:eastAsia="Calibri" w:hAnsiTheme="majorHAnsi" w:cstheme="majorHAnsi"/>
                <w:color w:val="000000"/>
                <w:sz w:val="22"/>
                <w:szCs w:val="22"/>
                <w:lang w:eastAsia="lt-LT"/>
              </w:rPr>
              <w:t>prevention</w:t>
            </w:r>
            <w:proofErr w:type="spellEnd"/>
            <w:r w:rsidRPr="000E5DD5">
              <w:rPr>
                <w:rFonts w:asciiTheme="majorHAnsi" w:eastAsia="Calibri" w:hAnsiTheme="majorHAnsi" w:cstheme="majorHAnsi"/>
                <w:color w:val="000000"/>
                <w:sz w:val="22"/>
                <w:szCs w:val="22"/>
                <w:lang w:eastAsia="lt-LT"/>
              </w:rPr>
              <w:t>) funkcionalumas;</w:t>
            </w:r>
          </w:p>
          <w:p w14:paraId="66975F85" w14:textId="6841D52D" w:rsidR="00F910F4" w:rsidRPr="000E5DD5" w:rsidRDefault="00F910F4" w:rsidP="000E5DD5">
            <w:pPr>
              <w:numPr>
                <w:ilvl w:val="0"/>
                <w:numId w:val="6"/>
              </w:numPr>
              <w:spacing w:after="160" w:line="256" w:lineRule="auto"/>
              <w:ind w:left="180" w:hanging="180"/>
              <w:contextualSpacing/>
              <w:jc w:val="both"/>
              <w:rPr>
                <w:rFonts w:asciiTheme="majorHAnsi" w:eastAsia="Calibri" w:hAnsiTheme="majorHAnsi" w:cstheme="majorHAnsi"/>
                <w:color w:val="000000"/>
                <w:sz w:val="22"/>
                <w:szCs w:val="22"/>
                <w:lang w:eastAsia="lt-LT"/>
              </w:rPr>
            </w:pPr>
            <w:r w:rsidRPr="000E5DD5">
              <w:rPr>
                <w:rFonts w:asciiTheme="majorHAnsi" w:eastAsia="Calibri" w:hAnsiTheme="majorHAnsi" w:cstheme="majorHAnsi"/>
                <w:color w:val="000000"/>
                <w:sz w:val="22"/>
                <w:szCs w:val="22"/>
                <w:lang w:eastAsia="lt-LT"/>
              </w:rPr>
              <w:t xml:space="preserve">priežasties-pasekmės analizės įrankis (angl. </w:t>
            </w:r>
            <w:proofErr w:type="spellStart"/>
            <w:r w:rsidRPr="000E5DD5">
              <w:rPr>
                <w:rFonts w:asciiTheme="majorHAnsi" w:eastAsia="Calibri" w:hAnsiTheme="majorHAnsi" w:cstheme="majorHAnsi"/>
                <w:color w:val="000000"/>
                <w:sz w:val="22"/>
                <w:szCs w:val="22"/>
                <w:lang w:eastAsia="lt-LT"/>
              </w:rPr>
              <w:t>root</w:t>
            </w:r>
            <w:proofErr w:type="spellEnd"/>
            <w:r w:rsidRPr="000E5DD5">
              <w:rPr>
                <w:rFonts w:asciiTheme="majorHAnsi" w:eastAsia="Calibri" w:hAnsiTheme="majorHAnsi" w:cstheme="majorHAnsi"/>
                <w:color w:val="000000"/>
                <w:sz w:val="22"/>
                <w:szCs w:val="22"/>
                <w:lang w:eastAsia="lt-LT"/>
              </w:rPr>
              <w:t xml:space="preserve"> </w:t>
            </w:r>
            <w:proofErr w:type="spellStart"/>
            <w:r w:rsidRPr="000E5DD5">
              <w:rPr>
                <w:rFonts w:asciiTheme="majorHAnsi" w:eastAsia="Calibri" w:hAnsiTheme="majorHAnsi" w:cstheme="majorHAnsi"/>
                <w:color w:val="000000"/>
                <w:sz w:val="22"/>
                <w:szCs w:val="22"/>
                <w:lang w:eastAsia="lt-LT"/>
              </w:rPr>
              <w:t>cause</w:t>
            </w:r>
            <w:proofErr w:type="spellEnd"/>
            <w:r w:rsidRPr="000E5DD5">
              <w:rPr>
                <w:rFonts w:asciiTheme="majorHAnsi" w:eastAsia="Calibri" w:hAnsiTheme="majorHAnsi" w:cstheme="majorHAnsi"/>
                <w:color w:val="000000"/>
                <w:sz w:val="22"/>
                <w:szCs w:val="22"/>
                <w:lang w:eastAsia="lt-LT"/>
              </w:rPr>
              <w:t xml:space="preserve"> </w:t>
            </w:r>
            <w:proofErr w:type="spellStart"/>
            <w:r w:rsidRPr="000E5DD5">
              <w:rPr>
                <w:rFonts w:asciiTheme="majorHAnsi" w:eastAsia="Calibri" w:hAnsiTheme="majorHAnsi" w:cstheme="majorHAnsi"/>
                <w:color w:val="000000"/>
                <w:sz w:val="22"/>
                <w:szCs w:val="22"/>
                <w:lang w:eastAsia="lt-LT"/>
              </w:rPr>
              <w:t>analysis</w:t>
            </w:r>
            <w:proofErr w:type="spellEnd"/>
            <w:r w:rsidRPr="000E5DD5">
              <w:rPr>
                <w:rFonts w:asciiTheme="majorHAnsi" w:eastAsia="Calibri" w:hAnsiTheme="majorHAnsi" w:cstheme="majorHAnsi"/>
                <w:color w:val="000000"/>
                <w:sz w:val="22"/>
                <w:szCs w:val="22"/>
                <w:lang w:eastAsia="lt-LT"/>
              </w:rPr>
              <w:t xml:space="preserve"> </w:t>
            </w:r>
            <w:proofErr w:type="spellStart"/>
            <w:r w:rsidRPr="000E5DD5">
              <w:rPr>
                <w:rFonts w:asciiTheme="majorHAnsi" w:eastAsia="Calibri" w:hAnsiTheme="majorHAnsi" w:cstheme="majorHAnsi"/>
                <w:color w:val="000000"/>
                <w:sz w:val="22"/>
                <w:szCs w:val="22"/>
                <w:lang w:eastAsia="lt-LT"/>
              </w:rPr>
              <w:t>tool</w:t>
            </w:r>
            <w:proofErr w:type="spellEnd"/>
            <w:r w:rsidRPr="000E5DD5">
              <w:rPr>
                <w:rFonts w:asciiTheme="majorHAnsi" w:eastAsia="Calibri" w:hAnsiTheme="majorHAnsi" w:cstheme="majorHAnsi"/>
                <w:color w:val="000000"/>
                <w:sz w:val="22"/>
                <w:szCs w:val="22"/>
                <w:lang w:eastAsia="lt-LT"/>
              </w:rPr>
              <w:t>).</w:t>
            </w:r>
          </w:p>
          <w:p w14:paraId="58385964" w14:textId="3C5CE4F8"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rPr>
              <w:t>Nurodyto funkcionalumo užtikrinimui gali būti pateikti keli atskiri vieno gamintojo produktai, turintys vieną bendrą visiems produktams skirtą centralizuoto valdymo įrankį.</w:t>
            </w:r>
          </w:p>
        </w:tc>
      </w:tr>
      <w:tr w:rsidR="00F910F4" w:rsidRPr="006A3639" w14:paraId="76B6562A" w14:textId="72CA48E0" w:rsidTr="00F910F4">
        <w:tc>
          <w:tcPr>
            <w:tcW w:w="570" w:type="dxa"/>
          </w:tcPr>
          <w:p w14:paraId="4E9979E8" w14:textId="227F94AC"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2.</w:t>
            </w:r>
          </w:p>
        </w:tc>
        <w:tc>
          <w:tcPr>
            <w:tcW w:w="2119" w:type="dxa"/>
          </w:tcPr>
          <w:p w14:paraId="70E69A76" w14:textId="63F7D0DA"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bCs/>
                <w:sz w:val="22"/>
                <w:szCs w:val="22"/>
                <w14:ligatures w14:val="standardContextual"/>
              </w:rPr>
              <w:t>Palaikomos operacinės sistemos</w:t>
            </w:r>
          </w:p>
        </w:tc>
        <w:tc>
          <w:tcPr>
            <w:tcW w:w="6804" w:type="dxa"/>
            <w:tcBorders>
              <w:top w:val="single" w:sz="4" w:space="0" w:color="auto"/>
              <w:left w:val="single" w:sz="4" w:space="0" w:color="auto"/>
              <w:bottom w:val="single" w:sz="4" w:space="0" w:color="auto"/>
              <w:right w:val="single" w:sz="4" w:space="0" w:color="auto"/>
            </w:tcBorders>
            <w:vAlign w:val="bottom"/>
          </w:tcPr>
          <w:p w14:paraId="59C09142" w14:textId="20BAC75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Ne mažiau kaip: Windows Server 2008 R2, SBS 2011, 2012. 2012 R2, 2016, 2019 ir 2022</w:t>
            </w:r>
          </w:p>
          <w:p w14:paraId="4B917C80" w14:textId="5B2D6411"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Linux: Amazon Linux, Amazon Linux 2, </w:t>
            </w:r>
            <w:proofErr w:type="spellStart"/>
            <w:r w:rsidRPr="000E5DD5">
              <w:rPr>
                <w:rFonts w:asciiTheme="majorHAnsi" w:eastAsia="Calibri" w:hAnsiTheme="majorHAnsi" w:cstheme="majorHAnsi"/>
                <w:color w:val="000000"/>
                <w:sz w:val="22"/>
                <w:szCs w:val="22"/>
                <w:lang w:eastAsia="lt-LT"/>
                <w14:ligatures w14:val="standardContextual"/>
              </w:rPr>
              <w:t>CentOS</w:t>
            </w:r>
            <w:proofErr w:type="spellEnd"/>
            <w:r w:rsidRPr="000E5DD5">
              <w:rPr>
                <w:rFonts w:asciiTheme="majorHAnsi" w:eastAsia="Calibri" w:hAnsiTheme="majorHAnsi" w:cstheme="majorHAnsi"/>
                <w:color w:val="000000"/>
                <w:sz w:val="22"/>
                <w:szCs w:val="22"/>
                <w:lang w:eastAsia="lt-LT"/>
                <w14:ligatures w14:val="standardContextual"/>
              </w:rPr>
              <w:t xml:space="preserve"> 7/8, </w:t>
            </w:r>
            <w:proofErr w:type="spellStart"/>
            <w:r w:rsidRPr="000E5DD5">
              <w:rPr>
                <w:rFonts w:asciiTheme="majorHAnsi" w:eastAsia="Calibri" w:hAnsiTheme="majorHAnsi" w:cstheme="majorHAnsi"/>
                <w:color w:val="000000"/>
                <w:sz w:val="22"/>
                <w:szCs w:val="22"/>
                <w:lang w:eastAsia="lt-LT"/>
                <w14:ligatures w14:val="standardContextual"/>
              </w:rPr>
              <w:t>Debian</w:t>
            </w:r>
            <w:proofErr w:type="spellEnd"/>
            <w:r w:rsidRPr="000E5DD5">
              <w:rPr>
                <w:rFonts w:asciiTheme="majorHAnsi" w:eastAsia="Calibri" w:hAnsiTheme="majorHAnsi" w:cstheme="majorHAnsi"/>
                <w:color w:val="000000"/>
                <w:sz w:val="22"/>
                <w:szCs w:val="22"/>
                <w:lang w:eastAsia="lt-LT"/>
                <w14:ligatures w14:val="standardContextual"/>
              </w:rPr>
              <w:t xml:space="preserve"> 9/10, </w:t>
            </w:r>
            <w:proofErr w:type="spellStart"/>
            <w:r w:rsidRPr="000E5DD5">
              <w:rPr>
                <w:rFonts w:asciiTheme="majorHAnsi" w:eastAsia="Calibri" w:hAnsiTheme="majorHAnsi" w:cstheme="majorHAnsi"/>
                <w:color w:val="000000"/>
                <w:sz w:val="22"/>
                <w:szCs w:val="22"/>
                <w:lang w:eastAsia="lt-LT"/>
                <w14:ligatures w14:val="standardContextual"/>
              </w:rPr>
              <w:t>Oracle</w:t>
            </w:r>
            <w:proofErr w:type="spellEnd"/>
            <w:r w:rsidRPr="000E5DD5">
              <w:rPr>
                <w:rFonts w:asciiTheme="majorHAnsi" w:eastAsia="Calibri" w:hAnsiTheme="majorHAnsi" w:cstheme="majorHAnsi"/>
                <w:color w:val="000000"/>
                <w:sz w:val="22"/>
                <w:szCs w:val="22"/>
                <w:lang w:eastAsia="lt-LT"/>
                <w14:ligatures w14:val="standardContextual"/>
              </w:rPr>
              <w:t xml:space="preserve"> Linux 7/8, </w:t>
            </w:r>
            <w:proofErr w:type="spellStart"/>
            <w:r w:rsidRPr="000E5DD5">
              <w:rPr>
                <w:rFonts w:asciiTheme="majorHAnsi" w:eastAsia="Calibri" w:hAnsiTheme="majorHAnsi" w:cstheme="majorHAnsi"/>
                <w:color w:val="000000"/>
                <w:sz w:val="22"/>
                <w:szCs w:val="22"/>
                <w:lang w:eastAsia="lt-LT"/>
                <w14:ligatures w14:val="standardContextual"/>
              </w:rPr>
              <w:t>Red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Hat</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Enterprise</w:t>
            </w:r>
            <w:proofErr w:type="spellEnd"/>
            <w:r w:rsidRPr="000E5DD5">
              <w:rPr>
                <w:rFonts w:asciiTheme="majorHAnsi" w:eastAsia="Calibri" w:hAnsiTheme="majorHAnsi" w:cstheme="majorHAnsi"/>
                <w:color w:val="000000"/>
                <w:sz w:val="22"/>
                <w:szCs w:val="22"/>
                <w:lang w:eastAsia="lt-LT"/>
                <w14:ligatures w14:val="standardContextual"/>
              </w:rPr>
              <w:t xml:space="preserve"> Linux 7/8, SUSE Linux </w:t>
            </w:r>
            <w:proofErr w:type="spellStart"/>
            <w:r w:rsidRPr="000E5DD5">
              <w:rPr>
                <w:rFonts w:asciiTheme="majorHAnsi" w:eastAsia="Calibri" w:hAnsiTheme="majorHAnsi" w:cstheme="majorHAnsi"/>
                <w:color w:val="000000"/>
                <w:sz w:val="22"/>
                <w:szCs w:val="22"/>
                <w:lang w:eastAsia="lt-LT"/>
                <w14:ligatures w14:val="standardContextual"/>
              </w:rPr>
              <w:t>Enterprise</w:t>
            </w:r>
            <w:proofErr w:type="spellEnd"/>
            <w:r w:rsidRPr="000E5DD5">
              <w:rPr>
                <w:rFonts w:asciiTheme="majorHAnsi" w:eastAsia="Calibri" w:hAnsiTheme="majorHAnsi" w:cstheme="majorHAnsi"/>
                <w:color w:val="000000"/>
                <w:sz w:val="22"/>
                <w:szCs w:val="22"/>
                <w:lang w:eastAsia="lt-LT"/>
                <w14:ligatures w14:val="standardContextual"/>
              </w:rPr>
              <w:t xml:space="preserve"> Server 12/15, </w:t>
            </w:r>
            <w:proofErr w:type="spellStart"/>
            <w:r w:rsidRPr="000E5DD5">
              <w:rPr>
                <w:rFonts w:asciiTheme="majorHAnsi" w:eastAsia="Calibri" w:hAnsiTheme="majorHAnsi" w:cstheme="majorHAnsi"/>
                <w:color w:val="000000"/>
                <w:sz w:val="22"/>
                <w:szCs w:val="22"/>
                <w:lang w:eastAsia="lt-LT"/>
                <w14:ligatures w14:val="standardContextual"/>
              </w:rPr>
              <w:t>Ubuntu</w:t>
            </w:r>
            <w:proofErr w:type="spellEnd"/>
            <w:r w:rsidRPr="000E5DD5">
              <w:rPr>
                <w:rFonts w:asciiTheme="majorHAnsi" w:eastAsia="Calibri" w:hAnsiTheme="majorHAnsi" w:cstheme="majorHAnsi"/>
                <w:color w:val="000000"/>
                <w:sz w:val="22"/>
                <w:szCs w:val="22"/>
                <w:lang w:eastAsia="lt-LT"/>
                <w14:ligatures w14:val="standardContextual"/>
              </w:rPr>
              <w:t xml:space="preserve"> 18/20 LTS.</w:t>
            </w:r>
          </w:p>
        </w:tc>
      </w:tr>
      <w:tr w:rsidR="00F910F4" w:rsidRPr="006A3639" w14:paraId="490CE99E" w14:textId="458981F3" w:rsidTr="00F910F4">
        <w:tc>
          <w:tcPr>
            <w:tcW w:w="570" w:type="dxa"/>
          </w:tcPr>
          <w:p w14:paraId="4C148989" w14:textId="12384F6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3.</w:t>
            </w:r>
          </w:p>
        </w:tc>
        <w:tc>
          <w:tcPr>
            <w:tcW w:w="2119" w:type="dxa"/>
          </w:tcPr>
          <w:p w14:paraId="4AED2569" w14:textId="072FBB36"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sz w:val="22"/>
                <w:szCs w:val="22"/>
                <w:lang w:eastAsia="lt-LT"/>
                <w14:ligatures w14:val="standardContextual"/>
              </w:rPr>
              <w:t>Virtualių serverių palaikymas</w:t>
            </w:r>
          </w:p>
        </w:tc>
        <w:tc>
          <w:tcPr>
            <w:tcW w:w="6804" w:type="dxa"/>
            <w:tcBorders>
              <w:top w:val="single" w:sz="4" w:space="0" w:color="auto"/>
              <w:left w:val="single" w:sz="4" w:space="0" w:color="auto"/>
              <w:bottom w:val="single" w:sz="4" w:space="0" w:color="auto"/>
              <w:right w:val="single" w:sz="4" w:space="0" w:color="auto"/>
            </w:tcBorders>
            <w:vAlign w:val="bottom"/>
          </w:tcPr>
          <w:p w14:paraId="06C1026B" w14:textId="59E58A7A" w:rsidR="00F910F4" w:rsidRPr="000E5DD5" w:rsidRDefault="00F910F4" w:rsidP="000E5DD5">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palaikyti virtualias tarnybines stotis minimaliai šiose platformose (neturi reikalauti atskiros licencijos virtualios infrastruktūros apsaugai):</w:t>
            </w:r>
          </w:p>
          <w:p w14:paraId="35866B1C" w14:textId="18BD1139" w:rsidR="00F910F4" w:rsidRPr="000E5DD5" w:rsidRDefault="00F910F4" w:rsidP="000E5DD5">
            <w:pPr>
              <w:numPr>
                <w:ilvl w:val="0"/>
                <w:numId w:val="7"/>
              </w:numPr>
              <w:spacing w:after="160" w:line="256" w:lineRule="auto"/>
              <w:ind w:left="180" w:hanging="180"/>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vSphere</w:t>
            </w:r>
            <w:proofErr w:type="spellEnd"/>
            <w:r w:rsidRPr="000E5DD5">
              <w:rPr>
                <w:rFonts w:asciiTheme="majorHAnsi" w:eastAsia="Calibri" w:hAnsiTheme="majorHAnsi" w:cstheme="majorHAnsi"/>
                <w:sz w:val="22"/>
                <w:szCs w:val="22"/>
                <w14:ligatures w14:val="standardContextual"/>
              </w:rPr>
              <w:t xml:space="preserve"> / ESX;</w:t>
            </w:r>
          </w:p>
          <w:p w14:paraId="00C7D968" w14:textId="499D0025" w:rsidR="00F910F4" w:rsidRPr="000E5DD5" w:rsidRDefault="00F910F4" w:rsidP="000E5DD5">
            <w:pPr>
              <w:numPr>
                <w:ilvl w:val="0"/>
                <w:numId w:val="7"/>
              </w:numPr>
              <w:spacing w:after="160" w:line="256" w:lineRule="auto"/>
              <w:ind w:left="180" w:hanging="180"/>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Worktation</w:t>
            </w:r>
            <w:proofErr w:type="spellEnd"/>
            <w:r w:rsidRPr="000E5DD5">
              <w:rPr>
                <w:rFonts w:asciiTheme="majorHAnsi" w:eastAsia="Calibri" w:hAnsiTheme="majorHAnsi" w:cstheme="majorHAnsi"/>
                <w:sz w:val="22"/>
                <w:szCs w:val="22"/>
                <w14:ligatures w14:val="standardContextual"/>
              </w:rPr>
              <w:t>;</w:t>
            </w:r>
          </w:p>
          <w:p w14:paraId="0DEC2228" w14:textId="5EF8649F" w:rsidR="00F910F4" w:rsidRPr="000E5DD5" w:rsidRDefault="00F910F4" w:rsidP="000E5DD5">
            <w:pPr>
              <w:numPr>
                <w:ilvl w:val="0"/>
                <w:numId w:val="7"/>
              </w:numPr>
              <w:spacing w:after="160" w:line="256" w:lineRule="auto"/>
              <w:ind w:left="180" w:hanging="180"/>
              <w:contextualSpacing/>
              <w:jc w:val="both"/>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VMware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View</w:t>
            </w:r>
            <w:proofErr w:type="spellEnd"/>
            <w:r w:rsidRPr="000E5DD5">
              <w:rPr>
                <w:rFonts w:asciiTheme="majorHAnsi" w:eastAsia="Calibri" w:hAnsiTheme="majorHAnsi" w:cstheme="majorHAnsi"/>
                <w:sz w:val="22"/>
                <w:szCs w:val="22"/>
                <w14:ligatures w14:val="standardContextual"/>
              </w:rPr>
              <w:t>;</w:t>
            </w:r>
          </w:p>
          <w:p w14:paraId="36E714ED" w14:textId="7C54D0B2" w:rsidR="00F910F4" w:rsidRPr="000E5DD5" w:rsidRDefault="00F910F4" w:rsidP="000E5DD5">
            <w:pPr>
              <w:numPr>
                <w:ilvl w:val="0"/>
                <w:numId w:val="7"/>
              </w:numPr>
              <w:spacing w:after="160" w:line="256" w:lineRule="auto"/>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Microsoft </w:t>
            </w:r>
            <w:proofErr w:type="spellStart"/>
            <w:r w:rsidRPr="000E5DD5">
              <w:rPr>
                <w:rFonts w:asciiTheme="majorHAnsi" w:eastAsia="Calibri" w:hAnsiTheme="majorHAnsi" w:cstheme="majorHAnsi"/>
                <w:sz w:val="22"/>
                <w:szCs w:val="22"/>
                <w14:ligatures w14:val="standardContextual"/>
              </w:rPr>
              <w:t>Hyper</w:t>
            </w:r>
            <w:proofErr w:type="spellEnd"/>
            <w:r w:rsidRPr="000E5DD5">
              <w:rPr>
                <w:rFonts w:asciiTheme="majorHAnsi" w:eastAsia="Calibri" w:hAnsiTheme="majorHAnsi" w:cstheme="majorHAnsi"/>
                <w:sz w:val="22"/>
                <w:szCs w:val="22"/>
                <w14:ligatures w14:val="standardContextual"/>
              </w:rPr>
              <w:t>-V Server.</w:t>
            </w:r>
          </w:p>
        </w:tc>
      </w:tr>
      <w:tr w:rsidR="00F910F4" w:rsidRPr="006A3639" w14:paraId="50068295" w14:textId="5AAE112E" w:rsidTr="00F910F4">
        <w:tc>
          <w:tcPr>
            <w:tcW w:w="570" w:type="dxa"/>
            <w:vMerge w:val="restart"/>
          </w:tcPr>
          <w:p w14:paraId="0F6B3DEC" w14:textId="2A72D45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4.</w:t>
            </w:r>
          </w:p>
        </w:tc>
        <w:tc>
          <w:tcPr>
            <w:tcW w:w="2119" w:type="dxa"/>
            <w:vMerge w:val="restart"/>
          </w:tcPr>
          <w:p w14:paraId="20335350" w14:textId="50849C89"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sz w:val="22"/>
                <w:szCs w:val="22"/>
                <w:lang w:eastAsia="lt-LT"/>
                <w14:ligatures w14:val="standardContextual"/>
              </w:rPr>
              <w:t xml:space="preserve">Antivirusinės programinės </w:t>
            </w:r>
            <w:r w:rsidRPr="000E5DD5">
              <w:rPr>
                <w:rFonts w:asciiTheme="majorHAnsi" w:eastAsia="Calibri" w:hAnsiTheme="majorHAnsi" w:cstheme="majorHAnsi"/>
                <w:bCs/>
                <w:iCs/>
                <w:sz w:val="22"/>
                <w:szCs w:val="22"/>
                <w14:ligatures w14:val="standardContextual"/>
              </w:rPr>
              <w:t>įrangos</w:t>
            </w:r>
            <w:r w:rsidRPr="000E5DD5">
              <w:rPr>
                <w:rFonts w:asciiTheme="majorHAnsi" w:eastAsia="Calibri" w:hAnsiTheme="majorHAnsi" w:cstheme="majorHAnsi"/>
                <w:sz w:val="22"/>
                <w:szCs w:val="22"/>
                <w:lang w:eastAsia="lt-LT"/>
                <w14:ligatures w14:val="standardContextual"/>
              </w:rPr>
              <w:t xml:space="preserve"> funkcionalumas</w:t>
            </w:r>
          </w:p>
        </w:tc>
        <w:tc>
          <w:tcPr>
            <w:tcW w:w="6804" w:type="dxa"/>
            <w:tcBorders>
              <w:top w:val="single" w:sz="4" w:space="0" w:color="auto"/>
              <w:left w:val="single" w:sz="4" w:space="0" w:color="auto"/>
              <w:bottom w:val="single" w:sz="4" w:space="0" w:color="auto"/>
              <w:right w:val="single" w:sz="4" w:space="0" w:color="auto"/>
            </w:tcBorders>
          </w:tcPr>
          <w:p w14:paraId="6C0FEFF6" w14:textId="6C42DED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užtikrinti apsaugą nuo virusų, „</w:t>
            </w:r>
            <w:proofErr w:type="spellStart"/>
            <w:r w:rsidRPr="000E5DD5">
              <w:rPr>
                <w:rFonts w:asciiTheme="majorHAnsi" w:eastAsia="Calibri" w:hAnsiTheme="majorHAnsi" w:cstheme="majorHAnsi"/>
                <w:color w:val="000000"/>
                <w:sz w:val="22"/>
                <w:szCs w:val="22"/>
                <w:lang w:eastAsia="lt-LT"/>
                <w14:ligatures w14:val="standardContextual"/>
              </w:rPr>
              <w:t>spyware</w:t>
            </w:r>
            <w:proofErr w:type="spellEnd"/>
            <w:r w:rsidRPr="000E5DD5">
              <w:rPr>
                <w:rFonts w:asciiTheme="majorHAnsi" w:eastAsia="Calibri" w:hAnsiTheme="majorHAnsi" w:cstheme="majorHAnsi"/>
                <w:color w:val="000000"/>
                <w:sz w:val="22"/>
                <w:szCs w:val="22"/>
                <w:lang w:eastAsia="lt-LT"/>
                <w14:ligatures w14:val="standardContextual"/>
              </w:rPr>
              <w:t>“, „</w:t>
            </w:r>
            <w:proofErr w:type="spellStart"/>
            <w:r w:rsidRPr="000E5DD5">
              <w:rPr>
                <w:rFonts w:asciiTheme="majorHAnsi" w:eastAsia="Calibri" w:hAnsiTheme="majorHAnsi" w:cstheme="majorHAnsi"/>
                <w:color w:val="000000"/>
                <w:sz w:val="22"/>
                <w:szCs w:val="22"/>
                <w:lang w:eastAsia="lt-LT"/>
                <w14:ligatures w14:val="standardContextual"/>
              </w:rPr>
              <w:t>adware</w:t>
            </w:r>
            <w:proofErr w:type="spellEnd"/>
            <w:r w:rsidRPr="000E5DD5">
              <w:rPr>
                <w:rFonts w:asciiTheme="majorHAnsi" w:eastAsia="Calibri" w:hAnsiTheme="majorHAnsi" w:cstheme="majorHAnsi"/>
                <w:color w:val="000000"/>
                <w:sz w:val="22"/>
                <w:szCs w:val="22"/>
                <w:lang w:eastAsia="lt-LT"/>
                <w14:ligatures w14:val="standardContextual"/>
              </w:rPr>
              <w:t>“, „</w:t>
            </w:r>
            <w:proofErr w:type="spellStart"/>
            <w:r w:rsidRPr="000E5DD5">
              <w:rPr>
                <w:rFonts w:asciiTheme="majorHAnsi" w:eastAsia="Calibri" w:hAnsiTheme="majorHAnsi" w:cstheme="majorHAnsi"/>
                <w:color w:val="000000"/>
                <w:sz w:val="22"/>
                <w:szCs w:val="22"/>
                <w:lang w:eastAsia="lt-LT"/>
                <w14:ligatures w14:val="standardContextual"/>
              </w:rPr>
              <w:t>ransomware</w:t>
            </w:r>
            <w:proofErr w:type="spellEnd"/>
            <w:r w:rsidRPr="000E5DD5">
              <w:rPr>
                <w:rFonts w:asciiTheme="majorHAnsi" w:eastAsia="Calibri" w:hAnsiTheme="majorHAnsi" w:cstheme="majorHAnsi"/>
                <w:color w:val="000000"/>
                <w:sz w:val="22"/>
                <w:szCs w:val="22"/>
                <w:lang w:eastAsia="lt-LT"/>
                <w14:ligatures w14:val="standardContextual"/>
              </w:rPr>
              <w:t>“ tipo žalingų programų, „</w:t>
            </w:r>
            <w:proofErr w:type="spellStart"/>
            <w:r w:rsidRPr="000E5DD5">
              <w:rPr>
                <w:rFonts w:asciiTheme="majorHAnsi" w:eastAsia="Calibri" w:hAnsiTheme="majorHAnsi" w:cstheme="majorHAnsi"/>
                <w:color w:val="000000"/>
                <w:sz w:val="22"/>
                <w:szCs w:val="22"/>
                <w:lang w:eastAsia="lt-LT"/>
                <w14:ligatures w14:val="standardContextual"/>
              </w:rPr>
              <w:t>rootkits</w:t>
            </w:r>
            <w:proofErr w:type="spellEnd"/>
            <w:r w:rsidRPr="000E5DD5">
              <w:rPr>
                <w:rFonts w:asciiTheme="majorHAnsi" w:eastAsia="Calibri" w:hAnsiTheme="majorHAnsi" w:cstheme="majorHAnsi"/>
                <w:color w:val="000000"/>
                <w:sz w:val="22"/>
                <w:szCs w:val="22"/>
                <w:lang w:eastAsia="lt-LT"/>
                <w14:ligatures w14:val="standardContextual"/>
              </w:rPr>
              <w:t>“, potencialiai nepageidaujamų aplikacijų, „kirminų“ ir kitų žalingo tipo programų.</w:t>
            </w:r>
          </w:p>
        </w:tc>
      </w:tr>
      <w:tr w:rsidR="00F910F4" w:rsidRPr="006A3639" w14:paraId="0FB6A6A9" w14:textId="38125E3E" w:rsidTr="00F910F4">
        <w:tc>
          <w:tcPr>
            <w:tcW w:w="570" w:type="dxa"/>
            <w:vMerge/>
          </w:tcPr>
          <w:p w14:paraId="24CC6366" w14:textId="62D5E61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500E0EA7" w14:textId="42E87B5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6550B43" w14:textId="34D51E8E"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galėti </w:t>
            </w:r>
            <w:proofErr w:type="spellStart"/>
            <w:r w:rsidRPr="000E5DD5">
              <w:rPr>
                <w:rFonts w:asciiTheme="majorHAnsi" w:eastAsia="Calibri" w:hAnsiTheme="majorHAnsi" w:cstheme="majorHAnsi"/>
                <w:color w:val="000000"/>
                <w:sz w:val="22"/>
                <w:szCs w:val="22"/>
                <w:lang w:eastAsia="lt-LT"/>
                <w14:ligatures w14:val="standardContextual"/>
              </w:rPr>
              <w:t>proaktyviai</w:t>
            </w:r>
            <w:proofErr w:type="spellEnd"/>
            <w:r w:rsidRPr="000E5DD5">
              <w:rPr>
                <w:rFonts w:asciiTheme="majorHAnsi" w:eastAsia="Calibri" w:hAnsiTheme="majorHAnsi" w:cstheme="majorHAnsi"/>
                <w:color w:val="000000"/>
                <w:sz w:val="22"/>
                <w:szCs w:val="22"/>
                <w:lang w:eastAsia="lt-LT"/>
                <w14:ligatures w14:val="standardContextual"/>
              </w:rPr>
              <w:t xml:space="preserve"> blokuoti virusus prieš pasirodant virusų aprašų duomenų bazėms.</w:t>
            </w:r>
          </w:p>
        </w:tc>
      </w:tr>
      <w:tr w:rsidR="00F910F4" w:rsidRPr="006A3639" w14:paraId="21F09FC6" w14:textId="48D56F1E" w:rsidTr="00F910F4">
        <w:tc>
          <w:tcPr>
            <w:tcW w:w="570" w:type="dxa"/>
            <w:vMerge/>
          </w:tcPr>
          <w:p w14:paraId="6D24644E" w14:textId="33B637C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2828E60B" w14:textId="7086C38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40E0871" w14:textId="7664AC0E"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atlikti žalingų veiksmų stebėseną ir aptikti dar nežinomą žalingą programinę įrangą, tiek prieš paleidžiant/atidarant rinkmeną, tiek po rinkmenos paleidimo turi būti analizuojamas jos elgesys.</w:t>
            </w:r>
          </w:p>
        </w:tc>
      </w:tr>
      <w:tr w:rsidR="00F910F4" w:rsidRPr="006A3639" w14:paraId="4A12A3F0" w14:textId="5D79DC67" w:rsidTr="00F910F4">
        <w:tc>
          <w:tcPr>
            <w:tcW w:w="570" w:type="dxa"/>
            <w:vMerge/>
          </w:tcPr>
          <w:p w14:paraId="272E222F" w14:textId="3F149CAD"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2FE221D8" w14:textId="14CB7D5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1391ADC" w14:textId="099C458A" w:rsidR="00F910F4" w:rsidRPr="000E5DD5" w:rsidRDefault="00F910F4" w:rsidP="000E5DD5">
            <w:pPr>
              <w:contextualSpacing/>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sustabdyti bent 20 </w:t>
            </w:r>
            <w:proofErr w:type="spellStart"/>
            <w:r w:rsidRPr="000E5DD5">
              <w:rPr>
                <w:rFonts w:asciiTheme="majorHAnsi" w:eastAsia="Calibri" w:hAnsiTheme="majorHAnsi" w:cstheme="majorHAnsi"/>
                <w:color w:val="000000"/>
                <w:sz w:val="22"/>
                <w:szCs w:val="22"/>
                <w:lang w:eastAsia="lt-LT"/>
                <w14:ligatures w14:val="standardContextual"/>
              </w:rPr>
              <w:t>exploit</w:t>
            </w:r>
            <w:proofErr w:type="spellEnd"/>
            <w:r w:rsidRPr="000E5DD5">
              <w:rPr>
                <w:rFonts w:asciiTheme="majorHAnsi" w:eastAsia="Calibri" w:hAnsiTheme="majorHAnsi" w:cstheme="majorHAnsi"/>
                <w:color w:val="000000"/>
                <w:sz w:val="22"/>
                <w:szCs w:val="22"/>
                <w:lang w:eastAsia="lt-LT"/>
                <w14:ligatures w14:val="standardContextual"/>
              </w:rPr>
              <w:t xml:space="preserve"> technikų įskaitant:</w:t>
            </w:r>
          </w:p>
          <w:p w14:paraId="56C83706" w14:textId="50C936C8" w:rsidR="00F910F4" w:rsidRPr="000E5DD5" w:rsidRDefault="00F910F4" w:rsidP="000E5DD5">
            <w:pPr>
              <w:numPr>
                <w:ilvl w:val="0"/>
                <w:numId w:val="8"/>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APC naudojimo (</w:t>
            </w:r>
            <w:proofErr w:type="spellStart"/>
            <w:r w:rsidRPr="000E5DD5">
              <w:rPr>
                <w:rFonts w:asciiTheme="majorHAnsi" w:eastAsia="Calibri" w:hAnsiTheme="majorHAnsi" w:cstheme="majorHAnsi"/>
                <w:color w:val="000000"/>
                <w:sz w:val="22"/>
                <w:szCs w:val="22"/>
                <w:lang w:eastAsia="lt-LT"/>
                <w14:ligatures w14:val="standardContextual"/>
              </w:rPr>
              <w:t>Application</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Procedure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Calls</w:t>
            </w:r>
            <w:proofErr w:type="spellEnd"/>
            <w:r w:rsidRPr="000E5DD5">
              <w:rPr>
                <w:rFonts w:asciiTheme="majorHAnsi" w:eastAsia="Calibri" w:hAnsiTheme="majorHAnsi" w:cstheme="majorHAnsi"/>
                <w:color w:val="000000"/>
                <w:sz w:val="22"/>
                <w:szCs w:val="22"/>
                <w:lang w:eastAsia="lt-LT"/>
                <w14:ligatures w14:val="standardContextual"/>
              </w:rPr>
              <w:t>);</w:t>
            </w:r>
          </w:p>
          <w:p w14:paraId="59F3B77F" w14:textId="1BD2D15E" w:rsidR="00F910F4" w:rsidRPr="000E5DD5" w:rsidRDefault="00F910F4" w:rsidP="000E5DD5">
            <w:pPr>
              <w:numPr>
                <w:ilvl w:val="0"/>
                <w:numId w:val="8"/>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Privilegijų eskalavimo ataka (</w:t>
            </w:r>
            <w:proofErr w:type="spellStart"/>
            <w:r w:rsidRPr="000E5DD5">
              <w:rPr>
                <w:rFonts w:asciiTheme="majorHAnsi" w:eastAsia="Calibri" w:hAnsiTheme="majorHAnsi" w:cstheme="majorHAnsi"/>
                <w:color w:val="000000"/>
                <w:sz w:val="22"/>
                <w:szCs w:val="22"/>
                <w:lang w:eastAsia="lt-LT"/>
                <w14:ligatures w14:val="standardContextual"/>
              </w:rPr>
              <w:t>privilege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escalation</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1BF19416" w14:textId="1ED368C0" w:rsidTr="00F910F4">
        <w:tc>
          <w:tcPr>
            <w:tcW w:w="570" w:type="dxa"/>
            <w:vMerge/>
          </w:tcPr>
          <w:p w14:paraId="48281151" w14:textId="27094020"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442D362E" w14:textId="28EDDAE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5844FD1" w14:textId="62248255" w:rsidR="00F910F4" w:rsidRPr="000E5DD5" w:rsidRDefault="00F910F4" w:rsidP="000E5DD5">
            <w:pPr>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gebėti sustabdyti šias aktyvių kenkėjų technikas:</w:t>
            </w:r>
          </w:p>
          <w:p w14:paraId="0FF6B4E2" w14:textId="43ABEE5D" w:rsidR="00F910F4" w:rsidRPr="000E5DD5" w:rsidRDefault="00F910F4" w:rsidP="000E5DD5">
            <w:pPr>
              <w:numPr>
                <w:ilvl w:val="0"/>
                <w:numId w:val="9"/>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Prieigos raktų ar slaptažodžių vagystė (</w:t>
            </w:r>
            <w:proofErr w:type="spellStart"/>
            <w:r w:rsidRPr="000E5DD5">
              <w:rPr>
                <w:rFonts w:asciiTheme="majorHAnsi" w:eastAsia="Calibri" w:hAnsiTheme="majorHAnsi" w:cstheme="majorHAnsi"/>
                <w:color w:val="000000"/>
                <w:sz w:val="22"/>
                <w:szCs w:val="22"/>
                <w:lang w:eastAsia="lt-LT"/>
                <w14:ligatures w14:val="standardContextual"/>
              </w:rPr>
              <w:t>credential</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theft</w:t>
            </w:r>
            <w:proofErr w:type="spellEnd"/>
            <w:r w:rsidRPr="000E5DD5">
              <w:rPr>
                <w:rFonts w:asciiTheme="majorHAnsi" w:eastAsia="Calibri" w:hAnsiTheme="majorHAnsi" w:cstheme="majorHAnsi"/>
                <w:color w:val="000000"/>
                <w:sz w:val="22"/>
                <w:szCs w:val="22"/>
                <w:lang w:eastAsia="lt-LT"/>
                <w14:ligatures w14:val="standardContextual"/>
              </w:rPr>
              <w:t>);</w:t>
            </w:r>
          </w:p>
          <w:p w14:paraId="0685FF2C" w14:textId="12217B03" w:rsidR="00F910F4" w:rsidRPr="000E5DD5" w:rsidRDefault="00F910F4" w:rsidP="000E5DD5">
            <w:pPr>
              <w:numPr>
                <w:ilvl w:val="0"/>
                <w:numId w:val="9"/>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Kodo urvo naudojimas (</w:t>
            </w:r>
            <w:proofErr w:type="spellStart"/>
            <w:r w:rsidRPr="000E5DD5">
              <w:rPr>
                <w:rFonts w:asciiTheme="majorHAnsi" w:eastAsia="Calibri" w:hAnsiTheme="majorHAnsi" w:cstheme="majorHAnsi"/>
                <w:color w:val="000000"/>
                <w:sz w:val="22"/>
                <w:szCs w:val="22"/>
                <w:lang w:eastAsia="lt-LT"/>
                <w14:ligatures w14:val="standardContextual"/>
              </w:rPr>
              <w:t>code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cave</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3F8C74C7" w14:textId="0695A8EA" w:rsidTr="00F910F4">
        <w:tc>
          <w:tcPr>
            <w:tcW w:w="570" w:type="dxa"/>
            <w:vMerge/>
          </w:tcPr>
          <w:p w14:paraId="1DCAC173" w14:textId="2F6657C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066C07C3" w14:textId="044258D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972730B" w14:textId="01AA1EC5"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išanalizuoti paleidžiamojo failo parametrus bei naudojamas funkcijas naudojant </w:t>
            </w:r>
            <w:proofErr w:type="spellStart"/>
            <w:r w:rsidRPr="000E5DD5">
              <w:rPr>
                <w:rFonts w:asciiTheme="majorHAnsi" w:eastAsia="Calibri" w:hAnsiTheme="majorHAnsi" w:cstheme="majorHAnsi"/>
                <w:color w:val="000000"/>
                <w:sz w:val="22"/>
                <w:szCs w:val="22"/>
                <w:lang w:eastAsia="lt-LT"/>
                <w14:ligatures w14:val="standardContextual"/>
              </w:rPr>
              <w:t>neuro</w:t>
            </w:r>
            <w:proofErr w:type="spellEnd"/>
            <w:r w:rsidRPr="000E5DD5">
              <w:rPr>
                <w:rFonts w:asciiTheme="majorHAnsi" w:eastAsia="Calibri" w:hAnsiTheme="majorHAnsi" w:cstheme="majorHAnsi"/>
                <w:color w:val="000000"/>
                <w:sz w:val="22"/>
                <w:szCs w:val="22"/>
                <w:lang w:eastAsia="lt-LT"/>
                <w14:ligatures w14:val="standardContextual"/>
              </w:rPr>
              <w:t>-tinklus ir pagal juos prognozuoti kiek labai tas failas pavojingas, taip pat turi gebėti palyginti failą su jau žinomais pavojingais ar žinomais gerais failais. Tuomet pagal visą surinktą informaciją nuspręsti ar vykdyti failą.</w:t>
            </w:r>
          </w:p>
        </w:tc>
      </w:tr>
      <w:tr w:rsidR="00F910F4" w:rsidRPr="006A3639" w14:paraId="56947815" w14:textId="688B01B8" w:rsidTr="00F910F4">
        <w:tc>
          <w:tcPr>
            <w:tcW w:w="570" w:type="dxa"/>
            <w:vMerge/>
          </w:tcPr>
          <w:p w14:paraId="0A68DC80" w14:textId="367DDE2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3DFC4AF" w14:textId="15C0E433"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A895187" w14:textId="12F109E1"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aptikti kenkėjišką internetinį srautą (angl. </w:t>
            </w:r>
            <w:proofErr w:type="spellStart"/>
            <w:r w:rsidRPr="000E5DD5">
              <w:rPr>
                <w:rFonts w:asciiTheme="majorHAnsi" w:eastAsia="Calibri" w:hAnsiTheme="majorHAnsi" w:cstheme="majorHAnsi"/>
                <w:color w:val="000000"/>
                <w:sz w:val="22"/>
                <w:szCs w:val="22"/>
                <w:lang w:eastAsia="lt-LT"/>
                <w14:ligatures w14:val="standardContextual"/>
              </w:rPr>
              <w:t>malicious</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traffic</w:t>
            </w:r>
            <w:proofErr w:type="spellEnd"/>
            <w:r w:rsidRPr="000E5DD5">
              <w:rPr>
                <w:rFonts w:asciiTheme="majorHAnsi" w:eastAsia="Calibri" w:hAnsiTheme="majorHAnsi" w:cstheme="majorHAnsi"/>
                <w:color w:val="000000"/>
                <w:sz w:val="22"/>
                <w:szCs w:val="22"/>
                <w:lang w:eastAsia="lt-LT"/>
                <w14:ligatures w14:val="standardContextual"/>
              </w:rPr>
              <w:t xml:space="preserve">) į komandų ir kontrolės centrus (angl. </w:t>
            </w:r>
            <w:proofErr w:type="spellStart"/>
            <w:r w:rsidRPr="000E5DD5">
              <w:rPr>
                <w:rFonts w:asciiTheme="majorHAnsi" w:eastAsia="Calibri" w:hAnsiTheme="majorHAnsi" w:cstheme="majorHAnsi"/>
                <w:color w:val="000000"/>
                <w:sz w:val="22"/>
                <w:szCs w:val="22"/>
                <w:lang w:eastAsia="lt-LT"/>
                <w14:ligatures w14:val="standardContextual"/>
              </w:rPr>
              <w:t>command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control</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center</w:t>
            </w:r>
            <w:proofErr w:type="spellEnd"/>
            <w:r w:rsidRPr="000E5DD5">
              <w:rPr>
                <w:rFonts w:asciiTheme="majorHAnsi" w:eastAsia="Calibri" w:hAnsiTheme="majorHAnsi" w:cstheme="majorHAnsi"/>
                <w:color w:val="000000"/>
                <w:sz w:val="22"/>
                <w:szCs w:val="22"/>
                <w:lang w:eastAsia="lt-LT"/>
                <w14:ligatures w14:val="standardContextual"/>
              </w:rPr>
              <w:t>) ir jį blokuoti.</w:t>
            </w:r>
          </w:p>
        </w:tc>
      </w:tr>
      <w:tr w:rsidR="00F910F4" w:rsidRPr="006A3639" w14:paraId="2EAD4FFA" w14:textId="79CF3609" w:rsidTr="00F910F4">
        <w:tc>
          <w:tcPr>
            <w:tcW w:w="570" w:type="dxa"/>
            <w:vMerge/>
          </w:tcPr>
          <w:p w14:paraId="18CF8FD4" w14:textId="37CDE4C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6DCD7574" w14:textId="70CFA16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E1FE13E" w14:textId="4BE94D7E"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leisti nustatyti rinkmenų skenavimą kietajame diske pagal iš anksto nustatytus reikalavimus.</w:t>
            </w:r>
          </w:p>
        </w:tc>
      </w:tr>
      <w:tr w:rsidR="00F910F4" w:rsidRPr="006A3639" w14:paraId="5B7A14D6" w14:textId="357D3D13" w:rsidTr="00F910F4">
        <w:tc>
          <w:tcPr>
            <w:tcW w:w="570" w:type="dxa"/>
            <w:vMerge/>
          </w:tcPr>
          <w:p w14:paraId="49E1F067" w14:textId="1D58F27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BD07D4D" w14:textId="785A174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863E3AB" w14:textId="32029B8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automatiškai atlikti sistemos išvalymą nuo aptiktų žalingų programų.</w:t>
            </w:r>
          </w:p>
        </w:tc>
      </w:tr>
      <w:tr w:rsidR="00F910F4" w:rsidRPr="006A3639" w14:paraId="65CFB288" w14:textId="0B8E9866" w:rsidTr="00F910F4">
        <w:tc>
          <w:tcPr>
            <w:tcW w:w="570" w:type="dxa"/>
            <w:vMerge/>
          </w:tcPr>
          <w:p w14:paraId="757E49A7" w14:textId="209CD91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08DC8BCD" w14:textId="3C423E3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FEBDBF7" w14:textId="1B8FB4E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apsaugoti internetines naršykles (tokias kaip „Internet Explorer“, “</w:t>
            </w:r>
            <w:proofErr w:type="spellStart"/>
            <w:r w:rsidRPr="000E5DD5">
              <w:rPr>
                <w:rFonts w:asciiTheme="majorHAnsi" w:eastAsia="Calibri" w:hAnsiTheme="majorHAnsi" w:cstheme="majorHAnsi"/>
                <w:color w:val="000000"/>
                <w:sz w:val="22"/>
                <w:szCs w:val="22"/>
                <w:lang w:eastAsia="lt-LT"/>
                <w14:ligatures w14:val="standardContextual"/>
              </w:rPr>
              <w:t>Edge</w:t>
            </w:r>
            <w:proofErr w:type="spellEnd"/>
            <w:r w:rsidRPr="000E5DD5">
              <w:rPr>
                <w:rFonts w:asciiTheme="majorHAnsi" w:eastAsia="Calibri" w:hAnsiTheme="majorHAnsi" w:cstheme="majorHAnsi"/>
                <w:color w:val="000000"/>
                <w:sz w:val="22"/>
                <w:szCs w:val="22"/>
                <w:lang w:eastAsia="lt-LT"/>
                <w14:ligatures w14:val="standardContextual"/>
              </w:rPr>
              <w:t>”, „Firefox“, „Chrome“, „Safari“, “Opera”), blokuojant prieigą prie žinomų kenksmingų tinklalapių ir skenuojant atsiunčiamus duomenis prieš jų paleidimą/atidarymą.</w:t>
            </w:r>
          </w:p>
        </w:tc>
      </w:tr>
      <w:tr w:rsidR="00F910F4" w:rsidRPr="006A3639" w14:paraId="2455A17B" w14:textId="7CCCAEAE" w:rsidTr="00F910F4">
        <w:tc>
          <w:tcPr>
            <w:tcW w:w="570" w:type="dxa"/>
            <w:vMerge/>
          </w:tcPr>
          <w:p w14:paraId="6C0101CA" w14:textId="787931D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DAEA248" w14:textId="5C799BB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F94A6C2" w14:textId="16F7FAB3"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leisti numatyti išimtis specifinių direktorijų ar rinkmenų skenavimui.</w:t>
            </w:r>
          </w:p>
        </w:tc>
      </w:tr>
      <w:tr w:rsidR="00F910F4" w:rsidRPr="006A3639" w14:paraId="7428F941" w14:textId="4A5D03E8" w:rsidTr="00F910F4">
        <w:tc>
          <w:tcPr>
            <w:tcW w:w="570" w:type="dxa"/>
            <w:vMerge/>
          </w:tcPr>
          <w:p w14:paraId="0420C1EE" w14:textId="535652B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7BC7D8E" w14:textId="31AFA93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529B656" w14:textId="61D2BDB4"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saugumo sistema turi galėti skenuoti archyvuotas rinkmenas.</w:t>
            </w:r>
          </w:p>
        </w:tc>
      </w:tr>
      <w:tr w:rsidR="00F910F4" w:rsidRPr="006A3639" w14:paraId="63D310B7" w14:textId="47084D55" w:rsidTr="00F910F4">
        <w:tc>
          <w:tcPr>
            <w:tcW w:w="570" w:type="dxa"/>
            <w:vMerge/>
          </w:tcPr>
          <w:p w14:paraId="62EF1870" w14:textId="6D6BA9B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09897B33" w14:textId="565B4B9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7A480653" w14:textId="660B1E20"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gebėti atpažinti failo tipą, </w:t>
            </w:r>
            <w:proofErr w:type="spellStart"/>
            <w:r w:rsidRPr="000E5DD5">
              <w:rPr>
                <w:rFonts w:asciiTheme="majorHAnsi" w:eastAsia="Calibri" w:hAnsiTheme="majorHAnsi" w:cstheme="majorHAnsi"/>
                <w:color w:val="000000"/>
                <w:sz w:val="22"/>
                <w:szCs w:val="22"/>
                <w:lang w:eastAsia="lt-LT"/>
                <w14:ligatures w14:val="standardContextual"/>
              </w:rPr>
              <w:t>t.y</w:t>
            </w:r>
            <w:proofErr w:type="spellEnd"/>
            <w:r w:rsidRPr="000E5DD5">
              <w:rPr>
                <w:rFonts w:asciiTheme="majorHAnsi" w:eastAsia="Calibri" w:hAnsiTheme="majorHAnsi" w:cstheme="majorHAnsi"/>
                <w:color w:val="000000"/>
                <w:sz w:val="22"/>
                <w:szCs w:val="22"/>
                <w:lang w:eastAsia="lt-LT"/>
                <w14:ligatures w14:val="standardContextual"/>
              </w:rPr>
              <w:t>. atlikti failo tipo nustatymą ne tik pagal failo tipo plėtinį.</w:t>
            </w:r>
          </w:p>
        </w:tc>
      </w:tr>
      <w:tr w:rsidR="00F910F4" w:rsidRPr="006A3639" w14:paraId="64D93EB2" w14:textId="12C57705" w:rsidTr="00F910F4">
        <w:tc>
          <w:tcPr>
            <w:tcW w:w="570" w:type="dxa"/>
            <w:vMerge/>
          </w:tcPr>
          <w:p w14:paraId="333534AB" w14:textId="248B7F8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1B324516" w14:textId="16A8737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29122F9" w14:textId="61731E65" w:rsidR="00F910F4" w:rsidRPr="000E5DD5" w:rsidRDefault="00F910F4" w:rsidP="000E5DD5">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blokuoti įtartinas rinkmenas minimaliai pagal tokius kriterijus:</w:t>
            </w:r>
          </w:p>
          <w:p w14:paraId="44F79D52" w14:textId="00E2AE90" w:rsidR="00F910F4" w:rsidRPr="000E5DD5" w:rsidRDefault="00F910F4" w:rsidP="000E5DD5">
            <w:pPr>
              <w:numPr>
                <w:ilvl w:val="0"/>
                <w:numId w:val="11"/>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Naudojamas dvigubas plėtinys;</w:t>
            </w:r>
          </w:p>
          <w:p w14:paraId="6A5B3E29" w14:textId="6982D81C" w:rsidR="00F910F4" w:rsidRPr="000E5DD5" w:rsidRDefault="00F910F4" w:rsidP="000E5DD5">
            <w:pPr>
              <w:numPr>
                <w:ilvl w:val="0"/>
                <w:numId w:val="11"/>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Rinkmenos plėtinys nesutampa su tikruoju plėtiniu (pav. </w:t>
            </w:r>
            <w:proofErr w:type="spellStart"/>
            <w:r w:rsidRPr="000E5DD5">
              <w:rPr>
                <w:rFonts w:asciiTheme="majorHAnsi" w:eastAsia="Calibri" w:hAnsiTheme="majorHAnsi" w:cstheme="majorHAnsi"/>
                <w:color w:val="000000"/>
                <w:sz w:val="22"/>
                <w:szCs w:val="22"/>
                <w:lang w:eastAsia="lt-LT"/>
                <w14:ligatures w14:val="standardContextual"/>
              </w:rPr>
              <w:t>exe</w:t>
            </w:r>
            <w:proofErr w:type="spellEnd"/>
            <w:r w:rsidRPr="000E5DD5">
              <w:rPr>
                <w:rFonts w:asciiTheme="majorHAnsi" w:eastAsia="Calibri" w:hAnsiTheme="majorHAnsi" w:cstheme="majorHAnsi"/>
                <w:color w:val="000000"/>
                <w:sz w:val="22"/>
                <w:szCs w:val="22"/>
                <w:lang w:eastAsia="lt-LT"/>
                <w14:ligatures w14:val="standardContextual"/>
              </w:rPr>
              <w:t xml:space="preserve"> tipo rinkmena yra įvardijama, kaip .</w:t>
            </w:r>
            <w:proofErr w:type="spellStart"/>
            <w:r w:rsidRPr="000E5DD5">
              <w:rPr>
                <w:rFonts w:asciiTheme="majorHAnsi" w:eastAsia="Calibri" w:hAnsiTheme="majorHAnsi" w:cstheme="majorHAnsi"/>
                <w:color w:val="000000"/>
                <w:sz w:val="22"/>
                <w:szCs w:val="22"/>
                <w:lang w:eastAsia="lt-LT"/>
                <w14:ligatures w14:val="standardContextual"/>
              </w:rPr>
              <w:t>txt</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5A4AFF82" w14:textId="798AAFA7" w:rsidTr="00F910F4">
        <w:tc>
          <w:tcPr>
            <w:tcW w:w="570" w:type="dxa"/>
            <w:vMerge/>
          </w:tcPr>
          <w:p w14:paraId="7D473230" w14:textId="3C73BA2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2F5D617C" w14:textId="3EB8707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C71AA3D" w14:textId="1984BB1B"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Siūlomo sprendimo nustatymų turi būti negalima išjungti eiliniam vartotojui, įskaitant vartotojus turinčius lokalaus administratoriaus teises;</w:t>
            </w:r>
          </w:p>
        </w:tc>
      </w:tr>
      <w:tr w:rsidR="00F910F4" w:rsidRPr="006A3639" w14:paraId="22D137E0" w14:textId="4978BBF3" w:rsidTr="00F910F4">
        <w:tc>
          <w:tcPr>
            <w:tcW w:w="570" w:type="dxa"/>
            <w:vMerge/>
          </w:tcPr>
          <w:p w14:paraId="0A390A94" w14:textId="588195F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495775E7" w14:textId="7E63587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B530A37" w14:textId="5A7E9473" w:rsidR="00F910F4" w:rsidRPr="000E5DD5" w:rsidRDefault="00F910F4" w:rsidP="000E5DD5">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blokuoti įtartinas rinkmenas minimaliai pagal tokius kriterijus:</w:t>
            </w:r>
          </w:p>
          <w:p w14:paraId="7BBBBE03" w14:textId="5D514078" w:rsidR="00F910F4" w:rsidRPr="000E5DD5" w:rsidRDefault="00F910F4" w:rsidP="000E5DD5">
            <w:pPr>
              <w:numPr>
                <w:ilvl w:val="0"/>
                <w:numId w:val="11"/>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Naudojamas dvigubas plėtinys;</w:t>
            </w:r>
          </w:p>
          <w:p w14:paraId="6C7577B7" w14:textId="0AB4EC98" w:rsidR="00F910F4" w:rsidRPr="000E5DD5" w:rsidRDefault="00F910F4" w:rsidP="000E5DD5">
            <w:pPr>
              <w:numPr>
                <w:ilvl w:val="0"/>
                <w:numId w:val="11"/>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Rinkmenos plėtinys nesutampa su tikruoju plėtiniu (pav. </w:t>
            </w:r>
            <w:proofErr w:type="spellStart"/>
            <w:r w:rsidRPr="000E5DD5">
              <w:rPr>
                <w:rFonts w:asciiTheme="majorHAnsi" w:eastAsia="Calibri" w:hAnsiTheme="majorHAnsi" w:cstheme="majorHAnsi"/>
                <w:color w:val="000000"/>
                <w:sz w:val="22"/>
                <w:szCs w:val="22"/>
                <w:lang w:eastAsia="lt-LT"/>
                <w14:ligatures w14:val="standardContextual"/>
              </w:rPr>
              <w:t>exe</w:t>
            </w:r>
            <w:proofErr w:type="spellEnd"/>
            <w:r w:rsidRPr="000E5DD5">
              <w:rPr>
                <w:rFonts w:asciiTheme="majorHAnsi" w:eastAsia="Calibri" w:hAnsiTheme="majorHAnsi" w:cstheme="majorHAnsi"/>
                <w:color w:val="000000"/>
                <w:sz w:val="22"/>
                <w:szCs w:val="22"/>
                <w:lang w:eastAsia="lt-LT"/>
                <w14:ligatures w14:val="standardContextual"/>
              </w:rPr>
              <w:t xml:space="preserve"> tipo rinkmena yra įvardijama, kaip .</w:t>
            </w:r>
            <w:proofErr w:type="spellStart"/>
            <w:r w:rsidRPr="000E5DD5">
              <w:rPr>
                <w:rFonts w:asciiTheme="majorHAnsi" w:eastAsia="Calibri" w:hAnsiTheme="majorHAnsi" w:cstheme="majorHAnsi"/>
                <w:color w:val="000000"/>
                <w:sz w:val="22"/>
                <w:szCs w:val="22"/>
                <w:lang w:eastAsia="lt-LT"/>
                <w14:ligatures w14:val="standardContextual"/>
              </w:rPr>
              <w:t>txt</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4568B0C2" w14:textId="183D1F05" w:rsidTr="00F910F4">
        <w:tc>
          <w:tcPr>
            <w:tcW w:w="570" w:type="dxa"/>
            <w:vMerge w:val="restart"/>
          </w:tcPr>
          <w:p w14:paraId="4F595189" w14:textId="20FD4DB0"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5.</w:t>
            </w:r>
          </w:p>
        </w:tc>
        <w:tc>
          <w:tcPr>
            <w:tcW w:w="2119" w:type="dxa"/>
            <w:vMerge w:val="restart"/>
          </w:tcPr>
          <w:p w14:paraId="3099C159" w14:textId="22E91884"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bCs/>
                <w:sz w:val="22"/>
                <w:szCs w:val="22"/>
                <w14:ligatures w14:val="standardContextual"/>
              </w:rPr>
              <w:t>Reikalavimai sistemos centralizuotam valdymui, administravimui ir konfigūravimui</w:t>
            </w:r>
          </w:p>
        </w:tc>
        <w:tc>
          <w:tcPr>
            <w:tcW w:w="6804" w:type="dxa"/>
            <w:tcBorders>
              <w:top w:val="single" w:sz="4" w:space="0" w:color="auto"/>
              <w:left w:val="single" w:sz="4" w:space="0" w:color="auto"/>
              <w:bottom w:val="single" w:sz="4" w:space="0" w:color="auto"/>
              <w:right w:val="single" w:sz="4" w:space="0" w:color="auto"/>
            </w:tcBorders>
          </w:tcPr>
          <w:p w14:paraId="159B3F3D" w14:textId="31CD9EC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Siūlomo sprendimo centralizuoto valdymo konsolė turi galėti valdyti apsaugos sistemas Windows Server bei Linux platformose.</w:t>
            </w:r>
          </w:p>
        </w:tc>
      </w:tr>
      <w:tr w:rsidR="00F910F4" w:rsidRPr="006A3639" w14:paraId="2BBB49B0" w14:textId="1BF1463C" w:rsidTr="00F910F4">
        <w:tc>
          <w:tcPr>
            <w:tcW w:w="570" w:type="dxa"/>
            <w:vMerge/>
          </w:tcPr>
          <w:p w14:paraId="5C51D7D2" w14:textId="7BDBBADC"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4AD168DB" w14:textId="379C850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5EB08408" w14:textId="1E860A54"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Siūlomo sprendimo atnaujinimas turi galėti vykti tiesiai iš gamintojo atnaujinimo serverio internetu ir turi būti numatyta galimybė parsisiųsti automatiškai atnaujinimus iš lokalaus serverio, kuris prieš tai atnaujinimus gavo iš gamintojo serverio internete.</w:t>
            </w:r>
          </w:p>
        </w:tc>
      </w:tr>
      <w:tr w:rsidR="00F910F4" w:rsidRPr="006A3639" w14:paraId="329E13B4" w14:textId="5EA80038" w:rsidTr="00F910F4">
        <w:tc>
          <w:tcPr>
            <w:tcW w:w="570" w:type="dxa"/>
            <w:vMerge/>
          </w:tcPr>
          <w:p w14:paraId="4B06B99B" w14:textId="122027A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5C0B52E3" w14:textId="769E839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977B7AA" w14:textId="49519EC0"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Turi būti galimybė numatyti pirminį ir antrinį atnaujinimo serverius.</w:t>
            </w:r>
          </w:p>
        </w:tc>
      </w:tr>
      <w:tr w:rsidR="00F910F4" w:rsidRPr="006A3639" w14:paraId="3E4166E9" w14:textId="7806E6C4" w:rsidTr="00F910F4">
        <w:tc>
          <w:tcPr>
            <w:tcW w:w="570" w:type="dxa"/>
            <w:vMerge/>
          </w:tcPr>
          <w:p w14:paraId="7566AEB0" w14:textId="6E1D5795"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F488F05" w14:textId="76B5D6E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DA3A10A" w14:textId="44DF77EB"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nustatyti įspėjamuosius ir kritinius lygius, kuriuos pasiekus sistema išsiųstų el. paštu įspėjimą.</w:t>
            </w:r>
          </w:p>
        </w:tc>
      </w:tr>
      <w:tr w:rsidR="00F910F4" w:rsidRPr="006A3639" w14:paraId="387F0A6D" w14:textId="2037590F" w:rsidTr="00F910F4">
        <w:tc>
          <w:tcPr>
            <w:tcW w:w="570" w:type="dxa"/>
            <w:vMerge/>
          </w:tcPr>
          <w:p w14:paraId="6E15DBEC" w14:textId="3BCFDF7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57A2E06C" w14:textId="30BCD895"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E887A76" w14:textId="084242D0"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Siūlomo sprendimo centralizuoto valdymo konsolė turi integruotis su </w:t>
            </w:r>
            <w:proofErr w:type="spellStart"/>
            <w:r w:rsidRPr="000E5DD5">
              <w:rPr>
                <w:rFonts w:asciiTheme="majorHAnsi" w:eastAsia="Calibri" w:hAnsiTheme="majorHAnsi" w:cstheme="majorHAnsi"/>
                <w:sz w:val="22"/>
                <w:szCs w:val="22"/>
                <w:lang w:eastAsia="lt-LT"/>
                <w14:ligatures w14:val="standardContextual"/>
              </w:rPr>
              <w:t>Active</w:t>
            </w:r>
            <w:proofErr w:type="spellEnd"/>
            <w:r w:rsidRPr="000E5DD5">
              <w:rPr>
                <w:rFonts w:asciiTheme="majorHAnsi" w:eastAsia="Calibri" w:hAnsiTheme="majorHAnsi" w:cstheme="majorHAnsi"/>
                <w:sz w:val="22"/>
                <w:szCs w:val="22"/>
                <w:lang w:eastAsia="lt-LT"/>
                <w14:ligatures w14:val="standardContextual"/>
              </w:rPr>
              <w:t xml:space="preserve"> </w:t>
            </w:r>
            <w:proofErr w:type="spellStart"/>
            <w:r w:rsidRPr="000E5DD5">
              <w:rPr>
                <w:rFonts w:asciiTheme="majorHAnsi" w:eastAsia="Calibri" w:hAnsiTheme="majorHAnsi" w:cstheme="majorHAnsi"/>
                <w:sz w:val="22"/>
                <w:szCs w:val="22"/>
                <w:lang w:eastAsia="lt-LT"/>
                <w14:ligatures w14:val="standardContextual"/>
              </w:rPr>
              <w:t>Directory</w:t>
            </w:r>
            <w:proofErr w:type="spellEnd"/>
            <w:r w:rsidRPr="000E5DD5">
              <w:rPr>
                <w:rFonts w:asciiTheme="majorHAnsi" w:eastAsia="Calibri" w:hAnsiTheme="majorHAnsi" w:cstheme="majorHAnsi"/>
                <w:sz w:val="22"/>
                <w:szCs w:val="22"/>
                <w:lang w:eastAsia="lt-LT"/>
                <w14:ligatures w14:val="standardContextual"/>
              </w:rPr>
              <w:t>.</w:t>
            </w:r>
          </w:p>
        </w:tc>
      </w:tr>
      <w:tr w:rsidR="00F910F4" w:rsidRPr="006A3639" w14:paraId="14E3367F" w14:textId="2D4D4B2F" w:rsidTr="00F910F4">
        <w:tc>
          <w:tcPr>
            <w:tcW w:w="570" w:type="dxa"/>
            <w:vMerge/>
          </w:tcPr>
          <w:p w14:paraId="7CBFD016" w14:textId="06605DA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659EC9AF" w14:textId="39F5BB4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7AC3BC8" w14:textId="40335B32"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taikyti nustatytąją saugumo politiką grupei valdomų serverių arba individualiems serveriams.</w:t>
            </w:r>
          </w:p>
        </w:tc>
      </w:tr>
      <w:tr w:rsidR="00F910F4" w:rsidRPr="006A3639" w14:paraId="68C421B2" w14:textId="627C6155" w:rsidTr="00F910F4">
        <w:tc>
          <w:tcPr>
            <w:tcW w:w="570" w:type="dxa"/>
            <w:vMerge/>
          </w:tcPr>
          <w:p w14:paraId="6BAE6560" w14:textId="094A1A8D"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1C73F968" w14:textId="7AE949D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833C30E" w14:textId="664995D3"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leisti rolėmis su skirtingomis administravimo teisėmis paremtą administravimą.</w:t>
            </w:r>
          </w:p>
        </w:tc>
      </w:tr>
      <w:tr w:rsidR="00F910F4" w:rsidRPr="006A3639" w14:paraId="14D061E7" w14:textId="1221CD84" w:rsidTr="00F910F4">
        <w:tc>
          <w:tcPr>
            <w:tcW w:w="570" w:type="dxa"/>
            <w:vMerge/>
          </w:tcPr>
          <w:p w14:paraId="474D8FDE" w14:textId="58AED6CA"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05950833" w14:textId="4672E63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41684A1E" w14:textId="4EDFF682"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Siūlomas sprendimas turi galėti registruoti administratoriaus veiksmus auditavimo tikslais.</w:t>
            </w:r>
          </w:p>
        </w:tc>
      </w:tr>
      <w:tr w:rsidR="00F910F4" w:rsidRPr="006A3639" w14:paraId="13225951" w14:textId="0CA9136A" w:rsidTr="00F910F4">
        <w:tc>
          <w:tcPr>
            <w:tcW w:w="570" w:type="dxa"/>
            <w:vMerge w:val="restart"/>
          </w:tcPr>
          <w:p w14:paraId="19488EFF" w14:textId="6D2010D9"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6.</w:t>
            </w:r>
          </w:p>
        </w:tc>
        <w:tc>
          <w:tcPr>
            <w:tcW w:w="2119" w:type="dxa"/>
            <w:vMerge w:val="restart"/>
          </w:tcPr>
          <w:p w14:paraId="0FA28955" w14:textId="0186A32B"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bCs/>
                <w:sz w:val="22"/>
                <w:szCs w:val="22"/>
                <w14:ligatures w14:val="standardContextual"/>
              </w:rPr>
              <w:t xml:space="preserve">Reikalavimai išorinių sąsajų ir aplikacijų </w:t>
            </w:r>
            <w:r w:rsidRPr="000E5DD5">
              <w:rPr>
                <w:rFonts w:asciiTheme="majorHAnsi" w:eastAsia="Calibri" w:hAnsiTheme="majorHAnsi" w:cstheme="majorHAnsi"/>
                <w:bCs/>
                <w:sz w:val="22"/>
                <w:szCs w:val="22"/>
                <w14:ligatures w14:val="standardContextual"/>
              </w:rPr>
              <w:lastRenderedPageBreak/>
              <w:t>kontrolės funkcionalumui</w:t>
            </w:r>
          </w:p>
        </w:tc>
        <w:tc>
          <w:tcPr>
            <w:tcW w:w="6804" w:type="dxa"/>
            <w:tcBorders>
              <w:top w:val="single" w:sz="4" w:space="0" w:color="auto"/>
              <w:left w:val="single" w:sz="4" w:space="0" w:color="auto"/>
              <w:bottom w:val="single" w:sz="4" w:space="0" w:color="auto"/>
              <w:right w:val="single" w:sz="4" w:space="0" w:color="auto"/>
            </w:tcBorders>
          </w:tcPr>
          <w:p w14:paraId="697B3A4C" w14:textId="7DBE3D30" w:rsidR="00F910F4" w:rsidRPr="000E5DD5" w:rsidRDefault="00F910F4" w:rsidP="000E5DD5">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lastRenderedPageBreak/>
              <w:t>Siūlomas sprendimas turi galėti kontroliuoti minimaliai šio tipo išorinius įrenginius:</w:t>
            </w:r>
          </w:p>
          <w:p w14:paraId="37786D32" w14:textId="21B38104"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lastRenderedPageBreak/>
              <w:t>išorinės atminties talpos įrenginius;</w:t>
            </w:r>
          </w:p>
          <w:p w14:paraId="2201ED1C" w14:textId="28798796"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CD ir DVD įrenginius;</w:t>
            </w:r>
          </w:p>
          <w:p w14:paraId="3EF20BC3" w14:textId="69D14759"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Floppy</w:t>
            </w:r>
            <w:proofErr w:type="spellEnd"/>
            <w:r w:rsidRPr="000E5DD5">
              <w:rPr>
                <w:rFonts w:asciiTheme="majorHAnsi" w:eastAsia="Calibri" w:hAnsiTheme="majorHAnsi" w:cstheme="majorHAnsi"/>
                <w:color w:val="000000"/>
                <w:sz w:val="22"/>
                <w:szCs w:val="22"/>
                <w:lang w:eastAsia="lt-LT"/>
                <w14:ligatures w14:val="standardContextual"/>
              </w:rPr>
              <w:t xml:space="preserve"> įrenginius;</w:t>
            </w:r>
          </w:p>
          <w:p w14:paraId="66BA0158" w14:textId="6A552BE8"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Infraraudonąją jungtimi prijungiamus įrenginius;</w:t>
            </w:r>
          </w:p>
          <w:p w14:paraId="08D26E14" w14:textId="0426E99F"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Wifi</w:t>
            </w:r>
            <w:proofErr w:type="spellEnd"/>
            <w:r w:rsidRPr="000E5DD5">
              <w:rPr>
                <w:rFonts w:asciiTheme="majorHAnsi" w:eastAsia="Calibri" w:hAnsiTheme="majorHAnsi" w:cstheme="majorHAnsi"/>
                <w:color w:val="000000"/>
                <w:sz w:val="22"/>
                <w:szCs w:val="22"/>
                <w:lang w:eastAsia="lt-LT"/>
                <w14:ligatures w14:val="standardContextual"/>
              </w:rPr>
              <w:t xml:space="preserve"> įrenginius;</w:t>
            </w:r>
          </w:p>
          <w:p w14:paraId="0BD5B854" w14:textId="36393A5E" w:rsidR="00F910F4" w:rsidRPr="000E5DD5" w:rsidRDefault="00F910F4" w:rsidP="000E5DD5">
            <w:pPr>
              <w:numPr>
                <w:ilvl w:val="0"/>
                <w:numId w:val="12"/>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Bluetooth jungtimi prijungiamas įrenginius.</w:t>
            </w:r>
          </w:p>
        </w:tc>
      </w:tr>
      <w:tr w:rsidR="00F910F4" w:rsidRPr="006A3639" w14:paraId="0B462713" w14:textId="2E1B2ED4" w:rsidTr="00F910F4">
        <w:tc>
          <w:tcPr>
            <w:tcW w:w="570" w:type="dxa"/>
            <w:vMerge/>
          </w:tcPr>
          <w:p w14:paraId="27C9217D" w14:textId="4D5A7125"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6A168090" w14:textId="21B375A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C4F1170" w14:textId="55310C7C"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priskirti išorinio įrenginio naudojimo politiką individualiems serveriams ar serverių grupėms.</w:t>
            </w:r>
          </w:p>
        </w:tc>
      </w:tr>
      <w:tr w:rsidR="00F910F4" w:rsidRPr="006A3639" w14:paraId="12A994E6" w14:textId="737E5F3C" w:rsidTr="00F910F4">
        <w:tc>
          <w:tcPr>
            <w:tcW w:w="570" w:type="dxa"/>
            <w:vMerge/>
          </w:tcPr>
          <w:p w14:paraId="1D55C9BD" w14:textId="63E0383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F292499" w14:textId="2BDA18A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86E0770" w14:textId="547B4E6B" w:rsidR="00F910F4" w:rsidRPr="000E5DD5" w:rsidRDefault="00F910F4" w:rsidP="000E5DD5">
            <w:pPr>
              <w:jc w:val="both"/>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atlikti sekančius veiksmus įrenginiams:</w:t>
            </w:r>
          </w:p>
          <w:p w14:paraId="6020540A" w14:textId="519D817D" w:rsidR="00F910F4" w:rsidRPr="000E5DD5" w:rsidRDefault="00F910F4" w:rsidP="000E5DD5">
            <w:pPr>
              <w:numPr>
                <w:ilvl w:val="0"/>
                <w:numId w:val="13"/>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prijungti visus to paties modelio įrenginius;</w:t>
            </w:r>
          </w:p>
          <w:p w14:paraId="5344E33E" w14:textId="44A2AFBF" w:rsidR="00F910F4" w:rsidRPr="000E5DD5" w:rsidRDefault="00F910F4" w:rsidP="000E5DD5">
            <w:pPr>
              <w:numPr>
                <w:ilvl w:val="0"/>
                <w:numId w:val="13"/>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naudoti įrenginį pagal jo unikalų identifikacijos numerį;</w:t>
            </w:r>
          </w:p>
          <w:p w14:paraId="14CE92AC" w14:textId="2FB7AE01" w:rsidR="00F910F4" w:rsidRPr="000E5DD5" w:rsidRDefault="00F910F4" w:rsidP="000E5DD5">
            <w:pPr>
              <w:numPr>
                <w:ilvl w:val="0"/>
                <w:numId w:val="13"/>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įrenginiui prisijungti pilnomis teisėmis;</w:t>
            </w:r>
          </w:p>
          <w:p w14:paraId="53DD9F75" w14:textId="052407BE" w:rsidR="00F910F4" w:rsidRPr="000E5DD5" w:rsidRDefault="00F910F4" w:rsidP="000E5DD5">
            <w:pPr>
              <w:numPr>
                <w:ilvl w:val="0"/>
                <w:numId w:val="13"/>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Leisti įrenginiui prisijungti tik „skaitymo“ režime</w:t>
            </w:r>
            <w:r w:rsidRPr="000E5DD5">
              <w:rPr>
                <w:rFonts w:asciiTheme="majorHAnsi" w:eastAsia="Calibri" w:hAnsiTheme="majorHAnsi" w:cstheme="majorHAnsi"/>
                <w:sz w:val="22"/>
                <w:szCs w:val="22"/>
                <w14:ligatures w14:val="standardContextual"/>
              </w:rPr>
              <w:t>.</w:t>
            </w:r>
          </w:p>
        </w:tc>
      </w:tr>
      <w:tr w:rsidR="00F910F4" w:rsidRPr="006A3639" w14:paraId="134DD15E" w14:textId="757779D0" w:rsidTr="00F910F4">
        <w:tc>
          <w:tcPr>
            <w:tcW w:w="570" w:type="dxa"/>
            <w:vMerge/>
          </w:tcPr>
          <w:p w14:paraId="0EC1F9D3" w14:textId="521878C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4299C4F5" w14:textId="0FDD7CF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025B26A" w14:textId="6BEBB42F"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turėti galimybę blokuoti “</w:t>
            </w:r>
            <w:proofErr w:type="spellStart"/>
            <w:r w:rsidRPr="000E5DD5">
              <w:rPr>
                <w:rFonts w:asciiTheme="majorHAnsi" w:eastAsia="Calibri" w:hAnsiTheme="majorHAnsi" w:cstheme="majorHAnsi"/>
                <w:color w:val="000000"/>
                <w:sz w:val="22"/>
                <w:szCs w:val="22"/>
                <w:lang w:eastAsia="lt-LT"/>
                <w14:ligatures w14:val="standardContextual"/>
              </w:rPr>
              <w:t>bridge</w:t>
            </w:r>
            <w:proofErr w:type="spellEnd"/>
            <w:r w:rsidRPr="000E5DD5">
              <w:rPr>
                <w:rFonts w:asciiTheme="majorHAnsi" w:eastAsia="Calibri" w:hAnsiTheme="majorHAnsi" w:cstheme="majorHAnsi"/>
                <w:color w:val="000000"/>
                <w:sz w:val="22"/>
                <w:szCs w:val="22"/>
                <w:lang w:eastAsia="lt-LT"/>
                <w14:ligatures w14:val="standardContextual"/>
              </w:rPr>
              <w:t>” režimą tarp laidinio ir bevielio tinklo tame pačiame įrenginyje neprarandant interneto prieigos.</w:t>
            </w:r>
          </w:p>
        </w:tc>
      </w:tr>
      <w:tr w:rsidR="00F910F4" w:rsidRPr="006A3639" w14:paraId="07B7D01F" w14:textId="31BE8E84" w:rsidTr="00F910F4">
        <w:tc>
          <w:tcPr>
            <w:tcW w:w="570" w:type="dxa"/>
            <w:vMerge/>
          </w:tcPr>
          <w:p w14:paraId="2B65C1F1" w14:textId="038912E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9CDF644" w14:textId="3CA708F3"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6D6D85FD" w14:textId="4653E7EE"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leisti kontroliuoti programas (</w:t>
            </w:r>
            <w:proofErr w:type="spellStart"/>
            <w:r w:rsidRPr="000E5DD5">
              <w:rPr>
                <w:rFonts w:asciiTheme="majorHAnsi" w:eastAsia="Calibri" w:hAnsiTheme="majorHAnsi" w:cstheme="majorHAnsi"/>
                <w:color w:val="000000"/>
                <w:sz w:val="22"/>
                <w:szCs w:val="22"/>
                <w:lang w:eastAsia="lt-LT"/>
                <w14:ligatures w14:val="standardContextual"/>
              </w:rPr>
              <w:t>ang</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application</w:t>
            </w:r>
            <w:proofErr w:type="spellEnd"/>
            <w:r w:rsidRPr="000E5DD5">
              <w:rPr>
                <w:rFonts w:asciiTheme="majorHAnsi" w:eastAsia="Calibri" w:hAnsiTheme="majorHAnsi" w:cstheme="majorHAnsi"/>
                <w:color w:val="000000"/>
                <w:sz w:val="22"/>
                <w:szCs w:val="22"/>
                <w:lang w:eastAsia="lt-LT"/>
                <w14:ligatures w14:val="standardContextual"/>
              </w:rPr>
              <w:t xml:space="preserve">). Sąrašas kontroliuojamų aplikacijų turi apimti, neapsiribojant, tokias aplikacijas, kaip rinkmenų keitimosi programos (pav. </w:t>
            </w:r>
            <w:proofErr w:type="spellStart"/>
            <w:r w:rsidRPr="000E5DD5">
              <w:rPr>
                <w:rFonts w:asciiTheme="majorHAnsi" w:eastAsia="Calibri" w:hAnsiTheme="majorHAnsi" w:cstheme="majorHAnsi"/>
                <w:color w:val="000000"/>
                <w:sz w:val="22"/>
                <w:szCs w:val="22"/>
                <w:lang w:eastAsia="lt-LT"/>
                <w14:ligatures w14:val="standardContextual"/>
              </w:rPr>
              <w:t>torrent</w:t>
            </w:r>
            <w:proofErr w:type="spellEnd"/>
            <w:r w:rsidRPr="000E5DD5">
              <w:rPr>
                <w:rFonts w:asciiTheme="majorHAnsi" w:eastAsia="Calibri" w:hAnsiTheme="majorHAnsi" w:cstheme="majorHAnsi"/>
                <w:color w:val="000000"/>
                <w:sz w:val="22"/>
                <w:szCs w:val="22"/>
                <w:lang w:eastAsia="lt-LT"/>
                <w14:ligatures w14:val="standardContextual"/>
              </w:rPr>
              <w:t>, p2p), greitųjų žinučių apsikeitimo programos (pav. Skype), žaidimai ir panašiai.</w:t>
            </w:r>
          </w:p>
        </w:tc>
      </w:tr>
      <w:tr w:rsidR="00F910F4" w:rsidRPr="006A3639" w14:paraId="23235F7F" w14:textId="1A8D8FD2" w:rsidTr="00F910F4">
        <w:tc>
          <w:tcPr>
            <w:tcW w:w="570" w:type="dxa"/>
            <w:vMerge/>
          </w:tcPr>
          <w:p w14:paraId="31B7DDE0" w14:textId="766E333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75C79F15" w14:textId="7CAFE04E"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62ED820" w14:textId="790FAE24"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užtikrinti automatinį kontroliuojamų programų atnaujintų naujomis versijomis aptikimą ir blokavimą.</w:t>
            </w:r>
          </w:p>
        </w:tc>
      </w:tr>
      <w:tr w:rsidR="00F910F4" w:rsidRPr="006A3639" w14:paraId="7A7B6006" w14:textId="459A862F" w:rsidTr="00F910F4">
        <w:tc>
          <w:tcPr>
            <w:tcW w:w="570" w:type="dxa"/>
            <w:vMerge/>
          </w:tcPr>
          <w:p w14:paraId="1F13528C" w14:textId="43D3216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Pr>
          <w:p w14:paraId="43527C4E" w14:textId="15B4B25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4E77A60F" w14:textId="1850EC87"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Siūlomas sprendimas turi galėti priskirti aplikacijų naudojimo politiką individualiems serveriams ar serverių grupėms.</w:t>
            </w:r>
          </w:p>
        </w:tc>
      </w:tr>
      <w:tr w:rsidR="00F910F4" w:rsidRPr="006A3639" w14:paraId="259295CC" w14:textId="0D25F6C2" w:rsidTr="00F910F4">
        <w:tc>
          <w:tcPr>
            <w:tcW w:w="570" w:type="dxa"/>
            <w:vMerge w:val="restart"/>
          </w:tcPr>
          <w:p w14:paraId="6A1FBD77" w14:textId="19E7B3A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7.</w:t>
            </w:r>
          </w:p>
        </w:tc>
        <w:tc>
          <w:tcPr>
            <w:tcW w:w="2119" w:type="dxa"/>
            <w:vMerge w:val="restart"/>
            <w:tcBorders>
              <w:top w:val="single" w:sz="4" w:space="0" w:color="auto"/>
              <w:left w:val="single" w:sz="4" w:space="0" w:color="auto"/>
              <w:right w:val="single" w:sz="4" w:space="0" w:color="auto"/>
            </w:tcBorders>
          </w:tcPr>
          <w:p w14:paraId="5EB45EA9" w14:textId="1A3DFF39"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Reikalavimai duomenų nutekėjimo prevencijos funkcionalumui (angl. Data </w:t>
            </w:r>
            <w:proofErr w:type="spellStart"/>
            <w:r w:rsidRPr="000E5DD5">
              <w:rPr>
                <w:rFonts w:asciiTheme="majorHAnsi" w:eastAsia="Calibri" w:hAnsiTheme="majorHAnsi" w:cstheme="majorHAnsi"/>
                <w:color w:val="000000"/>
                <w:sz w:val="22"/>
                <w:szCs w:val="22"/>
                <w:lang w:eastAsia="lt-LT"/>
                <w14:ligatures w14:val="standardContextual"/>
              </w:rPr>
              <w:t>loss</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prevention</w:t>
            </w:r>
            <w:proofErr w:type="spellEnd"/>
            <w:r w:rsidRPr="000E5DD5">
              <w:rPr>
                <w:rFonts w:asciiTheme="majorHAnsi" w:eastAsia="Calibri" w:hAnsiTheme="majorHAnsi" w:cstheme="majorHAnsi"/>
                <w:color w:val="000000"/>
                <w:sz w:val="22"/>
                <w:szCs w:val="22"/>
                <w:lang w:eastAsia="lt-LT"/>
                <w14:ligatures w14:val="standardContextual"/>
              </w:rPr>
              <w:t>)</w:t>
            </w:r>
          </w:p>
        </w:tc>
        <w:tc>
          <w:tcPr>
            <w:tcW w:w="6804" w:type="dxa"/>
            <w:tcBorders>
              <w:top w:val="single" w:sz="4" w:space="0" w:color="auto"/>
              <w:left w:val="single" w:sz="4" w:space="0" w:color="auto"/>
              <w:bottom w:val="single" w:sz="4" w:space="0" w:color="auto"/>
              <w:right w:val="single" w:sz="4" w:space="0" w:color="auto"/>
            </w:tcBorders>
            <w:vAlign w:val="bottom"/>
          </w:tcPr>
          <w:p w14:paraId="48A070D4" w14:textId="3D53B2B1"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integruotą funkcionalumą duomenų iš serverio tyčinio ar netyčinio praradimo apsaugai.</w:t>
            </w:r>
          </w:p>
        </w:tc>
      </w:tr>
      <w:tr w:rsidR="00F910F4" w:rsidRPr="006A3639" w14:paraId="53F655F4" w14:textId="38CE43F8" w:rsidTr="00F910F4">
        <w:tc>
          <w:tcPr>
            <w:tcW w:w="570" w:type="dxa"/>
            <w:vMerge/>
            <w:tcBorders>
              <w:right w:val="single" w:sz="4" w:space="0" w:color="auto"/>
            </w:tcBorders>
          </w:tcPr>
          <w:p w14:paraId="03897BDE" w14:textId="0478208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C61B56F" w14:textId="0F83DF4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5B7A4F98" w14:textId="447A21ED"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gamintojo integruotą ir gamintojo atnaujinimą jautrios informacijos duomenų aprašų bazę.</w:t>
            </w:r>
          </w:p>
        </w:tc>
      </w:tr>
      <w:tr w:rsidR="00F910F4" w:rsidRPr="006A3639" w14:paraId="0A882A4F" w14:textId="656242A1" w:rsidTr="00F910F4">
        <w:tc>
          <w:tcPr>
            <w:tcW w:w="570" w:type="dxa"/>
            <w:vMerge/>
            <w:tcBorders>
              <w:right w:val="single" w:sz="4" w:space="0" w:color="auto"/>
            </w:tcBorders>
          </w:tcPr>
          <w:p w14:paraId="2C4C4F61" w14:textId="5C1259F5"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68DF8A2" w14:textId="4711F62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F8821C4" w14:textId="75B0A7A1"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leisti pačiai organizacijai nustatyti turinį kontrolei ir taisykles.</w:t>
            </w:r>
          </w:p>
        </w:tc>
      </w:tr>
      <w:tr w:rsidR="00F910F4" w:rsidRPr="006A3639" w14:paraId="28FF97D4" w14:textId="05BFACA9" w:rsidTr="00F910F4">
        <w:tc>
          <w:tcPr>
            <w:tcW w:w="570" w:type="dxa"/>
            <w:vMerge/>
            <w:tcBorders>
              <w:right w:val="single" w:sz="4" w:space="0" w:color="auto"/>
            </w:tcBorders>
          </w:tcPr>
          <w:p w14:paraId="24CBC116" w14:textId="05A3175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7BB3F29" w14:textId="5CC26FC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572DD64" w14:textId="76947498"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registruoti veiksmus su kontroliuojamomis rinkmenomis.</w:t>
            </w:r>
          </w:p>
        </w:tc>
      </w:tr>
      <w:tr w:rsidR="00F910F4" w:rsidRPr="006A3639" w14:paraId="176B6D80" w14:textId="2318F57F" w:rsidTr="00F910F4">
        <w:tc>
          <w:tcPr>
            <w:tcW w:w="570" w:type="dxa"/>
            <w:vMerge/>
            <w:tcBorders>
              <w:right w:val="single" w:sz="4" w:space="0" w:color="auto"/>
            </w:tcBorders>
          </w:tcPr>
          <w:p w14:paraId="70705882" w14:textId="254F774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10071C8" w14:textId="749EEAB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919D78E" w14:textId="019172AE" w:rsidR="00F910F4" w:rsidRPr="000E5DD5" w:rsidRDefault="00F910F4" w:rsidP="000E5DD5">
            <w:pPr>
              <w:rPr>
                <w:rFonts w:asciiTheme="majorHAnsi" w:eastAsia="Aptos"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Saugumo sistema turi galėti atlikti minimaliai duomenų kontrolę per šiuos komunikacijos kanalus:</w:t>
            </w:r>
          </w:p>
          <w:p w14:paraId="5F6F2A84" w14:textId="654832BC" w:rsidR="00F910F4" w:rsidRPr="000E5DD5" w:rsidRDefault="00F910F4" w:rsidP="000E5DD5">
            <w:pPr>
              <w:numPr>
                <w:ilvl w:val="0"/>
                <w:numId w:val="14"/>
              </w:numPr>
              <w:spacing w:after="255"/>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 duomenis kaip priedėlį per el. pašto klientą;</w:t>
            </w:r>
          </w:p>
          <w:p w14:paraId="46BEF22E" w14:textId="35D48292" w:rsidR="00F910F4" w:rsidRPr="000E5DD5" w:rsidRDefault="00F910F4" w:rsidP="000E5DD5">
            <w:pPr>
              <w:numPr>
                <w:ilvl w:val="0"/>
                <w:numId w:val="14"/>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Siunčiant/įkeliant duomenis per internetinę naršyklę;</w:t>
            </w:r>
          </w:p>
          <w:p w14:paraId="265D9B97" w14:textId="110AD2A8" w:rsidR="00F910F4" w:rsidRPr="000E5DD5" w:rsidRDefault="00F910F4" w:rsidP="000E5DD5">
            <w:pPr>
              <w:numPr>
                <w:ilvl w:val="0"/>
                <w:numId w:val="14"/>
              </w:numPr>
              <w:spacing w:after="255"/>
              <w:ind w:left="180" w:hanging="180"/>
              <w:contextualSpacing/>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Siunčiant duomenis per greitųjų žinučių apsikeitimo programas</w:t>
            </w:r>
            <w:r w:rsidRPr="000E5DD5">
              <w:rPr>
                <w:rFonts w:asciiTheme="majorHAnsi" w:eastAsia="Calibri" w:hAnsiTheme="majorHAnsi" w:cstheme="majorHAnsi"/>
                <w:sz w:val="22"/>
                <w:szCs w:val="22"/>
                <w14:ligatures w14:val="standardContextual"/>
              </w:rPr>
              <w:t xml:space="preserve">. </w:t>
            </w:r>
          </w:p>
        </w:tc>
      </w:tr>
      <w:tr w:rsidR="00F910F4" w:rsidRPr="006A3639" w14:paraId="088AA847" w14:textId="3E3254FE" w:rsidTr="00F910F4">
        <w:tc>
          <w:tcPr>
            <w:tcW w:w="570" w:type="dxa"/>
            <w:vMerge/>
            <w:tcBorders>
              <w:right w:val="single" w:sz="4" w:space="0" w:color="auto"/>
            </w:tcBorders>
          </w:tcPr>
          <w:p w14:paraId="0F547B47" w14:textId="0F8ECE86"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70A19FA" w14:textId="7495A5C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99354BA" w14:textId="0CF77322"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jau paruoštus šablonus, pagal kuriuos būtų atliekama duomenų nutekėjimo kontrolė.</w:t>
            </w:r>
          </w:p>
        </w:tc>
      </w:tr>
      <w:tr w:rsidR="00F910F4" w:rsidRPr="006A3639" w14:paraId="111002A7" w14:textId="4D17CFC1" w:rsidTr="00F910F4">
        <w:tc>
          <w:tcPr>
            <w:tcW w:w="570" w:type="dxa"/>
            <w:vMerge w:val="restart"/>
            <w:tcBorders>
              <w:right w:val="single" w:sz="4" w:space="0" w:color="auto"/>
            </w:tcBorders>
          </w:tcPr>
          <w:p w14:paraId="4A667213" w14:textId="33FC89E8"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8.</w:t>
            </w:r>
          </w:p>
        </w:tc>
        <w:tc>
          <w:tcPr>
            <w:tcW w:w="2119" w:type="dxa"/>
            <w:vMerge w:val="restart"/>
            <w:tcBorders>
              <w:left w:val="single" w:sz="4" w:space="0" w:color="auto"/>
              <w:right w:val="single" w:sz="4" w:space="0" w:color="auto"/>
            </w:tcBorders>
          </w:tcPr>
          <w:p w14:paraId="57332B47" w14:textId="06808AF7"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ugniasienės funkcionalumui</w:t>
            </w:r>
          </w:p>
        </w:tc>
        <w:tc>
          <w:tcPr>
            <w:tcW w:w="6804" w:type="dxa"/>
            <w:tcBorders>
              <w:top w:val="single" w:sz="4" w:space="0" w:color="auto"/>
              <w:left w:val="single" w:sz="4" w:space="0" w:color="auto"/>
              <w:bottom w:val="single" w:sz="4" w:space="0" w:color="auto"/>
              <w:right w:val="single" w:sz="4" w:space="0" w:color="auto"/>
            </w:tcBorders>
            <w:vAlign w:val="bottom"/>
          </w:tcPr>
          <w:p w14:paraId="61101D9B" w14:textId="515977BD"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sz w:val="22"/>
                <w:szCs w:val="22"/>
                <w:lang w:eastAsia="lt-LT"/>
                <w14:ligatures w14:val="standardContextual"/>
              </w:rPr>
              <w:t xml:space="preserve">Siūloma sistema turi gebėti valdyti Windows </w:t>
            </w:r>
            <w:proofErr w:type="spellStart"/>
            <w:r w:rsidRPr="000E5DD5">
              <w:rPr>
                <w:rFonts w:asciiTheme="majorHAnsi" w:eastAsia="Calibri" w:hAnsiTheme="majorHAnsi" w:cstheme="majorHAnsi"/>
                <w:sz w:val="22"/>
                <w:szCs w:val="22"/>
                <w:lang w:eastAsia="lt-LT"/>
                <w14:ligatures w14:val="standardContextual"/>
              </w:rPr>
              <w:t>firewall</w:t>
            </w:r>
            <w:proofErr w:type="spellEnd"/>
            <w:r w:rsidRPr="000E5DD5">
              <w:rPr>
                <w:rFonts w:asciiTheme="majorHAnsi" w:eastAsia="Calibri" w:hAnsiTheme="majorHAnsi" w:cstheme="majorHAnsi"/>
                <w:sz w:val="22"/>
                <w:szCs w:val="22"/>
                <w:lang w:eastAsia="lt-LT"/>
                <w14:ligatures w14:val="standardContextual"/>
              </w:rPr>
              <w:t xml:space="preserve"> ugniasienę. Valdant iš saugumo sistemos centralizuotos valdymo konsolės.</w:t>
            </w:r>
          </w:p>
        </w:tc>
      </w:tr>
      <w:tr w:rsidR="00F910F4" w:rsidRPr="006A3639" w14:paraId="5BE44CB2" w14:textId="106D893F" w:rsidTr="00F910F4">
        <w:tc>
          <w:tcPr>
            <w:tcW w:w="570" w:type="dxa"/>
            <w:vMerge/>
            <w:tcBorders>
              <w:right w:val="single" w:sz="4" w:space="0" w:color="auto"/>
            </w:tcBorders>
          </w:tcPr>
          <w:p w14:paraId="2E426D67" w14:textId="258A015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56BCCC1" w14:textId="3A626BD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539AD4C4" w14:textId="2800F33B"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Sistemos ugniasienės nustatymo metu turi būti galima naudoti mokymosi režimus (tik stebėti ir rinkti statistiką arba kontroliuoti tinklo profilius).</w:t>
            </w:r>
          </w:p>
        </w:tc>
      </w:tr>
      <w:tr w:rsidR="00F910F4" w:rsidRPr="006A3639" w14:paraId="7B38F752" w14:textId="25E2D173" w:rsidTr="00F910F4">
        <w:tc>
          <w:tcPr>
            <w:tcW w:w="570" w:type="dxa"/>
            <w:vMerge/>
            <w:tcBorders>
              <w:right w:val="single" w:sz="4" w:space="0" w:color="auto"/>
            </w:tcBorders>
          </w:tcPr>
          <w:p w14:paraId="605F21C1" w14:textId="5536F6B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C9EC1D4" w14:textId="38A30F7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317EBE41" w14:textId="65473682"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gebėti taikyti skirtingas saugumo nustatymo politikas esant organizacijos tinkle ir už organizacijos tinklo perimetro.</w:t>
            </w:r>
          </w:p>
        </w:tc>
      </w:tr>
      <w:tr w:rsidR="00F910F4" w:rsidRPr="006A3639" w14:paraId="67C3C8E8" w14:textId="3B539FCA" w:rsidTr="00F910F4">
        <w:tc>
          <w:tcPr>
            <w:tcW w:w="570" w:type="dxa"/>
            <w:vMerge/>
            <w:tcBorders>
              <w:right w:val="single" w:sz="4" w:space="0" w:color="auto"/>
            </w:tcBorders>
          </w:tcPr>
          <w:p w14:paraId="5375055D" w14:textId="0989FDD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B5BB54C" w14:textId="0DDB415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8470FC2" w14:textId="3B982C13"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turėti galimybę izoliuoti save nuo aplinkinių įrenginių jei joje aptinkamas kenksmingas kodas ar ataka.</w:t>
            </w:r>
          </w:p>
        </w:tc>
      </w:tr>
      <w:tr w:rsidR="00F910F4" w:rsidRPr="006A3639" w14:paraId="1FED9314" w14:textId="3FC40EED" w:rsidTr="00F910F4">
        <w:tc>
          <w:tcPr>
            <w:tcW w:w="570" w:type="dxa"/>
            <w:vMerge w:val="restart"/>
            <w:tcBorders>
              <w:right w:val="single" w:sz="4" w:space="0" w:color="auto"/>
            </w:tcBorders>
          </w:tcPr>
          <w:p w14:paraId="5CFF6AAF" w14:textId="53C046BB"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9.</w:t>
            </w:r>
          </w:p>
        </w:tc>
        <w:tc>
          <w:tcPr>
            <w:tcW w:w="2119" w:type="dxa"/>
            <w:vMerge w:val="restart"/>
            <w:tcBorders>
              <w:left w:val="single" w:sz="4" w:space="0" w:color="auto"/>
              <w:right w:val="single" w:sz="4" w:space="0" w:color="auto"/>
            </w:tcBorders>
          </w:tcPr>
          <w:p w14:paraId="4DACA5D2" w14:textId="79B4173F"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Reikalavimai tinklalapių filtravimo funkcionalumui</w:t>
            </w:r>
          </w:p>
        </w:tc>
        <w:tc>
          <w:tcPr>
            <w:tcW w:w="6804" w:type="dxa"/>
            <w:tcBorders>
              <w:top w:val="single" w:sz="4" w:space="0" w:color="auto"/>
              <w:left w:val="single" w:sz="4" w:space="0" w:color="auto"/>
              <w:bottom w:val="single" w:sz="4" w:space="0" w:color="auto"/>
              <w:right w:val="single" w:sz="4" w:space="0" w:color="auto"/>
            </w:tcBorders>
            <w:vAlign w:val="bottom"/>
          </w:tcPr>
          <w:p w14:paraId="736258DB" w14:textId="70A3DF73"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galimybę filtruoti internetinius tinklalapius pagal iš anksto sistemoje numatytas kategorijas.</w:t>
            </w:r>
          </w:p>
        </w:tc>
      </w:tr>
      <w:tr w:rsidR="00F910F4" w:rsidRPr="006A3639" w14:paraId="5C038FF8" w14:textId="2D7FCFDF" w:rsidTr="00F910F4">
        <w:tc>
          <w:tcPr>
            <w:tcW w:w="570" w:type="dxa"/>
            <w:vMerge/>
            <w:tcBorders>
              <w:right w:val="single" w:sz="4" w:space="0" w:color="auto"/>
            </w:tcBorders>
          </w:tcPr>
          <w:p w14:paraId="78302E0B" w14:textId="5F7D7F8D"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B635CA5" w14:textId="6C931BD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5DE6217F" w14:textId="08C7EBD5"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ne mažiau nei sekančios kategorijos:</w:t>
            </w:r>
          </w:p>
          <w:p w14:paraId="609FF334" w14:textId="6E86B29F" w:rsidR="00F910F4" w:rsidRPr="000E5DD5" w:rsidRDefault="00F910F4" w:rsidP="000E5DD5">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Socialinių tinklų;</w:t>
            </w:r>
          </w:p>
          <w:p w14:paraId="73420B92" w14:textId="74725119" w:rsidR="00F910F4" w:rsidRPr="000E5DD5" w:rsidRDefault="00F910F4" w:rsidP="000E5DD5">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lastRenderedPageBreak/>
              <w:t>Suaugusiųjų bei potencialiai nepriimtinų svetainių;</w:t>
            </w:r>
          </w:p>
          <w:p w14:paraId="47C2DFA4" w14:textId="2D01F645" w:rsidR="00F910F4" w:rsidRPr="000E5DD5" w:rsidRDefault="00F910F4" w:rsidP="000E5DD5">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Didelio pralaidumo reikalaujančių svetainių;</w:t>
            </w:r>
          </w:p>
          <w:p w14:paraId="1A0A7D4F" w14:textId="326EFF4C" w:rsidR="00F910F4" w:rsidRPr="000E5DD5" w:rsidRDefault="00F910F4" w:rsidP="000E5DD5">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Produktyvumą įtakojančių svetainių;</w:t>
            </w:r>
          </w:p>
          <w:p w14:paraId="1F75F44D" w14:textId="5649E5A2" w:rsidR="00F910F4" w:rsidRPr="000E5DD5" w:rsidRDefault="00F910F4" w:rsidP="000E5DD5">
            <w:pPr>
              <w:numPr>
                <w:ilvl w:val="0"/>
                <w:numId w:val="15"/>
              </w:numPr>
              <w:ind w:left="180" w:hanging="180"/>
              <w:contextualSpacing/>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Su darbu susijusių svetainių.</w:t>
            </w:r>
          </w:p>
          <w:p w14:paraId="0B29F515" w14:textId="5E407FA8"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Aukščiau išvardintos kategorijos turėtu būti toliau detalizuojamos į nemažiau kaip 3 subkategorijas kiekvienai kategorijai.</w:t>
            </w:r>
          </w:p>
          <w:p w14:paraId="63ABE890" w14:textId="7DC7707B"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Filtravimo politika turi būti nustatoma sistemos centrinėje valdymo konsolėje pagal vartotojų grupes.</w:t>
            </w:r>
          </w:p>
        </w:tc>
      </w:tr>
      <w:tr w:rsidR="00F910F4" w:rsidRPr="006A3639" w14:paraId="06ABA4A7" w14:textId="0512F4EB" w:rsidTr="00F910F4">
        <w:tc>
          <w:tcPr>
            <w:tcW w:w="570" w:type="dxa"/>
            <w:vMerge/>
            <w:tcBorders>
              <w:right w:val="single" w:sz="4" w:space="0" w:color="auto"/>
            </w:tcBorders>
          </w:tcPr>
          <w:p w14:paraId="0FB70D44" w14:textId="1B56649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C8499F4" w14:textId="5C5DF91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061324F3" w14:textId="6CECA7D7"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numatyta galimybė įtraukti organizacijos numatytas internetines svetaines.</w:t>
            </w:r>
          </w:p>
        </w:tc>
      </w:tr>
      <w:tr w:rsidR="00F910F4" w:rsidRPr="006A3639" w14:paraId="3FFB0D80" w14:textId="6330B2AD" w:rsidTr="00F910F4">
        <w:tc>
          <w:tcPr>
            <w:tcW w:w="570" w:type="dxa"/>
            <w:vMerge/>
            <w:tcBorders>
              <w:right w:val="single" w:sz="4" w:space="0" w:color="auto"/>
            </w:tcBorders>
          </w:tcPr>
          <w:p w14:paraId="01D86048" w14:textId="434A8EEC"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4F253D1" w14:textId="1E59CC6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3F865278" w14:textId="5262DE0A"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Sistema turi galėti siųsti informaciją apie blokuotas svetaines į centrinio valdymo konsolę.</w:t>
            </w:r>
          </w:p>
        </w:tc>
      </w:tr>
      <w:tr w:rsidR="00F910F4" w:rsidRPr="006A3639" w14:paraId="37260F15" w14:textId="09BD41F5" w:rsidTr="00F910F4">
        <w:tc>
          <w:tcPr>
            <w:tcW w:w="570" w:type="dxa"/>
            <w:vMerge/>
            <w:tcBorders>
              <w:right w:val="single" w:sz="4" w:space="0" w:color="auto"/>
            </w:tcBorders>
          </w:tcPr>
          <w:p w14:paraId="1D41B50E" w14:textId="5E43757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CCB8D7C" w14:textId="5CFED955"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27FFBF1E" w14:textId="51ABFC04"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realiu laiku blokuoti prieigą prie internetinių tinklalapių kuriuose yra saugomas žalingas kodas.</w:t>
            </w:r>
          </w:p>
        </w:tc>
      </w:tr>
      <w:tr w:rsidR="00F910F4" w:rsidRPr="006A3639" w14:paraId="33482658" w14:textId="1B508119" w:rsidTr="00F910F4">
        <w:tc>
          <w:tcPr>
            <w:tcW w:w="570" w:type="dxa"/>
            <w:vMerge/>
            <w:tcBorders>
              <w:right w:val="single" w:sz="4" w:space="0" w:color="auto"/>
            </w:tcBorders>
          </w:tcPr>
          <w:p w14:paraId="4A1D63C8" w14:textId="3C98135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489D09D" w14:textId="3129F6E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vAlign w:val="bottom"/>
          </w:tcPr>
          <w:p w14:paraId="1614F287" w14:textId="4277F90A"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Siūloma sistema turi turėti galimybę apskaičiuoti atsisiunčiamos iš interneto rinkmenos reputaciją prieš ją parsisiunčiant ir pagal tai atitinkamai rekomenduoti arba nerekomenduoti atsisiųsti šią rinkmeną. Reputacija turi būti apskaičiuojama bent pagal šiuos parametrus: rinkmenos paplitimas, atsisiuntimo šaltinis, turinio analizė, rinkmenos senumas.</w:t>
            </w:r>
          </w:p>
        </w:tc>
      </w:tr>
      <w:tr w:rsidR="00F910F4" w:rsidRPr="006A3639" w14:paraId="519C55FB" w14:textId="6E65DD9F" w:rsidTr="00F910F4">
        <w:tc>
          <w:tcPr>
            <w:tcW w:w="570" w:type="dxa"/>
            <w:vMerge w:val="restart"/>
            <w:tcBorders>
              <w:right w:val="single" w:sz="4" w:space="0" w:color="auto"/>
            </w:tcBorders>
          </w:tcPr>
          <w:p w14:paraId="71F3D46F" w14:textId="00E4795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10.</w:t>
            </w:r>
          </w:p>
        </w:tc>
        <w:tc>
          <w:tcPr>
            <w:tcW w:w="2119" w:type="dxa"/>
            <w:vMerge w:val="restart"/>
            <w:tcBorders>
              <w:left w:val="single" w:sz="4" w:space="0" w:color="auto"/>
              <w:right w:val="single" w:sz="4" w:space="0" w:color="auto"/>
            </w:tcBorders>
          </w:tcPr>
          <w:p w14:paraId="322997B1" w14:textId="7C01F697"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color w:val="000000"/>
                <w:sz w:val="22"/>
                <w:szCs w:val="22"/>
                <w:lang w:eastAsia="lt-LT"/>
                <w14:ligatures w14:val="standardContextual"/>
              </w:rPr>
              <w:t>Papildomas išplėstinio aptikimo ir atsako (XDR) funkcionalumas</w:t>
            </w:r>
          </w:p>
        </w:tc>
        <w:tc>
          <w:tcPr>
            <w:tcW w:w="6804" w:type="dxa"/>
            <w:tcBorders>
              <w:top w:val="single" w:sz="4" w:space="0" w:color="auto"/>
              <w:left w:val="single" w:sz="4" w:space="0" w:color="auto"/>
              <w:bottom w:val="single" w:sz="4" w:space="0" w:color="auto"/>
              <w:right w:val="single" w:sz="4" w:space="0" w:color="auto"/>
            </w:tcBorders>
          </w:tcPr>
          <w:p w14:paraId="00AD3467" w14:textId="18207607"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grėsmių aptikimas realiuoju laiku.</w:t>
            </w:r>
          </w:p>
        </w:tc>
      </w:tr>
      <w:tr w:rsidR="00F910F4" w:rsidRPr="006A3639" w14:paraId="07AE5353" w14:textId="5955280A" w:rsidTr="00F910F4">
        <w:tc>
          <w:tcPr>
            <w:tcW w:w="570" w:type="dxa"/>
            <w:vMerge/>
            <w:tcBorders>
              <w:right w:val="single" w:sz="4" w:space="0" w:color="auto"/>
            </w:tcBorders>
          </w:tcPr>
          <w:p w14:paraId="759B5C8E" w14:textId="54F409EE"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43A97FD" w14:textId="312DE25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6E5AE09" w14:textId="655DF5D3"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SQL užklausų formavimo ir vykdymo funkcionalumas siūlomo sprendimo valdymo įrankyje.</w:t>
            </w:r>
          </w:p>
        </w:tc>
      </w:tr>
      <w:tr w:rsidR="00F910F4" w:rsidRPr="006A3639" w14:paraId="27413F79" w14:textId="6158D456" w:rsidTr="00F910F4">
        <w:tc>
          <w:tcPr>
            <w:tcW w:w="570" w:type="dxa"/>
            <w:vMerge/>
            <w:tcBorders>
              <w:right w:val="single" w:sz="4" w:space="0" w:color="auto"/>
            </w:tcBorders>
          </w:tcPr>
          <w:p w14:paraId="45BF3EB7" w14:textId="32EDF45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4D5C8B9" w14:textId="6DC4100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8823DAC" w14:textId="6ED31E22"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redaguojami SQL užklausų šablonai grėsmių aptikimui.</w:t>
            </w:r>
          </w:p>
        </w:tc>
      </w:tr>
      <w:tr w:rsidR="00F910F4" w:rsidRPr="006A3639" w14:paraId="11FC5DB4" w14:textId="241DA676" w:rsidTr="00F910F4">
        <w:tc>
          <w:tcPr>
            <w:tcW w:w="570" w:type="dxa"/>
            <w:vMerge/>
            <w:tcBorders>
              <w:right w:val="single" w:sz="4" w:space="0" w:color="auto"/>
            </w:tcBorders>
          </w:tcPr>
          <w:p w14:paraId="0D2CB9EF" w14:textId="27D6D431"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7E5C96A" w14:textId="7797135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56C94D8" w14:textId="4D8A4CB7" w:rsidR="00F910F4" w:rsidRPr="000E5DD5" w:rsidRDefault="00F910F4" w:rsidP="000E5DD5">
            <w:pPr>
              <w:jc w:val="both"/>
              <w:rPr>
                <w:rFonts w:asciiTheme="majorHAnsi" w:eastAsia="Calibri" w:hAnsiTheme="majorHAnsi" w:cstheme="majorHAnsi"/>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SQL užklausų planavimas ir paleidimas iš anksto numatytu periodiškumu.</w:t>
            </w:r>
          </w:p>
        </w:tc>
      </w:tr>
      <w:tr w:rsidR="00F910F4" w:rsidRPr="006A3639" w14:paraId="28E95B82" w14:textId="3025674A" w:rsidTr="00F910F4">
        <w:tc>
          <w:tcPr>
            <w:tcW w:w="570" w:type="dxa"/>
            <w:vMerge/>
            <w:tcBorders>
              <w:right w:val="single" w:sz="4" w:space="0" w:color="auto"/>
            </w:tcBorders>
          </w:tcPr>
          <w:p w14:paraId="19A371E6" w14:textId="2087C49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E5549AD" w14:textId="138D0EB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8F84E20" w14:textId="6D9D0410"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įtartinų įvykių aptikimo ir prioretizavimo funkcionalumas priskiriantis kategoriją pagal MITRE </w:t>
            </w:r>
            <w:proofErr w:type="spellStart"/>
            <w:r w:rsidRPr="000E5DD5">
              <w:rPr>
                <w:rFonts w:asciiTheme="majorHAnsi" w:eastAsia="Calibri" w:hAnsiTheme="majorHAnsi" w:cstheme="majorHAnsi"/>
                <w:color w:val="000000"/>
                <w:sz w:val="22"/>
                <w:szCs w:val="22"/>
                <w:lang w:eastAsia="lt-LT"/>
                <w14:ligatures w14:val="standardContextual"/>
              </w:rPr>
              <w:t>Attack</w:t>
            </w:r>
            <w:proofErr w:type="spellEnd"/>
            <w:r w:rsidRPr="000E5DD5">
              <w:rPr>
                <w:rFonts w:asciiTheme="majorHAnsi" w:eastAsia="Calibri" w:hAnsiTheme="majorHAnsi" w:cstheme="majorHAnsi"/>
                <w:color w:val="000000"/>
                <w:sz w:val="22"/>
                <w:szCs w:val="22"/>
                <w:lang w:eastAsia="lt-LT"/>
                <w14:ligatures w14:val="standardContextual"/>
              </w:rPr>
              <w:t xml:space="preserve"> struktūrą, bei priskiriantis kritiškumo lygį įvykiui.</w:t>
            </w:r>
          </w:p>
        </w:tc>
      </w:tr>
      <w:tr w:rsidR="00F910F4" w:rsidRPr="006A3639" w14:paraId="552726D8" w14:textId="641C5BE2" w:rsidTr="00F910F4">
        <w:tc>
          <w:tcPr>
            <w:tcW w:w="570" w:type="dxa"/>
            <w:vMerge/>
            <w:tcBorders>
              <w:right w:val="single" w:sz="4" w:space="0" w:color="auto"/>
            </w:tcBorders>
          </w:tcPr>
          <w:p w14:paraId="1B6864A1" w14:textId="25F84A6A"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EE940E2" w14:textId="414B97C1"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56AC567" w14:textId="674E2F5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prieiga prie saugomo įrenginio (angl. </w:t>
            </w:r>
            <w:proofErr w:type="spellStart"/>
            <w:r w:rsidRPr="000E5DD5">
              <w:rPr>
                <w:rFonts w:asciiTheme="majorHAnsi" w:eastAsia="Calibri" w:hAnsiTheme="majorHAnsi" w:cstheme="majorHAnsi"/>
                <w:color w:val="000000"/>
                <w:sz w:val="22"/>
                <w:szCs w:val="22"/>
                <w:lang w:eastAsia="lt-LT"/>
                <w14:ligatures w14:val="standardContextual"/>
              </w:rPr>
              <w:t>endpoint</w:t>
            </w:r>
            <w:proofErr w:type="spellEnd"/>
            <w:r w:rsidRPr="000E5DD5">
              <w:rPr>
                <w:rFonts w:asciiTheme="majorHAnsi" w:eastAsia="Calibri" w:hAnsiTheme="majorHAnsi" w:cstheme="majorHAnsi"/>
                <w:color w:val="000000"/>
                <w:sz w:val="22"/>
                <w:szCs w:val="22"/>
                <w:lang w:eastAsia="lt-LT"/>
                <w14:ligatures w14:val="standardContextual"/>
              </w:rPr>
              <w:t>) duomenų saugyklos diske.</w:t>
            </w:r>
          </w:p>
        </w:tc>
      </w:tr>
      <w:tr w:rsidR="00F910F4" w:rsidRPr="006A3639" w14:paraId="39469E71" w14:textId="16271FCE" w:rsidTr="00F910F4">
        <w:tc>
          <w:tcPr>
            <w:tcW w:w="570" w:type="dxa"/>
            <w:vMerge/>
            <w:tcBorders>
              <w:right w:val="single" w:sz="4" w:space="0" w:color="auto"/>
            </w:tcBorders>
          </w:tcPr>
          <w:p w14:paraId="5A0A0A8A" w14:textId="2EFDE9A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E433F07" w14:textId="5DF8C15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4D5C2CB" w14:textId="40367430"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palaikomi kelių to paties gamintojo naudojamų produktų duomenų šaltiniai (pvz. ugniasienė, el. pašto apsauga) kuriuose būtų galima vykdyti SQL užklausas.</w:t>
            </w:r>
          </w:p>
        </w:tc>
      </w:tr>
      <w:tr w:rsidR="00F910F4" w:rsidRPr="006A3639" w14:paraId="22FD28F9" w14:textId="5762E520" w:rsidTr="00F910F4">
        <w:tc>
          <w:tcPr>
            <w:tcW w:w="570" w:type="dxa"/>
            <w:vMerge/>
            <w:tcBorders>
              <w:right w:val="single" w:sz="4" w:space="0" w:color="auto"/>
            </w:tcBorders>
          </w:tcPr>
          <w:p w14:paraId="653928AB" w14:textId="75FBCD4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CDA1D3C" w14:textId="57FF9D9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6A05CF7" w14:textId="12CC405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galimybė su papildomomis licencijomis integruoti ir gauti saugumo informaciją iš/su trečiųjų šalių tapatybės valdymo, tinklo grėsmių aptikimo, ugniasienių, e-pašto apsaugos, darbo stočių apsaugos sistemomis bei ne mažiau kaip su šiais viešosios debesijos paslaugų tiekėjais:</w:t>
            </w:r>
          </w:p>
          <w:p w14:paraId="411B4539" w14:textId="15158949" w:rsidR="00F910F4" w:rsidRPr="000E5DD5" w:rsidRDefault="00F910F4" w:rsidP="000E5DD5">
            <w:pPr>
              <w:numPr>
                <w:ilvl w:val="0"/>
                <w:numId w:val="16"/>
              </w:numPr>
              <w:ind w:left="180" w:hanging="180"/>
              <w:contextualSpacing/>
              <w:rPr>
                <w:rFonts w:asciiTheme="majorHAnsi" w:eastAsia="Calibri" w:hAnsiTheme="majorHAnsi" w:cstheme="majorHAnsi"/>
                <w:color w:val="000000"/>
                <w:sz w:val="22"/>
                <w:szCs w:val="22"/>
                <w:lang w:eastAsia="lt-LT"/>
                <w14:ligatures w14:val="standardContextual"/>
              </w:rPr>
            </w:pPr>
            <w:proofErr w:type="spellStart"/>
            <w:r w:rsidRPr="000E5DD5">
              <w:rPr>
                <w:rFonts w:asciiTheme="majorHAnsi" w:eastAsia="Calibri" w:hAnsiTheme="majorHAnsi" w:cstheme="majorHAnsi"/>
                <w:color w:val="000000"/>
                <w:sz w:val="22"/>
                <w:szCs w:val="22"/>
                <w:lang w:eastAsia="lt-LT"/>
                <w14:ligatures w14:val="standardContextual"/>
              </w:rPr>
              <w:t>Trend</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Micro</w:t>
            </w:r>
            <w:proofErr w:type="spellEnd"/>
            <w:r w:rsidRPr="000E5DD5">
              <w:rPr>
                <w:rFonts w:asciiTheme="majorHAnsi" w:eastAsia="Calibri" w:hAnsiTheme="majorHAnsi" w:cstheme="majorHAnsi"/>
                <w:color w:val="000000"/>
                <w:sz w:val="22"/>
                <w:szCs w:val="22"/>
                <w:lang w:eastAsia="lt-LT"/>
                <w14:ligatures w14:val="standardContextual"/>
              </w:rPr>
              <w:t>;</w:t>
            </w:r>
          </w:p>
          <w:p w14:paraId="4E3B7F36" w14:textId="1F45591B"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Fortigate</w:t>
            </w:r>
            <w:proofErr w:type="spellEnd"/>
            <w:r w:rsidRPr="000E5DD5">
              <w:rPr>
                <w:rFonts w:asciiTheme="majorHAnsi" w:eastAsia="Calibri" w:hAnsiTheme="majorHAnsi" w:cstheme="majorHAnsi"/>
                <w:sz w:val="22"/>
                <w:szCs w:val="22"/>
                <w14:ligatures w14:val="standardContextual"/>
              </w:rPr>
              <w:t>;</w:t>
            </w:r>
          </w:p>
          <w:p w14:paraId="5B8C1CD9" w14:textId="1563F289"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Checkpoint</w:t>
            </w:r>
            <w:proofErr w:type="spellEnd"/>
            <w:r w:rsidRPr="000E5DD5">
              <w:rPr>
                <w:rFonts w:asciiTheme="majorHAnsi" w:eastAsia="Calibri" w:hAnsiTheme="majorHAnsi" w:cstheme="majorHAnsi"/>
                <w:sz w:val="22"/>
                <w:szCs w:val="22"/>
                <w14:ligatures w14:val="standardContextual"/>
              </w:rPr>
              <w:t>;</w:t>
            </w:r>
          </w:p>
          <w:p w14:paraId="293B8FB1" w14:textId="0BD947DA"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Microsoft;</w:t>
            </w:r>
          </w:p>
          <w:p w14:paraId="6D04517D" w14:textId="64C2125D"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Palo Alto </w:t>
            </w:r>
            <w:proofErr w:type="spellStart"/>
            <w:r w:rsidRPr="000E5DD5">
              <w:rPr>
                <w:rFonts w:asciiTheme="majorHAnsi" w:eastAsia="Calibri" w:hAnsiTheme="majorHAnsi" w:cstheme="majorHAnsi"/>
                <w:sz w:val="22"/>
                <w:szCs w:val="22"/>
                <w14:ligatures w14:val="standardContextual"/>
              </w:rPr>
              <w:t>Networks</w:t>
            </w:r>
            <w:proofErr w:type="spellEnd"/>
            <w:r w:rsidRPr="000E5DD5">
              <w:rPr>
                <w:rFonts w:asciiTheme="majorHAnsi" w:eastAsia="Calibri" w:hAnsiTheme="majorHAnsi" w:cstheme="majorHAnsi"/>
                <w:sz w:val="22"/>
                <w:szCs w:val="22"/>
                <w14:ligatures w14:val="standardContextual"/>
              </w:rPr>
              <w:t>;</w:t>
            </w:r>
          </w:p>
          <w:p w14:paraId="59B72098" w14:textId="42DB0AB5"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Veeam</w:t>
            </w:r>
            <w:proofErr w:type="spellEnd"/>
            <w:r w:rsidRPr="000E5DD5">
              <w:rPr>
                <w:rFonts w:asciiTheme="majorHAnsi" w:eastAsia="Calibri" w:hAnsiTheme="majorHAnsi" w:cstheme="majorHAnsi"/>
                <w:sz w:val="22"/>
                <w:szCs w:val="22"/>
                <w14:ligatures w14:val="standardContextual"/>
              </w:rPr>
              <w:t>;</w:t>
            </w:r>
          </w:p>
          <w:p w14:paraId="616A4E8B" w14:textId="102FFC96" w:rsidR="00F910F4" w:rsidRPr="000E5DD5" w:rsidRDefault="00F910F4" w:rsidP="000E5DD5">
            <w:pPr>
              <w:numPr>
                <w:ilvl w:val="0"/>
                <w:numId w:val="16"/>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Acronis</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Cyber</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Protect</w:t>
            </w:r>
            <w:proofErr w:type="spellEnd"/>
            <w:r w:rsidRPr="000E5DD5">
              <w:rPr>
                <w:rFonts w:asciiTheme="majorHAnsi" w:eastAsia="Calibri" w:hAnsiTheme="majorHAnsi" w:cstheme="majorHAnsi"/>
                <w:sz w:val="22"/>
                <w:szCs w:val="22"/>
                <w14:ligatures w14:val="standardContextual"/>
              </w:rPr>
              <w:t>.</w:t>
            </w:r>
          </w:p>
        </w:tc>
      </w:tr>
      <w:tr w:rsidR="00F910F4" w:rsidRPr="006A3639" w14:paraId="5740BACB" w14:textId="7AE5A311" w:rsidTr="00F910F4">
        <w:tc>
          <w:tcPr>
            <w:tcW w:w="570" w:type="dxa"/>
            <w:vMerge/>
            <w:tcBorders>
              <w:right w:val="single" w:sz="4" w:space="0" w:color="auto"/>
            </w:tcBorders>
          </w:tcPr>
          <w:p w14:paraId="65199D64" w14:textId="07FCE2C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2B7E35E" w14:textId="0B93CFB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39A3F0E" w14:textId="51733F5D"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debesijos duomenų ežero (angl. data lake) saugykla  kurioje kaupiama ir laikoma informacija apie saugomus įrenginius ne mažiau 90 dienų.</w:t>
            </w:r>
          </w:p>
        </w:tc>
      </w:tr>
      <w:tr w:rsidR="00F910F4" w:rsidRPr="006A3639" w14:paraId="07428B05" w14:textId="7102640F" w:rsidTr="00F910F4">
        <w:tc>
          <w:tcPr>
            <w:tcW w:w="570" w:type="dxa"/>
            <w:vMerge/>
            <w:tcBorders>
              <w:right w:val="single" w:sz="4" w:space="0" w:color="auto"/>
            </w:tcBorders>
          </w:tcPr>
          <w:p w14:paraId="694AEA77" w14:textId="56ADAF7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A11C692" w14:textId="6030946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6FBCC19" w14:textId="5E23E873"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mašininio mokymosi, pagrįsto dirbtiniais neuroniniais tinklais (</w:t>
            </w:r>
            <w:proofErr w:type="spellStart"/>
            <w:r w:rsidRPr="000E5DD5">
              <w:rPr>
                <w:rFonts w:asciiTheme="majorHAnsi" w:eastAsia="Calibri" w:hAnsiTheme="majorHAnsi" w:cstheme="majorHAnsi"/>
                <w:color w:val="000000"/>
                <w:sz w:val="22"/>
                <w:szCs w:val="22"/>
                <w:lang w:eastAsia="lt-LT"/>
                <w14:ligatures w14:val="standardContextual"/>
              </w:rPr>
              <w:t>ang</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Deep</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Learning</w:t>
            </w:r>
            <w:proofErr w:type="spellEnd"/>
            <w:r w:rsidRPr="000E5DD5">
              <w:rPr>
                <w:rFonts w:asciiTheme="majorHAnsi" w:eastAsia="Calibri" w:hAnsiTheme="majorHAnsi" w:cstheme="majorHAnsi"/>
                <w:color w:val="000000"/>
                <w:sz w:val="22"/>
                <w:szCs w:val="22"/>
                <w:lang w:eastAsia="lt-LT"/>
                <w14:ligatures w14:val="standardContextual"/>
              </w:rPr>
              <w:t>), kenkėjiškų programų analizė.</w:t>
            </w:r>
          </w:p>
        </w:tc>
      </w:tr>
      <w:tr w:rsidR="00F910F4" w:rsidRPr="006A3639" w14:paraId="291190C0" w14:textId="38A9C886" w:rsidTr="00F910F4">
        <w:tc>
          <w:tcPr>
            <w:tcW w:w="570" w:type="dxa"/>
            <w:vMerge/>
            <w:tcBorders>
              <w:right w:val="single" w:sz="4" w:space="0" w:color="auto"/>
            </w:tcBorders>
          </w:tcPr>
          <w:p w14:paraId="1EDBF930" w14:textId="03C5868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7F36D04" w14:textId="4BC735F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0AA36B3" w14:textId="1B76D17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Turi būti tyrimams atlikti tinkamų  (angl. </w:t>
            </w:r>
            <w:proofErr w:type="spellStart"/>
            <w:r w:rsidRPr="000E5DD5">
              <w:rPr>
                <w:rFonts w:asciiTheme="majorHAnsi" w:eastAsia="Calibri" w:hAnsiTheme="majorHAnsi" w:cstheme="majorHAnsi"/>
                <w:color w:val="000000"/>
                <w:sz w:val="22"/>
                <w:szCs w:val="22"/>
                <w:lang w:eastAsia="lt-LT"/>
                <w14:ligatures w14:val="standardContextual"/>
              </w:rPr>
              <w:t>forensic</w:t>
            </w:r>
            <w:proofErr w:type="spellEnd"/>
            <w:r w:rsidRPr="000E5DD5">
              <w:rPr>
                <w:rFonts w:asciiTheme="majorHAnsi" w:eastAsia="Calibri" w:hAnsiTheme="majorHAnsi" w:cstheme="majorHAnsi"/>
                <w:color w:val="000000"/>
                <w:sz w:val="22"/>
                <w:szCs w:val="22"/>
                <w:lang w:eastAsia="lt-LT"/>
                <w14:ligatures w14:val="standardContextual"/>
              </w:rPr>
              <w:t>) duomenų eksportavimo funkcionalumas, su galimybe eksportuoti duomenis į Amazon S3 duomenų saugyklą.</w:t>
            </w:r>
          </w:p>
        </w:tc>
      </w:tr>
      <w:tr w:rsidR="00F910F4" w:rsidRPr="006A3639" w14:paraId="09EB6731" w14:textId="06098B58" w:rsidTr="00F910F4">
        <w:tc>
          <w:tcPr>
            <w:tcW w:w="570" w:type="dxa"/>
            <w:vMerge/>
            <w:tcBorders>
              <w:right w:val="single" w:sz="4" w:space="0" w:color="auto"/>
            </w:tcBorders>
          </w:tcPr>
          <w:p w14:paraId="21EACDB9" w14:textId="647E9D8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7E2FFFC" w14:textId="686F71D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A832EDA" w14:textId="33E28742"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Turi būti nuotolinė prieiga iš produkto valdymo aplinkos prie serverio grėsmių  tyrimui ir pašalinimui.</w:t>
            </w:r>
          </w:p>
        </w:tc>
      </w:tr>
      <w:tr w:rsidR="00F910F4" w:rsidRPr="006A3639" w14:paraId="07BEF286" w14:textId="7DF5BD91" w:rsidTr="00F910F4">
        <w:tc>
          <w:tcPr>
            <w:tcW w:w="570" w:type="dxa"/>
            <w:vMerge w:val="restart"/>
            <w:tcBorders>
              <w:right w:val="single" w:sz="4" w:space="0" w:color="auto"/>
            </w:tcBorders>
          </w:tcPr>
          <w:p w14:paraId="26E28617" w14:textId="48071016"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11.</w:t>
            </w:r>
          </w:p>
        </w:tc>
        <w:tc>
          <w:tcPr>
            <w:tcW w:w="2119" w:type="dxa"/>
            <w:vMerge w:val="restart"/>
            <w:tcBorders>
              <w:left w:val="single" w:sz="4" w:space="0" w:color="auto"/>
              <w:right w:val="single" w:sz="4" w:space="0" w:color="auto"/>
            </w:tcBorders>
          </w:tcPr>
          <w:p w14:paraId="5B3ED82D" w14:textId="0C78E04F"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hAnsiTheme="majorHAnsi" w:cstheme="majorHAnsi"/>
                <w:color w:val="000000"/>
                <w:sz w:val="22"/>
                <w:szCs w:val="22"/>
                <w14:ligatures w14:val="standardContextual"/>
              </w:rPr>
              <w:t>Failų integralumo stebėjimas</w:t>
            </w:r>
          </w:p>
        </w:tc>
        <w:tc>
          <w:tcPr>
            <w:tcW w:w="6804" w:type="dxa"/>
            <w:tcBorders>
              <w:top w:val="single" w:sz="4" w:space="0" w:color="auto"/>
              <w:left w:val="single" w:sz="4" w:space="0" w:color="auto"/>
              <w:bottom w:val="single" w:sz="4" w:space="0" w:color="auto"/>
              <w:right w:val="single" w:sz="4" w:space="0" w:color="auto"/>
            </w:tcBorders>
          </w:tcPr>
          <w:p w14:paraId="14F81C8E" w14:textId="07A7337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Kritinių Windows operacinės sistemos failų pakeitimų stebėjimas ir prevencija.</w:t>
            </w:r>
          </w:p>
        </w:tc>
      </w:tr>
      <w:tr w:rsidR="00F910F4" w:rsidRPr="006A3639" w14:paraId="4865A587" w14:textId="695DA1B2" w:rsidTr="00F910F4">
        <w:tc>
          <w:tcPr>
            <w:tcW w:w="570" w:type="dxa"/>
            <w:vMerge/>
            <w:tcBorders>
              <w:right w:val="single" w:sz="4" w:space="0" w:color="auto"/>
            </w:tcBorders>
          </w:tcPr>
          <w:p w14:paraId="436ABDFF" w14:textId="57766F31"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107A5C4" w14:textId="75948D0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D6F5101" w14:textId="3688198B"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Galimybė nustatyti papildomas stebėjimo lokacijas / katalogus.</w:t>
            </w:r>
          </w:p>
        </w:tc>
      </w:tr>
      <w:tr w:rsidR="00F910F4" w:rsidRPr="006A3639" w14:paraId="3D74057A" w14:textId="65061A62" w:rsidTr="00F910F4">
        <w:tc>
          <w:tcPr>
            <w:tcW w:w="570" w:type="dxa"/>
            <w:vMerge/>
            <w:tcBorders>
              <w:right w:val="single" w:sz="4" w:space="0" w:color="auto"/>
            </w:tcBorders>
          </w:tcPr>
          <w:p w14:paraId="7E8BF924" w14:textId="481116C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AE1D6C2" w14:textId="52A2FC4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4F8B3E9" w14:textId="482E993B"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Galimybė nustatyti išimtis.</w:t>
            </w:r>
          </w:p>
        </w:tc>
      </w:tr>
      <w:tr w:rsidR="00F910F4" w:rsidRPr="006A3639" w14:paraId="4EDC7293" w14:textId="6D65CE9E" w:rsidTr="00F910F4">
        <w:tc>
          <w:tcPr>
            <w:tcW w:w="570" w:type="dxa"/>
            <w:vMerge w:val="restart"/>
            <w:tcBorders>
              <w:right w:val="single" w:sz="4" w:space="0" w:color="auto"/>
            </w:tcBorders>
          </w:tcPr>
          <w:p w14:paraId="2702F137" w14:textId="47A6DF3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12.</w:t>
            </w:r>
          </w:p>
        </w:tc>
        <w:tc>
          <w:tcPr>
            <w:tcW w:w="2119" w:type="dxa"/>
            <w:vMerge w:val="restart"/>
            <w:tcBorders>
              <w:left w:val="single" w:sz="4" w:space="0" w:color="auto"/>
              <w:right w:val="single" w:sz="4" w:space="0" w:color="auto"/>
            </w:tcBorders>
          </w:tcPr>
          <w:p w14:paraId="36EC80EE" w14:textId="7874E8D7"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hAnsiTheme="majorHAnsi" w:cstheme="majorHAnsi"/>
                <w:color w:val="000000"/>
                <w:sz w:val="22"/>
                <w:szCs w:val="22"/>
                <w14:ligatures w14:val="standardContextual"/>
              </w:rPr>
              <w:t>Serveryje įdiegtų programų stebėjimas, naujų diegimų draudimas</w:t>
            </w:r>
          </w:p>
        </w:tc>
        <w:tc>
          <w:tcPr>
            <w:tcW w:w="6804" w:type="dxa"/>
            <w:tcBorders>
              <w:top w:val="single" w:sz="4" w:space="0" w:color="auto"/>
              <w:left w:val="single" w:sz="4" w:space="0" w:color="auto"/>
              <w:bottom w:val="single" w:sz="4" w:space="0" w:color="auto"/>
              <w:right w:val="single" w:sz="4" w:space="0" w:color="auto"/>
            </w:tcBorders>
          </w:tcPr>
          <w:p w14:paraId="2A1AFBE9" w14:textId="2D1BBAA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 xml:space="preserve">Galimybė automatiškai išanalizuoti serveryje įdiegtas programas bei sukurti „baltąjį sąrašą“ (angl.: </w:t>
            </w:r>
            <w:proofErr w:type="spellStart"/>
            <w:r w:rsidRPr="000E5DD5">
              <w:rPr>
                <w:rFonts w:asciiTheme="majorHAnsi" w:hAnsiTheme="majorHAnsi" w:cstheme="majorHAnsi"/>
                <w:color w:val="000000"/>
                <w:sz w:val="22"/>
                <w:szCs w:val="22"/>
                <w14:ligatures w14:val="standardContextual"/>
              </w:rPr>
              <w:t>whitelist</w:t>
            </w:r>
            <w:proofErr w:type="spellEnd"/>
            <w:r w:rsidRPr="000E5DD5">
              <w:rPr>
                <w:rFonts w:asciiTheme="majorHAnsi" w:hAnsiTheme="majorHAnsi" w:cstheme="majorHAnsi"/>
                <w:color w:val="000000"/>
                <w:sz w:val="22"/>
                <w:szCs w:val="22"/>
                <w14:ligatures w14:val="standardContextual"/>
              </w:rPr>
              <w:t>).</w:t>
            </w:r>
          </w:p>
        </w:tc>
      </w:tr>
      <w:tr w:rsidR="00F910F4" w:rsidRPr="006A3639" w14:paraId="37660D60" w14:textId="5B5675EB" w:rsidTr="00F910F4">
        <w:tc>
          <w:tcPr>
            <w:tcW w:w="570" w:type="dxa"/>
            <w:vMerge/>
            <w:tcBorders>
              <w:right w:val="single" w:sz="4" w:space="0" w:color="auto"/>
            </w:tcBorders>
          </w:tcPr>
          <w:p w14:paraId="7A246264" w14:textId="75B47D1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0DF933B" w14:textId="282F67DF"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C2036D7" w14:textId="3A85BBD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Galimybė uždrausti programų nesančių baltajame sąraše diegimą ar paleidimą.</w:t>
            </w:r>
          </w:p>
        </w:tc>
      </w:tr>
      <w:tr w:rsidR="00F910F4" w:rsidRPr="006A3639" w14:paraId="0178BAF6" w14:textId="13917371" w:rsidTr="00F910F4">
        <w:tc>
          <w:tcPr>
            <w:tcW w:w="570" w:type="dxa"/>
            <w:vMerge/>
            <w:tcBorders>
              <w:right w:val="single" w:sz="4" w:space="0" w:color="auto"/>
            </w:tcBorders>
          </w:tcPr>
          <w:p w14:paraId="611BF783" w14:textId="1EF68C3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8F33C0D" w14:textId="736DFDA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65381EE" w14:textId="7BF4F922"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hAnsiTheme="majorHAnsi" w:cstheme="majorHAnsi"/>
                <w:color w:val="000000"/>
                <w:sz w:val="22"/>
                <w:szCs w:val="22"/>
                <w14:ligatures w14:val="standardContextual"/>
              </w:rPr>
              <w:t>Galimybė laikinai pridėti papildomą programą į baltąjį sąrašą neatjungiant bendro draudimo.</w:t>
            </w:r>
          </w:p>
        </w:tc>
      </w:tr>
      <w:tr w:rsidR="00F910F4" w:rsidRPr="006A3639" w14:paraId="759C41A8" w14:textId="77777777" w:rsidTr="00F910F4">
        <w:tc>
          <w:tcPr>
            <w:tcW w:w="9493" w:type="dxa"/>
            <w:gridSpan w:val="3"/>
            <w:tcBorders>
              <w:right w:val="single" w:sz="4" w:space="0" w:color="auto"/>
            </w:tcBorders>
          </w:tcPr>
          <w:p w14:paraId="48693DE1" w14:textId="24D0D51E" w:rsidR="00F910F4" w:rsidRPr="000E5DD5" w:rsidRDefault="00F910F4" w:rsidP="000E5DD5">
            <w:pPr>
              <w:jc w:val="both"/>
              <w:rPr>
                <w:rFonts w:asciiTheme="majorHAnsi" w:hAnsiTheme="majorHAnsi" w:cstheme="majorHAnsi"/>
                <w:color w:val="000000"/>
                <w:sz w:val="22"/>
                <w:szCs w:val="22"/>
                <w14:ligatures w14:val="standardContextual"/>
              </w:rPr>
            </w:pPr>
            <w:r w:rsidRPr="000E5DD5">
              <w:rPr>
                <w:rFonts w:asciiTheme="majorHAnsi" w:eastAsia="Calibri" w:hAnsiTheme="majorHAnsi" w:cstheme="majorHAnsi"/>
                <w:b/>
                <w:bCs/>
                <w:color w:val="000000"/>
                <w:sz w:val="22"/>
                <w:szCs w:val="22"/>
                <w:lang w:eastAsia="lt-LT"/>
                <w14:ligatures w14:val="standardContextual"/>
              </w:rPr>
              <w:t xml:space="preserve">Mobilių įrenginių apsauga ir kontrolė, </w:t>
            </w:r>
            <w:r w:rsidRPr="000E5DD5">
              <w:rPr>
                <w:rFonts w:asciiTheme="majorHAnsi" w:eastAsia="Calibri" w:hAnsiTheme="majorHAnsi" w:cstheme="majorHAnsi"/>
                <w:b/>
                <w:sz w:val="22"/>
                <w:szCs w:val="22"/>
                <w14:ligatures w14:val="standardContextual"/>
              </w:rPr>
              <w:t>preliminarus licencijų skaičius – 10061 vnt.</w:t>
            </w:r>
          </w:p>
        </w:tc>
      </w:tr>
      <w:tr w:rsidR="00F910F4" w:rsidRPr="006A3639" w14:paraId="0A9906AF" w14:textId="6AF921B6" w:rsidTr="00F910F4">
        <w:tc>
          <w:tcPr>
            <w:tcW w:w="570" w:type="dxa"/>
            <w:vMerge w:val="restart"/>
            <w:tcBorders>
              <w:right w:val="single" w:sz="4" w:space="0" w:color="auto"/>
            </w:tcBorders>
          </w:tcPr>
          <w:p w14:paraId="144D79F8" w14:textId="1607F89B"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1.</w:t>
            </w:r>
          </w:p>
        </w:tc>
        <w:tc>
          <w:tcPr>
            <w:tcW w:w="2119" w:type="dxa"/>
            <w:vMerge w:val="restart"/>
            <w:tcBorders>
              <w:left w:val="single" w:sz="4" w:space="0" w:color="auto"/>
              <w:right w:val="single" w:sz="4" w:space="0" w:color="auto"/>
            </w:tcBorders>
          </w:tcPr>
          <w:p w14:paraId="7B4CCC0C" w14:textId="06E1921A" w:rsidR="00F910F4" w:rsidRPr="000E5DD5" w:rsidRDefault="00F910F4" w:rsidP="000E5DD5">
            <w:pPr>
              <w:jc w:val="both"/>
              <w:rPr>
                <w:rFonts w:asciiTheme="majorHAnsi" w:eastAsia="Calibri" w:hAnsiTheme="majorHAnsi" w:cstheme="majorHAnsi"/>
                <w:bCs/>
                <w:sz w:val="22"/>
                <w:szCs w:val="22"/>
                <w14:ligatures w14:val="standardContextual"/>
              </w:rPr>
            </w:pPr>
            <w:r w:rsidRPr="000E5DD5">
              <w:rPr>
                <w:rFonts w:asciiTheme="majorHAnsi" w:eastAsia="Calibri" w:hAnsiTheme="majorHAnsi" w:cstheme="majorHAnsi"/>
                <w:bCs/>
                <w:sz w:val="22"/>
                <w:szCs w:val="22"/>
                <w14:ligatures w14:val="standardContextual"/>
              </w:rPr>
              <w:t>Bendrieji reikalavimai</w:t>
            </w:r>
          </w:p>
        </w:tc>
        <w:tc>
          <w:tcPr>
            <w:tcW w:w="6804" w:type="dxa"/>
            <w:tcBorders>
              <w:top w:val="single" w:sz="4" w:space="0" w:color="auto"/>
              <w:left w:val="single" w:sz="4" w:space="0" w:color="auto"/>
              <w:bottom w:val="single" w:sz="4" w:space="0" w:color="auto"/>
              <w:right w:val="single" w:sz="4" w:space="0" w:color="auto"/>
            </w:tcBorders>
          </w:tcPr>
          <w:p w14:paraId="4C3CE7F6" w14:textId="09AB7E9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Sistema turi turėti kelių lygių valdymą (angl. </w:t>
            </w:r>
            <w:proofErr w:type="spellStart"/>
            <w:r w:rsidRPr="000E5DD5">
              <w:rPr>
                <w:rFonts w:asciiTheme="majorHAnsi" w:eastAsia="Calibri" w:hAnsiTheme="majorHAnsi" w:cstheme="majorHAnsi"/>
                <w:color w:val="000000"/>
                <w:sz w:val="22"/>
                <w:szCs w:val="22"/>
                <w:lang w:eastAsia="lt-LT"/>
                <w14:ligatures w14:val="standardContextual"/>
              </w:rPr>
              <w:t>multi-tenancy</w:t>
            </w:r>
            <w:proofErr w:type="spellEnd"/>
            <w:r w:rsidRPr="000E5DD5">
              <w:rPr>
                <w:rFonts w:asciiTheme="majorHAnsi" w:eastAsia="Calibri" w:hAnsiTheme="majorHAnsi" w:cstheme="majorHAnsi"/>
                <w:color w:val="000000"/>
                <w:sz w:val="22"/>
                <w:szCs w:val="22"/>
                <w:lang w:eastAsia="lt-LT"/>
                <w14:ligatures w14:val="standardContextual"/>
              </w:rPr>
              <w:t xml:space="preserve">), kai įrenginius ir jų administratorius galima išskirti į smulkesnes organizacijas, kurių valdymas vyksta nepriklausomai viena nuo kitos. </w:t>
            </w:r>
          </w:p>
        </w:tc>
      </w:tr>
      <w:tr w:rsidR="00F910F4" w:rsidRPr="006A3639" w14:paraId="614B09FC" w14:textId="258F1709" w:rsidTr="00F910F4">
        <w:tc>
          <w:tcPr>
            <w:tcW w:w="570" w:type="dxa"/>
            <w:vMerge/>
            <w:tcBorders>
              <w:right w:val="single" w:sz="4" w:space="0" w:color="auto"/>
            </w:tcBorders>
          </w:tcPr>
          <w:p w14:paraId="2BA22EAF" w14:textId="728F419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7E5B184" w14:textId="7CD4556F"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1D7C270" w14:textId="084F477D"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Sprendimas turi integruotis su Microsoft </w:t>
            </w:r>
            <w:proofErr w:type="spellStart"/>
            <w:r w:rsidRPr="000E5DD5">
              <w:rPr>
                <w:rFonts w:asciiTheme="majorHAnsi" w:eastAsia="Calibri" w:hAnsiTheme="majorHAnsi" w:cstheme="majorHAnsi"/>
                <w:color w:val="000000"/>
                <w:sz w:val="22"/>
                <w:szCs w:val="22"/>
                <w:lang w:eastAsia="lt-LT"/>
                <w14:ligatures w14:val="standardContextual"/>
              </w:rPr>
              <w:t>Active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Directory</w:t>
            </w:r>
            <w:proofErr w:type="spellEnd"/>
            <w:r w:rsidRPr="000E5DD5">
              <w:rPr>
                <w:rFonts w:asciiTheme="majorHAnsi" w:eastAsia="Calibri" w:hAnsiTheme="majorHAnsi" w:cstheme="majorHAnsi"/>
                <w:color w:val="000000"/>
                <w:sz w:val="22"/>
                <w:szCs w:val="22"/>
                <w:lang w:eastAsia="lt-LT"/>
                <w14:ligatures w14:val="standardContextual"/>
              </w:rPr>
              <w:t xml:space="preserve"> ir Microsoft </w:t>
            </w:r>
            <w:proofErr w:type="spellStart"/>
            <w:r w:rsidRPr="000E5DD5">
              <w:rPr>
                <w:rFonts w:asciiTheme="majorHAnsi" w:eastAsia="Calibri" w:hAnsiTheme="majorHAnsi" w:cstheme="majorHAnsi"/>
                <w:color w:val="000000"/>
                <w:sz w:val="22"/>
                <w:szCs w:val="22"/>
                <w:lang w:eastAsia="lt-LT"/>
                <w14:ligatures w14:val="standardContextual"/>
              </w:rPr>
              <w:t>Azure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Active</w:t>
            </w:r>
            <w:proofErr w:type="spellEnd"/>
            <w:r w:rsidRPr="000E5DD5">
              <w:rPr>
                <w:rFonts w:asciiTheme="majorHAnsi" w:eastAsia="Calibri" w:hAnsiTheme="majorHAnsi" w:cstheme="majorHAnsi"/>
                <w:color w:val="000000"/>
                <w:sz w:val="22"/>
                <w:szCs w:val="22"/>
                <w:lang w:eastAsia="lt-LT"/>
                <w14:ligatures w14:val="standardContextual"/>
              </w:rPr>
              <w:t xml:space="preserve"> </w:t>
            </w:r>
            <w:proofErr w:type="spellStart"/>
            <w:r w:rsidRPr="000E5DD5">
              <w:rPr>
                <w:rFonts w:asciiTheme="majorHAnsi" w:eastAsia="Calibri" w:hAnsiTheme="majorHAnsi" w:cstheme="majorHAnsi"/>
                <w:color w:val="000000"/>
                <w:sz w:val="22"/>
                <w:szCs w:val="22"/>
                <w:lang w:eastAsia="lt-LT"/>
                <w14:ligatures w14:val="standardContextual"/>
              </w:rPr>
              <w:t>Directory</w:t>
            </w:r>
            <w:proofErr w:type="spellEnd"/>
            <w:r w:rsidRPr="000E5DD5">
              <w:rPr>
                <w:rFonts w:asciiTheme="majorHAnsi" w:eastAsia="Calibri" w:hAnsiTheme="majorHAnsi" w:cstheme="majorHAnsi"/>
                <w:color w:val="000000"/>
                <w:sz w:val="22"/>
                <w:szCs w:val="22"/>
                <w:lang w:eastAsia="lt-LT"/>
                <w14:ligatures w14:val="standardContextual"/>
              </w:rPr>
              <w:t>.</w:t>
            </w:r>
          </w:p>
        </w:tc>
      </w:tr>
      <w:tr w:rsidR="00F910F4" w:rsidRPr="006A3639" w14:paraId="47978695" w14:textId="665DD519" w:rsidTr="00F910F4">
        <w:tc>
          <w:tcPr>
            <w:tcW w:w="570" w:type="dxa"/>
            <w:vMerge/>
            <w:tcBorders>
              <w:right w:val="single" w:sz="4" w:space="0" w:color="auto"/>
            </w:tcBorders>
          </w:tcPr>
          <w:p w14:paraId="16CB0588" w14:textId="7D73892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59FE4FD" w14:textId="5461E261"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2206253" w14:textId="27DC34C4"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color w:val="000000"/>
                <w:sz w:val="22"/>
                <w:szCs w:val="22"/>
                <w:lang w:eastAsia="lt-LT"/>
                <w14:ligatures w14:val="standardContextual"/>
              </w:rPr>
              <w:t xml:space="preserve">Sprendimą valdantiems administratoriams turi būti galima priskirti roles suteikiančias skirtingas administracines teises. </w:t>
            </w:r>
          </w:p>
        </w:tc>
      </w:tr>
      <w:tr w:rsidR="00F910F4" w:rsidRPr="006A3639" w14:paraId="6E24A2DE" w14:textId="7AC4B834" w:rsidTr="00F910F4">
        <w:tc>
          <w:tcPr>
            <w:tcW w:w="570" w:type="dxa"/>
            <w:vMerge/>
            <w:tcBorders>
              <w:right w:val="single" w:sz="4" w:space="0" w:color="auto"/>
            </w:tcBorders>
          </w:tcPr>
          <w:p w14:paraId="1B12D1C8" w14:textId="38C51EC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C069C5B" w14:textId="7D3AE4C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4A91976" w14:textId="3974A10C" w:rsidR="00F910F4" w:rsidRPr="000E5DD5" w:rsidRDefault="00F910F4" w:rsidP="000E5DD5">
            <w:pP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Siūloma saugos sistema privalo gebėti valdyti minimaliai šias operacines sistemas:</w:t>
            </w:r>
          </w:p>
          <w:p w14:paraId="4642ABDE" w14:textId="7077A459"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iOS 14 ir naujesnės;</w:t>
            </w:r>
          </w:p>
          <w:p w14:paraId="06C841FD" w14:textId="66CCB906"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iPad OS 14 ir naujesnės;</w:t>
            </w:r>
          </w:p>
          <w:p w14:paraId="4B982E52" w14:textId="5F202CFB"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Android 8.0 ir naujesnės;</w:t>
            </w:r>
          </w:p>
          <w:p w14:paraId="2835EE76" w14:textId="4399C780"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Windows 10 ir naujesnes;</w:t>
            </w:r>
          </w:p>
          <w:p w14:paraId="3809E335" w14:textId="4BAC013E"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macOS</w:t>
            </w:r>
            <w:proofErr w:type="spellEnd"/>
            <w:r w:rsidRPr="000E5DD5">
              <w:rPr>
                <w:rFonts w:asciiTheme="majorHAnsi" w:eastAsia="Calibri" w:hAnsiTheme="majorHAnsi" w:cstheme="majorHAnsi"/>
                <w:sz w:val="22"/>
                <w:szCs w:val="22"/>
                <w14:ligatures w14:val="standardContextual"/>
              </w:rPr>
              <w:t xml:space="preserve"> 10.15 ir naujesnes;</w:t>
            </w:r>
          </w:p>
          <w:p w14:paraId="6E5E46E3" w14:textId="620B15A9" w:rsidR="00F910F4" w:rsidRPr="000E5DD5" w:rsidRDefault="00F910F4" w:rsidP="000E5DD5">
            <w:pPr>
              <w:numPr>
                <w:ilvl w:val="0"/>
                <w:numId w:val="17"/>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Chrome OS 77 ir naujesnės.</w:t>
            </w:r>
          </w:p>
        </w:tc>
      </w:tr>
      <w:tr w:rsidR="00F910F4" w:rsidRPr="006A3639" w14:paraId="6B4B24CA" w14:textId="330F6A07" w:rsidTr="00F910F4">
        <w:tc>
          <w:tcPr>
            <w:tcW w:w="570" w:type="dxa"/>
            <w:vMerge w:val="restart"/>
            <w:tcBorders>
              <w:right w:val="single" w:sz="4" w:space="0" w:color="auto"/>
            </w:tcBorders>
          </w:tcPr>
          <w:p w14:paraId="0E8912CA" w14:textId="6C8BC9D0"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2.</w:t>
            </w:r>
          </w:p>
        </w:tc>
        <w:tc>
          <w:tcPr>
            <w:tcW w:w="2119" w:type="dxa"/>
            <w:vMerge w:val="restart"/>
            <w:tcBorders>
              <w:left w:val="single" w:sz="4" w:space="0" w:color="auto"/>
              <w:right w:val="single" w:sz="4" w:space="0" w:color="auto"/>
            </w:tcBorders>
          </w:tcPr>
          <w:p w14:paraId="3BA297D7" w14:textId="6AEED5D8"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 xml:space="preserve">Reikalavimai prietaisų įtraukimui (angl. </w:t>
            </w:r>
            <w:proofErr w:type="spellStart"/>
            <w:r w:rsidRPr="000E5DD5">
              <w:rPr>
                <w:rFonts w:asciiTheme="majorHAnsi" w:eastAsia="Calibri" w:hAnsiTheme="majorHAnsi" w:cstheme="majorHAnsi"/>
                <w:bCs/>
                <w:iCs/>
                <w:sz w:val="22"/>
                <w:szCs w:val="22"/>
                <w14:ligatures w14:val="standardContextual"/>
              </w:rPr>
              <w:t>device</w:t>
            </w:r>
            <w:proofErr w:type="spellEnd"/>
            <w:r w:rsidRPr="000E5DD5">
              <w:rPr>
                <w:rFonts w:asciiTheme="majorHAnsi" w:eastAsia="Calibri" w:hAnsiTheme="majorHAnsi" w:cstheme="majorHAnsi"/>
                <w:bCs/>
                <w:iCs/>
                <w:sz w:val="22"/>
                <w:szCs w:val="22"/>
                <w14:ligatures w14:val="standardContextual"/>
              </w:rPr>
              <w:t xml:space="preserve"> </w:t>
            </w:r>
            <w:proofErr w:type="spellStart"/>
            <w:r w:rsidRPr="000E5DD5">
              <w:rPr>
                <w:rFonts w:asciiTheme="majorHAnsi" w:eastAsia="Calibri" w:hAnsiTheme="majorHAnsi" w:cstheme="majorHAnsi"/>
                <w:bCs/>
                <w:iCs/>
                <w:sz w:val="22"/>
                <w:szCs w:val="22"/>
                <w14:ligatures w14:val="standardContextual"/>
              </w:rPr>
              <w:t>enrollment</w:t>
            </w:r>
            <w:proofErr w:type="spellEnd"/>
            <w:r w:rsidRPr="000E5DD5">
              <w:rPr>
                <w:rFonts w:asciiTheme="majorHAnsi" w:eastAsia="Calibri" w:hAnsiTheme="majorHAnsi" w:cstheme="majorHAnsi"/>
                <w:bCs/>
                <w:iCs/>
                <w:sz w:val="22"/>
                <w:szCs w:val="22"/>
                <w14:ligatures w14:val="standardContextual"/>
              </w:rPr>
              <w:t>)</w:t>
            </w:r>
          </w:p>
        </w:tc>
        <w:tc>
          <w:tcPr>
            <w:tcW w:w="6804" w:type="dxa"/>
            <w:tcBorders>
              <w:top w:val="single" w:sz="4" w:space="0" w:color="auto"/>
              <w:left w:val="single" w:sz="4" w:space="0" w:color="auto"/>
              <w:bottom w:val="single" w:sz="4" w:space="0" w:color="auto"/>
              <w:right w:val="single" w:sz="4" w:space="0" w:color="auto"/>
            </w:tcBorders>
          </w:tcPr>
          <w:p w14:paraId="67A7DF61" w14:textId="6DFBE873" w:rsidR="00F910F4" w:rsidRPr="000E5DD5" w:rsidRDefault="00F910F4" w:rsidP="000E5DD5">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turėti šiuos būdus prietaisų įtraukimui į valdymo konsolę:</w:t>
            </w:r>
          </w:p>
          <w:p w14:paraId="2E3188FF" w14:textId="5D5D58CF" w:rsidR="00F910F4" w:rsidRPr="000E5DD5" w:rsidRDefault="00F910F4" w:rsidP="000E5DD5">
            <w:pPr>
              <w:numPr>
                <w:ilvl w:val="0"/>
                <w:numId w:val="18"/>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Prietaisų įtraukimas išsiunčiant laiškus galutiniams vartotojams;</w:t>
            </w:r>
          </w:p>
          <w:p w14:paraId="3D6162AC" w14:textId="624573A8" w:rsidR="00F910F4" w:rsidRPr="000E5DD5" w:rsidRDefault="00F910F4" w:rsidP="000E5DD5">
            <w:pPr>
              <w:numPr>
                <w:ilvl w:val="0"/>
                <w:numId w:val="18"/>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Prisijungus prie savitarnos portalo;</w:t>
            </w:r>
          </w:p>
          <w:p w14:paraId="5C1337A0" w14:textId="5DB4779B" w:rsidR="00F910F4" w:rsidRPr="000E5DD5" w:rsidRDefault="00F910F4" w:rsidP="000E5DD5">
            <w:pPr>
              <w:numPr>
                <w:ilvl w:val="0"/>
                <w:numId w:val="18"/>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Pasinaudojant Apple </w:t>
            </w:r>
            <w:proofErr w:type="spellStart"/>
            <w:r w:rsidRPr="000E5DD5">
              <w:rPr>
                <w:rFonts w:asciiTheme="majorHAnsi" w:eastAsia="Calibri" w:hAnsiTheme="majorHAnsi" w:cstheme="majorHAnsi"/>
                <w:sz w:val="22"/>
                <w:szCs w:val="22"/>
                <w14:ligatures w14:val="standardContextual"/>
              </w:rPr>
              <w:t>Configurator</w:t>
            </w:r>
            <w:proofErr w:type="spellEnd"/>
            <w:r w:rsidRPr="000E5DD5">
              <w:rPr>
                <w:rFonts w:asciiTheme="majorHAnsi" w:eastAsia="Calibri" w:hAnsiTheme="majorHAnsi" w:cstheme="majorHAnsi"/>
                <w:sz w:val="22"/>
                <w:szCs w:val="22"/>
                <w14:ligatures w14:val="standardContextual"/>
              </w:rPr>
              <w:t>;</w:t>
            </w:r>
          </w:p>
          <w:p w14:paraId="6849D87A" w14:textId="6C24DA48" w:rsidR="00F910F4" w:rsidRPr="000E5DD5" w:rsidRDefault="00F910F4" w:rsidP="000E5DD5">
            <w:pPr>
              <w:numPr>
                <w:ilvl w:val="0"/>
                <w:numId w:val="18"/>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Pasinaudojant Apple DEP;</w:t>
            </w:r>
          </w:p>
          <w:p w14:paraId="7402BAFA" w14:textId="3C23C39F" w:rsidR="00F910F4" w:rsidRPr="000E5DD5" w:rsidRDefault="00F910F4" w:rsidP="000E5DD5">
            <w:pPr>
              <w:numPr>
                <w:ilvl w:val="0"/>
                <w:numId w:val="18"/>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Pasinaudojant Android </w:t>
            </w:r>
            <w:proofErr w:type="spellStart"/>
            <w:r w:rsidRPr="000E5DD5">
              <w:rPr>
                <w:rFonts w:asciiTheme="majorHAnsi" w:eastAsia="Calibri" w:hAnsiTheme="majorHAnsi" w:cstheme="majorHAnsi"/>
                <w:sz w:val="22"/>
                <w:szCs w:val="22"/>
                <w14:ligatures w14:val="standardContextual"/>
              </w:rPr>
              <w:t>Zero-touch</w:t>
            </w:r>
            <w:proofErr w:type="spellEnd"/>
            <w:r w:rsidRPr="000E5DD5">
              <w:rPr>
                <w:rFonts w:asciiTheme="majorHAnsi" w:eastAsia="Calibri" w:hAnsiTheme="majorHAnsi" w:cstheme="majorHAnsi"/>
                <w:sz w:val="22"/>
                <w:szCs w:val="22"/>
                <w14:ligatures w14:val="standardContextual"/>
              </w:rPr>
              <w:t>;</w:t>
            </w:r>
          </w:p>
          <w:p w14:paraId="27CBEFEC" w14:textId="040D86AF" w:rsidR="00F910F4" w:rsidRPr="000E5DD5" w:rsidRDefault="00F910F4" w:rsidP="000E5DD5">
            <w:pPr>
              <w:numPr>
                <w:ilvl w:val="0"/>
                <w:numId w:val="18"/>
              </w:numPr>
              <w:ind w:left="180" w:hanging="27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Pasinaudojant Samsung </w:t>
            </w:r>
            <w:proofErr w:type="spellStart"/>
            <w:r w:rsidRPr="000E5DD5">
              <w:rPr>
                <w:rFonts w:asciiTheme="majorHAnsi" w:eastAsia="Calibri" w:hAnsiTheme="majorHAnsi" w:cstheme="majorHAnsi"/>
                <w:sz w:val="22"/>
                <w:szCs w:val="22"/>
                <w14:ligatures w14:val="standardContextual"/>
              </w:rPr>
              <w:t>Knox</w:t>
            </w:r>
            <w:proofErr w:type="spellEnd"/>
            <w:r w:rsidRPr="000E5DD5">
              <w:rPr>
                <w:rFonts w:asciiTheme="majorHAnsi" w:eastAsia="Calibri" w:hAnsiTheme="majorHAnsi" w:cstheme="majorHAnsi"/>
                <w:sz w:val="22"/>
                <w:szCs w:val="22"/>
                <w14:ligatures w14:val="standardContextual"/>
              </w:rPr>
              <w:t>;</w:t>
            </w:r>
          </w:p>
          <w:p w14:paraId="55C0082D" w14:textId="62FE7E20" w:rsidR="00F910F4" w:rsidRPr="000E5DD5" w:rsidRDefault="00F910F4" w:rsidP="000E5DD5">
            <w:pPr>
              <w:numPr>
                <w:ilvl w:val="0"/>
                <w:numId w:val="18"/>
              </w:numPr>
              <w:ind w:left="180" w:hanging="27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Pasinaudojant aprūpinimo paketu (angl. </w:t>
            </w:r>
            <w:proofErr w:type="spellStart"/>
            <w:r w:rsidRPr="000E5DD5">
              <w:rPr>
                <w:rFonts w:asciiTheme="majorHAnsi" w:eastAsia="Calibri" w:hAnsiTheme="majorHAnsi" w:cstheme="majorHAnsi"/>
                <w:sz w:val="22"/>
                <w:szCs w:val="22"/>
                <w14:ligatures w14:val="standardContextual"/>
              </w:rPr>
              <w:t>provisioning</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package</w:t>
            </w:r>
            <w:proofErr w:type="spellEnd"/>
            <w:r w:rsidRPr="000E5DD5">
              <w:rPr>
                <w:rFonts w:asciiTheme="majorHAnsi" w:eastAsia="Calibri" w:hAnsiTheme="majorHAnsi" w:cstheme="majorHAnsi"/>
                <w:sz w:val="22"/>
                <w:szCs w:val="22"/>
                <w14:ligatures w14:val="standardContextual"/>
              </w:rPr>
              <w:t>).</w:t>
            </w:r>
          </w:p>
        </w:tc>
      </w:tr>
      <w:tr w:rsidR="00F910F4" w:rsidRPr="006A3639" w14:paraId="18848AAB" w14:textId="5DF5C6C4" w:rsidTr="00F910F4">
        <w:tc>
          <w:tcPr>
            <w:tcW w:w="570" w:type="dxa"/>
            <w:vMerge/>
            <w:tcBorders>
              <w:right w:val="single" w:sz="4" w:space="0" w:color="auto"/>
            </w:tcBorders>
          </w:tcPr>
          <w:p w14:paraId="3CCF41FC" w14:textId="71634BA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62329E6" w14:textId="095B5ACF"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E0B5617" w14:textId="6847B7B9"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automatiškai priskirti prietaisui teises ir grupes pagal naudotojų grupę esančią kompanijos naudotojų direktorijoje.</w:t>
            </w:r>
          </w:p>
        </w:tc>
      </w:tr>
      <w:tr w:rsidR="00F910F4" w:rsidRPr="006A3639" w14:paraId="43350979" w14:textId="6195737A" w:rsidTr="00F910F4">
        <w:tc>
          <w:tcPr>
            <w:tcW w:w="570" w:type="dxa"/>
            <w:vMerge/>
            <w:tcBorders>
              <w:right w:val="single" w:sz="4" w:space="0" w:color="auto"/>
            </w:tcBorders>
          </w:tcPr>
          <w:p w14:paraId="2FC88D20" w14:textId="38D73607"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BDAD7A5" w14:textId="334088CE"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58FB8AC" w14:textId="4E913F5E"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suteikti galimybę kurti automatinius diegimo paketus asmeniniams ir įmonės įrenginiams.  </w:t>
            </w:r>
          </w:p>
        </w:tc>
      </w:tr>
      <w:tr w:rsidR="00F910F4" w:rsidRPr="006A3639" w14:paraId="55BE65AA" w14:textId="27F664C5" w:rsidTr="00F910F4">
        <w:tc>
          <w:tcPr>
            <w:tcW w:w="570" w:type="dxa"/>
            <w:vMerge w:val="restart"/>
            <w:tcBorders>
              <w:right w:val="single" w:sz="4" w:space="0" w:color="auto"/>
            </w:tcBorders>
          </w:tcPr>
          <w:p w14:paraId="64B94045" w14:textId="5561DEEE"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3.</w:t>
            </w:r>
          </w:p>
        </w:tc>
        <w:tc>
          <w:tcPr>
            <w:tcW w:w="2119" w:type="dxa"/>
            <w:vMerge w:val="restart"/>
            <w:tcBorders>
              <w:top w:val="single" w:sz="4" w:space="0" w:color="auto"/>
              <w:left w:val="single" w:sz="4" w:space="0" w:color="auto"/>
              <w:right w:val="single" w:sz="4" w:space="0" w:color="auto"/>
            </w:tcBorders>
          </w:tcPr>
          <w:p w14:paraId="31E384B0" w14:textId="1ACBAC22"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 xml:space="preserve">Reikalavimai savitarnos (angl. </w:t>
            </w:r>
            <w:proofErr w:type="spellStart"/>
            <w:r w:rsidRPr="000E5DD5">
              <w:rPr>
                <w:rFonts w:asciiTheme="majorHAnsi" w:eastAsia="Calibri" w:hAnsiTheme="majorHAnsi" w:cstheme="majorHAnsi"/>
                <w:bCs/>
                <w:iCs/>
                <w:sz w:val="22"/>
                <w:szCs w:val="22"/>
                <w14:ligatures w14:val="standardContextual"/>
              </w:rPr>
              <w:t>Self</w:t>
            </w:r>
            <w:proofErr w:type="spellEnd"/>
            <w:r w:rsidRPr="000E5DD5">
              <w:rPr>
                <w:rFonts w:asciiTheme="majorHAnsi" w:eastAsia="Calibri" w:hAnsiTheme="majorHAnsi" w:cstheme="majorHAnsi"/>
                <w:bCs/>
                <w:iCs/>
                <w:sz w:val="22"/>
                <w:szCs w:val="22"/>
                <w14:ligatures w14:val="standardContextual"/>
              </w:rPr>
              <w:t xml:space="preserve"> </w:t>
            </w:r>
            <w:proofErr w:type="spellStart"/>
            <w:r w:rsidRPr="000E5DD5">
              <w:rPr>
                <w:rFonts w:asciiTheme="majorHAnsi" w:eastAsia="Calibri" w:hAnsiTheme="majorHAnsi" w:cstheme="majorHAnsi"/>
                <w:bCs/>
                <w:iCs/>
                <w:sz w:val="22"/>
                <w:szCs w:val="22"/>
                <w14:ligatures w14:val="standardContextual"/>
              </w:rPr>
              <w:t>Service</w:t>
            </w:r>
            <w:proofErr w:type="spellEnd"/>
            <w:r w:rsidRPr="000E5DD5">
              <w:rPr>
                <w:rFonts w:asciiTheme="majorHAnsi" w:eastAsia="Calibri" w:hAnsiTheme="majorHAnsi" w:cstheme="majorHAnsi"/>
                <w:bCs/>
                <w:iCs/>
                <w:sz w:val="22"/>
                <w:szCs w:val="22"/>
                <w14:ligatures w14:val="standardContextual"/>
              </w:rPr>
              <w:t>) funkcionalumui</w:t>
            </w:r>
          </w:p>
        </w:tc>
        <w:tc>
          <w:tcPr>
            <w:tcW w:w="6804" w:type="dxa"/>
            <w:tcBorders>
              <w:top w:val="single" w:sz="4" w:space="0" w:color="auto"/>
              <w:left w:val="single" w:sz="4" w:space="0" w:color="auto"/>
              <w:bottom w:val="single" w:sz="4" w:space="0" w:color="auto"/>
              <w:right w:val="single" w:sz="4" w:space="0" w:color="auto"/>
            </w:tcBorders>
          </w:tcPr>
          <w:p w14:paraId="006623D1" w14:textId="50C82065"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suteikti naudotojui galimybę priregistruoti naują prietaisą.</w:t>
            </w:r>
          </w:p>
        </w:tc>
      </w:tr>
      <w:tr w:rsidR="00F910F4" w:rsidRPr="006A3639" w14:paraId="266F07CF" w14:textId="245A03B0" w:rsidTr="00F910F4">
        <w:tc>
          <w:tcPr>
            <w:tcW w:w="570" w:type="dxa"/>
            <w:vMerge/>
            <w:tcBorders>
              <w:right w:val="single" w:sz="4" w:space="0" w:color="auto"/>
            </w:tcBorders>
          </w:tcPr>
          <w:p w14:paraId="044EFBE9" w14:textId="3284A87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522C241" w14:textId="263FC15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18322B1" w14:textId="5C203F0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Galimybę nuotoliniu būdu ištrinti visą informaciją (angl. </w:t>
            </w:r>
            <w:proofErr w:type="spellStart"/>
            <w:r w:rsidRPr="000E5DD5">
              <w:rPr>
                <w:rFonts w:asciiTheme="majorHAnsi" w:eastAsia="Calibri" w:hAnsiTheme="majorHAnsi" w:cstheme="majorHAnsi"/>
                <w:sz w:val="22"/>
                <w:szCs w:val="22"/>
                <w14:ligatures w14:val="standardContextual"/>
              </w:rPr>
              <w:t>wipe</w:t>
            </w:r>
            <w:proofErr w:type="spellEnd"/>
            <w:r w:rsidRPr="000E5DD5">
              <w:rPr>
                <w:rFonts w:asciiTheme="majorHAnsi" w:eastAsia="Calibri" w:hAnsiTheme="majorHAnsi" w:cstheme="majorHAnsi"/>
                <w:sz w:val="22"/>
                <w:szCs w:val="22"/>
                <w14:ligatures w14:val="standardContextual"/>
              </w:rPr>
              <w:t>) iš įrenginio.</w:t>
            </w:r>
          </w:p>
        </w:tc>
      </w:tr>
      <w:tr w:rsidR="00F910F4" w:rsidRPr="006A3639" w14:paraId="23987772" w14:textId="28D572E9" w:rsidTr="00F910F4">
        <w:tc>
          <w:tcPr>
            <w:tcW w:w="570" w:type="dxa"/>
            <w:vMerge/>
            <w:tcBorders>
              <w:right w:val="single" w:sz="4" w:space="0" w:color="auto"/>
            </w:tcBorders>
          </w:tcPr>
          <w:p w14:paraId="0C8B4D02" w14:textId="2C4C4AA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715F56B" w14:textId="05D7FE93"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074E819" w14:textId="2C5996DD"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Galimybę nuotoliniu būdu užrakinti įrenginį.</w:t>
            </w:r>
          </w:p>
        </w:tc>
      </w:tr>
      <w:tr w:rsidR="00F910F4" w:rsidRPr="006A3639" w14:paraId="19C7CC71" w14:textId="00DA492D" w:rsidTr="00F910F4">
        <w:tc>
          <w:tcPr>
            <w:tcW w:w="570" w:type="dxa"/>
            <w:vMerge/>
            <w:tcBorders>
              <w:right w:val="single" w:sz="4" w:space="0" w:color="auto"/>
            </w:tcBorders>
          </w:tcPr>
          <w:p w14:paraId="2B2B0893" w14:textId="1FA60F0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CF4BB6B" w14:textId="409AD30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3C6C90E" w14:textId="7FBD6EDB"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Galimybę pažiūrėti prietaiso lokaciją.</w:t>
            </w:r>
          </w:p>
        </w:tc>
      </w:tr>
      <w:tr w:rsidR="00F910F4" w:rsidRPr="006A3639" w14:paraId="4B972852" w14:textId="2F7B5EE7" w:rsidTr="00F910F4">
        <w:tc>
          <w:tcPr>
            <w:tcW w:w="570" w:type="dxa"/>
            <w:vMerge/>
            <w:tcBorders>
              <w:right w:val="single" w:sz="4" w:space="0" w:color="auto"/>
            </w:tcBorders>
          </w:tcPr>
          <w:p w14:paraId="20FAC4AC" w14:textId="5135F15A"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F57C81C" w14:textId="1D78F7C5"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5A4BAE7" w14:textId="33C9954C"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Galimybę atstatyti (angl. </w:t>
            </w:r>
            <w:proofErr w:type="spellStart"/>
            <w:r w:rsidRPr="000E5DD5">
              <w:rPr>
                <w:rFonts w:asciiTheme="majorHAnsi" w:eastAsia="Calibri" w:hAnsiTheme="majorHAnsi" w:cstheme="majorHAnsi"/>
                <w:sz w:val="22"/>
                <w:szCs w:val="22"/>
                <w14:ligatures w14:val="standardContextual"/>
              </w:rPr>
              <w:t>reset</w:t>
            </w:r>
            <w:proofErr w:type="spellEnd"/>
            <w:r w:rsidRPr="000E5DD5">
              <w:rPr>
                <w:rFonts w:asciiTheme="majorHAnsi" w:eastAsia="Calibri" w:hAnsiTheme="majorHAnsi" w:cstheme="majorHAnsi"/>
                <w:sz w:val="22"/>
                <w:szCs w:val="22"/>
                <w14:ligatures w14:val="standardContextual"/>
              </w:rPr>
              <w:t xml:space="preserve">) prietaiso slaptažodį ir aplikacijų slaptažodžius (Android </w:t>
            </w:r>
            <w:proofErr w:type="spellStart"/>
            <w:r w:rsidRPr="000E5DD5">
              <w:rPr>
                <w:rFonts w:asciiTheme="majorHAnsi" w:eastAsia="Calibri" w:hAnsiTheme="majorHAnsi" w:cstheme="majorHAnsi"/>
                <w:sz w:val="22"/>
                <w:szCs w:val="22"/>
                <w14:ligatures w14:val="standardContextual"/>
              </w:rPr>
              <w:t>App</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Protection</w:t>
            </w:r>
            <w:proofErr w:type="spellEnd"/>
            <w:r w:rsidRPr="000E5DD5">
              <w:rPr>
                <w:rFonts w:asciiTheme="majorHAnsi" w:eastAsia="Calibri" w:hAnsiTheme="majorHAnsi" w:cstheme="majorHAnsi"/>
                <w:sz w:val="22"/>
                <w:szCs w:val="22"/>
                <w14:ligatures w14:val="standardContextual"/>
              </w:rPr>
              <w:t>).</w:t>
            </w:r>
          </w:p>
        </w:tc>
      </w:tr>
      <w:tr w:rsidR="00F910F4" w:rsidRPr="006A3639" w14:paraId="5CA93579" w14:textId="224F73C1" w:rsidTr="00F910F4">
        <w:tc>
          <w:tcPr>
            <w:tcW w:w="570" w:type="dxa"/>
            <w:vMerge/>
            <w:tcBorders>
              <w:right w:val="single" w:sz="4" w:space="0" w:color="auto"/>
            </w:tcBorders>
          </w:tcPr>
          <w:p w14:paraId="00F2AA0F" w14:textId="2AF4A0E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872B3DF" w14:textId="05CDA7B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36B7B94" w14:textId="719F08E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Stebėti įrenginio statusą ir atitikties (angl. </w:t>
            </w:r>
            <w:proofErr w:type="spellStart"/>
            <w:r w:rsidRPr="000E5DD5">
              <w:rPr>
                <w:rFonts w:asciiTheme="majorHAnsi" w:eastAsia="Calibri" w:hAnsiTheme="majorHAnsi" w:cstheme="majorHAnsi"/>
                <w:sz w:val="22"/>
                <w:szCs w:val="22"/>
                <w14:ligatures w14:val="standardContextual"/>
              </w:rPr>
              <w:t>compliance</w:t>
            </w:r>
            <w:proofErr w:type="spellEnd"/>
            <w:r w:rsidRPr="000E5DD5">
              <w:rPr>
                <w:rFonts w:asciiTheme="majorHAnsi" w:eastAsia="Calibri" w:hAnsiTheme="majorHAnsi" w:cstheme="majorHAnsi"/>
                <w:sz w:val="22"/>
                <w:szCs w:val="22"/>
                <w14:ligatures w14:val="standardContextual"/>
              </w:rPr>
              <w:t>) informaciją.</w:t>
            </w:r>
          </w:p>
        </w:tc>
      </w:tr>
      <w:tr w:rsidR="00F910F4" w:rsidRPr="006A3639" w14:paraId="45A28C18" w14:textId="3E33BE56" w:rsidTr="00F910F4">
        <w:tc>
          <w:tcPr>
            <w:tcW w:w="570" w:type="dxa"/>
            <w:vMerge w:val="restart"/>
            <w:tcBorders>
              <w:right w:val="single" w:sz="4" w:space="0" w:color="auto"/>
            </w:tcBorders>
          </w:tcPr>
          <w:p w14:paraId="62754B2E" w14:textId="0E8BA4DB"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4.</w:t>
            </w:r>
          </w:p>
        </w:tc>
        <w:tc>
          <w:tcPr>
            <w:tcW w:w="2119" w:type="dxa"/>
            <w:vMerge w:val="restart"/>
            <w:tcBorders>
              <w:left w:val="single" w:sz="4" w:space="0" w:color="auto"/>
              <w:right w:val="single" w:sz="4" w:space="0" w:color="auto"/>
            </w:tcBorders>
          </w:tcPr>
          <w:p w14:paraId="48D216F3" w14:textId="1C0D3FF2" w:rsidR="00F910F4" w:rsidRPr="000E5DD5" w:rsidRDefault="00F910F4" w:rsidP="000E5DD5">
            <w:pPr>
              <w:jc w:val="both"/>
              <w:rPr>
                <w:rFonts w:asciiTheme="majorHAnsi" w:eastAsia="Aptos"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Įrenginiuose įdiegtos valdymo aplikacijos funkcijos</w:t>
            </w:r>
          </w:p>
        </w:tc>
        <w:tc>
          <w:tcPr>
            <w:tcW w:w="6804" w:type="dxa"/>
            <w:tcBorders>
              <w:top w:val="single" w:sz="4" w:space="0" w:color="auto"/>
              <w:left w:val="single" w:sz="4" w:space="0" w:color="auto"/>
              <w:bottom w:val="single" w:sz="4" w:space="0" w:color="auto"/>
              <w:right w:val="single" w:sz="4" w:space="0" w:color="auto"/>
            </w:tcBorders>
          </w:tcPr>
          <w:p w14:paraId="3EC7500E" w14:textId="0F67C0C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Iš įdiegtos aplikacijos įrenginiuose naudojai turi turėti galimybę pasiekti įmonės programėlių parduotuvę (angl. </w:t>
            </w:r>
            <w:proofErr w:type="spellStart"/>
            <w:r w:rsidRPr="000E5DD5">
              <w:rPr>
                <w:rFonts w:asciiTheme="majorHAnsi" w:eastAsia="Calibri" w:hAnsiTheme="majorHAnsi" w:cstheme="majorHAnsi"/>
                <w:sz w:val="22"/>
                <w:szCs w:val="22"/>
                <w14:ligatures w14:val="standardContextual"/>
              </w:rPr>
              <w:t>app</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store</w:t>
            </w:r>
            <w:proofErr w:type="spellEnd"/>
            <w:r w:rsidRPr="000E5DD5">
              <w:rPr>
                <w:rFonts w:asciiTheme="majorHAnsi" w:eastAsia="Calibri" w:hAnsiTheme="majorHAnsi" w:cstheme="majorHAnsi"/>
                <w:sz w:val="22"/>
                <w:szCs w:val="22"/>
                <w14:ligatures w14:val="standardContextual"/>
              </w:rPr>
              <w:t>).</w:t>
            </w:r>
          </w:p>
        </w:tc>
      </w:tr>
      <w:tr w:rsidR="00F910F4" w:rsidRPr="006A3639" w14:paraId="6AB46551" w14:textId="1D4B8CA7" w:rsidTr="00F910F4">
        <w:tc>
          <w:tcPr>
            <w:tcW w:w="570" w:type="dxa"/>
            <w:vMerge/>
            <w:tcBorders>
              <w:right w:val="single" w:sz="4" w:space="0" w:color="auto"/>
            </w:tcBorders>
          </w:tcPr>
          <w:p w14:paraId="07E53BFB" w14:textId="6219CA1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03AB5B3" w14:textId="126C022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7593944" w14:textId="5D6AE612"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Įdiegta valdymo programa turi naudotojams rodyti politikos neatitikimus ir suteikti patarimus kaip išspręsti politikos neatitikimus.</w:t>
            </w:r>
          </w:p>
        </w:tc>
      </w:tr>
      <w:tr w:rsidR="00F910F4" w:rsidRPr="006A3639" w14:paraId="61E3B0A2" w14:textId="53BAADC3" w:rsidTr="00F910F4">
        <w:tc>
          <w:tcPr>
            <w:tcW w:w="570" w:type="dxa"/>
            <w:vMerge/>
            <w:tcBorders>
              <w:right w:val="single" w:sz="4" w:space="0" w:color="auto"/>
            </w:tcBorders>
          </w:tcPr>
          <w:p w14:paraId="259FC9C4" w14:textId="765FB3D0"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E0C28E9" w14:textId="508227E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38A6224" w14:textId="2640BFC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Įdiegta valdymo programa turi naudotojams rodyti žinutes siunčiamas iš serverio.</w:t>
            </w:r>
          </w:p>
        </w:tc>
      </w:tr>
      <w:tr w:rsidR="00F910F4" w:rsidRPr="006A3639" w14:paraId="1894EE5B" w14:textId="4213D8B0" w:rsidTr="00F910F4">
        <w:tc>
          <w:tcPr>
            <w:tcW w:w="570" w:type="dxa"/>
            <w:vMerge/>
            <w:tcBorders>
              <w:right w:val="single" w:sz="4" w:space="0" w:color="auto"/>
            </w:tcBorders>
          </w:tcPr>
          <w:p w14:paraId="76FC249E" w14:textId="3BA8ECCE"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215C592" w14:textId="5A9161F1"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8495BC3" w14:textId="127C790B"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Įdiegta valdymo programa turi suteikti kontaktinę informaciją techninio atsakingo žmogaus.</w:t>
            </w:r>
          </w:p>
        </w:tc>
      </w:tr>
      <w:tr w:rsidR="00F910F4" w:rsidRPr="006A3639" w14:paraId="58D9098F" w14:textId="2F616E72" w:rsidTr="00F910F4">
        <w:tc>
          <w:tcPr>
            <w:tcW w:w="570" w:type="dxa"/>
            <w:vMerge/>
            <w:tcBorders>
              <w:right w:val="single" w:sz="4" w:space="0" w:color="auto"/>
            </w:tcBorders>
          </w:tcPr>
          <w:p w14:paraId="2488E9FC" w14:textId="0E6CAE8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385229E" w14:textId="7A71568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58DD879" w14:textId="49FA1609" w:rsidR="00F910F4" w:rsidRPr="000E5DD5" w:rsidRDefault="00F910F4" w:rsidP="000E5DD5">
            <w:pPr>
              <w:jc w:val="both"/>
              <w:rPr>
                <w:rFonts w:asciiTheme="majorHAnsi" w:eastAsia="Aptos"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Įdiegta valdymo programa turi suteikti galimybę naudotojui paleisti įrenginio sinchronizavimą.</w:t>
            </w:r>
          </w:p>
        </w:tc>
      </w:tr>
      <w:tr w:rsidR="00F910F4" w:rsidRPr="006A3639" w14:paraId="7C6B7268" w14:textId="227165CF" w:rsidTr="00F910F4">
        <w:tc>
          <w:tcPr>
            <w:tcW w:w="570" w:type="dxa"/>
            <w:vMerge w:val="restart"/>
            <w:tcBorders>
              <w:right w:val="single" w:sz="4" w:space="0" w:color="auto"/>
            </w:tcBorders>
          </w:tcPr>
          <w:p w14:paraId="1950A212" w14:textId="16C76716"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5.</w:t>
            </w:r>
          </w:p>
        </w:tc>
        <w:tc>
          <w:tcPr>
            <w:tcW w:w="2119" w:type="dxa"/>
            <w:vMerge w:val="restart"/>
            <w:tcBorders>
              <w:left w:val="single" w:sz="4" w:space="0" w:color="auto"/>
              <w:right w:val="single" w:sz="4" w:space="0" w:color="auto"/>
            </w:tcBorders>
          </w:tcPr>
          <w:p w14:paraId="45664E53" w14:textId="439F810A"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Reikalavimai aplikacijų valdymo funkcijoms</w:t>
            </w:r>
          </w:p>
        </w:tc>
        <w:tc>
          <w:tcPr>
            <w:tcW w:w="6804" w:type="dxa"/>
            <w:tcBorders>
              <w:top w:val="single" w:sz="4" w:space="0" w:color="auto"/>
              <w:left w:val="single" w:sz="4" w:space="0" w:color="auto"/>
              <w:bottom w:val="single" w:sz="4" w:space="0" w:color="auto"/>
              <w:right w:val="single" w:sz="4" w:space="0" w:color="auto"/>
            </w:tcBorders>
          </w:tcPr>
          <w:p w14:paraId="00D7B26E" w14:textId="2B018640"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suteikti galimybę diegti aplikacijas į įrenginius nuotoliniu būdu nereikalaujant naudotojo veiksmų.</w:t>
            </w:r>
          </w:p>
        </w:tc>
      </w:tr>
      <w:tr w:rsidR="00F910F4" w:rsidRPr="006A3639" w14:paraId="4ABE90B9" w14:textId="6D519886" w:rsidTr="00F910F4">
        <w:tc>
          <w:tcPr>
            <w:tcW w:w="570" w:type="dxa"/>
            <w:vMerge/>
            <w:tcBorders>
              <w:right w:val="single" w:sz="4" w:space="0" w:color="auto"/>
            </w:tcBorders>
          </w:tcPr>
          <w:p w14:paraId="4110E90E" w14:textId="735B7EF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0C99FDE" w14:textId="18223EC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206E310" w14:textId="1095F0AA"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suteikti galimybę išdiegti aplikacija iš įrenginių nuotoliniu būdu nereikalaujant naudotojo veiksmų.</w:t>
            </w:r>
          </w:p>
        </w:tc>
      </w:tr>
      <w:tr w:rsidR="00F910F4" w:rsidRPr="006A3639" w14:paraId="5FDF6F0B" w14:textId="663F7F89" w:rsidTr="00F910F4">
        <w:tc>
          <w:tcPr>
            <w:tcW w:w="570" w:type="dxa"/>
            <w:vMerge/>
            <w:tcBorders>
              <w:right w:val="single" w:sz="4" w:space="0" w:color="auto"/>
            </w:tcBorders>
          </w:tcPr>
          <w:p w14:paraId="0BC2DF4E" w14:textId="6E5537F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DFD5B7F" w14:textId="56514FD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BABFEC4" w14:textId="0005C351"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suteikti sąrašą visų įrenginyje įdiegtų aplikacijų. </w:t>
            </w:r>
          </w:p>
        </w:tc>
      </w:tr>
      <w:tr w:rsidR="00F910F4" w:rsidRPr="006A3639" w14:paraId="58AC61C3" w14:textId="7B8E5F4F" w:rsidTr="00F910F4">
        <w:tc>
          <w:tcPr>
            <w:tcW w:w="570" w:type="dxa"/>
            <w:vMerge/>
            <w:tcBorders>
              <w:right w:val="single" w:sz="4" w:space="0" w:color="auto"/>
            </w:tcBorders>
          </w:tcPr>
          <w:p w14:paraId="19B3E5CB" w14:textId="2D0CA48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5836CB2" w14:textId="5910AF4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DEDBB3C" w14:textId="1897290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palaikyti Apple VPP.</w:t>
            </w:r>
          </w:p>
        </w:tc>
      </w:tr>
      <w:tr w:rsidR="00F910F4" w:rsidRPr="006A3639" w14:paraId="46094B51" w14:textId="4EDCB0CB" w:rsidTr="00F910F4">
        <w:tc>
          <w:tcPr>
            <w:tcW w:w="570" w:type="dxa"/>
            <w:vMerge/>
            <w:tcBorders>
              <w:right w:val="single" w:sz="4" w:space="0" w:color="auto"/>
            </w:tcBorders>
          </w:tcPr>
          <w:p w14:paraId="682F6C73" w14:textId="1FEB5136"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E606638" w14:textId="219753A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33E6881" w14:textId="3B6F5EB0"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tūrėti galimybę uždrausti diegti aplikacijas į įrenginį.</w:t>
            </w:r>
          </w:p>
        </w:tc>
      </w:tr>
      <w:tr w:rsidR="00F910F4" w:rsidRPr="006A3639" w14:paraId="32D8B701" w14:textId="2F2F1B93" w:rsidTr="00F910F4">
        <w:tc>
          <w:tcPr>
            <w:tcW w:w="570" w:type="dxa"/>
            <w:vMerge/>
            <w:tcBorders>
              <w:right w:val="single" w:sz="4" w:space="0" w:color="auto"/>
            </w:tcBorders>
          </w:tcPr>
          <w:p w14:paraId="6D9B470D" w14:textId="03773B6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901BBC0" w14:textId="102FC31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28CA2AB" w14:textId="3D40E759"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tūrėti galimybę uždrausti ištrinti aplikacijas iš įrenginio. </w:t>
            </w:r>
          </w:p>
        </w:tc>
      </w:tr>
      <w:tr w:rsidR="00F910F4" w:rsidRPr="006A3639" w14:paraId="16B7EF14" w14:textId="37249ADA" w:rsidTr="00F910F4">
        <w:tc>
          <w:tcPr>
            <w:tcW w:w="570" w:type="dxa"/>
            <w:vMerge/>
            <w:tcBorders>
              <w:right w:val="single" w:sz="4" w:space="0" w:color="auto"/>
            </w:tcBorders>
          </w:tcPr>
          <w:p w14:paraId="3EF15CEF" w14:textId="3D41AFF1"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C86FFCF" w14:textId="1C078CB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21090DF" w14:textId="780EDBF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tūrėti galimybę uždrausti pasirinktoms programoms veikti.</w:t>
            </w:r>
          </w:p>
        </w:tc>
      </w:tr>
      <w:tr w:rsidR="00F910F4" w:rsidRPr="006A3639" w14:paraId="34CC5431" w14:textId="0435E09F" w:rsidTr="00F910F4">
        <w:tc>
          <w:tcPr>
            <w:tcW w:w="570" w:type="dxa"/>
            <w:vMerge w:val="restart"/>
            <w:tcBorders>
              <w:right w:val="single" w:sz="4" w:space="0" w:color="auto"/>
            </w:tcBorders>
          </w:tcPr>
          <w:p w14:paraId="295B9DF2" w14:textId="74C15A8F"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6.</w:t>
            </w:r>
          </w:p>
        </w:tc>
        <w:tc>
          <w:tcPr>
            <w:tcW w:w="2119" w:type="dxa"/>
            <w:vMerge w:val="restart"/>
            <w:tcBorders>
              <w:left w:val="single" w:sz="4" w:space="0" w:color="auto"/>
              <w:right w:val="single" w:sz="4" w:space="0" w:color="auto"/>
            </w:tcBorders>
          </w:tcPr>
          <w:p w14:paraId="3AC71D6D" w14:textId="217E28B2"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Reikalavimai saugumo funkcionalumui</w:t>
            </w:r>
          </w:p>
        </w:tc>
        <w:tc>
          <w:tcPr>
            <w:tcW w:w="6804" w:type="dxa"/>
            <w:tcBorders>
              <w:top w:val="single" w:sz="4" w:space="0" w:color="auto"/>
              <w:left w:val="single" w:sz="4" w:space="0" w:color="auto"/>
              <w:bottom w:val="single" w:sz="4" w:space="0" w:color="auto"/>
              <w:right w:val="single" w:sz="4" w:space="0" w:color="auto"/>
            </w:tcBorders>
          </w:tcPr>
          <w:p w14:paraId="03C0ABE4" w14:textId="1C712DFF"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aptikti </w:t>
            </w:r>
            <w:proofErr w:type="spellStart"/>
            <w:r w:rsidRPr="000E5DD5">
              <w:rPr>
                <w:rFonts w:asciiTheme="majorHAnsi" w:eastAsia="Calibri" w:hAnsiTheme="majorHAnsi" w:cstheme="majorHAnsi"/>
                <w:sz w:val="22"/>
                <w:szCs w:val="22"/>
                <w14:ligatures w14:val="standardContextual"/>
              </w:rPr>
              <w:t>Jailbreak</w:t>
            </w:r>
            <w:proofErr w:type="spellEnd"/>
            <w:r w:rsidRPr="000E5DD5">
              <w:rPr>
                <w:rFonts w:asciiTheme="majorHAnsi" w:eastAsia="Calibri" w:hAnsiTheme="majorHAnsi" w:cstheme="majorHAnsi"/>
                <w:sz w:val="22"/>
                <w:szCs w:val="22"/>
                <w14:ligatures w14:val="standardContextual"/>
              </w:rPr>
              <w:t xml:space="preserve"> ir </w:t>
            </w:r>
            <w:proofErr w:type="spellStart"/>
            <w:r w:rsidRPr="000E5DD5">
              <w:rPr>
                <w:rFonts w:asciiTheme="majorHAnsi" w:eastAsia="Calibri" w:hAnsiTheme="majorHAnsi" w:cstheme="majorHAnsi"/>
                <w:sz w:val="22"/>
                <w:szCs w:val="22"/>
                <w14:ligatures w14:val="standardContextual"/>
              </w:rPr>
              <w:t>Rooting</w:t>
            </w:r>
            <w:proofErr w:type="spellEnd"/>
            <w:r w:rsidRPr="000E5DD5">
              <w:rPr>
                <w:rFonts w:asciiTheme="majorHAnsi" w:eastAsia="Calibri" w:hAnsiTheme="majorHAnsi" w:cstheme="majorHAnsi"/>
                <w:sz w:val="22"/>
                <w:szCs w:val="22"/>
                <w14:ligatures w14:val="standardContextual"/>
              </w:rPr>
              <w:t xml:space="preserve"> įrenginiuose.</w:t>
            </w:r>
          </w:p>
        </w:tc>
      </w:tr>
      <w:tr w:rsidR="00F910F4" w:rsidRPr="006A3639" w14:paraId="703A9E01" w14:textId="26F01EEB" w:rsidTr="00F910F4">
        <w:tc>
          <w:tcPr>
            <w:tcW w:w="570" w:type="dxa"/>
            <w:vMerge/>
            <w:tcBorders>
              <w:right w:val="single" w:sz="4" w:space="0" w:color="auto"/>
            </w:tcBorders>
          </w:tcPr>
          <w:p w14:paraId="1DC6A6E2" w14:textId="21F6E41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8FCDFBA" w14:textId="1799264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81FC22E" w14:textId="4D693F46"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suteikti galimybę nuotoliniu būdu:</w:t>
            </w:r>
          </w:p>
          <w:p w14:paraId="05692FDD" w14:textId="686FDA68" w:rsidR="00F910F4" w:rsidRPr="000E5DD5" w:rsidRDefault="00F910F4" w:rsidP="000E5DD5">
            <w:pPr>
              <w:numPr>
                <w:ilvl w:val="0"/>
                <w:numId w:val="19"/>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Ištrinti visą informaciją esančia įrenginyje (angl. </w:t>
            </w:r>
            <w:proofErr w:type="spellStart"/>
            <w:r w:rsidRPr="000E5DD5">
              <w:rPr>
                <w:rFonts w:asciiTheme="majorHAnsi" w:eastAsia="Calibri" w:hAnsiTheme="majorHAnsi" w:cstheme="majorHAnsi"/>
                <w:sz w:val="22"/>
                <w:szCs w:val="22"/>
                <w14:ligatures w14:val="standardContextual"/>
              </w:rPr>
              <w:t>wipe</w:t>
            </w:r>
            <w:proofErr w:type="spellEnd"/>
            <w:r w:rsidRPr="000E5DD5">
              <w:rPr>
                <w:rFonts w:asciiTheme="majorHAnsi" w:eastAsia="Calibri" w:hAnsiTheme="majorHAnsi" w:cstheme="majorHAnsi"/>
                <w:sz w:val="22"/>
                <w:szCs w:val="22"/>
                <w14:ligatures w14:val="standardContextual"/>
              </w:rPr>
              <w:t>);</w:t>
            </w:r>
          </w:p>
          <w:p w14:paraId="2F5DD9E6" w14:textId="677A99A3" w:rsidR="00F910F4" w:rsidRPr="000E5DD5" w:rsidRDefault="00F910F4" w:rsidP="000E5DD5">
            <w:pPr>
              <w:numPr>
                <w:ilvl w:val="0"/>
                <w:numId w:val="19"/>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Užrakinti įrenginį;</w:t>
            </w:r>
          </w:p>
          <w:p w14:paraId="3E7D1144" w14:textId="6D48E97E" w:rsidR="00F910F4" w:rsidRPr="000E5DD5" w:rsidRDefault="00F910F4" w:rsidP="000E5DD5">
            <w:pPr>
              <w:numPr>
                <w:ilvl w:val="0"/>
                <w:numId w:val="19"/>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Parodyti įrenginio lokaciją.</w:t>
            </w:r>
          </w:p>
        </w:tc>
      </w:tr>
      <w:tr w:rsidR="00F910F4" w:rsidRPr="006A3639" w14:paraId="4FE1A2C8" w14:textId="3D7633A7" w:rsidTr="00F910F4">
        <w:tc>
          <w:tcPr>
            <w:tcW w:w="570" w:type="dxa"/>
            <w:vMerge/>
            <w:tcBorders>
              <w:right w:val="single" w:sz="4" w:space="0" w:color="auto"/>
            </w:tcBorders>
          </w:tcPr>
          <w:p w14:paraId="13CC8A65" w14:textId="64DEEB25"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8E60C40" w14:textId="56EFD91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1C70B8A3" w14:textId="166B6961"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suteikti galimybę priverstinai nustatyti slaptažodžio sudėtingumą, ilgį, reikalinga kiekį didžiųjų/mažųjų raidžių, skaičių, simbolių.</w:t>
            </w:r>
          </w:p>
        </w:tc>
      </w:tr>
      <w:tr w:rsidR="00F910F4" w:rsidRPr="006A3639" w14:paraId="2D469128" w14:textId="68B3785C" w:rsidTr="00F910F4">
        <w:tc>
          <w:tcPr>
            <w:tcW w:w="570" w:type="dxa"/>
            <w:vMerge/>
            <w:tcBorders>
              <w:right w:val="single" w:sz="4" w:space="0" w:color="auto"/>
            </w:tcBorders>
          </w:tcPr>
          <w:p w14:paraId="1E2EADB2" w14:textId="7AA85E36"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FCA53BC" w14:textId="283347F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FFB5DD8" w14:textId="1B89B7BD"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suteikti galimybę nustatyti įrenginio neaktyvumo laiką po kurio yra prašoma slaptažodžio. </w:t>
            </w:r>
          </w:p>
        </w:tc>
      </w:tr>
      <w:tr w:rsidR="00F910F4" w:rsidRPr="006A3639" w14:paraId="69DA7E72" w14:textId="43D184C0" w:rsidTr="00F910F4">
        <w:tc>
          <w:tcPr>
            <w:tcW w:w="570" w:type="dxa"/>
            <w:vMerge/>
            <w:tcBorders>
              <w:right w:val="single" w:sz="4" w:space="0" w:color="auto"/>
            </w:tcBorders>
          </w:tcPr>
          <w:p w14:paraId="073B82FA" w14:textId="481D5F87"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111C6353" w14:textId="29E68C6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91B2AF7" w14:textId="4D8C5E0C"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suteikti galimybę nustatyti maksimalų bandymų kiekį įvesti slaptažodį neteisingai, kurį pasiekus įrenginys bus atstatytas. </w:t>
            </w:r>
          </w:p>
        </w:tc>
      </w:tr>
      <w:tr w:rsidR="00F910F4" w:rsidRPr="006A3639" w14:paraId="5E67F800" w14:textId="3CE2EAAB" w:rsidTr="00F910F4">
        <w:tc>
          <w:tcPr>
            <w:tcW w:w="570" w:type="dxa"/>
            <w:vMerge/>
            <w:tcBorders>
              <w:right w:val="single" w:sz="4" w:space="0" w:color="auto"/>
            </w:tcBorders>
          </w:tcPr>
          <w:p w14:paraId="7E31D505" w14:textId="57DE8C8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8C61973" w14:textId="0FC2A5B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2CB3BB3" w14:textId="7443A27D"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galimybę nustatyti slaptažodžio galiojimo laiką.</w:t>
            </w:r>
          </w:p>
        </w:tc>
      </w:tr>
      <w:tr w:rsidR="00F910F4" w:rsidRPr="006A3639" w14:paraId="7DB770E8" w14:textId="79185181" w:rsidTr="00F910F4">
        <w:tc>
          <w:tcPr>
            <w:tcW w:w="570" w:type="dxa"/>
            <w:vMerge/>
            <w:tcBorders>
              <w:right w:val="single" w:sz="4" w:space="0" w:color="auto"/>
            </w:tcBorders>
          </w:tcPr>
          <w:p w14:paraId="55A1EEEA" w14:textId="68517357"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0577BD2" w14:textId="17C2CCE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73607F2" w14:textId="4116D016"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Administratorius turi galėti nustatyti naują slaptažodį įrenginiui. </w:t>
            </w:r>
          </w:p>
        </w:tc>
      </w:tr>
      <w:tr w:rsidR="00F910F4" w:rsidRPr="006A3639" w14:paraId="27D522CF" w14:textId="127B0729" w:rsidTr="00F910F4">
        <w:tc>
          <w:tcPr>
            <w:tcW w:w="570" w:type="dxa"/>
            <w:vMerge/>
            <w:tcBorders>
              <w:right w:val="single" w:sz="4" w:space="0" w:color="auto"/>
            </w:tcBorders>
          </w:tcPr>
          <w:p w14:paraId="01736BA5" w14:textId="34FBB18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3F55A0E" w14:textId="36D59494"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68C9F02" w14:textId="5263E4E7"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 xml:space="preserve">Sprendimas turi gebėti aktyvuoti saugyklos šifravimą. </w:t>
            </w:r>
          </w:p>
        </w:tc>
      </w:tr>
      <w:tr w:rsidR="00F910F4" w:rsidRPr="006A3639" w14:paraId="0B6F528F" w14:textId="741651DA" w:rsidTr="00F910F4">
        <w:tc>
          <w:tcPr>
            <w:tcW w:w="570" w:type="dxa"/>
            <w:vMerge/>
            <w:tcBorders>
              <w:right w:val="single" w:sz="4" w:space="0" w:color="auto"/>
            </w:tcBorders>
          </w:tcPr>
          <w:p w14:paraId="36A5257C" w14:textId="14CE6F96"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89BC80E" w14:textId="4E9B901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B56C244" w14:textId="70BB7581" w:rsidR="00F910F4" w:rsidRPr="000E5DD5" w:rsidRDefault="00F910F4" w:rsidP="000E5DD5">
            <w:pPr>
              <w:jc w:val="both"/>
              <w:rPr>
                <w:rFonts w:asciiTheme="majorHAnsi" w:eastAsia="Calibri" w:hAnsiTheme="majorHAnsi" w:cstheme="majorHAnsi"/>
                <w:color w:val="000000"/>
                <w:sz w:val="22"/>
                <w:szCs w:val="22"/>
                <w:lang w:eastAsia="lt-LT"/>
                <w14:ligatures w14:val="standardContextual"/>
              </w:rPr>
            </w:pPr>
            <w:r w:rsidRPr="000E5DD5">
              <w:rPr>
                <w:rFonts w:asciiTheme="majorHAnsi" w:eastAsia="Calibri" w:hAnsiTheme="majorHAnsi" w:cstheme="majorHAnsi"/>
                <w:sz w:val="22"/>
                <w:szCs w:val="22"/>
                <w14:ligatures w14:val="standardContextual"/>
              </w:rPr>
              <w:t>Sprendimas turi blokuoti aplikacijų diegimą iš nežinomų šaltinių.</w:t>
            </w:r>
          </w:p>
        </w:tc>
      </w:tr>
      <w:tr w:rsidR="00F910F4" w:rsidRPr="006A3639" w14:paraId="581506FD" w14:textId="3D4BCCBB" w:rsidTr="00F910F4">
        <w:tc>
          <w:tcPr>
            <w:tcW w:w="570" w:type="dxa"/>
            <w:vMerge/>
            <w:tcBorders>
              <w:right w:val="single" w:sz="4" w:space="0" w:color="auto"/>
            </w:tcBorders>
          </w:tcPr>
          <w:p w14:paraId="48BEE4AE" w14:textId="174F057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E57D1E8" w14:textId="4D90939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A1CA44B" w14:textId="13FBF614" w:rsidR="00F910F4" w:rsidRPr="000E5DD5" w:rsidRDefault="00F910F4" w:rsidP="000E5DD5">
            <w:pP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suteikti galimybę blokuoti:</w:t>
            </w:r>
          </w:p>
          <w:p w14:paraId="67D7CA7A" w14:textId="030602D9"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proofErr w:type="spellStart"/>
            <w:r w:rsidRPr="000E5DD5">
              <w:rPr>
                <w:rFonts w:asciiTheme="majorHAnsi" w:eastAsia="Calibri" w:hAnsiTheme="majorHAnsi" w:cstheme="majorHAnsi"/>
                <w:sz w:val="22"/>
                <w:szCs w:val="22"/>
                <w14:ligatures w14:val="standardContextual"/>
              </w:rPr>
              <w:t>Wi</w:t>
            </w:r>
            <w:proofErr w:type="spellEnd"/>
            <w:r w:rsidRPr="000E5DD5">
              <w:rPr>
                <w:rFonts w:asciiTheme="majorHAnsi" w:eastAsia="Calibri" w:hAnsiTheme="majorHAnsi" w:cstheme="majorHAnsi"/>
                <w:sz w:val="22"/>
                <w:szCs w:val="22"/>
                <w14:ligatures w14:val="standardContextual"/>
              </w:rPr>
              <w:t>-Fi;</w:t>
            </w:r>
          </w:p>
          <w:p w14:paraId="5C7FA67A" w14:textId="7CA04289"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Bluetooth;</w:t>
            </w:r>
          </w:p>
          <w:p w14:paraId="28226F56" w14:textId="590EFE2B"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Informacijos perdavimą per Bluetooth;</w:t>
            </w:r>
          </w:p>
          <w:p w14:paraId="4C1607FD" w14:textId="505738FA"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Informacijos perdavimą per NFC;</w:t>
            </w:r>
          </w:p>
          <w:p w14:paraId="043D5546" w14:textId="34991325"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Blokuoti USB prijungimą;</w:t>
            </w:r>
          </w:p>
          <w:p w14:paraId="3FFD022C" w14:textId="2831D55F" w:rsidR="00F910F4" w:rsidRPr="000E5DD5" w:rsidRDefault="00F910F4" w:rsidP="000E5DD5">
            <w:pPr>
              <w:numPr>
                <w:ilvl w:val="0"/>
                <w:numId w:val="20"/>
              </w:numPr>
              <w:ind w:left="180" w:hanging="180"/>
              <w:contextualSpacing/>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Kamerą.</w:t>
            </w:r>
          </w:p>
        </w:tc>
      </w:tr>
      <w:tr w:rsidR="00F910F4" w:rsidRPr="006A3639" w14:paraId="6403245F" w14:textId="606C478F" w:rsidTr="00F910F4">
        <w:tc>
          <w:tcPr>
            <w:tcW w:w="570" w:type="dxa"/>
            <w:vMerge/>
            <w:tcBorders>
              <w:right w:val="single" w:sz="4" w:space="0" w:color="auto"/>
            </w:tcBorders>
          </w:tcPr>
          <w:p w14:paraId="39BA0A8D" w14:textId="1FF9F36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133999E" w14:textId="52FABB1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399066F" w14:textId="1D90BFC3" w:rsidR="00F910F4" w:rsidRPr="000E5DD5" w:rsidRDefault="00F910F4" w:rsidP="000E5DD5">
            <w:pPr>
              <w:spacing w:line="256" w:lineRule="auto"/>
              <w:rPr>
                <w:rFonts w:asciiTheme="majorHAnsi" w:eastAsia="Calibri" w:hAnsiTheme="majorHAnsi" w:cstheme="majorHAnsi"/>
                <w:sz w:val="22"/>
                <w:szCs w:val="22"/>
              </w:rPr>
            </w:pPr>
            <w:r w:rsidRPr="000E5DD5">
              <w:rPr>
                <w:rFonts w:asciiTheme="majorHAnsi" w:eastAsia="Calibri" w:hAnsiTheme="majorHAnsi" w:cstheme="majorHAnsi"/>
                <w:sz w:val="22"/>
                <w:szCs w:val="22"/>
              </w:rPr>
              <w:t>Sprendimas turi suteikti galimybę blokuoti:</w:t>
            </w:r>
          </w:p>
          <w:p w14:paraId="4098A777" w14:textId="46862DCA"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iTunes </w:t>
            </w:r>
            <w:proofErr w:type="spellStart"/>
            <w:r w:rsidRPr="000E5DD5">
              <w:rPr>
                <w:rFonts w:asciiTheme="majorHAnsi" w:hAnsiTheme="majorHAnsi" w:cstheme="majorHAnsi"/>
                <w:sz w:val="22"/>
                <w:szCs w:val="22"/>
              </w:rPr>
              <w:t>Store</w:t>
            </w:r>
            <w:proofErr w:type="spellEnd"/>
            <w:r w:rsidRPr="000E5DD5">
              <w:rPr>
                <w:rFonts w:asciiTheme="majorHAnsi" w:hAnsiTheme="majorHAnsi" w:cstheme="majorHAnsi"/>
                <w:sz w:val="22"/>
                <w:szCs w:val="22"/>
              </w:rPr>
              <w:t>;</w:t>
            </w:r>
          </w:p>
          <w:p w14:paraId="3B5D6396" w14:textId="60484742"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Google </w:t>
            </w:r>
            <w:proofErr w:type="spellStart"/>
            <w:r w:rsidRPr="000E5DD5">
              <w:rPr>
                <w:rFonts w:asciiTheme="majorHAnsi" w:hAnsiTheme="majorHAnsi" w:cstheme="majorHAnsi"/>
                <w:sz w:val="22"/>
                <w:szCs w:val="22"/>
              </w:rPr>
              <w:t>Play</w:t>
            </w:r>
            <w:proofErr w:type="spellEnd"/>
            <w:r w:rsidRPr="000E5DD5">
              <w:rPr>
                <w:rFonts w:asciiTheme="majorHAnsi" w:hAnsiTheme="majorHAnsi" w:cstheme="majorHAnsi"/>
                <w:sz w:val="22"/>
                <w:szCs w:val="22"/>
              </w:rPr>
              <w:t>;</w:t>
            </w:r>
          </w:p>
          <w:p w14:paraId="08C245CA" w14:textId="44845F1C"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Windows </w:t>
            </w:r>
            <w:proofErr w:type="spellStart"/>
            <w:r w:rsidRPr="000E5DD5">
              <w:rPr>
                <w:rFonts w:asciiTheme="majorHAnsi" w:hAnsiTheme="majorHAnsi" w:cstheme="majorHAnsi"/>
                <w:sz w:val="22"/>
                <w:szCs w:val="22"/>
              </w:rPr>
              <w:t>Store</w:t>
            </w:r>
            <w:proofErr w:type="spellEnd"/>
            <w:r w:rsidRPr="000E5DD5">
              <w:rPr>
                <w:rFonts w:asciiTheme="majorHAnsi" w:hAnsiTheme="majorHAnsi" w:cstheme="majorHAnsi"/>
                <w:sz w:val="22"/>
                <w:szCs w:val="22"/>
              </w:rPr>
              <w:t>;</w:t>
            </w:r>
          </w:p>
          <w:p w14:paraId="1FFC1720" w14:textId="5F4BF56F"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Naršykles;</w:t>
            </w:r>
          </w:p>
          <w:p w14:paraId="250FD7B4" w14:textId="07060250"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Kameros pasiekimą;</w:t>
            </w:r>
          </w:p>
          <w:p w14:paraId="6BD2ED41" w14:textId="6D7CD2BF"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Trečiųjų šalių el. pašto aplikacijas;</w:t>
            </w:r>
          </w:p>
          <w:p w14:paraId="15E4C0CA" w14:textId="71977EAE"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proofErr w:type="spellStart"/>
            <w:r w:rsidRPr="000E5DD5">
              <w:rPr>
                <w:rFonts w:asciiTheme="majorHAnsi" w:hAnsiTheme="majorHAnsi" w:cstheme="majorHAnsi"/>
                <w:sz w:val="22"/>
                <w:szCs w:val="22"/>
              </w:rPr>
              <w:t>iCloud</w:t>
            </w:r>
            <w:proofErr w:type="spellEnd"/>
            <w:r w:rsidRPr="000E5DD5">
              <w:rPr>
                <w:rFonts w:asciiTheme="majorHAnsi" w:hAnsiTheme="majorHAnsi" w:cstheme="majorHAnsi"/>
                <w:sz w:val="22"/>
                <w:szCs w:val="22"/>
              </w:rPr>
              <w:t>;</w:t>
            </w:r>
          </w:p>
          <w:p w14:paraId="03C4C7B3" w14:textId="4D2CFF4B"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Rankinį </w:t>
            </w:r>
            <w:proofErr w:type="spellStart"/>
            <w:r w:rsidRPr="000E5DD5">
              <w:rPr>
                <w:rFonts w:asciiTheme="majorHAnsi" w:hAnsiTheme="majorHAnsi" w:cstheme="majorHAnsi"/>
                <w:sz w:val="22"/>
                <w:szCs w:val="22"/>
              </w:rPr>
              <w:t>Wi</w:t>
            </w:r>
            <w:proofErr w:type="spellEnd"/>
            <w:r w:rsidRPr="000E5DD5">
              <w:rPr>
                <w:rFonts w:asciiTheme="majorHAnsi" w:hAnsiTheme="majorHAnsi" w:cstheme="majorHAnsi"/>
                <w:sz w:val="22"/>
                <w:szCs w:val="22"/>
              </w:rPr>
              <w:t>-Fi konfigūravimą;</w:t>
            </w:r>
          </w:p>
          <w:p w14:paraId="2F2DC7FD" w14:textId="19DFB800"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Automatinį prisijungimą prie </w:t>
            </w:r>
            <w:proofErr w:type="spellStart"/>
            <w:r w:rsidRPr="000E5DD5">
              <w:rPr>
                <w:rFonts w:asciiTheme="majorHAnsi" w:hAnsiTheme="majorHAnsi" w:cstheme="majorHAnsi"/>
                <w:sz w:val="22"/>
                <w:szCs w:val="22"/>
              </w:rPr>
              <w:t>Wi</w:t>
            </w:r>
            <w:proofErr w:type="spellEnd"/>
            <w:r w:rsidRPr="000E5DD5">
              <w:rPr>
                <w:rFonts w:asciiTheme="majorHAnsi" w:hAnsiTheme="majorHAnsi" w:cstheme="majorHAnsi"/>
                <w:sz w:val="22"/>
                <w:szCs w:val="22"/>
              </w:rPr>
              <w:t xml:space="preserve">-Fi (angl. </w:t>
            </w:r>
            <w:proofErr w:type="spellStart"/>
            <w:r w:rsidRPr="000E5DD5">
              <w:rPr>
                <w:rFonts w:asciiTheme="majorHAnsi" w:hAnsiTheme="majorHAnsi" w:cstheme="majorHAnsi"/>
                <w:sz w:val="22"/>
                <w:szCs w:val="22"/>
              </w:rPr>
              <w:t>Wi</w:t>
            </w:r>
            <w:proofErr w:type="spellEnd"/>
            <w:r w:rsidRPr="000E5DD5">
              <w:rPr>
                <w:rFonts w:asciiTheme="majorHAnsi" w:hAnsiTheme="majorHAnsi" w:cstheme="majorHAnsi"/>
                <w:sz w:val="22"/>
                <w:szCs w:val="22"/>
              </w:rPr>
              <w:t>-Fi auto-</w:t>
            </w:r>
            <w:proofErr w:type="spellStart"/>
            <w:r w:rsidRPr="000E5DD5">
              <w:rPr>
                <w:rFonts w:asciiTheme="majorHAnsi" w:hAnsiTheme="majorHAnsi" w:cstheme="majorHAnsi"/>
                <w:sz w:val="22"/>
                <w:szCs w:val="22"/>
              </w:rPr>
              <w:t>connect</w:t>
            </w:r>
            <w:proofErr w:type="spellEnd"/>
            <w:r w:rsidRPr="000E5DD5">
              <w:rPr>
                <w:rFonts w:asciiTheme="majorHAnsi" w:hAnsiTheme="majorHAnsi" w:cstheme="majorHAnsi"/>
                <w:sz w:val="22"/>
                <w:szCs w:val="22"/>
              </w:rPr>
              <w:t>);</w:t>
            </w:r>
          </w:p>
          <w:p w14:paraId="0A5E03F7" w14:textId="16B36324"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Prietaisą naudoti kaip </w:t>
            </w:r>
            <w:proofErr w:type="spellStart"/>
            <w:r w:rsidRPr="000E5DD5">
              <w:rPr>
                <w:rFonts w:asciiTheme="majorHAnsi" w:hAnsiTheme="majorHAnsi" w:cstheme="majorHAnsi"/>
                <w:sz w:val="22"/>
                <w:szCs w:val="22"/>
              </w:rPr>
              <w:t>Wi</w:t>
            </w:r>
            <w:proofErr w:type="spellEnd"/>
            <w:r w:rsidRPr="000E5DD5">
              <w:rPr>
                <w:rFonts w:asciiTheme="majorHAnsi" w:hAnsiTheme="majorHAnsi" w:cstheme="majorHAnsi"/>
                <w:sz w:val="22"/>
                <w:szCs w:val="22"/>
              </w:rPr>
              <w:t xml:space="preserve">-Fi prieigos tašką (angl. </w:t>
            </w:r>
            <w:proofErr w:type="spellStart"/>
            <w:r w:rsidRPr="000E5DD5">
              <w:rPr>
                <w:rFonts w:asciiTheme="majorHAnsi" w:hAnsiTheme="majorHAnsi" w:cstheme="majorHAnsi"/>
                <w:sz w:val="22"/>
                <w:szCs w:val="22"/>
              </w:rPr>
              <w:t>hotspot</w:t>
            </w:r>
            <w:proofErr w:type="spellEnd"/>
            <w:r w:rsidRPr="000E5DD5">
              <w:rPr>
                <w:rFonts w:asciiTheme="majorHAnsi" w:hAnsiTheme="majorHAnsi" w:cstheme="majorHAnsi"/>
                <w:sz w:val="22"/>
                <w:szCs w:val="22"/>
              </w:rPr>
              <w:t>);</w:t>
            </w:r>
          </w:p>
          <w:p w14:paraId="53CAC00B" w14:textId="3F403740"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Naudoti piršto anspaudą, kad atrakinti įrenginį;</w:t>
            </w:r>
          </w:p>
          <w:p w14:paraId="2436515F" w14:textId="62B5B802"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Paskyros keitimą;</w:t>
            </w:r>
          </w:p>
          <w:p w14:paraId="52DC6827" w14:textId="55F5BC9F"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lastRenderedPageBreak/>
              <w:t>Naudotojui atstatyti įrenginį;</w:t>
            </w:r>
          </w:p>
          <w:p w14:paraId="6C94744F" w14:textId="1690DE3E"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Naudotojui pašalinti prietaisą iš valdymo sistemos (angl. </w:t>
            </w:r>
            <w:proofErr w:type="spellStart"/>
            <w:r w:rsidRPr="000E5DD5">
              <w:rPr>
                <w:rFonts w:asciiTheme="majorHAnsi" w:hAnsiTheme="majorHAnsi" w:cstheme="majorHAnsi"/>
                <w:sz w:val="22"/>
                <w:szCs w:val="22"/>
              </w:rPr>
              <w:t>unenroll</w:t>
            </w:r>
            <w:proofErr w:type="spellEnd"/>
            <w:r w:rsidRPr="000E5DD5">
              <w:rPr>
                <w:rFonts w:asciiTheme="majorHAnsi" w:hAnsiTheme="majorHAnsi" w:cstheme="majorHAnsi"/>
                <w:sz w:val="22"/>
                <w:szCs w:val="22"/>
              </w:rPr>
              <w:t>);</w:t>
            </w:r>
          </w:p>
          <w:p w14:paraId="163EFA3B" w14:textId="035CA5EF"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 xml:space="preserve">Ekrano kopijų (angl. </w:t>
            </w:r>
            <w:proofErr w:type="spellStart"/>
            <w:r w:rsidRPr="000E5DD5">
              <w:rPr>
                <w:rFonts w:asciiTheme="majorHAnsi" w:hAnsiTheme="majorHAnsi" w:cstheme="majorHAnsi"/>
                <w:sz w:val="22"/>
                <w:szCs w:val="22"/>
              </w:rPr>
              <w:t>screenshot</w:t>
            </w:r>
            <w:proofErr w:type="spellEnd"/>
            <w:r w:rsidRPr="000E5DD5">
              <w:rPr>
                <w:rFonts w:asciiTheme="majorHAnsi" w:hAnsiTheme="majorHAnsi" w:cstheme="majorHAnsi"/>
                <w:sz w:val="22"/>
                <w:szCs w:val="22"/>
              </w:rPr>
              <w:t>) darymą;</w:t>
            </w:r>
          </w:p>
          <w:p w14:paraId="091262E8" w14:textId="5509CF32"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hAnsiTheme="majorHAnsi" w:cstheme="majorHAnsi"/>
                <w:sz w:val="22"/>
                <w:szCs w:val="22"/>
              </w:rPr>
              <w:t>Kopijuoti/įklijuoti;</w:t>
            </w:r>
          </w:p>
          <w:p w14:paraId="21691DF9" w14:textId="68F94331" w:rsidR="00F910F4" w:rsidRPr="000E5DD5" w:rsidRDefault="00F910F4" w:rsidP="000E5DD5">
            <w:pPr>
              <w:numPr>
                <w:ilvl w:val="0"/>
                <w:numId w:val="21"/>
              </w:numPr>
              <w:spacing w:after="160" w:line="256" w:lineRule="auto"/>
              <w:ind w:left="180" w:hanging="180"/>
              <w:contextualSpacing/>
              <w:rPr>
                <w:rFonts w:asciiTheme="majorHAnsi" w:hAnsiTheme="majorHAnsi" w:cstheme="majorHAnsi"/>
                <w:sz w:val="22"/>
                <w:szCs w:val="22"/>
              </w:rPr>
            </w:pPr>
            <w:r w:rsidRPr="000E5DD5">
              <w:rPr>
                <w:rFonts w:asciiTheme="majorHAnsi" w:eastAsia="Calibri" w:hAnsiTheme="majorHAnsi" w:cstheme="majorHAnsi"/>
                <w:sz w:val="22"/>
                <w:szCs w:val="22"/>
              </w:rPr>
              <w:t>Uždelsti arba uždrausti operacinės sistemos atnaujinimų darymą.</w:t>
            </w:r>
          </w:p>
        </w:tc>
      </w:tr>
      <w:tr w:rsidR="00F910F4" w:rsidRPr="006A3639" w14:paraId="42049AC9" w14:textId="43102E3E" w:rsidTr="00F910F4">
        <w:tc>
          <w:tcPr>
            <w:tcW w:w="570" w:type="dxa"/>
            <w:vMerge w:val="restart"/>
            <w:tcBorders>
              <w:right w:val="single" w:sz="4" w:space="0" w:color="auto"/>
            </w:tcBorders>
          </w:tcPr>
          <w:p w14:paraId="67973570" w14:textId="2D18CFBA"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lastRenderedPageBreak/>
              <w:t>7.</w:t>
            </w:r>
          </w:p>
        </w:tc>
        <w:tc>
          <w:tcPr>
            <w:tcW w:w="2119" w:type="dxa"/>
            <w:vMerge w:val="restart"/>
            <w:tcBorders>
              <w:left w:val="single" w:sz="4" w:space="0" w:color="auto"/>
              <w:right w:val="single" w:sz="4" w:space="0" w:color="auto"/>
            </w:tcBorders>
          </w:tcPr>
          <w:p w14:paraId="2EE9FD3A" w14:textId="6305A70E"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Reikalavimai apsaugai nuo virusų bei kitų grėsmių (Android įrenginiams)</w:t>
            </w:r>
          </w:p>
        </w:tc>
        <w:tc>
          <w:tcPr>
            <w:tcW w:w="6804" w:type="dxa"/>
            <w:tcBorders>
              <w:top w:val="single" w:sz="4" w:space="0" w:color="auto"/>
              <w:left w:val="single" w:sz="4" w:space="0" w:color="auto"/>
              <w:bottom w:val="single" w:sz="4" w:space="0" w:color="auto"/>
              <w:right w:val="single" w:sz="4" w:space="0" w:color="auto"/>
            </w:tcBorders>
          </w:tcPr>
          <w:p w14:paraId="61A4775B" w14:textId="301992AC" w:rsidR="00F910F4" w:rsidRPr="000E5DD5" w:rsidRDefault="00F910F4" w:rsidP="000E5DD5">
            <w:pPr>
              <w:spacing w:line="256" w:lineRule="auto"/>
              <w:jc w:val="both"/>
              <w:rPr>
                <w:rFonts w:asciiTheme="majorHAnsi" w:eastAsia="Calibri" w:hAnsiTheme="majorHAnsi" w:cstheme="majorHAnsi"/>
                <w:iCs/>
                <w:sz w:val="22"/>
                <w:szCs w:val="22"/>
              </w:rPr>
            </w:pPr>
            <w:r w:rsidRPr="000E5DD5">
              <w:rPr>
                <w:rFonts w:asciiTheme="majorHAnsi" w:eastAsia="Calibri" w:hAnsiTheme="majorHAnsi" w:cstheme="majorHAnsi"/>
                <w:iCs/>
                <w:sz w:val="22"/>
                <w:szCs w:val="22"/>
                <w14:ligatures w14:val="standardContextual"/>
              </w:rPr>
              <w:t>Sprendimas turi galėti sudiegti ir valdyti programinę įrangą skirtą apsaugai nuo virusų bei kitų grėsmių.</w:t>
            </w:r>
          </w:p>
        </w:tc>
      </w:tr>
      <w:tr w:rsidR="00F910F4" w:rsidRPr="006A3639" w14:paraId="415F82FA" w14:textId="5D3C7495" w:rsidTr="00F910F4">
        <w:tc>
          <w:tcPr>
            <w:tcW w:w="570" w:type="dxa"/>
            <w:vMerge/>
            <w:tcBorders>
              <w:right w:val="single" w:sz="4" w:space="0" w:color="auto"/>
            </w:tcBorders>
          </w:tcPr>
          <w:p w14:paraId="45B2F08E" w14:textId="5ECAE2E7"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CC341C3" w14:textId="286FA4B7"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9BECF4C" w14:textId="795EDE87"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Apsauga nuo virusų turi turėti šias funkcijas:</w:t>
            </w:r>
          </w:p>
          <w:p w14:paraId="58238162" w14:textId="1C9F5CCF"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Tikrinti instaliuojamas bei jau suinstaliuotas programas;</w:t>
            </w:r>
          </w:p>
          <w:p w14:paraId="65276038" w14:textId="3DDC3611"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Identifikuoti galimai nepriimtinas programas;</w:t>
            </w:r>
          </w:p>
          <w:p w14:paraId="32A33975" w14:textId="2A990797"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Skanuoti sistemines programas ir programas, sudiegtas į duomenų talpyklą.</w:t>
            </w:r>
          </w:p>
        </w:tc>
      </w:tr>
      <w:tr w:rsidR="00F910F4" w:rsidRPr="006A3639" w14:paraId="3C68278E" w14:textId="189FEC4F" w:rsidTr="00F910F4">
        <w:tc>
          <w:tcPr>
            <w:tcW w:w="570" w:type="dxa"/>
            <w:vMerge/>
            <w:tcBorders>
              <w:right w:val="single" w:sz="4" w:space="0" w:color="auto"/>
            </w:tcBorders>
          </w:tcPr>
          <w:p w14:paraId="08309454" w14:textId="73514F1E"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4AB71662" w14:textId="11552DAF"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CE28C75" w14:textId="50E1ADBD"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Kitos apsaugos funkcijos:</w:t>
            </w:r>
          </w:p>
          <w:p w14:paraId="4A33630F" w14:textId="47390927"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aptikti man-</w:t>
            </w:r>
            <w:proofErr w:type="spellStart"/>
            <w:r w:rsidRPr="000E5DD5">
              <w:rPr>
                <w:rFonts w:asciiTheme="majorHAnsi" w:eastAsia="Calibri" w:hAnsiTheme="majorHAnsi" w:cstheme="majorHAnsi"/>
                <w:sz w:val="22"/>
                <w:szCs w:val="22"/>
                <w14:ligatures w14:val="standardContextual"/>
              </w:rPr>
              <w:t>in</w:t>
            </w:r>
            <w:proofErr w:type="spellEnd"/>
            <w:r w:rsidRPr="000E5DD5">
              <w:rPr>
                <w:rFonts w:asciiTheme="majorHAnsi" w:eastAsia="Calibri" w:hAnsiTheme="majorHAnsi" w:cstheme="majorHAnsi"/>
                <w:sz w:val="22"/>
                <w:szCs w:val="22"/>
                <w14:ligatures w14:val="standardContextual"/>
              </w:rPr>
              <w:t>-</w:t>
            </w:r>
            <w:proofErr w:type="spellStart"/>
            <w:r w:rsidRPr="000E5DD5">
              <w:rPr>
                <w:rFonts w:asciiTheme="majorHAnsi" w:eastAsia="Calibri" w:hAnsiTheme="majorHAnsi" w:cstheme="majorHAnsi"/>
                <w:sz w:val="22"/>
                <w:szCs w:val="22"/>
                <w14:ligatures w14:val="standardContextual"/>
              </w:rPr>
              <w:t>the-middle</w:t>
            </w:r>
            <w:proofErr w:type="spellEnd"/>
            <w:r w:rsidRPr="000E5DD5">
              <w:rPr>
                <w:rFonts w:asciiTheme="majorHAnsi" w:eastAsia="Calibri" w:hAnsiTheme="majorHAnsi" w:cstheme="majorHAnsi"/>
                <w:sz w:val="22"/>
                <w:szCs w:val="22"/>
                <w14:ligatures w14:val="standardContextual"/>
              </w:rPr>
              <w:t xml:space="preserve"> atakas;</w:t>
            </w:r>
          </w:p>
          <w:p w14:paraId="306C0859" w14:textId="7793C3AB" w:rsidR="00F910F4" w:rsidRPr="000E5DD5" w:rsidRDefault="00F910F4" w:rsidP="000E5DD5">
            <w:pPr>
              <w:numPr>
                <w:ilvl w:val="0"/>
                <w:numId w:val="21"/>
              </w:numPr>
              <w:tabs>
                <w:tab w:val="left" w:pos="90"/>
                <w:tab w:val="left" w:pos="180"/>
              </w:tabs>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Integruotas TOTP ir HOTP </w:t>
            </w:r>
            <w:proofErr w:type="spellStart"/>
            <w:r w:rsidRPr="000E5DD5">
              <w:rPr>
                <w:rFonts w:asciiTheme="majorHAnsi" w:eastAsia="Calibri" w:hAnsiTheme="majorHAnsi" w:cstheme="majorHAnsi"/>
                <w:sz w:val="22"/>
                <w:szCs w:val="22"/>
                <w14:ligatures w14:val="standardContextual"/>
              </w:rPr>
              <w:t>autentifikatorius</w:t>
            </w:r>
            <w:proofErr w:type="spellEnd"/>
            <w:r w:rsidRPr="000E5DD5">
              <w:rPr>
                <w:rFonts w:asciiTheme="majorHAnsi" w:eastAsia="Calibri" w:hAnsiTheme="majorHAnsi" w:cstheme="majorHAnsi"/>
                <w:sz w:val="22"/>
                <w:szCs w:val="22"/>
                <w14:ligatures w14:val="standardContextual"/>
              </w:rPr>
              <w:t xml:space="preserve"> galintis vienu metu valdyti keletą prieigų;</w:t>
            </w:r>
          </w:p>
          <w:p w14:paraId="3B890644" w14:textId="2A8C0086" w:rsidR="00F910F4" w:rsidRPr="000E5DD5" w:rsidRDefault="00F910F4" w:rsidP="000E5DD5">
            <w:pPr>
              <w:numPr>
                <w:ilvl w:val="0"/>
                <w:numId w:val="21"/>
              </w:numPr>
              <w:tabs>
                <w:tab w:val="left" w:pos="90"/>
                <w:tab w:val="left" w:pos="180"/>
              </w:tabs>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Integruotas QR kodų skaitytuvas galintis patikrinti QR kode esančią informaciją.</w:t>
            </w:r>
          </w:p>
        </w:tc>
      </w:tr>
      <w:tr w:rsidR="00F910F4" w:rsidRPr="006A3639" w14:paraId="440DADE5" w14:textId="4ABB8ED2" w:rsidTr="00F910F4">
        <w:tc>
          <w:tcPr>
            <w:tcW w:w="570" w:type="dxa"/>
            <w:vMerge/>
            <w:tcBorders>
              <w:right w:val="single" w:sz="4" w:space="0" w:color="auto"/>
            </w:tcBorders>
          </w:tcPr>
          <w:p w14:paraId="02C23401" w14:textId="4A394A3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F51AD6D" w14:textId="12E1370A"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B772F1B" w14:textId="2D4EAD6E"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Reikalavimai saugos funkcijų valdymui:</w:t>
            </w:r>
          </w:p>
          <w:p w14:paraId="1656D6A2" w14:textId="3C30FAFB"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Valdymas turi vykti per tą pačią valdymo konsolę kaip ir visas siūlomas sprendimas;</w:t>
            </w:r>
          </w:p>
          <w:p w14:paraId="1C74C4B1" w14:textId="6B8357CE"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nustatyti skirtingus nustatymus įrenginių grupėms;</w:t>
            </w:r>
          </w:p>
          <w:p w14:paraId="46AA8AD9" w14:textId="464A90A0"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nustatyti periodinio skanavimo dažnumą;</w:t>
            </w:r>
          </w:p>
          <w:p w14:paraId="179D8ACA" w14:textId="1C0D28EA"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pasirinkti ar ieškoti galimai nepriimtinų programų ir ar leisti vartotojui naudoti tas programas;</w:t>
            </w:r>
          </w:p>
          <w:p w14:paraId="11E226B3" w14:textId="27EF5CE7"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nurodyti visuomet leidžiamų programų sąrašą;</w:t>
            </w:r>
          </w:p>
          <w:p w14:paraId="2BF36729" w14:textId="3810B326" w:rsidR="00F910F4" w:rsidRPr="000E5DD5" w:rsidRDefault="00F910F4" w:rsidP="000E5DD5">
            <w:pPr>
              <w:numPr>
                <w:ilvl w:val="0"/>
                <w:numId w:val="21"/>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kontroliuoti prieigą prie darbo aplinkai netinkamų puslapių pagal kategoriją bei juodąjį / baltąjį sąrašus;</w:t>
            </w:r>
          </w:p>
          <w:p w14:paraId="33C96A56" w14:textId="14EA9698" w:rsidR="00F910F4" w:rsidRPr="000E5DD5" w:rsidRDefault="00F910F4" w:rsidP="000E5DD5">
            <w:pPr>
              <w:numPr>
                <w:ilvl w:val="0"/>
                <w:numId w:val="21"/>
              </w:numPr>
              <w:ind w:left="270" w:hanging="27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Galimybė įjungti / išjungti man-</w:t>
            </w:r>
            <w:proofErr w:type="spellStart"/>
            <w:r w:rsidRPr="000E5DD5">
              <w:rPr>
                <w:rFonts w:asciiTheme="majorHAnsi" w:eastAsia="Calibri" w:hAnsiTheme="majorHAnsi" w:cstheme="majorHAnsi"/>
                <w:sz w:val="22"/>
                <w:szCs w:val="22"/>
                <w14:ligatures w14:val="standardContextual"/>
              </w:rPr>
              <w:t>in</w:t>
            </w:r>
            <w:proofErr w:type="spellEnd"/>
            <w:r w:rsidRPr="000E5DD5">
              <w:rPr>
                <w:rFonts w:asciiTheme="majorHAnsi" w:eastAsia="Calibri" w:hAnsiTheme="majorHAnsi" w:cstheme="majorHAnsi"/>
                <w:sz w:val="22"/>
                <w:szCs w:val="22"/>
                <w14:ligatures w14:val="standardContextual"/>
              </w:rPr>
              <w:t>-</w:t>
            </w:r>
            <w:proofErr w:type="spellStart"/>
            <w:r w:rsidRPr="000E5DD5">
              <w:rPr>
                <w:rFonts w:asciiTheme="majorHAnsi" w:eastAsia="Calibri" w:hAnsiTheme="majorHAnsi" w:cstheme="majorHAnsi"/>
                <w:sz w:val="22"/>
                <w:szCs w:val="22"/>
                <w14:ligatures w14:val="standardContextual"/>
              </w:rPr>
              <w:t>the-middle</w:t>
            </w:r>
            <w:proofErr w:type="spellEnd"/>
            <w:r w:rsidRPr="000E5DD5">
              <w:rPr>
                <w:rFonts w:asciiTheme="majorHAnsi" w:eastAsia="Calibri" w:hAnsiTheme="majorHAnsi" w:cstheme="majorHAnsi"/>
                <w:sz w:val="22"/>
                <w:szCs w:val="22"/>
                <w14:ligatures w14:val="standardContextual"/>
              </w:rPr>
              <w:t xml:space="preserve"> atakų tikrinimą;</w:t>
            </w:r>
          </w:p>
          <w:p w14:paraId="510121EF" w14:textId="4447FCFD" w:rsidR="00F910F4" w:rsidRPr="000E5DD5" w:rsidRDefault="00F910F4" w:rsidP="000E5DD5">
            <w:pPr>
              <w:numPr>
                <w:ilvl w:val="0"/>
                <w:numId w:val="21"/>
              </w:numPr>
              <w:ind w:left="270" w:hanging="27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Galimybė apriboti kada vykdomas debesija paremtas atnaujinimas, mažiausiai tokie pasirinkimai: „Visuomet“, „Tik prisijungus prie bevielio“, „Visuomet išskyrus kai naudojamas </w:t>
            </w:r>
            <w:proofErr w:type="spellStart"/>
            <w:r w:rsidRPr="000E5DD5">
              <w:rPr>
                <w:rFonts w:asciiTheme="majorHAnsi" w:eastAsia="Calibri" w:hAnsiTheme="majorHAnsi" w:cstheme="majorHAnsi"/>
                <w:sz w:val="22"/>
                <w:szCs w:val="22"/>
                <w14:ligatures w14:val="standardContextual"/>
              </w:rPr>
              <w:t>roaming</w:t>
            </w:r>
            <w:proofErr w:type="spellEnd"/>
            <w:r w:rsidRPr="000E5DD5">
              <w:rPr>
                <w:rFonts w:asciiTheme="majorHAnsi" w:eastAsia="Calibri" w:hAnsiTheme="majorHAnsi" w:cstheme="majorHAnsi"/>
                <w:sz w:val="22"/>
                <w:szCs w:val="22"/>
                <w14:ligatures w14:val="standardContextual"/>
              </w:rPr>
              <w:t>“.</w:t>
            </w:r>
          </w:p>
        </w:tc>
      </w:tr>
      <w:tr w:rsidR="00F910F4" w:rsidRPr="006A3639" w14:paraId="3A30120B" w14:textId="67CE6E60" w:rsidTr="00F910F4">
        <w:tc>
          <w:tcPr>
            <w:tcW w:w="570" w:type="dxa"/>
            <w:vMerge w:val="restart"/>
            <w:tcBorders>
              <w:right w:val="single" w:sz="4" w:space="0" w:color="auto"/>
            </w:tcBorders>
          </w:tcPr>
          <w:p w14:paraId="5BD50022" w14:textId="235F2375"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8.</w:t>
            </w:r>
          </w:p>
        </w:tc>
        <w:tc>
          <w:tcPr>
            <w:tcW w:w="2119" w:type="dxa"/>
            <w:vMerge w:val="restart"/>
            <w:tcBorders>
              <w:left w:val="single" w:sz="4" w:space="0" w:color="auto"/>
              <w:right w:val="single" w:sz="4" w:space="0" w:color="auto"/>
            </w:tcBorders>
          </w:tcPr>
          <w:p w14:paraId="1572FF4E" w14:textId="15CEE6F0" w:rsidR="00F910F4" w:rsidRPr="000E5DD5" w:rsidRDefault="00F910F4" w:rsidP="000E5DD5">
            <w:pPr>
              <w:jc w:val="both"/>
              <w:rPr>
                <w:rFonts w:asciiTheme="majorHAnsi" w:eastAsia="Aptos"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Reikalavimai įrenginio konfigūracijai</w:t>
            </w:r>
          </w:p>
        </w:tc>
        <w:tc>
          <w:tcPr>
            <w:tcW w:w="6804" w:type="dxa"/>
            <w:tcBorders>
              <w:top w:val="single" w:sz="4" w:space="0" w:color="auto"/>
              <w:left w:val="single" w:sz="4" w:space="0" w:color="auto"/>
              <w:bottom w:val="single" w:sz="4" w:space="0" w:color="auto"/>
              <w:right w:val="single" w:sz="4" w:space="0" w:color="auto"/>
            </w:tcBorders>
          </w:tcPr>
          <w:p w14:paraId="77B91CD6" w14:textId="5851670C"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Sprendimas turi suteikti galimybę nustatyti Microsoft Exchange nustatymus el. paštui.</w:t>
            </w:r>
          </w:p>
        </w:tc>
      </w:tr>
      <w:tr w:rsidR="00F910F4" w:rsidRPr="006A3639" w14:paraId="313883DD" w14:textId="0B78AE2D" w:rsidTr="00F910F4">
        <w:tc>
          <w:tcPr>
            <w:tcW w:w="570" w:type="dxa"/>
            <w:vMerge/>
            <w:tcBorders>
              <w:right w:val="single" w:sz="4" w:space="0" w:color="auto"/>
            </w:tcBorders>
          </w:tcPr>
          <w:p w14:paraId="6130F946" w14:textId="756D4D50"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ED7E4FF" w14:textId="7D3BDA3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B78DA10" w14:textId="6499491A"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Sprendimas turi suteikti galimybę nustatyti IMAP ir POP nustatymus el. paštui.</w:t>
            </w:r>
          </w:p>
        </w:tc>
      </w:tr>
      <w:tr w:rsidR="00F910F4" w:rsidRPr="006A3639" w14:paraId="3ED9AD1A" w14:textId="3BA22FA1" w:rsidTr="00F910F4">
        <w:tc>
          <w:tcPr>
            <w:tcW w:w="570" w:type="dxa"/>
            <w:vMerge/>
            <w:tcBorders>
              <w:right w:val="single" w:sz="4" w:space="0" w:color="auto"/>
            </w:tcBorders>
          </w:tcPr>
          <w:p w14:paraId="602775CC" w14:textId="2FBEB46A"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4DEFC02" w14:textId="421C059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976BDF4" w14:textId="1900FCCA"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sukonfigūruoti Proxy nustatymus. </w:t>
            </w:r>
          </w:p>
        </w:tc>
      </w:tr>
      <w:tr w:rsidR="00F910F4" w:rsidRPr="006A3639" w14:paraId="64963E9C" w14:textId="561DEB26" w:rsidTr="00F910F4">
        <w:tc>
          <w:tcPr>
            <w:tcW w:w="570" w:type="dxa"/>
            <w:vMerge/>
            <w:tcBorders>
              <w:right w:val="single" w:sz="4" w:space="0" w:color="auto"/>
            </w:tcBorders>
          </w:tcPr>
          <w:p w14:paraId="3FD29F41" w14:textId="5809F5CC"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E344E2B" w14:textId="112789C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7A77B07" w14:textId="496ABE92"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nustatyti </w:t>
            </w:r>
            <w:proofErr w:type="spellStart"/>
            <w:r w:rsidRPr="000E5DD5">
              <w:rPr>
                <w:rFonts w:asciiTheme="majorHAnsi" w:eastAsia="Calibri" w:hAnsiTheme="majorHAnsi" w:cstheme="majorHAnsi"/>
                <w:sz w:val="22"/>
                <w:szCs w:val="22"/>
                <w14:ligatures w14:val="standardContextual"/>
              </w:rPr>
              <w:t>Wi</w:t>
            </w:r>
            <w:proofErr w:type="spellEnd"/>
            <w:r w:rsidRPr="000E5DD5">
              <w:rPr>
                <w:rFonts w:asciiTheme="majorHAnsi" w:eastAsia="Calibri" w:hAnsiTheme="majorHAnsi" w:cstheme="majorHAnsi"/>
                <w:sz w:val="22"/>
                <w:szCs w:val="22"/>
                <w14:ligatures w14:val="standardContextual"/>
              </w:rPr>
              <w:t>-Fi nustatymus.</w:t>
            </w:r>
          </w:p>
        </w:tc>
      </w:tr>
      <w:tr w:rsidR="00F910F4" w:rsidRPr="006A3639" w14:paraId="48A72451" w14:textId="2BBA7EF2" w:rsidTr="00F910F4">
        <w:tc>
          <w:tcPr>
            <w:tcW w:w="570" w:type="dxa"/>
            <w:vMerge/>
            <w:tcBorders>
              <w:right w:val="single" w:sz="4" w:space="0" w:color="auto"/>
            </w:tcBorders>
          </w:tcPr>
          <w:p w14:paraId="72ECDAE2" w14:textId="54D2E4F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39605BE" w14:textId="39A61771"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D670465" w14:textId="6CF3E969"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Sprendimas turi suteikti galimybę nustatyti VPN nustatymus.</w:t>
            </w:r>
          </w:p>
        </w:tc>
      </w:tr>
      <w:tr w:rsidR="00F910F4" w:rsidRPr="006A3639" w14:paraId="15455D93" w14:textId="06E63AC2" w:rsidTr="00F910F4">
        <w:tc>
          <w:tcPr>
            <w:tcW w:w="570" w:type="dxa"/>
            <w:vMerge/>
            <w:tcBorders>
              <w:right w:val="single" w:sz="4" w:space="0" w:color="auto"/>
            </w:tcBorders>
          </w:tcPr>
          <w:p w14:paraId="4F2901C1" w14:textId="2CA4D67E"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3352A25" w14:textId="4AC56BA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599EAFE5" w14:textId="45FFFDF4"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Sprendimas turi suteikti galimybę diegti sertifikatus.</w:t>
            </w:r>
          </w:p>
        </w:tc>
      </w:tr>
      <w:tr w:rsidR="00F910F4" w:rsidRPr="006A3639" w14:paraId="03CA2CA7" w14:textId="42A0A908" w:rsidTr="00F910F4">
        <w:tc>
          <w:tcPr>
            <w:tcW w:w="570" w:type="dxa"/>
            <w:vMerge/>
            <w:tcBorders>
              <w:right w:val="single" w:sz="4" w:space="0" w:color="auto"/>
            </w:tcBorders>
          </w:tcPr>
          <w:p w14:paraId="21239B1C" w14:textId="4968DBD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6E023851" w14:textId="56C6F696"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6376FA3" w14:textId="478C5DE9"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išdalinti prietaisams žymes (angl. </w:t>
            </w:r>
            <w:proofErr w:type="spellStart"/>
            <w:r w:rsidRPr="000E5DD5">
              <w:rPr>
                <w:rFonts w:asciiTheme="majorHAnsi" w:eastAsia="Calibri" w:hAnsiTheme="majorHAnsi" w:cstheme="majorHAnsi"/>
                <w:sz w:val="22"/>
                <w:szCs w:val="22"/>
                <w14:ligatures w14:val="standardContextual"/>
              </w:rPr>
              <w:t>bookmarks</w:t>
            </w:r>
            <w:proofErr w:type="spellEnd"/>
            <w:r w:rsidRPr="000E5DD5">
              <w:rPr>
                <w:rFonts w:asciiTheme="majorHAnsi" w:eastAsia="Calibri" w:hAnsiTheme="majorHAnsi" w:cstheme="majorHAnsi"/>
                <w:sz w:val="22"/>
                <w:szCs w:val="22"/>
                <w14:ligatures w14:val="standardContextual"/>
              </w:rPr>
              <w:t>).</w:t>
            </w:r>
          </w:p>
        </w:tc>
      </w:tr>
      <w:tr w:rsidR="00F910F4" w:rsidRPr="006A3639" w14:paraId="703B2F96" w14:textId="239FEFEE" w:rsidTr="00F910F4">
        <w:tc>
          <w:tcPr>
            <w:tcW w:w="570" w:type="dxa"/>
            <w:vMerge/>
            <w:tcBorders>
              <w:right w:val="single" w:sz="4" w:space="0" w:color="auto"/>
            </w:tcBorders>
          </w:tcPr>
          <w:p w14:paraId="7E1FB757" w14:textId="28816742"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1C9790C" w14:textId="0763102B"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9357F53" w14:textId="2842CFF2"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priverstinai atlikti iOS atnaujinimą. </w:t>
            </w:r>
          </w:p>
        </w:tc>
      </w:tr>
      <w:tr w:rsidR="00F910F4" w:rsidRPr="006A3639" w14:paraId="17F35E33" w14:textId="462DC85B" w:rsidTr="00F910F4">
        <w:tc>
          <w:tcPr>
            <w:tcW w:w="570" w:type="dxa"/>
            <w:vMerge/>
            <w:tcBorders>
              <w:right w:val="single" w:sz="4" w:space="0" w:color="auto"/>
            </w:tcBorders>
          </w:tcPr>
          <w:p w14:paraId="299D902B" w14:textId="49C43E46"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1CB09312" w14:textId="0895E1D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D06DE06" w14:textId="6E1D7461"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konfigūruoti iOS užrakto ekraną (angl. </w:t>
            </w:r>
            <w:proofErr w:type="spellStart"/>
            <w:r w:rsidRPr="000E5DD5">
              <w:rPr>
                <w:rFonts w:asciiTheme="majorHAnsi" w:eastAsia="Calibri" w:hAnsiTheme="majorHAnsi" w:cstheme="majorHAnsi"/>
                <w:sz w:val="22"/>
                <w:szCs w:val="22"/>
                <w14:ligatures w14:val="standardContextual"/>
              </w:rPr>
              <w:t>lock</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screen</w:t>
            </w:r>
            <w:proofErr w:type="spellEnd"/>
            <w:r w:rsidRPr="000E5DD5">
              <w:rPr>
                <w:rFonts w:asciiTheme="majorHAnsi" w:eastAsia="Calibri" w:hAnsiTheme="majorHAnsi" w:cstheme="majorHAnsi"/>
                <w:sz w:val="22"/>
                <w:szCs w:val="22"/>
                <w14:ligatures w14:val="standardContextual"/>
              </w:rPr>
              <w:t xml:space="preserve">) ir namų ekraną (angl. </w:t>
            </w:r>
            <w:proofErr w:type="spellStart"/>
            <w:r w:rsidRPr="000E5DD5">
              <w:rPr>
                <w:rFonts w:asciiTheme="majorHAnsi" w:eastAsia="Calibri" w:hAnsiTheme="majorHAnsi" w:cstheme="majorHAnsi"/>
                <w:sz w:val="22"/>
                <w:szCs w:val="22"/>
                <w14:ligatures w14:val="standardContextual"/>
              </w:rPr>
              <w:t>home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screen</w:t>
            </w:r>
            <w:proofErr w:type="spellEnd"/>
            <w:r w:rsidRPr="000E5DD5">
              <w:rPr>
                <w:rFonts w:asciiTheme="majorHAnsi" w:eastAsia="Calibri" w:hAnsiTheme="majorHAnsi" w:cstheme="majorHAnsi"/>
                <w:sz w:val="22"/>
                <w:szCs w:val="22"/>
                <w14:ligatures w14:val="standardContextual"/>
              </w:rPr>
              <w:t>).</w:t>
            </w:r>
          </w:p>
        </w:tc>
      </w:tr>
      <w:tr w:rsidR="00F910F4" w:rsidRPr="006A3639" w14:paraId="06366410" w14:textId="7638874F" w:rsidTr="00F910F4">
        <w:tc>
          <w:tcPr>
            <w:tcW w:w="570" w:type="dxa"/>
            <w:vMerge/>
            <w:tcBorders>
              <w:right w:val="single" w:sz="4" w:space="0" w:color="auto"/>
            </w:tcBorders>
          </w:tcPr>
          <w:p w14:paraId="6E717AB4" w14:textId="656C1EE7"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127D43BB" w14:textId="7FEA679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A9C059E" w14:textId="77D693F1"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įrenginį naudoti kiosko režime (angl. </w:t>
            </w:r>
            <w:proofErr w:type="spellStart"/>
            <w:r w:rsidRPr="000E5DD5">
              <w:rPr>
                <w:rFonts w:asciiTheme="majorHAnsi" w:eastAsia="Calibri" w:hAnsiTheme="majorHAnsi" w:cstheme="majorHAnsi"/>
                <w:sz w:val="22"/>
                <w:szCs w:val="22"/>
                <w14:ligatures w14:val="standardContextual"/>
              </w:rPr>
              <w:t>kiosk</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mode</w:t>
            </w:r>
            <w:proofErr w:type="spellEnd"/>
            <w:r w:rsidRPr="000E5DD5">
              <w:rPr>
                <w:rFonts w:asciiTheme="majorHAnsi" w:eastAsia="Calibri" w:hAnsiTheme="majorHAnsi" w:cstheme="majorHAnsi"/>
                <w:sz w:val="22"/>
                <w:szCs w:val="22"/>
                <w14:ligatures w14:val="standardContextual"/>
              </w:rPr>
              <w:t>).</w:t>
            </w:r>
          </w:p>
        </w:tc>
      </w:tr>
      <w:tr w:rsidR="00F910F4" w:rsidRPr="006A3639" w14:paraId="151D7F77" w14:textId="1DE9C17D" w:rsidTr="00F910F4">
        <w:tc>
          <w:tcPr>
            <w:tcW w:w="570" w:type="dxa"/>
            <w:vMerge/>
            <w:tcBorders>
              <w:right w:val="single" w:sz="4" w:space="0" w:color="auto"/>
            </w:tcBorders>
          </w:tcPr>
          <w:p w14:paraId="6FA97886" w14:textId="71ABC6A0"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381AE28" w14:textId="65EFDBBD"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31030993" w14:textId="1A315D12"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valdyti aplikacijų teises (angl. </w:t>
            </w:r>
            <w:proofErr w:type="spellStart"/>
            <w:r w:rsidRPr="000E5DD5">
              <w:rPr>
                <w:rFonts w:asciiTheme="majorHAnsi" w:eastAsia="Calibri" w:hAnsiTheme="majorHAnsi" w:cstheme="majorHAnsi"/>
                <w:sz w:val="22"/>
                <w:szCs w:val="22"/>
                <w14:ligatures w14:val="standardContextual"/>
              </w:rPr>
              <w:t>premissions</w:t>
            </w:r>
            <w:proofErr w:type="spellEnd"/>
            <w:r w:rsidRPr="000E5DD5">
              <w:rPr>
                <w:rFonts w:asciiTheme="majorHAnsi" w:eastAsia="Calibri" w:hAnsiTheme="majorHAnsi" w:cstheme="majorHAnsi"/>
                <w:sz w:val="22"/>
                <w:szCs w:val="22"/>
                <w14:ligatures w14:val="standardContextual"/>
              </w:rPr>
              <w:t>).</w:t>
            </w:r>
          </w:p>
        </w:tc>
      </w:tr>
      <w:tr w:rsidR="00F910F4" w:rsidRPr="006A3639" w14:paraId="7334711E" w14:textId="43145F32" w:rsidTr="00F910F4">
        <w:tc>
          <w:tcPr>
            <w:tcW w:w="570" w:type="dxa"/>
            <w:vMerge/>
            <w:tcBorders>
              <w:right w:val="single" w:sz="4" w:space="0" w:color="auto"/>
            </w:tcBorders>
          </w:tcPr>
          <w:p w14:paraId="27AFAE7B" w14:textId="2BB0A9DC"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19C56BA5" w14:textId="3371216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45BF4CF1" w14:textId="64EF5B9E"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gebėti išnaudoti Android </w:t>
            </w:r>
            <w:proofErr w:type="spellStart"/>
            <w:r w:rsidRPr="000E5DD5">
              <w:rPr>
                <w:rFonts w:asciiTheme="majorHAnsi" w:eastAsia="Calibri" w:hAnsiTheme="majorHAnsi" w:cstheme="majorHAnsi"/>
                <w:sz w:val="22"/>
                <w:szCs w:val="22"/>
                <w14:ligatures w14:val="standardContextual"/>
              </w:rPr>
              <w:t>Enterprise</w:t>
            </w:r>
            <w:proofErr w:type="spellEnd"/>
            <w:r w:rsidRPr="000E5DD5">
              <w:rPr>
                <w:rFonts w:asciiTheme="majorHAnsi" w:eastAsia="Calibri" w:hAnsiTheme="majorHAnsi" w:cstheme="majorHAnsi"/>
                <w:sz w:val="22"/>
                <w:szCs w:val="22"/>
                <w14:ligatures w14:val="standardContextual"/>
              </w:rPr>
              <w:t xml:space="preserve"> funkcionalumus valdant tiek visą įrenginį tiek konteinerį (Android </w:t>
            </w:r>
            <w:proofErr w:type="spellStart"/>
            <w:r w:rsidRPr="000E5DD5">
              <w:rPr>
                <w:rFonts w:asciiTheme="majorHAnsi" w:eastAsia="Calibri" w:hAnsiTheme="majorHAnsi" w:cstheme="majorHAnsi"/>
                <w:sz w:val="22"/>
                <w:szCs w:val="22"/>
                <w14:ligatures w14:val="standardContextual"/>
              </w:rPr>
              <w:t>Enterprise</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Work</w:t>
            </w:r>
            <w:proofErr w:type="spellEnd"/>
            <w:r w:rsidRPr="000E5DD5">
              <w:rPr>
                <w:rFonts w:asciiTheme="majorHAnsi" w:eastAsia="Calibri" w:hAnsiTheme="majorHAnsi" w:cstheme="majorHAnsi"/>
                <w:sz w:val="22"/>
                <w:szCs w:val="22"/>
                <w14:ligatures w14:val="standardContextual"/>
              </w:rPr>
              <w:t xml:space="preserve"> </w:t>
            </w:r>
            <w:proofErr w:type="spellStart"/>
            <w:r w:rsidRPr="000E5DD5">
              <w:rPr>
                <w:rFonts w:asciiTheme="majorHAnsi" w:eastAsia="Calibri" w:hAnsiTheme="majorHAnsi" w:cstheme="majorHAnsi"/>
                <w:sz w:val="22"/>
                <w:szCs w:val="22"/>
                <w14:ligatures w14:val="standardContextual"/>
              </w:rPr>
              <w:t>Profile</w:t>
            </w:r>
            <w:proofErr w:type="spellEnd"/>
            <w:r w:rsidRPr="000E5DD5">
              <w:rPr>
                <w:rFonts w:asciiTheme="majorHAnsi" w:eastAsia="Calibri" w:hAnsiTheme="majorHAnsi" w:cstheme="majorHAnsi"/>
                <w:sz w:val="22"/>
                <w:szCs w:val="22"/>
                <w14:ligatures w14:val="standardContextual"/>
              </w:rPr>
              <w:t>).</w:t>
            </w:r>
          </w:p>
        </w:tc>
      </w:tr>
      <w:tr w:rsidR="00F910F4" w:rsidRPr="006A3639" w14:paraId="047098DA" w14:textId="28B38F64" w:rsidTr="00F910F4">
        <w:tc>
          <w:tcPr>
            <w:tcW w:w="570" w:type="dxa"/>
            <w:vMerge/>
            <w:tcBorders>
              <w:right w:val="single" w:sz="4" w:space="0" w:color="auto"/>
            </w:tcBorders>
          </w:tcPr>
          <w:p w14:paraId="3DE4831C" w14:textId="7F94E54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286A2B7" w14:textId="0E2C5552"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21CFC48" w14:textId="70DB1644"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gebėti išnaudoti Samsung </w:t>
            </w:r>
            <w:proofErr w:type="spellStart"/>
            <w:r w:rsidRPr="000E5DD5">
              <w:rPr>
                <w:rFonts w:asciiTheme="majorHAnsi" w:eastAsia="Calibri" w:hAnsiTheme="majorHAnsi" w:cstheme="majorHAnsi"/>
                <w:sz w:val="22"/>
                <w:szCs w:val="22"/>
                <w14:ligatures w14:val="standardContextual"/>
              </w:rPr>
              <w:t>Knox</w:t>
            </w:r>
            <w:proofErr w:type="spellEnd"/>
            <w:r w:rsidRPr="000E5DD5">
              <w:rPr>
                <w:rFonts w:asciiTheme="majorHAnsi" w:eastAsia="Calibri" w:hAnsiTheme="majorHAnsi" w:cstheme="majorHAnsi"/>
                <w:sz w:val="22"/>
                <w:szCs w:val="22"/>
                <w14:ligatures w14:val="standardContextual"/>
              </w:rPr>
              <w:t xml:space="preserve"> funkcionalumus.  </w:t>
            </w:r>
          </w:p>
        </w:tc>
      </w:tr>
      <w:tr w:rsidR="00F910F4" w:rsidRPr="006A3639" w14:paraId="20FD53E0" w14:textId="2CC4CE98" w:rsidTr="00F910F4">
        <w:tc>
          <w:tcPr>
            <w:tcW w:w="570" w:type="dxa"/>
            <w:vMerge/>
            <w:tcBorders>
              <w:right w:val="single" w:sz="4" w:space="0" w:color="auto"/>
            </w:tcBorders>
          </w:tcPr>
          <w:p w14:paraId="6EA485F6" w14:textId="0B90C7BF"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8B412FF" w14:textId="4C4BAAC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F499860" w14:textId="40F1CD96" w:rsidR="00F910F4" w:rsidRPr="000E5DD5" w:rsidRDefault="00F910F4" w:rsidP="000E5DD5">
            <w:pPr>
              <w:spacing w:line="256" w:lineRule="auto"/>
              <w:jc w:val="both"/>
              <w:rPr>
                <w:rFonts w:asciiTheme="majorHAnsi" w:eastAsia="Calibri" w:hAnsiTheme="majorHAnsi" w:cstheme="majorHAnsi"/>
                <w:sz w:val="22"/>
                <w:szCs w:val="22"/>
              </w:rPr>
            </w:pPr>
            <w:r w:rsidRPr="000E5DD5">
              <w:rPr>
                <w:rFonts w:asciiTheme="majorHAnsi" w:eastAsia="Calibri" w:hAnsiTheme="majorHAnsi" w:cstheme="majorHAnsi"/>
                <w:sz w:val="22"/>
                <w:szCs w:val="22"/>
                <w14:ligatures w14:val="standardContextual"/>
              </w:rPr>
              <w:t xml:space="preserve">Sprendimas turi suteikti galimybę nuotoliniu būdu prisijungti prie įrenginių. Reikalinga papildoma </w:t>
            </w:r>
            <w:proofErr w:type="spellStart"/>
            <w:r w:rsidRPr="000E5DD5">
              <w:rPr>
                <w:rFonts w:asciiTheme="majorHAnsi" w:eastAsia="Calibri" w:hAnsiTheme="majorHAnsi" w:cstheme="majorHAnsi"/>
                <w:sz w:val="22"/>
                <w:szCs w:val="22"/>
                <w14:ligatures w14:val="standardContextual"/>
              </w:rPr>
              <w:t>Teamviewer</w:t>
            </w:r>
            <w:proofErr w:type="spellEnd"/>
            <w:r w:rsidRPr="000E5DD5">
              <w:rPr>
                <w:rFonts w:asciiTheme="majorHAnsi" w:eastAsia="Calibri" w:hAnsiTheme="majorHAnsi" w:cstheme="majorHAnsi"/>
                <w:sz w:val="22"/>
                <w:szCs w:val="22"/>
                <w14:ligatures w14:val="standardContextual"/>
              </w:rPr>
              <w:t xml:space="preserve"> licencija.</w:t>
            </w:r>
          </w:p>
        </w:tc>
      </w:tr>
      <w:tr w:rsidR="00F910F4" w:rsidRPr="006A3639" w14:paraId="5A5BF2BF" w14:textId="1E5136F0" w:rsidTr="00F910F4">
        <w:tc>
          <w:tcPr>
            <w:tcW w:w="570" w:type="dxa"/>
            <w:vMerge w:val="restart"/>
            <w:tcBorders>
              <w:right w:val="single" w:sz="4" w:space="0" w:color="auto"/>
            </w:tcBorders>
          </w:tcPr>
          <w:p w14:paraId="31878A1F" w14:textId="613B1D64" w:rsidR="00F910F4" w:rsidRPr="000E5DD5" w:rsidRDefault="00F910F4" w:rsidP="000E5DD5">
            <w:pPr>
              <w:jc w:val="center"/>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9.</w:t>
            </w:r>
          </w:p>
        </w:tc>
        <w:tc>
          <w:tcPr>
            <w:tcW w:w="2119" w:type="dxa"/>
            <w:vMerge w:val="restart"/>
            <w:tcBorders>
              <w:left w:val="single" w:sz="4" w:space="0" w:color="auto"/>
              <w:right w:val="single" w:sz="4" w:space="0" w:color="auto"/>
            </w:tcBorders>
          </w:tcPr>
          <w:p w14:paraId="37CAA79F" w14:textId="3A0AE9A4" w:rsidR="00F910F4" w:rsidRPr="000E5DD5" w:rsidRDefault="00F910F4" w:rsidP="000E5DD5">
            <w:pPr>
              <w:jc w:val="both"/>
              <w:rPr>
                <w:rFonts w:asciiTheme="majorHAnsi" w:eastAsia="Calibri" w:hAnsiTheme="majorHAnsi" w:cstheme="majorHAnsi"/>
                <w:bCs/>
                <w:iCs/>
                <w:sz w:val="22"/>
                <w:szCs w:val="22"/>
                <w14:ligatures w14:val="standardContextual"/>
              </w:rPr>
            </w:pPr>
            <w:r w:rsidRPr="000E5DD5">
              <w:rPr>
                <w:rFonts w:asciiTheme="majorHAnsi" w:eastAsia="Calibri" w:hAnsiTheme="majorHAnsi" w:cstheme="majorHAnsi"/>
                <w:bCs/>
                <w:iCs/>
                <w:sz w:val="22"/>
                <w:szCs w:val="22"/>
                <w14:ligatures w14:val="standardContextual"/>
              </w:rPr>
              <w:t>Reikalavimai ataskaitoms ir žurnalams</w:t>
            </w:r>
          </w:p>
        </w:tc>
        <w:tc>
          <w:tcPr>
            <w:tcW w:w="6804" w:type="dxa"/>
            <w:tcBorders>
              <w:top w:val="single" w:sz="4" w:space="0" w:color="auto"/>
              <w:left w:val="single" w:sz="4" w:space="0" w:color="auto"/>
              <w:bottom w:val="single" w:sz="4" w:space="0" w:color="auto"/>
              <w:right w:val="single" w:sz="4" w:space="0" w:color="auto"/>
            </w:tcBorders>
          </w:tcPr>
          <w:p w14:paraId="748D48DD" w14:textId="7B379E89"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suteikti galimybę eksportuoti ataskaitą apie turimą inventorių.</w:t>
            </w:r>
          </w:p>
        </w:tc>
      </w:tr>
      <w:tr w:rsidR="00F910F4" w:rsidRPr="006A3639" w14:paraId="72A4F58E" w14:textId="19464F5E" w:rsidTr="00F910F4">
        <w:tc>
          <w:tcPr>
            <w:tcW w:w="570" w:type="dxa"/>
            <w:vMerge/>
            <w:tcBorders>
              <w:right w:val="single" w:sz="4" w:space="0" w:color="auto"/>
            </w:tcBorders>
          </w:tcPr>
          <w:p w14:paraId="147C7C1B" w14:textId="2CB54BE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6B1CECF" w14:textId="422D0DDE"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6E579B1C" w14:textId="406BEFA4"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Sprendimas turi suteikti galimybę eksportuoti visas ataskaitas ir žurnalus, bent XLS ir CSV formatais. </w:t>
            </w:r>
          </w:p>
        </w:tc>
      </w:tr>
      <w:tr w:rsidR="00F910F4" w:rsidRPr="006A3639" w14:paraId="2A69063D" w14:textId="70F69A6E" w:rsidTr="00F910F4">
        <w:tc>
          <w:tcPr>
            <w:tcW w:w="570" w:type="dxa"/>
            <w:vMerge/>
            <w:tcBorders>
              <w:right w:val="single" w:sz="4" w:space="0" w:color="auto"/>
            </w:tcBorders>
          </w:tcPr>
          <w:p w14:paraId="3D6D2EA4" w14:textId="395F877D"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20A30C57" w14:textId="20DDA50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A1D3961" w14:textId="24811821"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pateikti žurnalus visų administratorių atliktų veiksmų.</w:t>
            </w:r>
          </w:p>
        </w:tc>
      </w:tr>
      <w:tr w:rsidR="00F910F4" w:rsidRPr="006A3639" w14:paraId="0FF4D8FD" w14:textId="17BA5D8E" w:rsidTr="00F910F4">
        <w:tc>
          <w:tcPr>
            <w:tcW w:w="570" w:type="dxa"/>
            <w:vMerge/>
            <w:tcBorders>
              <w:right w:val="single" w:sz="4" w:space="0" w:color="auto"/>
            </w:tcBorders>
          </w:tcPr>
          <w:p w14:paraId="1A212868" w14:textId="3F8F7428"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517D3E2" w14:textId="7D6808A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E283E1E" w14:textId="5CC8ACAE"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Sprendimas turi turėti kenkėjiškų programų (angl. </w:t>
            </w:r>
            <w:proofErr w:type="spellStart"/>
            <w:r w:rsidRPr="000E5DD5">
              <w:rPr>
                <w:rFonts w:asciiTheme="majorHAnsi" w:eastAsia="Calibri" w:hAnsiTheme="majorHAnsi" w:cstheme="majorHAnsi"/>
                <w:sz w:val="22"/>
                <w:szCs w:val="22"/>
                <w14:ligatures w14:val="standardContextual"/>
              </w:rPr>
              <w:t>malware</w:t>
            </w:r>
            <w:proofErr w:type="spellEnd"/>
            <w:r w:rsidRPr="000E5DD5">
              <w:rPr>
                <w:rFonts w:asciiTheme="majorHAnsi" w:eastAsia="Calibri" w:hAnsiTheme="majorHAnsi" w:cstheme="majorHAnsi"/>
                <w:sz w:val="22"/>
                <w:szCs w:val="22"/>
                <w14:ligatures w14:val="standardContextual"/>
              </w:rPr>
              <w:t>) ataskaitas.</w:t>
            </w:r>
          </w:p>
        </w:tc>
      </w:tr>
      <w:tr w:rsidR="00F910F4" w:rsidRPr="006A3639" w14:paraId="4D3A79DB" w14:textId="0FDECB68" w:rsidTr="00F910F4">
        <w:tc>
          <w:tcPr>
            <w:tcW w:w="570" w:type="dxa"/>
            <w:vMerge/>
            <w:tcBorders>
              <w:right w:val="single" w:sz="4" w:space="0" w:color="auto"/>
            </w:tcBorders>
          </w:tcPr>
          <w:p w14:paraId="3F35257F" w14:textId="63A3DA04"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74EC4CD4" w14:textId="1FEFA598"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84C5D19" w14:textId="59145B52"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turėti ataskaitas apie prietaisus neatitinkančius perkančios kompanijos nustatymų.</w:t>
            </w:r>
          </w:p>
        </w:tc>
      </w:tr>
      <w:tr w:rsidR="00F910F4" w:rsidRPr="006A3639" w14:paraId="2DD6483B" w14:textId="1D288EF0" w:rsidTr="00F910F4">
        <w:tc>
          <w:tcPr>
            <w:tcW w:w="570" w:type="dxa"/>
            <w:vMerge/>
            <w:tcBorders>
              <w:right w:val="single" w:sz="4" w:space="0" w:color="auto"/>
            </w:tcBorders>
          </w:tcPr>
          <w:p w14:paraId="5761A68A" w14:textId="712E1B23"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583EF01F" w14:textId="10D3FD1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18EB600" w14:textId="2811A7BB"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pateikti prietaisų ataskaitas.</w:t>
            </w:r>
          </w:p>
        </w:tc>
      </w:tr>
      <w:tr w:rsidR="00F910F4" w:rsidRPr="006A3639" w14:paraId="29706CEC" w14:textId="6CA6E125" w:rsidTr="00F910F4">
        <w:tc>
          <w:tcPr>
            <w:tcW w:w="570" w:type="dxa"/>
            <w:vMerge/>
            <w:tcBorders>
              <w:right w:val="single" w:sz="4" w:space="0" w:color="auto"/>
            </w:tcBorders>
          </w:tcPr>
          <w:p w14:paraId="109DD53B" w14:textId="38004C5A"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1209EB17" w14:textId="7E7DF740"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218C7CBE" w14:textId="56D39CEB"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turi pateikti aplikacijų ataskaitas.</w:t>
            </w:r>
          </w:p>
        </w:tc>
      </w:tr>
      <w:tr w:rsidR="00F910F4" w:rsidRPr="006A3639" w14:paraId="5457DA42" w14:textId="7FCBE2FB" w:rsidTr="00F910F4">
        <w:tc>
          <w:tcPr>
            <w:tcW w:w="570" w:type="dxa"/>
            <w:vMerge/>
            <w:tcBorders>
              <w:right w:val="single" w:sz="4" w:space="0" w:color="auto"/>
            </w:tcBorders>
          </w:tcPr>
          <w:p w14:paraId="590F65DC" w14:textId="591828B9"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3EC397BE" w14:textId="0EDF2AC9"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70A1204C" w14:textId="19AF8256" w:rsidR="00F910F4" w:rsidRPr="000E5DD5" w:rsidRDefault="00F910F4" w:rsidP="000E5DD5">
            <w:pPr>
              <w:spacing w:line="256" w:lineRule="auto"/>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 xml:space="preserve">Sprendimas turi pateikti sertifikatų ataskaitas. </w:t>
            </w:r>
          </w:p>
        </w:tc>
      </w:tr>
      <w:tr w:rsidR="00F910F4" w:rsidRPr="00424118" w14:paraId="403A3DEE" w14:textId="5F8CC378" w:rsidTr="00F910F4">
        <w:tc>
          <w:tcPr>
            <w:tcW w:w="570" w:type="dxa"/>
            <w:vMerge/>
            <w:tcBorders>
              <w:right w:val="single" w:sz="4" w:space="0" w:color="auto"/>
            </w:tcBorders>
          </w:tcPr>
          <w:p w14:paraId="495CF429" w14:textId="4BCFB18B" w:rsidR="00F910F4" w:rsidRPr="000E5DD5" w:rsidRDefault="00F910F4" w:rsidP="000E5DD5">
            <w:pPr>
              <w:jc w:val="center"/>
              <w:rPr>
                <w:rFonts w:asciiTheme="majorHAnsi" w:eastAsia="Calibri" w:hAnsiTheme="majorHAnsi" w:cstheme="majorHAnsi"/>
                <w:sz w:val="22"/>
                <w:szCs w:val="22"/>
                <w14:ligatures w14:val="standardContextual"/>
              </w:rPr>
            </w:pPr>
          </w:p>
        </w:tc>
        <w:tc>
          <w:tcPr>
            <w:tcW w:w="2119" w:type="dxa"/>
            <w:vMerge/>
            <w:tcBorders>
              <w:left w:val="single" w:sz="4" w:space="0" w:color="auto"/>
              <w:right w:val="single" w:sz="4" w:space="0" w:color="auto"/>
            </w:tcBorders>
          </w:tcPr>
          <w:p w14:paraId="0E0FAF1A" w14:textId="79DAECCC" w:rsidR="00F910F4" w:rsidRPr="000E5DD5" w:rsidRDefault="00F910F4" w:rsidP="000E5DD5">
            <w:pPr>
              <w:jc w:val="both"/>
              <w:rPr>
                <w:rFonts w:asciiTheme="majorHAnsi" w:eastAsia="Calibri" w:hAnsiTheme="majorHAnsi" w:cstheme="majorHAnsi"/>
                <w:bCs/>
                <w:sz w:val="22"/>
                <w:szCs w:val="22"/>
                <w14:ligatures w14:val="standardContextual"/>
              </w:rPr>
            </w:pPr>
          </w:p>
        </w:tc>
        <w:tc>
          <w:tcPr>
            <w:tcW w:w="6804" w:type="dxa"/>
            <w:tcBorders>
              <w:top w:val="single" w:sz="4" w:space="0" w:color="auto"/>
              <w:left w:val="single" w:sz="4" w:space="0" w:color="auto"/>
              <w:bottom w:val="single" w:sz="4" w:space="0" w:color="auto"/>
              <w:right w:val="single" w:sz="4" w:space="0" w:color="auto"/>
            </w:tcBorders>
          </w:tcPr>
          <w:p w14:paraId="0ABD22A2" w14:textId="5020229C" w:rsidR="00F910F4" w:rsidRPr="000E5DD5" w:rsidRDefault="00F910F4" w:rsidP="000E5DD5">
            <w:pPr>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Sprendimas minimaliai turi pateikti šią informaciją apie įrenginius:</w:t>
            </w:r>
          </w:p>
          <w:p w14:paraId="14E65E72" w14:textId="5717E453"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Vidinės atminties išnaudotą /laisvą kiekį;</w:t>
            </w:r>
          </w:p>
          <w:p w14:paraId="64C1FABA" w14:textId="5462B58D"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Akumuliatoriaus pakrovimo lygį;</w:t>
            </w:r>
          </w:p>
          <w:p w14:paraId="00BC9E12" w14:textId="008800D0"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SIM kortelės IMSI;</w:t>
            </w:r>
          </w:p>
          <w:p w14:paraId="5F08CC9D" w14:textId="4E0BC963"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Šiuo metu naudojamą mobilų tinklą;</w:t>
            </w:r>
          </w:p>
          <w:p w14:paraId="6F9E8617" w14:textId="00B4E1B4"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Operacinės versiją;</w:t>
            </w:r>
          </w:p>
          <w:p w14:paraId="2F8B0A9B" w14:textId="52F0BEF1" w:rsidR="00F910F4" w:rsidRPr="000E5DD5" w:rsidRDefault="00F910F4" w:rsidP="000E5DD5">
            <w:pPr>
              <w:numPr>
                <w:ilvl w:val="0"/>
                <w:numId w:val="22"/>
              </w:numPr>
              <w:ind w:left="180" w:hanging="180"/>
              <w:contextualSpacing/>
              <w:jc w:val="both"/>
              <w:rPr>
                <w:rFonts w:asciiTheme="majorHAnsi" w:eastAsia="Calibri" w:hAnsiTheme="majorHAnsi" w:cstheme="majorHAnsi"/>
                <w:sz w:val="22"/>
                <w:szCs w:val="22"/>
                <w14:ligatures w14:val="standardContextual"/>
              </w:rPr>
            </w:pPr>
            <w:r w:rsidRPr="000E5DD5">
              <w:rPr>
                <w:rFonts w:asciiTheme="majorHAnsi" w:eastAsia="Calibri" w:hAnsiTheme="majorHAnsi" w:cstheme="majorHAnsi"/>
                <w:sz w:val="22"/>
                <w:szCs w:val="22"/>
                <w14:ligatures w14:val="standardContextual"/>
              </w:rPr>
              <w:t>Sąrašą įdiegtų profilių.</w:t>
            </w:r>
          </w:p>
        </w:tc>
      </w:tr>
      <w:bookmarkEnd w:id="9"/>
    </w:tbl>
    <w:p w14:paraId="3A9D7F0B" w14:textId="77777777" w:rsidR="00020AE8" w:rsidRDefault="00020AE8" w:rsidP="008E34D5">
      <w:pPr>
        <w:ind w:firstLine="425"/>
        <w:jc w:val="center"/>
        <w:rPr>
          <w:rFonts w:ascii="Calibri Light" w:eastAsiaTheme="minorHAnsi" w:hAnsi="Calibri Light" w:cs="Calibri Light"/>
          <w:b/>
          <w:bCs/>
          <w:sz w:val="22"/>
          <w:szCs w:val="22"/>
          <w:lang w:eastAsia="lt-LT"/>
        </w:rPr>
      </w:pPr>
    </w:p>
    <w:p w14:paraId="75BF1124" w14:textId="7672680D" w:rsidR="00020AE8" w:rsidRDefault="00405D42" w:rsidP="00405D42">
      <w:pPr>
        <w:ind w:firstLine="425"/>
        <w:jc w:val="center"/>
        <w:rPr>
          <w:rFonts w:ascii="Calibri Light" w:eastAsiaTheme="minorHAnsi" w:hAnsi="Calibri Light" w:cs="Calibri Light"/>
          <w:b/>
          <w:bCs/>
          <w:sz w:val="22"/>
          <w:szCs w:val="22"/>
          <w:lang w:eastAsia="lt-LT"/>
        </w:rPr>
      </w:pPr>
      <w:r w:rsidRPr="00405D42">
        <w:rPr>
          <w:rFonts w:ascii="Calibri Light" w:eastAsiaTheme="minorHAnsi" w:hAnsi="Calibri Light" w:cs="Calibri Light"/>
          <w:b/>
          <w:bCs/>
          <w:sz w:val="22"/>
          <w:szCs w:val="22"/>
          <w:lang w:eastAsia="lt-LT"/>
        </w:rPr>
        <w:t>2. REIKALAVIMAI, SUSIJĘ SU NACIONALINIU SAUGUMU.</w:t>
      </w:r>
    </w:p>
    <w:p w14:paraId="385A9CAB" w14:textId="77777777" w:rsidR="00405D42" w:rsidRPr="00405D42" w:rsidRDefault="00405D42" w:rsidP="00405D42">
      <w:pPr>
        <w:ind w:firstLine="425"/>
        <w:jc w:val="center"/>
        <w:rPr>
          <w:rFonts w:ascii="Calibri Light" w:eastAsiaTheme="minorHAnsi" w:hAnsi="Calibri Light" w:cs="Calibri Light"/>
          <w:b/>
          <w:bCs/>
          <w:sz w:val="22"/>
          <w:szCs w:val="22"/>
          <w:lang w:eastAsia="lt-LT"/>
        </w:rPr>
      </w:pPr>
    </w:p>
    <w:tbl>
      <w:tblPr>
        <w:tblStyle w:val="Lentelstinklelis11"/>
        <w:tblW w:w="5000" w:type="pct"/>
        <w:tblInd w:w="0" w:type="dxa"/>
        <w:tblLook w:val="04A0" w:firstRow="1" w:lastRow="0" w:firstColumn="1" w:lastColumn="0" w:noHBand="0" w:noVBand="1"/>
      </w:tblPr>
      <w:tblGrid>
        <w:gridCol w:w="9628"/>
      </w:tblGrid>
      <w:tr w:rsidR="00020AE8" w:rsidRPr="00190116" w14:paraId="5B0E2014" w14:textId="77777777" w:rsidTr="001E68FB">
        <w:trPr>
          <w:trHeight w:val="16"/>
        </w:trPr>
        <w:tc>
          <w:tcPr>
            <w:tcW w:w="5000" w:type="pct"/>
            <w:tcBorders>
              <w:top w:val="single" w:sz="4" w:space="0" w:color="auto"/>
              <w:left w:val="single" w:sz="4" w:space="0" w:color="auto"/>
              <w:bottom w:val="single" w:sz="4" w:space="0" w:color="auto"/>
              <w:right w:val="single" w:sz="4" w:space="0" w:color="auto"/>
            </w:tcBorders>
            <w:vAlign w:val="center"/>
            <w:hideMark/>
          </w:tcPr>
          <w:p w14:paraId="3E018312" w14:textId="77777777" w:rsidR="00020AE8" w:rsidRPr="00190116" w:rsidRDefault="00020AE8" w:rsidP="001E68FB">
            <w:pPr>
              <w:spacing w:before="60" w:after="60"/>
              <w:jc w:val="both"/>
              <w:rPr>
                <w:rFonts w:ascii="Calibri Light" w:hAnsi="Calibri Light" w:cs="Calibri Light"/>
                <w:b/>
                <w:iCs/>
                <w:sz w:val="22"/>
                <w:szCs w:val="22"/>
                <w:highlight w:val="yellow"/>
                <w:lang w:val="lt-LT"/>
              </w:rPr>
            </w:pPr>
            <w:r w:rsidRPr="00190116">
              <w:rPr>
                <w:rFonts w:ascii="Calibri Light" w:eastAsia="Cambria" w:hAnsi="Calibri Light" w:cs="Calibri Light"/>
                <w:b/>
                <w:sz w:val="22"/>
                <w:szCs w:val="22"/>
                <w:u w:val="single"/>
                <w:lang w:val="lt-LT"/>
              </w:rPr>
              <w:t>Pirkimo objektui taikomi VPĮ 37 str. 9 dalies reikalavimai susiję su nacionaliniu saugumu*</w:t>
            </w:r>
            <w:r w:rsidRPr="00190116">
              <w:rPr>
                <w:rFonts w:ascii="Calibri Light" w:eastAsia="Cambria" w:hAnsi="Calibri Light" w:cs="Calibri Light"/>
                <w:sz w:val="22"/>
                <w:szCs w:val="22"/>
                <w:lang w:val="lt-LT"/>
              </w:rPr>
              <w:t xml:space="preserve">. Tiekėjas privalo įrodyti, kad siūlomos paslaugos ir prekės nekelia grėsmės nacionaliniam saugumui, </w:t>
            </w:r>
            <w:r w:rsidRPr="00190116">
              <w:rPr>
                <w:rFonts w:ascii="Calibri Light" w:eastAsia="Cambria" w:hAnsi="Calibri Light" w:cs="Calibri Light"/>
                <w:b/>
                <w:sz w:val="22"/>
                <w:szCs w:val="22"/>
                <w:lang w:val="lt-LT"/>
              </w:rPr>
              <w:t xml:space="preserve">paslaugų teikimas </w:t>
            </w:r>
            <w:r>
              <w:rPr>
                <w:rFonts w:ascii="Calibri Light" w:eastAsia="Cambria" w:hAnsi="Calibri Light" w:cs="Calibri Light"/>
                <w:b/>
                <w:sz w:val="22"/>
                <w:szCs w:val="22"/>
                <w:lang w:val="lt-LT"/>
              </w:rPr>
              <w:t>nėra</w:t>
            </w:r>
            <w:r w:rsidRPr="00190116">
              <w:rPr>
                <w:rFonts w:ascii="Calibri Light" w:eastAsia="Cambria" w:hAnsi="Calibri Light" w:cs="Calibri Light"/>
                <w:b/>
                <w:sz w:val="22"/>
                <w:szCs w:val="22"/>
                <w:lang w:val="lt-LT"/>
              </w:rPr>
              <w:t xml:space="preserve"> vykdomas iš VPĮ 92 straipsnio 14 dalyje numatytame sąraše nurodytų valstybių ar teritorijų.</w:t>
            </w:r>
            <w:r w:rsidRPr="00190116">
              <w:rPr>
                <w:rFonts w:ascii="Calibri Light" w:hAnsi="Calibri Light" w:cs="Calibri Light"/>
                <w:iCs/>
                <w:sz w:val="22"/>
                <w:szCs w:val="22"/>
                <w:lang w:val="lt-LT"/>
              </w:rPr>
              <w:t>.</w:t>
            </w:r>
          </w:p>
        </w:tc>
      </w:tr>
      <w:tr w:rsidR="00020AE8" w:rsidRPr="00190116" w14:paraId="1A51BDD9" w14:textId="77777777" w:rsidTr="001E68FB">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47F1979A" w14:textId="77777777" w:rsidR="00020AE8" w:rsidRPr="00190116" w:rsidRDefault="00020AE8" w:rsidP="001E68FB">
            <w:pPr>
              <w:jc w:val="both"/>
              <w:rPr>
                <w:rFonts w:ascii="Calibri Light" w:hAnsi="Calibri Light" w:cs="Calibri Light"/>
                <w:iCs/>
                <w:sz w:val="22"/>
                <w:szCs w:val="22"/>
                <w:lang w:val="lt-LT"/>
              </w:rPr>
            </w:pPr>
            <w:r w:rsidRPr="00190116">
              <w:rPr>
                <w:rFonts w:ascii="Calibri Light" w:eastAsia="Cambria" w:hAnsi="Calibri Light" w:cs="Calibri Light"/>
                <w:b/>
                <w:sz w:val="22"/>
                <w:szCs w:val="22"/>
                <w:lang w:val="lt-LT"/>
              </w:rPr>
              <w:t xml:space="preserve">Pirkimo vykdytojas pasiūlymo atitikčiai VPĮ 37 straipsnio 9 dalies reikalavimams patvirtinti iš tiekėjo reikalauja </w:t>
            </w:r>
            <w:r w:rsidRPr="00190116">
              <w:rPr>
                <w:rFonts w:ascii="Calibri Light" w:eastAsia="Cambria" w:hAnsi="Calibri Light" w:cs="Calibri Light"/>
                <w:b/>
                <w:bCs/>
                <w:sz w:val="22"/>
                <w:szCs w:val="22"/>
                <w:lang w:val="lt-LT"/>
              </w:rPr>
              <w:t>KARTU SU PARAIŠKA</w:t>
            </w:r>
            <w:r w:rsidRPr="00190116">
              <w:rPr>
                <w:rFonts w:ascii="Calibri Light" w:eastAsia="Cambria" w:hAnsi="Calibri Light" w:cs="Calibri Light"/>
                <w:sz w:val="22"/>
                <w:szCs w:val="22"/>
                <w:lang w:val="lt-LT"/>
              </w:rPr>
              <w:t xml:space="preserve"> </w:t>
            </w:r>
            <w:r w:rsidRPr="00190116">
              <w:rPr>
                <w:rFonts w:ascii="Calibri Light" w:eastAsia="Cambria" w:hAnsi="Calibri Light" w:cs="Calibri Light"/>
                <w:b/>
                <w:bCs/>
                <w:sz w:val="22"/>
                <w:szCs w:val="22"/>
                <w:lang w:val="lt-LT"/>
              </w:rPr>
              <w:t>PATEIKTI užpildytą „Nacionalinio saugumo reikalavimų atitikties deklaracija“ (</w:t>
            </w:r>
            <w:r w:rsidRPr="0057408C">
              <w:rPr>
                <w:rFonts w:ascii="Calibri Light" w:eastAsia="Cambria" w:hAnsi="Calibri Light" w:cs="Calibri Light"/>
                <w:b/>
                <w:bCs/>
                <w:sz w:val="22"/>
                <w:szCs w:val="22"/>
                <w:lang w:val="lt-LT"/>
              </w:rPr>
              <w:t>7_PRIEDAS_A_DALIS_Atitikties_deklaracija</w:t>
            </w:r>
            <w:r w:rsidRPr="00190116">
              <w:rPr>
                <w:rFonts w:ascii="Calibri Light" w:eastAsia="Cambria" w:hAnsi="Calibri Light" w:cs="Calibri Light"/>
                <w:b/>
                <w:bCs/>
                <w:sz w:val="22"/>
                <w:szCs w:val="22"/>
                <w:lang w:val="lt-LT"/>
              </w:rPr>
              <w:t>)***, o iš Konkrečiam pirkimui ekonomiškai naudingiausią pasiūlymą pateikusio DPS tiekėjo reikalaus pateikti (</w:t>
            </w:r>
            <w:r w:rsidRPr="00190116">
              <w:rPr>
                <w:rFonts w:ascii="Calibri Light" w:eastAsia="Cambria" w:hAnsi="Calibri Light" w:cs="Calibri Light"/>
                <w:b/>
                <w:bCs/>
                <w:sz w:val="22"/>
                <w:szCs w:val="22"/>
                <w:u w:val="single"/>
                <w:lang w:val="lt-LT"/>
              </w:rPr>
              <w:t>kartu su pasiūlymu šių dokumentų tiekėjas pateikti neturi</w:t>
            </w:r>
            <w:r w:rsidRPr="00190116">
              <w:rPr>
                <w:rFonts w:ascii="Calibri Light" w:eastAsia="Cambria" w:hAnsi="Calibri Light" w:cs="Calibri Light"/>
                <w:b/>
                <w:bCs/>
                <w:sz w:val="22"/>
                <w:szCs w:val="22"/>
                <w:lang w:val="lt-LT"/>
              </w:rPr>
              <w:t xml:space="preserve">) – vieną ar kelis šiuos dokumentus**: </w:t>
            </w:r>
            <w:r w:rsidRPr="00190116">
              <w:rPr>
                <w:rFonts w:ascii="Calibri Light" w:eastAsia="Cambria" w:hAnsi="Calibri Light" w:cs="Calibri Light"/>
                <w:b/>
                <w:sz w:val="22"/>
                <w:szCs w:val="22"/>
                <w:lang w:val="lt-LT"/>
              </w:rPr>
              <w:t xml:space="preserve">juridinio asmens vadovo </w:t>
            </w:r>
            <w:r w:rsidRPr="00190116">
              <w:rPr>
                <w:rFonts w:ascii="Calibri Light" w:eastAsia="Cambria" w:hAnsi="Calibri Light" w:cs="Calibri Light"/>
                <w:b/>
                <w:bCs/>
                <w:sz w:val="22"/>
                <w:szCs w:val="22"/>
                <w:lang w:val="lt-LT"/>
              </w:rPr>
              <w:t>patvirtintą</w:t>
            </w:r>
            <w:r w:rsidRPr="00190116">
              <w:rPr>
                <w:rFonts w:ascii="Calibri Light" w:eastAsia="Cambria" w:hAnsi="Calibri Light" w:cs="Calibri Light"/>
                <w:b/>
                <w:sz w:val="22"/>
                <w:szCs w:val="22"/>
                <w:lang w:val="lt-LT"/>
              </w:rPr>
              <w:t xml:space="preserve"> juridinio asmens steigimo dokumentų </w:t>
            </w:r>
            <w:r w:rsidRPr="00190116">
              <w:rPr>
                <w:rFonts w:ascii="Calibri Light" w:eastAsia="Cambria" w:hAnsi="Calibri Light" w:cs="Calibri Light"/>
                <w:b/>
                <w:bCs/>
                <w:sz w:val="22"/>
                <w:szCs w:val="22"/>
                <w:lang w:val="lt-LT"/>
              </w:rPr>
              <w:t>kopiją</w:t>
            </w:r>
            <w:r w:rsidRPr="00190116">
              <w:rPr>
                <w:rFonts w:ascii="Calibri Light" w:eastAsia="Cambria" w:hAnsi="Calibri Light" w:cs="Calibri Light"/>
                <w:b/>
                <w:sz w:val="22"/>
                <w:szCs w:val="22"/>
                <w:lang w:val="lt-LT"/>
              </w:rPr>
              <w:t xml:space="preserve">, Juridinių asmenų registro </w:t>
            </w:r>
            <w:r w:rsidRPr="00190116">
              <w:rPr>
                <w:rFonts w:ascii="Calibri Light" w:eastAsia="Cambria" w:hAnsi="Calibri Light" w:cs="Calibri Light"/>
                <w:b/>
                <w:bCs/>
                <w:sz w:val="22"/>
                <w:szCs w:val="22"/>
                <w:lang w:val="lt-LT"/>
              </w:rPr>
              <w:t>išplėstinį išrašą</w:t>
            </w:r>
            <w:r w:rsidRPr="00190116">
              <w:rPr>
                <w:rFonts w:ascii="Calibri Light" w:eastAsia="Cambria" w:hAnsi="Calibri Light" w:cs="Calibri Light"/>
                <w:b/>
                <w:sz w:val="22"/>
                <w:szCs w:val="22"/>
                <w:lang w:val="lt-LT"/>
              </w:rPr>
              <w:t xml:space="preserve"> su istorija, </w:t>
            </w:r>
            <w:r w:rsidRPr="00190116">
              <w:rPr>
                <w:rFonts w:ascii="Calibri Light" w:eastAsia="Cambria" w:hAnsi="Calibri Light" w:cs="Calibri Light"/>
                <w:b/>
                <w:bCs/>
                <w:sz w:val="22"/>
                <w:szCs w:val="22"/>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190116">
              <w:rPr>
                <w:rFonts w:ascii="Calibri Light" w:eastAsia="Cambria" w:hAnsi="Calibri Light" w:cs="Calibri Light"/>
                <w:b/>
                <w:sz w:val="22"/>
                <w:szCs w:val="22"/>
                <w:lang w:val="lt-LT"/>
              </w:rPr>
              <w:t xml:space="preserve"> arba </w:t>
            </w:r>
            <w:r w:rsidRPr="00190116">
              <w:rPr>
                <w:rFonts w:ascii="Calibri Light" w:eastAsia="Cambria" w:hAnsi="Calibri Light" w:cs="Calibri Light"/>
                <w:b/>
                <w:bCs/>
                <w:sz w:val="22"/>
                <w:szCs w:val="22"/>
                <w:lang w:val="lt-LT"/>
              </w:rPr>
              <w:t xml:space="preserve">atitinkamus </w:t>
            </w:r>
            <w:r w:rsidRPr="00190116">
              <w:rPr>
                <w:rFonts w:ascii="Calibri Light" w:eastAsia="Cambria" w:hAnsi="Calibri Light" w:cs="Calibri Light"/>
                <w:b/>
                <w:sz w:val="22"/>
                <w:szCs w:val="22"/>
                <w:lang w:val="lt-LT"/>
              </w:rPr>
              <w:t xml:space="preserve">valstybės narės ar trečiosios šalies </w:t>
            </w:r>
            <w:r w:rsidRPr="00190116">
              <w:rPr>
                <w:rFonts w:ascii="Calibri Light" w:eastAsia="Cambria" w:hAnsi="Calibri Light" w:cs="Calibri Light"/>
                <w:b/>
                <w:bCs/>
                <w:sz w:val="22"/>
                <w:szCs w:val="22"/>
                <w:lang w:val="lt-LT"/>
              </w:rPr>
              <w:t>dokumentus, ar kitus perkančiajai organizacijai priimtinus dokumentus</w:t>
            </w:r>
            <w:r w:rsidRPr="00190116">
              <w:rPr>
                <w:rFonts w:ascii="Calibri Light" w:eastAsia="Cambria" w:hAnsi="Calibri Light" w:cs="Calibri Light"/>
                <w:b/>
                <w:sz w:val="22"/>
                <w:szCs w:val="22"/>
                <w:lang w:val="lt-LT"/>
              </w:rPr>
              <w:t>.</w:t>
            </w:r>
          </w:p>
        </w:tc>
      </w:tr>
      <w:tr w:rsidR="00020AE8" w:rsidRPr="00190116" w14:paraId="01D24AC0" w14:textId="77777777" w:rsidTr="001E68FB">
        <w:trPr>
          <w:trHeight w:val="16"/>
        </w:trPr>
        <w:tc>
          <w:tcPr>
            <w:tcW w:w="5000" w:type="pct"/>
            <w:tcBorders>
              <w:top w:val="single" w:sz="4" w:space="0" w:color="auto"/>
              <w:left w:val="single" w:sz="4" w:space="0" w:color="auto"/>
              <w:bottom w:val="single" w:sz="4" w:space="0" w:color="auto"/>
              <w:right w:val="single" w:sz="4" w:space="0" w:color="auto"/>
            </w:tcBorders>
            <w:vAlign w:val="center"/>
          </w:tcPr>
          <w:p w14:paraId="4CECEB93" w14:textId="77777777" w:rsidR="00020AE8" w:rsidRPr="00190116" w:rsidRDefault="00020AE8" w:rsidP="001E68FB">
            <w:pPr>
              <w:spacing w:before="60" w:after="60"/>
              <w:jc w:val="both"/>
              <w:rPr>
                <w:rFonts w:ascii="Calibri Light" w:eastAsia="Cambria" w:hAnsi="Calibri Light" w:cs="Calibri Light"/>
                <w:b/>
                <w:sz w:val="22"/>
                <w:szCs w:val="22"/>
                <w:lang w:val="lt-LT"/>
              </w:rPr>
            </w:pPr>
            <w:r w:rsidRPr="00190116">
              <w:rPr>
                <w:rFonts w:ascii="Calibri Light" w:eastAsia="Cambria" w:hAnsi="Calibri Light" w:cs="Calibri Light"/>
                <w:b/>
                <w:sz w:val="22"/>
                <w:szCs w:val="22"/>
                <w:lang w:val="lt-LT"/>
              </w:rPr>
              <w:t>Pastabos:</w:t>
            </w:r>
          </w:p>
          <w:p w14:paraId="381633A7" w14:textId="77777777" w:rsidR="00020AE8" w:rsidRPr="00190116" w:rsidRDefault="00020AE8" w:rsidP="001E68FB">
            <w:pPr>
              <w:spacing w:before="60" w:after="60"/>
              <w:jc w:val="both"/>
              <w:rPr>
                <w:rFonts w:ascii="Calibri Light" w:eastAsia="Cambria" w:hAnsi="Calibri Light" w:cs="Calibri Light"/>
                <w:bCs/>
                <w:i/>
                <w:sz w:val="22"/>
                <w:szCs w:val="22"/>
                <w:lang w:val="lt-LT"/>
              </w:rPr>
            </w:pPr>
            <w:r w:rsidRPr="00190116">
              <w:rPr>
                <w:rFonts w:ascii="Calibri Light" w:eastAsia="Cambria" w:hAnsi="Calibri Light" w:cs="Calibri Light"/>
                <w:bCs/>
                <w:i/>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6C871EC" w14:textId="77777777" w:rsidR="00020AE8" w:rsidRPr="00190116" w:rsidRDefault="00020AE8" w:rsidP="001E68FB">
            <w:pPr>
              <w:spacing w:before="60" w:after="60"/>
              <w:jc w:val="both"/>
              <w:rPr>
                <w:rFonts w:ascii="Calibri Light" w:eastAsia="Cambria" w:hAnsi="Calibri Light" w:cs="Calibri Light"/>
                <w:i/>
                <w:sz w:val="22"/>
                <w:szCs w:val="22"/>
                <w:lang w:val="lt-LT"/>
              </w:rPr>
            </w:pPr>
            <w:r w:rsidRPr="00190116">
              <w:rPr>
                <w:rFonts w:ascii="Calibri Light" w:eastAsia="Cambria" w:hAnsi="Calibri Light" w:cs="Calibri Light"/>
                <w:bCs/>
                <w:i/>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190116">
              <w:rPr>
                <w:rFonts w:ascii="Calibri Light" w:eastAsia="Cambria" w:hAnsi="Calibri Light" w:cs="Calibri Light"/>
                <w:i/>
                <w:sz w:val="22"/>
                <w:szCs w:val="22"/>
                <w:lang w:val="lt-LT"/>
              </w:rPr>
              <w:t>.</w:t>
            </w:r>
          </w:p>
          <w:p w14:paraId="12C745ED" w14:textId="77777777" w:rsidR="00020AE8" w:rsidRPr="00190116" w:rsidRDefault="00020AE8" w:rsidP="001E68FB">
            <w:pPr>
              <w:spacing w:before="60" w:after="60"/>
              <w:jc w:val="both"/>
              <w:rPr>
                <w:rFonts w:ascii="Calibri Light" w:eastAsia="Cambria" w:hAnsi="Calibri Light" w:cs="Calibri Light"/>
                <w:b/>
                <w:sz w:val="22"/>
                <w:szCs w:val="22"/>
                <w:lang w:val="lt-LT"/>
              </w:rPr>
            </w:pPr>
            <w:r w:rsidRPr="00190116">
              <w:rPr>
                <w:rFonts w:ascii="Calibri Light" w:eastAsia="Cambria" w:hAnsi="Calibri Light" w:cs="Calibri Light"/>
                <w:b/>
                <w:i/>
                <w:sz w:val="22"/>
                <w:szCs w:val="22"/>
                <w:lang w:val="lt-LT"/>
              </w:rPr>
              <w:lastRenderedPageBreak/>
              <w:t xml:space="preserve">*** </w:t>
            </w:r>
            <w:r w:rsidRPr="00190116">
              <w:rPr>
                <w:rFonts w:ascii="Calibri Light" w:eastAsia="Cambria" w:hAnsi="Calibri Light" w:cs="Calibri Light"/>
                <w:bCs/>
                <w:i/>
                <w:sz w:val="22"/>
                <w:szCs w:val="22"/>
                <w:lang w:val="lt-LT"/>
              </w:rPr>
              <w:t>Konkrečiam pirkimui teikti nereikia, jei DPS sukūrimo p</w:t>
            </w:r>
            <w:r w:rsidRPr="00190116">
              <w:rPr>
                <w:rFonts w:ascii="Calibri Light" w:eastAsia="Arial" w:hAnsi="Calibri Light" w:cs="Calibri Light"/>
                <w:bCs/>
                <w:i/>
                <w:color w:val="000000"/>
                <w:sz w:val="22"/>
                <w:szCs w:val="22"/>
                <w:lang w:val="lt-LT"/>
              </w:rPr>
              <w:t xml:space="preserve">irkimui Nr. CVPIS </w:t>
            </w:r>
            <w:hyperlink r:id="rId11" w:history="1">
              <w:r w:rsidRPr="00190116">
                <w:rPr>
                  <w:rFonts w:ascii="Calibri Light" w:eastAsia="Arial" w:hAnsi="Calibri Light" w:cs="Calibri Light"/>
                  <w:bCs/>
                  <w:i/>
                  <w:color w:val="0000FF"/>
                  <w:sz w:val="22"/>
                  <w:szCs w:val="22"/>
                  <w:u w:val="single"/>
                  <w:lang w:val="lt-LT"/>
                </w:rPr>
                <w:t>697161</w:t>
              </w:r>
            </w:hyperlink>
            <w:r w:rsidRPr="00190116">
              <w:rPr>
                <w:rFonts w:ascii="Calibri Light" w:eastAsia="Arial" w:hAnsi="Calibri Light" w:cs="Calibri Light"/>
                <w:bCs/>
                <w:i/>
                <w:color w:val="FF0000"/>
                <w:sz w:val="22"/>
                <w:szCs w:val="22"/>
                <w:lang w:val="lt-LT"/>
              </w:rPr>
              <w:t xml:space="preserve"> </w:t>
            </w:r>
            <w:r w:rsidRPr="00190116">
              <w:rPr>
                <w:rFonts w:ascii="Calibri Light" w:eastAsia="Cambria" w:hAnsi="Calibri Light" w:cs="Calibri Light"/>
                <w:bCs/>
                <w:i/>
                <w:sz w:val="22"/>
                <w:szCs w:val="22"/>
                <w:lang w:val="lt-LT"/>
              </w:rPr>
              <w:t>Nacionalinio saugumo reikalavimų atitikties deklaracijoje (A dalies. DPS sukūrimas 7 priedas) nurodyta informacija yra nepasikeitusi;</w:t>
            </w:r>
          </w:p>
        </w:tc>
      </w:tr>
    </w:tbl>
    <w:p w14:paraId="7B8A5D52" w14:textId="77777777" w:rsidR="00020AE8" w:rsidRPr="00190116" w:rsidRDefault="00020AE8" w:rsidP="00020AE8">
      <w:pPr>
        <w:ind w:firstLine="425"/>
        <w:jc w:val="both"/>
        <w:rPr>
          <w:rFonts w:ascii="Calibri Light" w:eastAsiaTheme="minorHAnsi" w:hAnsi="Calibri Light" w:cs="Calibri Light"/>
          <w:b/>
          <w:bCs/>
          <w:sz w:val="22"/>
          <w:szCs w:val="22"/>
          <w:lang w:eastAsia="lt-LT"/>
        </w:rPr>
      </w:pPr>
    </w:p>
    <w:p w14:paraId="062B0E21" w14:textId="465C80E9" w:rsidR="00020AE8" w:rsidRDefault="00405D42" w:rsidP="00405D42">
      <w:pPr>
        <w:ind w:firstLine="425"/>
        <w:jc w:val="center"/>
        <w:rPr>
          <w:rFonts w:ascii="Calibri Light" w:eastAsiaTheme="minorHAnsi" w:hAnsi="Calibri Light" w:cs="Calibri Light"/>
          <w:sz w:val="22"/>
          <w:szCs w:val="22"/>
          <w:lang w:eastAsia="lt-LT"/>
        </w:rPr>
      </w:pPr>
      <w:r w:rsidRPr="00405D42">
        <w:rPr>
          <w:rFonts w:ascii="Calibri Light" w:eastAsiaTheme="minorHAnsi" w:hAnsi="Calibri Light" w:cs="Calibri Light"/>
          <w:b/>
          <w:bCs/>
          <w:sz w:val="22"/>
          <w:szCs w:val="22"/>
          <w:lang w:eastAsia="lt-LT"/>
        </w:rPr>
        <w:t>3. APLINKOSAUGINIAI KRITERIJAI</w:t>
      </w:r>
      <w:r w:rsidR="00020AE8">
        <w:rPr>
          <w:rFonts w:ascii="Calibri Light" w:eastAsiaTheme="minorHAnsi" w:hAnsi="Calibri Light" w:cs="Calibri Light"/>
          <w:sz w:val="22"/>
          <w:szCs w:val="22"/>
          <w:lang w:eastAsia="lt-LT"/>
        </w:rPr>
        <w:t>.</w:t>
      </w:r>
    </w:p>
    <w:p w14:paraId="1CB7AEF4" w14:textId="77777777" w:rsidR="00405D42" w:rsidRPr="00190116" w:rsidRDefault="00405D42" w:rsidP="00405D42">
      <w:pPr>
        <w:ind w:firstLine="425"/>
        <w:jc w:val="center"/>
        <w:rPr>
          <w:rFonts w:ascii="Calibri Light" w:eastAsiaTheme="minorHAnsi" w:hAnsi="Calibri Light" w:cs="Calibri Light"/>
          <w:b/>
          <w:bCs/>
          <w:sz w:val="22"/>
          <w:szCs w:val="22"/>
          <w:lang w:eastAsia="lt-LT"/>
        </w:rPr>
      </w:pPr>
    </w:p>
    <w:tbl>
      <w:tblPr>
        <w:tblStyle w:val="Lentelstinklelis11"/>
        <w:tblW w:w="4930" w:type="pct"/>
        <w:tblInd w:w="0" w:type="dxa"/>
        <w:tblLook w:val="04A0" w:firstRow="1" w:lastRow="0" w:firstColumn="1" w:lastColumn="0" w:noHBand="0" w:noVBand="1"/>
      </w:tblPr>
      <w:tblGrid>
        <w:gridCol w:w="9493"/>
      </w:tblGrid>
      <w:tr w:rsidR="00020AE8" w:rsidRPr="00190116" w14:paraId="1FC27195" w14:textId="77777777" w:rsidTr="001E68FB">
        <w:trPr>
          <w:trHeight w:val="16"/>
        </w:trPr>
        <w:tc>
          <w:tcPr>
            <w:tcW w:w="5000" w:type="pct"/>
            <w:tcBorders>
              <w:top w:val="single" w:sz="4" w:space="0" w:color="auto"/>
              <w:left w:val="single" w:sz="4" w:space="0" w:color="auto"/>
              <w:bottom w:val="single" w:sz="4" w:space="0" w:color="auto"/>
              <w:right w:val="single" w:sz="4" w:space="0" w:color="auto"/>
            </w:tcBorders>
          </w:tcPr>
          <w:p w14:paraId="3CC9AB6E" w14:textId="77777777" w:rsidR="00020AE8" w:rsidRPr="00190116" w:rsidRDefault="00020AE8" w:rsidP="001E68FB">
            <w:pPr>
              <w:spacing w:before="60" w:after="60"/>
              <w:jc w:val="both"/>
              <w:rPr>
                <w:rFonts w:ascii="Calibri Light" w:eastAsia="Cambria" w:hAnsi="Calibri Light" w:cs="Calibri Light"/>
                <w:b/>
                <w:sz w:val="22"/>
                <w:szCs w:val="22"/>
                <w:lang w:val="lt-LT"/>
              </w:rPr>
            </w:pPr>
            <w:r w:rsidRPr="00190116">
              <w:rPr>
                <w:rFonts w:ascii="Calibri Light" w:eastAsia="Cambria" w:hAnsi="Calibri Light" w:cs="Calibri Light"/>
                <w:b/>
                <w:sz w:val="22"/>
                <w:szCs w:val="22"/>
                <w:lang w:val="lt-LT"/>
              </w:rPr>
              <w:t>APLINKOSAUGINIAI KRITERIJAI</w:t>
            </w:r>
          </w:p>
        </w:tc>
      </w:tr>
      <w:tr w:rsidR="00020AE8" w:rsidRPr="00190116" w14:paraId="75DCD188" w14:textId="77777777" w:rsidTr="001E68FB">
        <w:trPr>
          <w:trHeight w:val="16"/>
        </w:trPr>
        <w:tc>
          <w:tcPr>
            <w:tcW w:w="5000" w:type="pct"/>
            <w:tcBorders>
              <w:top w:val="single" w:sz="4" w:space="0" w:color="auto"/>
              <w:left w:val="single" w:sz="4" w:space="0" w:color="auto"/>
              <w:bottom w:val="single" w:sz="4" w:space="0" w:color="auto"/>
              <w:right w:val="single" w:sz="4" w:space="0" w:color="auto"/>
            </w:tcBorders>
          </w:tcPr>
          <w:p w14:paraId="018C13B6" w14:textId="77777777" w:rsidR="00020AE8" w:rsidRPr="00190116" w:rsidRDefault="00020AE8" w:rsidP="001E68FB">
            <w:pPr>
              <w:spacing w:before="60" w:after="60"/>
              <w:jc w:val="both"/>
              <w:rPr>
                <w:rFonts w:ascii="Calibri Light" w:eastAsia="Cambria" w:hAnsi="Calibri Light" w:cs="Calibri Light"/>
                <w:b/>
                <w:sz w:val="22"/>
                <w:szCs w:val="22"/>
                <w:lang w:val="lt-LT"/>
              </w:rPr>
            </w:pPr>
            <w:r w:rsidRPr="00190116">
              <w:rPr>
                <w:rFonts w:ascii="Calibri Light" w:eastAsia="Yu Mincho" w:hAnsi="Calibri Light" w:cs="Calibri Light"/>
                <w:sz w:val="22"/>
                <w:szCs w:val="22"/>
                <w:lang w:val="lt-LT"/>
              </w:rPr>
              <w:t>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punkte nustatytą aplinkosauginį principą.</w:t>
            </w:r>
          </w:p>
        </w:tc>
      </w:tr>
    </w:tbl>
    <w:p w14:paraId="662287FB" w14:textId="1581F865" w:rsidR="00F42928" w:rsidRDefault="00424118" w:rsidP="00F42928">
      <w:pPr>
        <w:ind w:firstLine="425"/>
        <w:jc w:val="center"/>
        <w:rPr>
          <w:rFonts w:ascii="Calibri Light" w:eastAsiaTheme="minorHAnsi" w:hAnsi="Calibri Light" w:cs="Calibri Light"/>
          <w:b/>
          <w:bCs/>
          <w:sz w:val="22"/>
          <w:szCs w:val="22"/>
          <w:lang w:eastAsia="lt-LT"/>
        </w:rPr>
      </w:pPr>
      <w:r w:rsidRPr="00424118">
        <w:rPr>
          <w:rFonts w:ascii="Calibri Light" w:eastAsiaTheme="minorHAnsi" w:hAnsi="Calibri Light" w:cs="Calibri Light"/>
          <w:b/>
          <w:bCs/>
          <w:sz w:val="22"/>
          <w:szCs w:val="22"/>
          <w:lang w:eastAsia="lt-LT"/>
        </w:rPr>
        <w:t>___________</w:t>
      </w:r>
    </w:p>
    <w:p w14:paraId="6779D0CC" w14:textId="77777777" w:rsidR="00F42928" w:rsidRDefault="00F42928" w:rsidP="008E34D5">
      <w:pPr>
        <w:ind w:firstLine="425"/>
        <w:jc w:val="center"/>
        <w:rPr>
          <w:rFonts w:ascii="Calibri Light" w:eastAsiaTheme="minorHAnsi" w:hAnsi="Calibri Light" w:cs="Calibri Light"/>
          <w:b/>
          <w:bCs/>
          <w:sz w:val="22"/>
          <w:szCs w:val="22"/>
          <w:lang w:eastAsia="lt-LT"/>
        </w:rPr>
      </w:pPr>
    </w:p>
    <w:tbl>
      <w:tblPr>
        <w:tblW w:w="10065" w:type="dxa"/>
        <w:tblInd w:w="-142" w:type="dxa"/>
        <w:tblLook w:val="0000" w:firstRow="0" w:lastRow="0" w:firstColumn="0" w:lastColumn="0" w:noHBand="0" w:noVBand="0"/>
      </w:tblPr>
      <w:tblGrid>
        <w:gridCol w:w="4678"/>
        <w:gridCol w:w="5387"/>
      </w:tblGrid>
      <w:tr w:rsidR="00F42928" w:rsidRPr="00F42928" w14:paraId="53B7483A" w14:textId="77777777" w:rsidTr="00133B42">
        <w:trPr>
          <w:trHeight w:val="3169"/>
        </w:trPr>
        <w:tc>
          <w:tcPr>
            <w:tcW w:w="4678" w:type="dxa"/>
          </w:tcPr>
          <w:p w14:paraId="448C457F" w14:textId="77777777" w:rsidR="00F42928" w:rsidRPr="00F42928" w:rsidRDefault="00F42928" w:rsidP="00F42928">
            <w:pPr>
              <w:tabs>
                <w:tab w:val="left" w:pos="9630"/>
              </w:tabs>
              <w:ind w:right="8"/>
              <w:rPr>
                <w:b/>
                <w:szCs w:val="24"/>
              </w:rPr>
            </w:pPr>
            <w:bookmarkStart w:id="10" w:name="_Hlk163812073"/>
          </w:p>
          <w:p w14:paraId="5452ED21" w14:textId="77777777" w:rsidR="00F42928" w:rsidRPr="00F42928" w:rsidRDefault="00F42928" w:rsidP="00F42928">
            <w:pPr>
              <w:tabs>
                <w:tab w:val="left" w:pos="720"/>
                <w:tab w:val="left" w:pos="1008"/>
                <w:tab w:val="left" w:pos="9630"/>
              </w:tabs>
              <w:ind w:right="8"/>
              <w:rPr>
                <w:b/>
                <w:szCs w:val="24"/>
              </w:rPr>
            </w:pPr>
            <w:r w:rsidRPr="00F42928">
              <w:rPr>
                <w:b/>
                <w:szCs w:val="24"/>
              </w:rPr>
              <w:t>KLIENTAS</w:t>
            </w:r>
          </w:p>
          <w:p w14:paraId="0C5FFC95" w14:textId="77777777" w:rsidR="00F42928" w:rsidRPr="00F42928" w:rsidRDefault="00F42928" w:rsidP="00F42928">
            <w:pPr>
              <w:tabs>
                <w:tab w:val="left" w:pos="720"/>
                <w:tab w:val="left" w:pos="1008"/>
                <w:tab w:val="left" w:pos="9630"/>
              </w:tabs>
              <w:ind w:right="8"/>
              <w:rPr>
                <w:b/>
                <w:szCs w:val="24"/>
              </w:rPr>
            </w:pPr>
          </w:p>
          <w:p w14:paraId="5969A1B1" w14:textId="77777777" w:rsidR="00F42928" w:rsidRPr="00F42928" w:rsidRDefault="00F42928" w:rsidP="00F42928">
            <w:pPr>
              <w:tabs>
                <w:tab w:val="left" w:pos="720"/>
                <w:tab w:val="left" w:pos="1008"/>
                <w:tab w:val="left" w:pos="9630"/>
              </w:tabs>
              <w:ind w:right="8"/>
              <w:rPr>
                <w:b/>
                <w:szCs w:val="24"/>
              </w:rPr>
            </w:pPr>
            <w:r w:rsidRPr="00F42928">
              <w:rPr>
                <w:b/>
                <w:szCs w:val="24"/>
              </w:rPr>
              <w:t xml:space="preserve">Informatikos ir ryšių departamentas prie Lietuvos Respublikos vidaus reikalų ministerijos </w:t>
            </w:r>
          </w:p>
          <w:p w14:paraId="3EF4B166" w14:textId="77777777" w:rsidR="00F42928" w:rsidRPr="00F42928" w:rsidRDefault="00F42928" w:rsidP="00F42928">
            <w:pPr>
              <w:tabs>
                <w:tab w:val="left" w:pos="720"/>
                <w:tab w:val="left" w:pos="1008"/>
                <w:tab w:val="left" w:pos="9630"/>
              </w:tabs>
              <w:ind w:right="8"/>
              <w:rPr>
                <w:bCs/>
                <w:szCs w:val="24"/>
              </w:rPr>
            </w:pPr>
          </w:p>
          <w:p w14:paraId="4C467A15" w14:textId="77777777" w:rsidR="00F42928" w:rsidRPr="00F42928" w:rsidRDefault="00F42928" w:rsidP="00F42928">
            <w:pPr>
              <w:tabs>
                <w:tab w:val="left" w:pos="720"/>
                <w:tab w:val="left" w:pos="1008"/>
                <w:tab w:val="left" w:pos="9630"/>
              </w:tabs>
              <w:ind w:right="8"/>
              <w:rPr>
                <w:bCs/>
                <w:szCs w:val="24"/>
              </w:rPr>
            </w:pPr>
            <w:r w:rsidRPr="00F42928">
              <w:rPr>
                <w:bCs/>
                <w:szCs w:val="24"/>
              </w:rPr>
              <w:t>Direktorė</w:t>
            </w:r>
          </w:p>
          <w:p w14:paraId="46C66446" w14:textId="77777777" w:rsidR="00F42928" w:rsidRPr="00F42928" w:rsidRDefault="00F42928" w:rsidP="00F42928">
            <w:pPr>
              <w:tabs>
                <w:tab w:val="left" w:pos="720"/>
                <w:tab w:val="left" w:pos="1008"/>
                <w:tab w:val="left" w:pos="9630"/>
              </w:tabs>
              <w:ind w:right="8"/>
              <w:rPr>
                <w:bCs/>
                <w:szCs w:val="24"/>
              </w:rPr>
            </w:pPr>
          </w:p>
          <w:p w14:paraId="4401B9CE" w14:textId="40D2DEEF" w:rsidR="00F42928" w:rsidRPr="00F42928" w:rsidRDefault="00F42928" w:rsidP="00F42928">
            <w:pPr>
              <w:tabs>
                <w:tab w:val="left" w:pos="9630"/>
              </w:tabs>
              <w:rPr>
                <w:szCs w:val="24"/>
              </w:rPr>
            </w:pPr>
          </w:p>
        </w:tc>
        <w:tc>
          <w:tcPr>
            <w:tcW w:w="5387" w:type="dxa"/>
          </w:tcPr>
          <w:p w14:paraId="1141EEA7" w14:textId="77777777" w:rsidR="00F42928" w:rsidRPr="00F42928" w:rsidRDefault="00F42928" w:rsidP="00F42928">
            <w:pPr>
              <w:keepNext/>
              <w:tabs>
                <w:tab w:val="left" w:pos="9630"/>
              </w:tabs>
              <w:ind w:right="8"/>
              <w:jc w:val="both"/>
              <w:outlineLvl w:val="0"/>
              <w:rPr>
                <w:rFonts w:eastAsia="Arial Unicode MS"/>
                <w:b/>
                <w:bCs/>
                <w:szCs w:val="24"/>
              </w:rPr>
            </w:pPr>
          </w:p>
          <w:p w14:paraId="296D35D7" w14:textId="77777777" w:rsidR="00F42928" w:rsidRPr="00F42928" w:rsidRDefault="00F42928" w:rsidP="00F42928">
            <w:pPr>
              <w:keepNext/>
              <w:tabs>
                <w:tab w:val="left" w:pos="9630"/>
              </w:tabs>
              <w:ind w:right="8"/>
              <w:jc w:val="both"/>
              <w:outlineLvl w:val="0"/>
              <w:rPr>
                <w:rFonts w:eastAsia="Arial Unicode MS"/>
                <w:b/>
                <w:bCs/>
                <w:szCs w:val="24"/>
              </w:rPr>
            </w:pPr>
            <w:r w:rsidRPr="00F42928">
              <w:rPr>
                <w:rFonts w:eastAsia="Arial Unicode MS"/>
                <w:b/>
                <w:bCs/>
                <w:szCs w:val="24"/>
              </w:rPr>
              <w:t>PASLAUGŲ TEIKĖJAS</w:t>
            </w:r>
          </w:p>
          <w:p w14:paraId="5DB74348" w14:textId="77777777" w:rsidR="00F42928" w:rsidRPr="00F42928" w:rsidRDefault="00F42928" w:rsidP="00F42928">
            <w:pPr>
              <w:tabs>
                <w:tab w:val="left" w:pos="9630"/>
              </w:tabs>
              <w:ind w:right="8"/>
              <w:jc w:val="both"/>
              <w:rPr>
                <w:b/>
                <w:szCs w:val="24"/>
                <w:lang w:eastAsia="lt-LT"/>
              </w:rPr>
            </w:pPr>
          </w:p>
          <w:p w14:paraId="5A9D1A9D" w14:textId="5644ABC3" w:rsidR="00F42928" w:rsidRPr="00F42928" w:rsidRDefault="00F42928" w:rsidP="00F42928">
            <w:pPr>
              <w:rPr>
                <w:szCs w:val="24"/>
              </w:rPr>
            </w:pPr>
            <w:proofErr w:type="spellStart"/>
            <w:r w:rsidRPr="00F42928">
              <w:rPr>
                <w:b/>
                <w:bCs/>
                <w:iCs/>
                <w:szCs w:val="24"/>
              </w:rPr>
              <w:t>Blue</w:t>
            </w:r>
            <w:proofErr w:type="spellEnd"/>
            <w:r w:rsidRPr="00F42928">
              <w:rPr>
                <w:b/>
                <w:bCs/>
                <w:iCs/>
                <w:szCs w:val="24"/>
              </w:rPr>
              <w:t xml:space="preserve"> </w:t>
            </w:r>
            <w:proofErr w:type="spellStart"/>
            <w:r w:rsidRPr="00F42928">
              <w:rPr>
                <w:b/>
                <w:bCs/>
                <w:iCs/>
                <w:szCs w:val="24"/>
              </w:rPr>
              <w:t>Bridge</w:t>
            </w:r>
            <w:proofErr w:type="spellEnd"/>
            <w:r w:rsidR="0044569B">
              <w:rPr>
                <w:b/>
                <w:bCs/>
                <w:iCs/>
                <w:szCs w:val="24"/>
              </w:rPr>
              <w:t xml:space="preserve"> </w:t>
            </w:r>
            <w:r w:rsidRPr="00F42928">
              <w:rPr>
                <w:b/>
                <w:bCs/>
                <w:iCs/>
                <w:szCs w:val="24"/>
              </w:rPr>
              <w:t>MSP</w:t>
            </w:r>
            <w:r w:rsidR="0044569B">
              <w:rPr>
                <w:b/>
                <w:bCs/>
                <w:iCs/>
                <w:szCs w:val="24"/>
              </w:rPr>
              <w:t>, UAB</w:t>
            </w:r>
          </w:p>
          <w:p w14:paraId="5812E3BB" w14:textId="77777777" w:rsidR="00F42928" w:rsidRPr="00F42928" w:rsidRDefault="00F42928" w:rsidP="00F42928">
            <w:pPr>
              <w:rPr>
                <w:szCs w:val="24"/>
              </w:rPr>
            </w:pPr>
          </w:p>
          <w:p w14:paraId="67B76FF2" w14:textId="77777777" w:rsidR="00F42928" w:rsidRPr="00F42928" w:rsidRDefault="00F42928" w:rsidP="00F42928">
            <w:pPr>
              <w:rPr>
                <w:szCs w:val="24"/>
              </w:rPr>
            </w:pPr>
          </w:p>
          <w:p w14:paraId="061FD5D6" w14:textId="77777777" w:rsidR="00F42928" w:rsidRPr="00F42928" w:rsidRDefault="00F42928" w:rsidP="00F42928">
            <w:pPr>
              <w:tabs>
                <w:tab w:val="left" w:pos="9360"/>
              </w:tabs>
              <w:rPr>
                <w:b/>
                <w:szCs w:val="24"/>
              </w:rPr>
            </w:pPr>
          </w:p>
          <w:p w14:paraId="4BFAACAE" w14:textId="77777777" w:rsidR="0044569B" w:rsidRPr="0044569B" w:rsidRDefault="0044569B" w:rsidP="0044569B">
            <w:pPr>
              <w:tabs>
                <w:tab w:val="left" w:pos="9360"/>
              </w:tabs>
              <w:rPr>
                <w:bCs/>
                <w:szCs w:val="24"/>
              </w:rPr>
            </w:pPr>
            <w:r w:rsidRPr="0044569B">
              <w:rPr>
                <w:bCs/>
                <w:szCs w:val="24"/>
              </w:rPr>
              <w:t>Komercijos direktorius</w:t>
            </w:r>
          </w:p>
          <w:p w14:paraId="6ABF6E98" w14:textId="77777777" w:rsidR="0044569B" w:rsidRPr="0044569B" w:rsidRDefault="0044569B" w:rsidP="0044569B">
            <w:pPr>
              <w:tabs>
                <w:tab w:val="left" w:pos="9360"/>
              </w:tabs>
              <w:rPr>
                <w:bCs/>
                <w:szCs w:val="24"/>
              </w:rPr>
            </w:pPr>
          </w:p>
          <w:p w14:paraId="4641571A" w14:textId="53DC2DB8" w:rsidR="00F42928" w:rsidRPr="00F42928" w:rsidRDefault="00F42928" w:rsidP="0044569B">
            <w:pPr>
              <w:rPr>
                <w:color w:val="000000"/>
                <w:szCs w:val="24"/>
              </w:rPr>
            </w:pPr>
          </w:p>
        </w:tc>
      </w:tr>
      <w:bookmarkEnd w:id="10"/>
    </w:tbl>
    <w:p w14:paraId="4E8B0BB5" w14:textId="77777777" w:rsidR="00F42928" w:rsidRPr="00424118" w:rsidRDefault="00F42928" w:rsidP="008E34D5">
      <w:pPr>
        <w:ind w:firstLine="425"/>
        <w:jc w:val="center"/>
        <w:rPr>
          <w:rFonts w:ascii="Calibri Light" w:eastAsiaTheme="minorHAnsi" w:hAnsi="Calibri Light" w:cs="Calibri Light"/>
          <w:b/>
          <w:bCs/>
          <w:sz w:val="22"/>
          <w:szCs w:val="22"/>
          <w:lang w:eastAsia="lt-LT"/>
        </w:rPr>
      </w:pPr>
    </w:p>
    <w:sectPr w:rsidR="00F42928" w:rsidRPr="00424118" w:rsidSect="00CE3A6E">
      <w:pgSz w:w="11906" w:h="16838"/>
      <w:pgMar w:top="144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C2765" w14:textId="77777777" w:rsidR="00BD024C" w:rsidRDefault="00BD024C" w:rsidP="00F8701D">
      <w:r>
        <w:separator/>
      </w:r>
    </w:p>
  </w:endnote>
  <w:endnote w:type="continuationSeparator" w:id="0">
    <w:p w14:paraId="66E3921B" w14:textId="77777777" w:rsidR="00BD024C" w:rsidRDefault="00BD024C" w:rsidP="00F8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25F90" w14:textId="77777777" w:rsidR="00BD024C" w:rsidRDefault="00BD024C" w:rsidP="00F8701D">
      <w:r>
        <w:separator/>
      </w:r>
    </w:p>
  </w:footnote>
  <w:footnote w:type="continuationSeparator" w:id="0">
    <w:p w14:paraId="396C3707" w14:textId="77777777" w:rsidR="00BD024C" w:rsidRDefault="00BD024C" w:rsidP="00F8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A27"/>
    <w:multiLevelType w:val="hybridMultilevel"/>
    <w:tmpl w:val="51E8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1815B1"/>
    <w:multiLevelType w:val="hybridMultilevel"/>
    <w:tmpl w:val="B7082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D418E"/>
    <w:multiLevelType w:val="hybridMultilevel"/>
    <w:tmpl w:val="F7564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6BB3C82"/>
    <w:multiLevelType w:val="hybridMultilevel"/>
    <w:tmpl w:val="061833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7A5B2B"/>
    <w:multiLevelType w:val="hybridMultilevel"/>
    <w:tmpl w:val="708AF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C912AB"/>
    <w:multiLevelType w:val="hybridMultilevel"/>
    <w:tmpl w:val="9D763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BA3D7A"/>
    <w:multiLevelType w:val="hybridMultilevel"/>
    <w:tmpl w:val="5398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2E4FB5"/>
    <w:multiLevelType w:val="hybridMultilevel"/>
    <w:tmpl w:val="422C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368C6"/>
    <w:multiLevelType w:val="hybridMultilevel"/>
    <w:tmpl w:val="7868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C64403"/>
    <w:multiLevelType w:val="hybridMultilevel"/>
    <w:tmpl w:val="D81E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912C99"/>
    <w:multiLevelType w:val="hybridMultilevel"/>
    <w:tmpl w:val="4D8A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18299C"/>
    <w:multiLevelType w:val="hybridMultilevel"/>
    <w:tmpl w:val="EF9EF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4" w15:restartNumberingAfterBreak="0">
    <w:nsid w:val="45FB72A8"/>
    <w:multiLevelType w:val="hybridMultilevel"/>
    <w:tmpl w:val="CF2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61C6A2B"/>
    <w:multiLevelType w:val="hybridMultilevel"/>
    <w:tmpl w:val="AD6468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1544BC3"/>
    <w:multiLevelType w:val="hybridMultilevel"/>
    <w:tmpl w:val="57109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7341B6"/>
    <w:multiLevelType w:val="hybridMultilevel"/>
    <w:tmpl w:val="644AD9D2"/>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9"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08E53BD"/>
    <w:multiLevelType w:val="hybridMultilevel"/>
    <w:tmpl w:val="7E7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5A161A8"/>
    <w:multiLevelType w:val="multilevel"/>
    <w:tmpl w:val="C310EEFE"/>
    <w:lvl w:ilvl="0">
      <w:start w:val="1"/>
      <w:numFmt w:val="decimal"/>
      <w:lvlText w:val="%1."/>
      <w:lvlJc w:val="left"/>
      <w:pPr>
        <w:ind w:left="1365" w:hanging="1365"/>
      </w:pPr>
      <w:rPr>
        <w:rFonts w:hint="default"/>
        <w:color w:val="000000"/>
      </w:rPr>
    </w:lvl>
    <w:lvl w:ilvl="1">
      <w:start w:val="1"/>
      <w:numFmt w:val="decimal"/>
      <w:lvlText w:val="%1.%2."/>
      <w:lvlJc w:val="left"/>
      <w:pPr>
        <w:ind w:left="2175" w:hanging="1365"/>
      </w:pPr>
      <w:rPr>
        <w:rFonts w:hint="default"/>
        <w:b w:val="0"/>
        <w:color w:val="000000"/>
        <w:sz w:val="24"/>
      </w:rPr>
    </w:lvl>
    <w:lvl w:ilvl="2">
      <w:start w:val="1"/>
      <w:numFmt w:val="decimal"/>
      <w:lvlText w:val="%1.%2.%3."/>
      <w:lvlJc w:val="left"/>
      <w:pPr>
        <w:ind w:left="3067" w:hanging="1365"/>
      </w:pPr>
      <w:rPr>
        <w:rFonts w:hint="default"/>
        <w:color w:val="000000"/>
      </w:rPr>
    </w:lvl>
    <w:lvl w:ilvl="3">
      <w:start w:val="1"/>
      <w:numFmt w:val="decimal"/>
      <w:lvlText w:val="%1.%2.%3.%4."/>
      <w:lvlJc w:val="left"/>
      <w:pPr>
        <w:ind w:left="3918" w:hanging="1365"/>
      </w:pPr>
      <w:rPr>
        <w:rFonts w:hint="default"/>
        <w:color w:val="000000"/>
      </w:rPr>
    </w:lvl>
    <w:lvl w:ilvl="4">
      <w:start w:val="1"/>
      <w:numFmt w:val="decimal"/>
      <w:lvlText w:val="%1.%2.%3.%4.%5."/>
      <w:lvlJc w:val="left"/>
      <w:pPr>
        <w:ind w:left="4769" w:hanging="1365"/>
      </w:pPr>
      <w:rPr>
        <w:rFonts w:hint="default"/>
        <w:color w:val="000000"/>
      </w:rPr>
    </w:lvl>
    <w:lvl w:ilvl="5">
      <w:start w:val="1"/>
      <w:numFmt w:val="decimal"/>
      <w:lvlText w:val="%1.%2.%3.%4.%5.%6."/>
      <w:lvlJc w:val="left"/>
      <w:pPr>
        <w:ind w:left="5620" w:hanging="1365"/>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2" w15:restartNumberingAfterBreak="0">
    <w:nsid w:val="79A8703A"/>
    <w:multiLevelType w:val="hybridMultilevel"/>
    <w:tmpl w:val="ED02033A"/>
    <w:lvl w:ilvl="0" w:tplc="0B4E21C8">
      <w:start w:val="1"/>
      <w:numFmt w:val="decimal"/>
      <w:lvlText w:val="5.%1."/>
      <w:lvlJc w:val="left"/>
      <w:pPr>
        <w:ind w:left="1648" w:hanging="360"/>
      </w:pPr>
      <w:rPr>
        <w:rFonts w:hint="default"/>
        <w:b w:val="0"/>
        <w:i w:val="0"/>
        <w:strike w:val="0"/>
        <w:color w:val="auto"/>
        <w:sz w:val="24"/>
        <w:szCs w:val="24"/>
      </w:rPr>
    </w:lvl>
    <w:lvl w:ilvl="1" w:tplc="FFFFFFFF">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3" w15:restartNumberingAfterBreak="0">
    <w:nsid w:val="7D771ED0"/>
    <w:multiLevelType w:val="hybridMultilevel"/>
    <w:tmpl w:val="31B682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30987894">
    <w:abstractNumId w:val="18"/>
  </w:num>
  <w:num w:numId="2" w16cid:durableId="469982466">
    <w:abstractNumId w:val="13"/>
  </w:num>
  <w:num w:numId="3" w16cid:durableId="1521312712">
    <w:abstractNumId w:val="19"/>
  </w:num>
  <w:num w:numId="4" w16cid:durableId="25105036">
    <w:abstractNumId w:val="2"/>
  </w:num>
  <w:num w:numId="5" w16cid:durableId="148636594">
    <w:abstractNumId w:val="11"/>
  </w:num>
  <w:num w:numId="6" w16cid:durableId="1092163705">
    <w:abstractNumId w:val="3"/>
  </w:num>
  <w:num w:numId="7" w16cid:durableId="1024093395">
    <w:abstractNumId w:val="8"/>
  </w:num>
  <w:num w:numId="8" w16cid:durableId="249434054">
    <w:abstractNumId w:val="10"/>
  </w:num>
  <w:num w:numId="9" w16cid:durableId="733545632">
    <w:abstractNumId w:val="1"/>
  </w:num>
  <w:num w:numId="10" w16cid:durableId="1462572526">
    <w:abstractNumId w:val="20"/>
  </w:num>
  <w:num w:numId="11" w16cid:durableId="1710379721">
    <w:abstractNumId w:val="16"/>
  </w:num>
  <w:num w:numId="12" w16cid:durableId="414404047">
    <w:abstractNumId w:val="15"/>
  </w:num>
  <w:num w:numId="13" w16cid:durableId="740759407">
    <w:abstractNumId w:val="4"/>
  </w:num>
  <w:num w:numId="14" w16cid:durableId="991956199">
    <w:abstractNumId w:val="23"/>
  </w:num>
  <w:num w:numId="15" w16cid:durableId="2012222007">
    <w:abstractNumId w:val="17"/>
  </w:num>
  <w:num w:numId="16" w16cid:durableId="621421124">
    <w:abstractNumId w:val="5"/>
  </w:num>
  <w:num w:numId="17" w16cid:durableId="1758937567">
    <w:abstractNumId w:val="6"/>
  </w:num>
  <w:num w:numId="18" w16cid:durableId="938563737">
    <w:abstractNumId w:val="12"/>
  </w:num>
  <w:num w:numId="19" w16cid:durableId="1998873270">
    <w:abstractNumId w:val="14"/>
  </w:num>
  <w:num w:numId="20" w16cid:durableId="1307320016">
    <w:abstractNumId w:val="9"/>
  </w:num>
  <w:num w:numId="21" w16cid:durableId="715467162">
    <w:abstractNumId w:val="7"/>
  </w:num>
  <w:num w:numId="22" w16cid:durableId="829518999">
    <w:abstractNumId w:val="0"/>
  </w:num>
  <w:num w:numId="23" w16cid:durableId="810828912">
    <w:abstractNumId w:val="21"/>
  </w:num>
  <w:num w:numId="24" w16cid:durableId="783615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06C59"/>
    <w:rsid w:val="00011C64"/>
    <w:rsid w:val="00020AE8"/>
    <w:rsid w:val="000225BC"/>
    <w:rsid w:val="000367BC"/>
    <w:rsid w:val="00037E88"/>
    <w:rsid w:val="000446CA"/>
    <w:rsid w:val="00051B51"/>
    <w:rsid w:val="00051E25"/>
    <w:rsid w:val="00053951"/>
    <w:rsid w:val="000558BD"/>
    <w:rsid w:val="00056DE9"/>
    <w:rsid w:val="00065048"/>
    <w:rsid w:val="00083D4C"/>
    <w:rsid w:val="00085D16"/>
    <w:rsid w:val="00087DAC"/>
    <w:rsid w:val="000A3BDE"/>
    <w:rsid w:val="000B1457"/>
    <w:rsid w:val="000B44E1"/>
    <w:rsid w:val="000D0415"/>
    <w:rsid w:val="000D4E45"/>
    <w:rsid w:val="000E5DD5"/>
    <w:rsid w:val="000E61C0"/>
    <w:rsid w:val="000F40BB"/>
    <w:rsid w:val="00121CA6"/>
    <w:rsid w:val="00134B97"/>
    <w:rsid w:val="00163521"/>
    <w:rsid w:val="00164A44"/>
    <w:rsid w:val="00172230"/>
    <w:rsid w:val="00180DB9"/>
    <w:rsid w:val="00181A90"/>
    <w:rsid w:val="00190116"/>
    <w:rsid w:val="00192FF7"/>
    <w:rsid w:val="00195CE3"/>
    <w:rsid w:val="00195EC5"/>
    <w:rsid w:val="001C66EE"/>
    <w:rsid w:val="001D622E"/>
    <w:rsid w:val="001E3611"/>
    <w:rsid w:val="001E3ED4"/>
    <w:rsid w:val="001E4878"/>
    <w:rsid w:val="001E493F"/>
    <w:rsid w:val="001F6520"/>
    <w:rsid w:val="001F759F"/>
    <w:rsid w:val="002174A2"/>
    <w:rsid w:val="00226774"/>
    <w:rsid w:val="00242C4A"/>
    <w:rsid w:val="00246A62"/>
    <w:rsid w:val="002479B6"/>
    <w:rsid w:val="002501B2"/>
    <w:rsid w:val="00251AF0"/>
    <w:rsid w:val="0026117F"/>
    <w:rsid w:val="00262178"/>
    <w:rsid w:val="002A1642"/>
    <w:rsid w:val="002B02E9"/>
    <w:rsid w:val="002B2D46"/>
    <w:rsid w:val="002C31B0"/>
    <w:rsid w:val="002E08B6"/>
    <w:rsid w:val="002E65EC"/>
    <w:rsid w:val="002E75BE"/>
    <w:rsid w:val="002F0E50"/>
    <w:rsid w:val="00317633"/>
    <w:rsid w:val="0031769F"/>
    <w:rsid w:val="00320B56"/>
    <w:rsid w:val="003410D1"/>
    <w:rsid w:val="0034687C"/>
    <w:rsid w:val="00364C4D"/>
    <w:rsid w:val="0036662C"/>
    <w:rsid w:val="00382CA4"/>
    <w:rsid w:val="003A06C7"/>
    <w:rsid w:val="003A45F8"/>
    <w:rsid w:val="003B36B8"/>
    <w:rsid w:val="003B71DB"/>
    <w:rsid w:val="003C0AE2"/>
    <w:rsid w:val="003C1A36"/>
    <w:rsid w:val="003C5A14"/>
    <w:rsid w:val="003E1839"/>
    <w:rsid w:val="003E45D8"/>
    <w:rsid w:val="003F1617"/>
    <w:rsid w:val="004002A4"/>
    <w:rsid w:val="00402000"/>
    <w:rsid w:val="00405D42"/>
    <w:rsid w:val="00423523"/>
    <w:rsid w:val="00424118"/>
    <w:rsid w:val="004304C8"/>
    <w:rsid w:val="00437093"/>
    <w:rsid w:val="00441834"/>
    <w:rsid w:val="004438B0"/>
    <w:rsid w:val="0044569B"/>
    <w:rsid w:val="004562BB"/>
    <w:rsid w:val="00462ADB"/>
    <w:rsid w:val="00483DF7"/>
    <w:rsid w:val="004844E2"/>
    <w:rsid w:val="00494551"/>
    <w:rsid w:val="00494D54"/>
    <w:rsid w:val="0049711E"/>
    <w:rsid w:val="004A0CAC"/>
    <w:rsid w:val="004A11EA"/>
    <w:rsid w:val="004E29A1"/>
    <w:rsid w:val="004E6F91"/>
    <w:rsid w:val="004F51FD"/>
    <w:rsid w:val="004F528B"/>
    <w:rsid w:val="00502861"/>
    <w:rsid w:val="00505D4F"/>
    <w:rsid w:val="0054335C"/>
    <w:rsid w:val="005433D3"/>
    <w:rsid w:val="005463A9"/>
    <w:rsid w:val="005527AA"/>
    <w:rsid w:val="00552D4C"/>
    <w:rsid w:val="00553738"/>
    <w:rsid w:val="00570D4B"/>
    <w:rsid w:val="0057517F"/>
    <w:rsid w:val="00577743"/>
    <w:rsid w:val="00584F60"/>
    <w:rsid w:val="00587D13"/>
    <w:rsid w:val="00597F44"/>
    <w:rsid w:val="005A0E37"/>
    <w:rsid w:val="005A4981"/>
    <w:rsid w:val="005A66C1"/>
    <w:rsid w:val="005B2600"/>
    <w:rsid w:val="005B65B6"/>
    <w:rsid w:val="005B7BDE"/>
    <w:rsid w:val="005C0422"/>
    <w:rsid w:val="005C0EF9"/>
    <w:rsid w:val="005D7F35"/>
    <w:rsid w:val="0060099A"/>
    <w:rsid w:val="00607610"/>
    <w:rsid w:val="0063653F"/>
    <w:rsid w:val="006403EB"/>
    <w:rsid w:val="006442DA"/>
    <w:rsid w:val="00656545"/>
    <w:rsid w:val="00660871"/>
    <w:rsid w:val="006764A3"/>
    <w:rsid w:val="0069271D"/>
    <w:rsid w:val="00697A88"/>
    <w:rsid w:val="006A3639"/>
    <w:rsid w:val="006B221A"/>
    <w:rsid w:val="006B478E"/>
    <w:rsid w:val="006B63B9"/>
    <w:rsid w:val="006C1036"/>
    <w:rsid w:val="006D415C"/>
    <w:rsid w:val="006D4A60"/>
    <w:rsid w:val="006E5979"/>
    <w:rsid w:val="006F5433"/>
    <w:rsid w:val="00711AC5"/>
    <w:rsid w:val="00732AFB"/>
    <w:rsid w:val="007503F1"/>
    <w:rsid w:val="00770FB6"/>
    <w:rsid w:val="00782F4A"/>
    <w:rsid w:val="00791D32"/>
    <w:rsid w:val="007C56C4"/>
    <w:rsid w:val="007D062E"/>
    <w:rsid w:val="007D1872"/>
    <w:rsid w:val="007D483B"/>
    <w:rsid w:val="00801FCA"/>
    <w:rsid w:val="00804258"/>
    <w:rsid w:val="008159C9"/>
    <w:rsid w:val="00820249"/>
    <w:rsid w:val="0082392C"/>
    <w:rsid w:val="00823BC5"/>
    <w:rsid w:val="00830678"/>
    <w:rsid w:val="008360C1"/>
    <w:rsid w:val="00840D81"/>
    <w:rsid w:val="00850F49"/>
    <w:rsid w:val="00852A2C"/>
    <w:rsid w:val="00872EB1"/>
    <w:rsid w:val="008820F0"/>
    <w:rsid w:val="008916E3"/>
    <w:rsid w:val="008B32A0"/>
    <w:rsid w:val="008D29E8"/>
    <w:rsid w:val="008D6AB2"/>
    <w:rsid w:val="008E34D5"/>
    <w:rsid w:val="008E57F2"/>
    <w:rsid w:val="00913123"/>
    <w:rsid w:val="00915999"/>
    <w:rsid w:val="00916D14"/>
    <w:rsid w:val="00921D17"/>
    <w:rsid w:val="0092482F"/>
    <w:rsid w:val="00937611"/>
    <w:rsid w:val="00953F8D"/>
    <w:rsid w:val="00955F8B"/>
    <w:rsid w:val="00960CF3"/>
    <w:rsid w:val="00987DCF"/>
    <w:rsid w:val="00994E6A"/>
    <w:rsid w:val="009B6E3B"/>
    <w:rsid w:val="009C34E6"/>
    <w:rsid w:val="009C748F"/>
    <w:rsid w:val="009D7B94"/>
    <w:rsid w:val="009F44E6"/>
    <w:rsid w:val="00A02DB2"/>
    <w:rsid w:val="00A0321D"/>
    <w:rsid w:val="00A03221"/>
    <w:rsid w:val="00A06AE3"/>
    <w:rsid w:val="00A1628E"/>
    <w:rsid w:val="00A31F6C"/>
    <w:rsid w:val="00A5326E"/>
    <w:rsid w:val="00A55610"/>
    <w:rsid w:val="00A62446"/>
    <w:rsid w:val="00A67E6A"/>
    <w:rsid w:val="00A8565F"/>
    <w:rsid w:val="00AD35C8"/>
    <w:rsid w:val="00AE1F12"/>
    <w:rsid w:val="00AE4030"/>
    <w:rsid w:val="00B006E9"/>
    <w:rsid w:val="00B00982"/>
    <w:rsid w:val="00B043AD"/>
    <w:rsid w:val="00B12C99"/>
    <w:rsid w:val="00B143FD"/>
    <w:rsid w:val="00B17FA1"/>
    <w:rsid w:val="00B2206F"/>
    <w:rsid w:val="00B30855"/>
    <w:rsid w:val="00B3579D"/>
    <w:rsid w:val="00B40FB8"/>
    <w:rsid w:val="00B4381F"/>
    <w:rsid w:val="00B6002F"/>
    <w:rsid w:val="00B731AD"/>
    <w:rsid w:val="00B9238F"/>
    <w:rsid w:val="00B96B35"/>
    <w:rsid w:val="00BA732E"/>
    <w:rsid w:val="00BC4979"/>
    <w:rsid w:val="00BD024C"/>
    <w:rsid w:val="00BD480F"/>
    <w:rsid w:val="00BD7157"/>
    <w:rsid w:val="00BE0353"/>
    <w:rsid w:val="00BF0D56"/>
    <w:rsid w:val="00BF1C89"/>
    <w:rsid w:val="00BF4BFB"/>
    <w:rsid w:val="00C0067C"/>
    <w:rsid w:val="00C03BAE"/>
    <w:rsid w:val="00C04F71"/>
    <w:rsid w:val="00C10408"/>
    <w:rsid w:val="00C15720"/>
    <w:rsid w:val="00C23DCB"/>
    <w:rsid w:val="00C63927"/>
    <w:rsid w:val="00C700B5"/>
    <w:rsid w:val="00C81852"/>
    <w:rsid w:val="00C90326"/>
    <w:rsid w:val="00CA4224"/>
    <w:rsid w:val="00CB1EED"/>
    <w:rsid w:val="00CB4726"/>
    <w:rsid w:val="00CB685B"/>
    <w:rsid w:val="00CC61F7"/>
    <w:rsid w:val="00CE3A6E"/>
    <w:rsid w:val="00CE5186"/>
    <w:rsid w:val="00D14D3A"/>
    <w:rsid w:val="00D1564A"/>
    <w:rsid w:val="00D17B78"/>
    <w:rsid w:val="00D20FC3"/>
    <w:rsid w:val="00D33227"/>
    <w:rsid w:val="00D426DF"/>
    <w:rsid w:val="00D46106"/>
    <w:rsid w:val="00D47454"/>
    <w:rsid w:val="00D50A3C"/>
    <w:rsid w:val="00D72468"/>
    <w:rsid w:val="00D77EBD"/>
    <w:rsid w:val="00D80E45"/>
    <w:rsid w:val="00D86789"/>
    <w:rsid w:val="00DA466A"/>
    <w:rsid w:val="00DB61E2"/>
    <w:rsid w:val="00DD7377"/>
    <w:rsid w:val="00DF2D9C"/>
    <w:rsid w:val="00DF47CB"/>
    <w:rsid w:val="00DF558A"/>
    <w:rsid w:val="00DF6695"/>
    <w:rsid w:val="00E02B6F"/>
    <w:rsid w:val="00E05B01"/>
    <w:rsid w:val="00E12054"/>
    <w:rsid w:val="00E12C3D"/>
    <w:rsid w:val="00E14BB6"/>
    <w:rsid w:val="00E2235A"/>
    <w:rsid w:val="00E31136"/>
    <w:rsid w:val="00E43B04"/>
    <w:rsid w:val="00E451C4"/>
    <w:rsid w:val="00E6205F"/>
    <w:rsid w:val="00E80A2F"/>
    <w:rsid w:val="00E85EFF"/>
    <w:rsid w:val="00EA1755"/>
    <w:rsid w:val="00EB03AE"/>
    <w:rsid w:val="00EB2379"/>
    <w:rsid w:val="00ED457A"/>
    <w:rsid w:val="00F01055"/>
    <w:rsid w:val="00F20D79"/>
    <w:rsid w:val="00F414B6"/>
    <w:rsid w:val="00F42928"/>
    <w:rsid w:val="00F42BCF"/>
    <w:rsid w:val="00F5776C"/>
    <w:rsid w:val="00F6002E"/>
    <w:rsid w:val="00F82922"/>
    <w:rsid w:val="00F85A73"/>
    <w:rsid w:val="00F8701D"/>
    <w:rsid w:val="00F910F4"/>
    <w:rsid w:val="00FB3122"/>
    <w:rsid w:val="00FC4546"/>
    <w:rsid w:val="00FE02EB"/>
    <w:rsid w:val="00FE15BB"/>
    <w:rsid w:val="00FE6609"/>
    <w:rsid w:val="00FF6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1F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424118"/>
    <w:pPr>
      <w:keepNext/>
      <w:keepLines/>
      <w:spacing w:before="240"/>
      <w:outlineLvl w:val="0"/>
    </w:pPr>
    <w:rPr>
      <w:rFonts w:ascii="Aptos Display" w:hAnsi="Aptos Display"/>
      <w:color w:val="0F4761"/>
      <w:sz w:val="40"/>
      <w:szCs w:val="40"/>
    </w:rPr>
  </w:style>
  <w:style w:type="paragraph" w:styleId="Antrat2">
    <w:name w:val="heading 2"/>
    <w:basedOn w:val="prastasis"/>
    <w:next w:val="prastasis"/>
    <w:link w:val="Antrat2Diagrama"/>
    <w:uiPriority w:val="9"/>
    <w:semiHidden/>
    <w:unhideWhenUsed/>
    <w:qFormat/>
    <w:rsid w:val="00424118"/>
    <w:pPr>
      <w:keepNext/>
      <w:keepLines/>
      <w:spacing w:before="40"/>
      <w:outlineLvl w:val="1"/>
    </w:pPr>
    <w:rPr>
      <w:rFonts w:ascii="Aptos Display" w:hAnsi="Aptos Display"/>
      <w:color w:val="0F4761"/>
      <w:sz w:val="32"/>
      <w:szCs w:val="32"/>
    </w:rPr>
  </w:style>
  <w:style w:type="paragraph" w:styleId="Antrat3">
    <w:name w:val="heading 3"/>
    <w:basedOn w:val="prastasis"/>
    <w:next w:val="prastasis"/>
    <w:link w:val="Antrat3Diagrama"/>
    <w:uiPriority w:val="9"/>
    <w:semiHidden/>
    <w:unhideWhenUsed/>
    <w:qFormat/>
    <w:rsid w:val="00424118"/>
    <w:pPr>
      <w:keepNext/>
      <w:keepLines/>
      <w:spacing w:before="40"/>
      <w:outlineLvl w:val="2"/>
    </w:pPr>
    <w:rPr>
      <w:rFonts w:asciiTheme="minorHAnsi" w:hAnsiTheme="minorHAnsi"/>
      <w:color w:val="0F4761"/>
      <w:sz w:val="28"/>
      <w:szCs w:val="28"/>
    </w:rPr>
  </w:style>
  <w:style w:type="paragraph" w:styleId="Antrat4">
    <w:name w:val="heading 4"/>
    <w:basedOn w:val="prastasis"/>
    <w:next w:val="prastasis"/>
    <w:link w:val="Antrat4Diagrama"/>
    <w:uiPriority w:val="9"/>
    <w:semiHidden/>
    <w:unhideWhenUsed/>
    <w:qFormat/>
    <w:rsid w:val="00424118"/>
    <w:pPr>
      <w:keepNext/>
      <w:keepLines/>
      <w:spacing w:before="40"/>
      <w:outlineLvl w:val="3"/>
    </w:pPr>
    <w:rPr>
      <w:rFonts w:asciiTheme="minorHAnsi" w:hAnsiTheme="minorHAnsi"/>
      <w:i/>
      <w:iCs/>
      <w:color w:val="0F4761"/>
      <w:sz w:val="22"/>
      <w:szCs w:val="22"/>
    </w:rPr>
  </w:style>
  <w:style w:type="paragraph" w:styleId="Antrat5">
    <w:name w:val="heading 5"/>
    <w:basedOn w:val="prastasis"/>
    <w:next w:val="prastasis"/>
    <w:link w:val="Antrat5Diagrama"/>
    <w:uiPriority w:val="9"/>
    <w:semiHidden/>
    <w:unhideWhenUsed/>
    <w:qFormat/>
    <w:rsid w:val="00424118"/>
    <w:pPr>
      <w:keepNext/>
      <w:keepLines/>
      <w:spacing w:before="40"/>
      <w:outlineLvl w:val="4"/>
    </w:pPr>
    <w:rPr>
      <w:rFonts w:asciiTheme="minorHAnsi" w:hAnsiTheme="minorHAnsi"/>
      <w:color w:val="0F4761"/>
      <w:sz w:val="22"/>
      <w:szCs w:val="22"/>
    </w:rPr>
  </w:style>
  <w:style w:type="paragraph" w:styleId="Antrat6">
    <w:name w:val="heading 6"/>
    <w:basedOn w:val="prastasis"/>
    <w:next w:val="prastasis"/>
    <w:link w:val="Antrat6Diagrama"/>
    <w:uiPriority w:val="9"/>
    <w:semiHidden/>
    <w:unhideWhenUsed/>
    <w:qFormat/>
    <w:rsid w:val="00424118"/>
    <w:pPr>
      <w:keepNext/>
      <w:keepLines/>
      <w:spacing w:before="40"/>
      <w:outlineLvl w:val="5"/>
    </w:pPr>
    <w:rPr>
      <w:rFonts w:asciiTheme="minorHAnsi" w:hAnsiTheme="minorHAnsi"/>
      <w:i/>
      <w:iCs/>
      <w:color w:val="595959"/>
      <w:sz w:val="22"/>
      <w:szCs w:val="22"/>
    </w:rPr>
  </w:style>
  <w:style w:type="paragraph" w:styleId="Antrat7">
    <w:name w:val="heading 7"/>
    <w:basedOn w:val="prastasis"/>
    <w:next w:val="prastasis"/>
    <w:link w:val="Antrat7Diagrama"/>
    <w:uiPriority w:val="9"/>
    <w:semiHidden/>
    <w:unhideWhenUsed/>
    <w:qFormat/>
    <w:rsid w:val="00424118"/>
    <w:pPr>
      <w:keepNext/>
      <w:keepLines/>
      <w:spacing w:before="40"/>
      <w:outlineLvl w:val="6"/>
    </w:pPr>
    <w:rPr>
      <w:rFonts w:asciiTheme="minorHAnsi" w:hAnsiTheme="minorHAnsi"/>
      <w:color w:val="595959"/>
      <w:sz w:val="22"/>
      <w:szCs w:val="22"/>
    </w:rPr>
  </w:style>
  <w:style w:type="paragraph" w:styleId="Antrat8">
    <w:name w:val="heading 8"/>
    <w:basedOn w:val="prastasis"/>
    <w:next w:val="prastasis"/>
    <w:link w:val="Antrat8Diagrama"/>
    <w:uiPriority w:val="9"/>
    <w:semiHidden/>
    <w:unhideWhenUsed/>
    <w:qFormat/>
    <w:rsid w:val="00424118"/>
    <w:pPr>
      <w:keepNext/>
      <w:keepLines/>
      <w:spacing w:before="40"/>
      <w:outlineLvl w:val="7"/>
    </w:pPr>
    <w:rPr>
      <w:rFonts w:asciiTheme="minorHAnsi" w:hAnsiTheme="minorHAnsi"/>
      <w:i/>
      <w:iCs/>
      <w:color w:val="272727"/>
      <w:sz w:val="22"/>
      <w:szCs w:val="22"/>
    </w:rPr>
  </w:style>
  <w:style w:type="paragraph" w:styleId="Antrat9">
    <w:name w:val="heading 9"/>
    <w:basedOn w:val="prastasis"/>
    <w:next w:val="prastasis"/>
    <w:link w:val="Antrat9Diagrama"/>
    <w:uiPriority w:val="9"/>
    <w:semiHidden/>
    <w:unhideWhenUsed/>
    <w:qFormat/>
    <w:rsid w:val="00424118"/>
    <w:pPr>
      <w:keepNext/>
      <w:keepLines/>
      <w:spacing w:before="40"/>
      <w:outlineLvl w:val="8"/>
    </w:pPr>
    <w:rPr>
      <w:rFonts w:asciiTheme="minorHAnsi" w:hAnsiTheme="minorHAns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D29E8"/>
    <w:rPr>
      <w:sz w:val="16"/>
      <w:szCs w:val="16"/>
    </w:rPr>
  </w:style>
  <w:style w:type="paragraph" w:styleId="Komentarotekstas">
    <w:name w:val="annotation text"/>
    <w:basedOn w:val="prastasis"/>
    <w:link w:val="KomentarotekstasDiagrama"/>
    <w:uiPriority w:val="99"/>
    <w:unhideWhenUsed/>
    <w:rsid w:val="008D29E8"/>
    <w:rPr>
      <w:sz w:val="20"/>
    </w:rPr>
  </w:style>
  <w:style w:type="character" w:customStyle="1" w:styleId="KomentarotekstasDiagrama">
    <w:name w:val="Komentaro tekstas Diagrama"/>
    <w:basedOn w:val="Numatytasispastraiposriftas"/>
    <w:link w:val="Komentarotekstas"/>
    <w:uiPriority w:val="99"/>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29E8"/>
    <w:rPr>
      <w:b/>
      <w:bCs/>
    </w:rPr>
  </w:style>
  <w:style w:type="character" w:customStyle="1" w:styleId="KomentarotemaDiagrama">
    <w:name w:val="Komentaro tema Diagrama"/>
    <w:basedOn w:val="KomentarotekstasDiagrama"/>
    <w:link w:val="Komentarotema"/>
    <w:uiPriority w:val="99"/>
    <w:semiHidden/>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10D1"/>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701D"/>
    <w:pPr>
      <w:tabs>
        <w:tab w:val="center" w:pos="4819"/>
        <w:tab w:val="right" w:pos="9638"/>
      </w:tabs>
    </w:pPr>
  </w:style>
  <w:style w:type="character" w:customStyle="1" w:styleId="AntratsDiagrama">
    <w:name w:val="Antraštės Diagrama"/>
    <w:basedOn w:val="Numatytasispastraiposriftas"/>
    <w:link w:val="Antrats"/>
    <w:uiPriority w:val="99"/>
    <w:rsid w:val="00F8701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8701D"/>
    <w:pPr>
      <w:tabs>
        <w:tab w:val="center" w:pos="4819"/>
        <w:tab w:val="right" w:pos="9638"/>
      </w:tabs>
    </w:pPr>
  </w:style>
  <w:style w:type="character" w:customStyle="1" w:styleId="PoratDiagrama">
    <w:name w:val="Poraštė Diagrama"/>
    <w:basedOn w:val="Numatytasispastraiposriftas"/>
    <w:link w:val="Porat"/>
    <w:uiPriority w:val="99"/>
    <w:rsid w:val="00F8701D"/>
    <w:rPr>
      <w:rFonts w:ascii="Times New Roman" w:eastAsia="Times New Roman" w:hAnsi="Times New Roman" w:cs="Times New Roman"/>
      <w:sz w:val="24"/>
      <w:szCs w:val="20"/>
    </w:rPr>
  </w:style>
  <w:style w:type="table" w:customStyle="1" w:styleId="Lentelstinklelis11">
    <w:name w:val="Lentelės tinklelis11"/>
    <w:basedOn w:val="prastojilentel"/>
    <w:uiPriority w:val="99"/>
    <w:rsid w:val="00CB1EED"/>
    <w:pPr>
      <w:spacing w:after="0" w:line="240" w:lineRule="auto"/>
    </w:pPr>
    <w:rPr>
      <w:rFonts w:ascii="Cambria" w:eastAsia="Cambria" w:hAnsi="Cambria" w:cs="Angsana New"/>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6B47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424118"/>
    <w:pPr>
      <w:keepNext/>
      <w:keepLines/>
      <w:spacing w:before="360" w:after="80"/>
      <w:outlineLvl w:val="0"/>
    </w:pPr>
    <w:rPr>
      <w:rFonts w:ascii="Aptos Display" w:hAnsi="Aptos Display"/>
      <w:color w:val="0F4761"/>
      <w:sz w:val="40"/>
      <w:szCs w:val="40"/>
      <w14:ligatures w14:val="standardContextual"/>
    </w:rPr>
  </w:style>
  <w:style w:type="paragraph" w:customStyle="1" w:styleId="Antrat21">
    <w:name w:val="Antraštė 21"/>
    <w:basedOn w:val="prastasis"/>
    <w:next w:val="prastasis"/>
    <w:uiPriority w:val="9"/>
    <w:semiHidden/>
    <w:unhideWhenUsed/>
    <w:qFormat/>
    <w:rsid w:val="00424118"/>
    <w:pPr>
      <w:keepNext/>
      <w:keepLines/>
      <w:spacing w:before="160" w:after="80"/>
      <w:outlineLvl w:val="1"/>
    </w:pPr>
    <w:rPr>
      <w:rFonts w:ascii="Aptos Display" w:hAnsi="Aptos Display"/>
      <w:color w:val="0F4761"/>
      <w:sz w:val="32"/>
      <w:szCs w:val="32"/>
      <w14:ligatures w14:val="standardContextual"/>
    </w:rPr>
  </w:style>
  <w:style w:type="paragraph" w:customStyle="1" w:styleId="Antrat31">
    <w:name w:val="Antraštė 31"/>
    <w:basedOn w:val="prastasis"/>
    <w:next w:val="prastasis"/>
    <w:uiPriority w:val="9"/>
    <w:semiHidden/>
    <w:unhideWhenUsed/>
    <w:qFormat/>
    <w:rsid w:val="00424118"/>
    <w:pPr>
      <w:keepNext/>
      <w:keepLines/>
      <w:spacing w:before="160" w:after="80"/>
      <w:outlineLvl w:val="2"/>
    </w:pPr>
    <w:rPr>
      <w:color w:val="0F4761"/>
      <w:sz w:val="28"/>
      <w:szCs w:val="28"/>
      <w14:ligatures w14:val="standardContextual"/>
    </w:rPr>
  </w:style>
  <w:style w:type="paragraph" w:customStyle="1" w:styleId="Antrat41">
    <w:name w:val="Antraštė 41"/>
    <w:basedOn w:val="prastasis"/>
    <w:next w:val="prastasis"/>
    <w:uiPriority w:val="9"/>
    <w:semiHidden/>
    <w:unhideWhenUsed/>
    <w:qFormat/>
    <w:rsid w:val="00424118"/>
    <w:pPr>
      <w:keepNext/>
      <w:keepLines/>
      <w:spacing w:before="80" w:after="40"/>
      <w:outlineLvl w:val="3"/>
    </w:pPr>
    <w:rPr>
      <w:i/>
      <w:iCs/>
      <w:color w:val="0F4761"/>
      <w:szCs w:val="24"/>
      <w14:ligatures w14:val="standardContextual"/>
    </w:rPr>
  </w:style>
  <w:style w:type="paragraph" w:customStyle="1" w:styleId="Antrat51">
    <w:name w:val="Antraštė 51"/>
    <w:basedOn w:val="prastasis"/>
    <w:next w:val="prastasis"/>
    <w:uiPriority w:val="9"/>
    <w:semiHidden/>
    <w:unhideWhenUsed/>
    <w:qFormat/>
    <w:rsid w:val="00424118"/>
    <w:pPr>
      <w:keepNext/>
      <w:keepLines/>
      <w:spacing w:before="80" w:after="40"/>
      <w:outlineLvl w:val="4"/>
    </w:pPr>
    <w:rPr>
      <w:color w:val="0F4761"/>
      <w:szCs w:val="24"/>
      <w14:ligatures w14:val="standardContextual"/>
    </w:rPr>
  </w:style>
  <w:style w:type="paragraph" w:customStyle="1" w:styleId="Antrat61">
    <w:name w:val="Antraštė 61"/>
    <w:basedOn w:val="prastasis"/>
    <w:next w:val="prastasis"/>
    <w:uiPriority w:val="9"/>
    <w:semiHidden/>
    <w:unhideWhenUsed/>
    <w:qFormat/>
    <w:rsid w:val="00424118"/>
    <w:pPr>
      <w:keepNext/>
      <w:keepLines/>
      <w:spacing w:before="40"/>
      <w:outlineLvl w:val="5"/>
    </w:pPr>
    <w:rPr>
      <w:i/>
      <w:iCs/>
      <w:color w:val="595959"/>
      <w:szCs w:val="24"/>
      <w14:ligatures w14:val="standardContextual"/>
    </w:rPr>
  </w:style>
  <w:style w:type="paragraph" w:customStyle="1" w:styleId="Antrat71">
    <w:name w:val="Antraštė 71"/>
    <w:basedOn w:val="prastasis"/>
    <w:next w:val="prastasis"/>
    <w:uiPriority w:val="9"/>
    <w:semiHidden/>
    <w:unhideWhenUsed/>
    <w:qFormat/>
    <w:rsid w:val="00424118"/>
    <w:pPr>
      <w:keepNext/>
      <w:keepLines/>
      <w:spacing w:before="40"/>
      <w:outlineLvl w:val="6"/>
    </w:pPr>
    <w:rPr>
      <w:color w:val="595959"/>
      <w:szCs w:val="24"/>
      <w14:ligatures w14:val="standardContextual"/>
    </w:rPr>
  </w:style>
  <w:style w:type="paragraph" w:customStyle="1" w:styleId="Antrat81">
    <w:name w:val="Antraštė 81"/>
    <w:basedOn w:val="prastasis"/>
    <w:next w:val="prastasis"/>
    <w:uiPriority w:val="9"/>
    <w:semiHidden/>
    <w:unhideWhenUsed/>
    <w:qFormat/>
    <w:rsid w:val="00424118"/>
    <w:pPr>
      <w:keepNext/>
      <w:keepLines/>
      <w:outlineLvl w:val="7"/>
    </w:pPr>
    <w:rPr>
      <w:i/>
      <w:iCs/>
      <w:color w:val="272727"/>
      <w:szCs w:val="24"/>
      <w14:ligatures w14:val="standardContextual"/>
    </w:rPr>
  </w:style>
  <w:style w:type="paragraph" w:customStyle="1" w:styleId="Antrat91">
    <w:name w:val="Antraštė 91"/>
    <w:basedOn w:val="prastasis"/>
    <w:next w:val="prastasis"/>
    <w:uiPriority w:val="9"/>
    <w:semiHidden/>
    <w:unhideWhenUsed/>
    <w:qFormat/>
    <w:rsid w:val="00424118"/>
    <w:pPr>
      <w:keepNext/>
      <w:keepLines/>
      <w:outlineLvl w:val="8"/>
    </w:pPr>
    <w:rPr>
      <w:color w:val="272727"/>
      <w:szCs w:val="24"/>
      <w14:ligatures w14:val="standardContextual"/>
    </w:rPr>
  </w:style>
  <w:style w:type="numbering" w:customStyle="1" w:styleId="Sraonra1">
    <w:name w:val="Sąrašo nėra1"/>
    <w:next w:val="Sraonra"/>
    <w:uiPriority w:val="99"/>
    <w:semiHidden/>
    <w:unhideWhenUsed/>
    <w:rsid w:val="00424118"/>
  </w:style>
  <w:style w:type="character" w:customStyle="1" w:styleId="Antrat1Diagrama">
    <w:name w:val="Antraštė 1 Diagrama"/>
    <w:basedOn w:val="Numatytasispastraiposriftas"/>
    <w:link w:val="Antrat1"/>
    <w:uiPriority w:val="9"/>
    <w:rsid w:val="00424118"/>
    <w:rPr>
      <w:rFonts w:ascii="Aptos Display" w:eastAsia="Times New Roman" w:hAnsi="Aptos Display" w:cs="Times New Roman"/>
      <w:color w:val="0F4761"/>
      <w:sz w:val="40"/>
      <w:szCs w:val="40"/>
      <w:lang w:val="lt-LT"/>
    </w:rPr>
  </w:style>
  <w:style w:type="character" w:customStyle="1" w:styleId="Antrat2Diagrama">
    <w:name w:val="Antraštė 2 Diagrama"/>
    <w:basedOn w:val="Numatytasispastraiposriftas"/>
    <w:link w:val="Antrat2"/>
    <w:uiPriority w:val="9"/>
    <w:semiHidden/>
    <w:rsid w:val="00424118"/>
    <w:rPr>
      <w:rFonts w:ascii="Aptos Display" w:eastAsia="Times New Roman" w:hAnsi="Aptos Display" w:cs="Times New Roman"/>
      <w:color w:val="0F4761"/>
      <w:sz w:val="32"/>
      <w:szCs w:val="32"/>
      <w:lang w:val="lt-LT"/>
    </w:rPr>
  </w:style>
  <w:style w:type="character" w:customStyle="1" w:styleId="Antrat3Diagrama">
    <w:name w:val="Antraštė 3 Diagrama"/>
    <w:basedOn w:val="Numatytasispastraiposriftas"/>
    <w:link w:val="Antrat3"/>
    <w:uiPriority w:val="9"/>
    <w:semiHidden/>
    <w:rsid w:val="00424118"/>
    <w:rPr>
      <w:rFonts w:eastAsia="Times New Roman" w:cs="Times New Roman"/>
      <w:color w:val="0F4761"/>
      <w:sz w:val="28"/>
      <w:szCs w:val="28"/>
      <w:lang w:val="lt-LT"/>
    </w:rPr>
  </w:style>
  <w:style w:type="character" w:customStyle="1" w:styleId="Antrat4Diagrama">
    <w:name w:val="Antraštė 4 Diagrama"/>
    <w:basedOn w:val="Numatytasispastraiposriftas"/>
    <w:link w:val="Antrat4"/>
    <w:uiPriority w:val="9"/>
    <w:semiHidden/>
    <w:rsid w:val="00424118"/>
    <w:rPr>
      <w:rFonts w:eastAsia="Times New Roman" w:cs="Times New Roman"/>
      <w:i/>
      <w:iCs/>
      <w:color w:val="0F4761"/>
      <w:lang w:val="lt-LT"/>
    </w:rPr>
  </w:style>
  <w:style w:type="character" w:customStyle="1" w:styleId="Antrat5Diagrama">
    <w:name w:val="Antraštė 5 Diagrama"/>
    <w:basedOn w:val="Numatytasispastraiposriftas"/>
    <w:link w:val="Antrat5"/>
    <w:uiPriority w:val="9"/>
    <w:semiHidden/>
    <w:rsid w:val="00424118"/>
    <w:rPr>
      <w:rFonts w:eastAsia="Times New Roman" w:cs="Times New Roman"/>
      <w:color w:val="0F4761"/>
      <w:lang w:val="lt-LT"/>
    </w:rPr>
  </w:style>
  <w:style w:type="character" w:customStyle="1" w:styleId="Antrat6Diagrama">
    <w:name w:val="Antraštė 6 Diagrama"/>
    <w:basedOn w:val="Numatytasispastraiposriftas"/>
    <w:link w:val="Antrat6"/>
    <w:uiPriority w:val="9"/>
    <w:semiHidden/>
    <w:rsid w:val="00424118"/>
    <w:rPr>
      <w:rFonts w:eastAsia="Times New Roman" w:cs="Times New Roman"/>
      <w:i/>
      <w:iCs/>
      <w:color w:val="595959"/>
      <w:lang w:val="lt-LT"/>
    </w:rPr>
  </w:style>
  <w:style w:type="character" w:customStyle="1" w:styleId="Antrat7Diagrama">
    <w:name w:val="Antraštė 7 Diagrama"/>
    <w:basedOn w:val="Numatytasispastraiposriftas"/>
    <w:link w:val="Antrat7"/>
    <w:uiPriority w:val="9"/>
    <w:semiHidden/>
    <w:rsid w:val="00424118"/>
    <w:rPr>
      <w:rFonts w:eastAsia="Times New Roman" w:cs="Times New Roman"/>
      <w:color w:val="595959"/>
      <w:lang w:val="lt-LT"/>
    </w:rPr>
  </w:style>
  <w:style w:type="character" w:customStyle="1" w:styleId="Antrat8Diagrama">
    <w:name w:val="Antraštė 8 Diagrama"/>
    <w:basedOn w:val="Numatytasispastraiposriftas"/>
    <w:link w:val="Antrat8"/>
    <w:uiPriority w:val="9"/>
    <w:semiHidden/>
    <w:rsid w:val="00424118"/>
    <w:rPr>
      <w:rFonts w:eastAsia="Times New Roman" w:cs="Times New Roman"/>
      <w:i/>
      <w:iCs/>
      <w:color w:val="272727"/>
      <w:lang w:val="lt-LT"/>
    </w:rPr>
  </w:style>
  <w:style w:type="character" w:customStyle="1" w:styleId="Antrat9Diagrama">
    <w:name w:val="Antraštė 9 Diagrama"/>
    <w:basedOn w:val="Numatytasispastraiposriftas"/>
    <w:link w:val="Antrat9"/>
    <w:uiPriority w:val="9"/>
    <w:semiHidden/>
    <w:rsid w:val="00424118"/>
    <w:rPr>
      <w:rFonts w:eastAsia="Times New Roman" w:cs="Times New Roman"/>
      <w:color w:val="272727"/>
      <w:lang w:val="lt-LT"/>
    </w:rPr>
  </w:style>
  <w:style w:type="paragraph" w:customStyle="1" w:styleId="Pavadinimas1">
    <w:name w:val="Pavadinimas1"/>
    <w:basedOn w:val="prastasis"/>
    <w:next w:val="prastasis"/>
    <w:uiPriority w:val="10"/>
    <w:qFormat/>
    <w:rsid w:val="00424118"/>
    <w:pPr>
      <w:spacing w:after="80"/>
      <w:contextualSpacing/>
    </w:pPr>
    <w:rPr>
      <w:rFonts w:ascii="Aptos Display" w:hAnsi="Aptos Display"/>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4118"/>
    <w:rPr>
      <w:rFonts w:ascii="Aptos Display" w:eastAsia="Times New Roman" w:hAnsi="Aptos Display" w:cs="Times New Roman"/>
      <w:spacing w:val="-10"/>
      <w:kern w:val="28"/>
      <w:sz w:val="56"/>
      <w:szCs w:val="56"/>
      <w:lang w:val="lt-LT"/>
    </w:rPr>
  </w:style>
  <w:style w:type="paragraph" w:customStyle="1" w:styleId="Paantrat1">
    <w:name w:val="Paantraštė1"/>
    <w:basedOn w:val="prastasis"/>
    <w:next w:val="prastasis"/>
    <w:uiPriority w:val="11"/>
    <w:qFormat/>
    <w:rsid w:val="00424118"/>
    <w:pPr>
      <w:numPr>
        <w:ilvl w:val="1"/>
      </w:numPr>
    </w:pPr>
    <w:rPr>
      <w:color w:val="595959"/>
      <w:spacing w:val="15"/>
      <w:sz w:val="28"/>
      <w:szCs w:val="28"/>
      <w14:ligatures w14:val="standardContextual"/>
    </w:rPr>
  </w:style>
  <w:style w:type="character" w:customStyle="1" w:styleId="PaantratDiagrama">
    <w:name w:val="Paantraštė Diagrama"/>
    <w:basedOn w:val="Numatytasispastraiposriftas"/>
    <w:link w:val="Paantrat"/>
    <w:uiPriority w:val="11"/>
    <w:rsid w:val="00424118"/>
    <w:rPr>
      <w:rFonts w:eastAsia="Times New Roman" w:cs="Times New Roman"/>
      <w:color w:val="595959"/>
      <w:spacing w:val="15"/>
      <w:sz w:val="28"/>
      <w:szCs w:val="28"/>
      <w:lang w:val="lt-LT"/>
    </w:rPr>
  </w:style>
  <w:style w:type="paragraph" w:customStyle="1" w:styleId="Citata1">
    <w:name w:val="Citata1"/>
    <w:basedOn w:val="prastasis"/>
    <w:next w:val="prastasis"/>
    <w:uiPriority w:val="29"/>
    <w:qFormat/>
    <w:rsid w:val="00424118"/>
    <w:pPr>
      <w:spacing w:before="160"/>
      <w:jc w:val="center"/>
    </w:pPr>
    <w:rPr>
      <w:rFonts w:eastAsia="Calibri"/>
      <w:i/>
      <w:iCs/>
      <w:color w:val="404040"/>
      <w:szCs w:val="24"/>
      <w14:ligatures w14:val="standardContextual"/>
    </w:rPr>
  </w:style>
  <w:style w:type="character" w:customStyle="1" w:styleId="CitataDiagrama">
    <w:name w:val="Citata Diagrama"/>
    <w:basedOn w:val="Numatytasispastraiposriftas"/>
    <w:link w:val="Citata"/>
    <w:uiPriority w:val="29"/>
    <w:rsid w:val="00424118"/>
    <w:rPr>
      <w:i/>
      <w:iCs/>
      <w:color w:val="404040"/>
      <w:lang w:val="lt-LT"/>
    </w:rPr>
  </w:style>
  <w:style w:type="character" w:customStyle="1" w:styleId="Rykuspabraukimas1">
    <w:name w:val="Ryškus pabraukimas1"/>
    <w:basedOn w:val="Numatytasispastraiposriftas"/>
    <w:uiPriority w:val="21"/>
    <w:qFormat/>
    <w:rsid w:val="00424118"/>
    <w:rPr>
      <w:i/>
      <w:iCs/>
      <w:color w:val="0F4761"/>
    </w:rPr>
  </w:style>
  <w:style w:type="paragraph" w:customStyle="1" w:styleId="Iskirtacitata1">
    <w:name w:val="Išskirta citata1"/>
    <w:basedOn w:val="prastasis"/>
    <w:next w:val="prastasis"/>
    <w:uiPriority w:val="30"/>
    <w:qFormat/>
    <w:rsid w:val="00424118"/>
    <w:pPr>
      <w:pBdr>
        <w:top w:val="single" w:sz="4" w:space="10" w:color="0F4761"/>
        <w:bottom w:val="single" w:sz="4" w:space="10" w:color="0F4761"/>
      </w:pBdr>
      <w:spacing w:before="360" w:after="360"/>
      <w:ind w:left="864" w:right="864"/>
      <w:jc w:val="center"/>
    </w:pPr>
    <w:rPr>
      <w:rFonts w:eastAsia="Calibri"/>
      <w:i/>
      <w:iCs/>
      <w:color w:val="0F4761"/>
      <w:szCs w:val="24"/>
      <w14:ligatures w14:val="standardContextual"/>
    </w:rPr>
  </w:style>
  <w:style w:type="character" w:customStyle="1" w:styleId="IskirtacitataDiagrama">
    <w:name w:val="Išskirta citata Diagrama"/>
    <w:basedOn w:val="Numatytasispastraiposriftas"/>
    <w:link w:val="Iskirtacitata"/>
    <w:uiPriority w:val="30"/>
    <w:rsid w:val="00424118"/>
    <w:rPr>
      <w:i/>
      <w:iCs/>
      <w:color w:val="0F4761"/>
      <w:lang w:val="lt-LT"/>
    </w:rPr>
  </w:style>
  <w:style w:type="character" w:customStyle="1" w:styleId="Rykinuoroda1">
    <w:name w:val="Ryški nuoroda1"/>
    <w:basedOn w:val="Numatytasispastraiposriftas"/>
    <w:uiPriority w:val="32"/>
    <w:qFormat/>
    <w:rsid w:val="00424118"/>
    <w:rPr>
      <w:b/>
      <w:bCs/>
      <w:smallCaps/>
      <w:color w:val="0F4761"/>
      <w:spacing w:val="5"/>
    </w:rPr>
  </w:style>
  <w:style w:type="table" w:customStyle="1" w:styleId="Lentelstinklelis2">
    <w:name w:val="Lentelės tinklelis2"/>
    <w:basedOn w:val="prastojilentel"/>
    <w:next w:val="Lentelstinklelis"/>
    <w:uiPriority w:val="39"/>
    <w:rsid w:val="00424118"/>
    <w:pPr>
      <w:spacing w:after="0" w:line="240" w:lineRule="auto"/>
    </w:pPr>
    <w:rPr>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1">
    <w:name w:val="Antraštė 1 Diagrama1"/>
    <w:basedOn w:val="Numatytasispastraiposriftas"/>
    <w:uiPriority w:val="9"/>
    <w:rsid w:val="00424118"/>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42411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2411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24118"/>
    <w:rPr>
      <w:rFonts w:asciiTheme="majorHAnsi" w:eastAsiaTheme="majorEastAsia" w:hAnsiTheme="majorHAnsi" w:cstheme="majorBidi"/>
      <w:i/>
      <w:iCs/>
      <w:color w:val="2E74B5" w:themeColor="accent1" w:themeShade="BF"/>
      <w:sz w:val="24"/>
      <w:szCs w:val="20"/>
    </w:rPr>
  </w:style>
  <w:style w:type="character" w:customStyle="1" w:styleId="Antrat5Diagrama1">
    <w:name w:val="Antraštė 5 Diagrama1"/>
    <w:basedOn w:val="Numatytasispastraiposriftas"/>
    <w:uiPriority w:val="9"/>
    <w:semiHidden/>
    <w:rsid w:val="00424118"/>
    <w:rPr>
      <w:rFonts w:asciiTheme="majorHAnsi" w:eastAsiaTheme="majorEastAsia" w:hAnsiTheme="majorHAnsi" w:cstheme="majorBidi"/>
      <w:color w:val="2E74B5" w:themeColor="accent1" w:themeShade="BF"/>
      <w:sz w:val="24"/>
      <w:szCs w:val="20"/>
    </w:rPr>
  </w:style>
  <w:style w:type="character" w:customStyle="1" w:styleId="Antrat6Diagrama1">
    <w:name w:val="Antraštė 6 Diagrama1"/>
    <w:basedOn w:val="Numatytasispastraiposriftas"/>
    <w:uiPriority w:val="9"/>
    <w:semiHidden/>
    <w:rsid w:val="00424118"/>
    <w:rPr>
      <w:rFonts w:asciiTheme="majorHAnsi" w:eastAsiaTheme="majorEastAsia" w:hAnsiTheme="majorHAnsi" w:cstheme="majorBidi"/>
      <w:color w:val="1F4D78" w:themeColor="accent1" w:themeShade="7F"/>
      <w:sz w:val="24"/>
      <w:szCs w:val="20"/>
    </w:rPr>
  </w:style>
  <w:style w:type="character" w:customStyle="1" w:styleId="Antrat7Diagrama1">
    <w:name w:val="Antraštė 7 Diagrama1"/>
    <w:basedOn w:val="Numatytasispastraiposriftas"/>
    <w:uiPriority w:val="9"/>
    <w:semiHidden/>
    <w:rsid w:val="00424118"/>
    <w:rPr>
      <w:rFonts w:asciiTheme="majorHAnsi" w:eastAsiaTheme="majorEastAsia" w:hAnsiTheme="majorHAnsi" w:cstheme="majorBidi"/>
      <w:i/>
      <w:iCs/>
      <w:color w:val="1F4D78" w:themeColor="accent1" w:themeShade="7F"/>
      <w:sz w:val="24"/>
      <w:szCs w:val="20"/>
    </w:rPr>
  </w:style>
  <w:style w:type="character" w:customStyle="1" w:styleId="Antrat8Diagrama1">
    <w:name w:val="Antraštė 8 Diagrama1"/>
    <w:basedOn w:val="Numatytasispastraiposriftas"/>
    <w:uiPriority w:val="9"/>
    <w:semiHidden/>
    <w:rsid w:val="0042411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2411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424118"/>
    <w:pPr>
      <w:contextualSpacing/>
    </w:pPr>
    <w:rPr>
      <w:rFonts w:ascii="Aptos Display" w:hAnsi="Aptos Display"/>
      <w:spacing w:val="-10"/>
      <w:kern w:val="28"/>
      <w:sz w:val="56"/>
      <w:szCs w:val="56"/>
    </w:rPr>
  </w:style>
  <w:style w:type="character" w:customStyle="1" w:styleId="PavadinimasDiagrama1">
    <w:name w:val="Pavadinimas Diagrama1"/>
    <w:basedOn w:val="Numatytasispastraiposriftas"/>
    <w:uiPriority w:val="10"/>
    <w:rsid w:val="004241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4118"/>
    <w:pPr>
      <w:numPr>
        <w:ilvl w:val="1"/>
      </w:numPr>
      <w:spacing w:after="160"/>
    </w:pPr>
    <w:rPr>
      <w:rFonts w:asciiTheme="minorHAnsi" w:hAnsiTheme="minorHAnsi"/>
      <w:color w:val="595959"/>
      <w:spacing w:val="15"/>
      <w:sz w:val="28"/>
      <w:szCs w:val="28"/>
    </w:rPr>
  </w:style>
  <w:style w:type="character" w:customStyle="1" w:styleId="PaantratDiagrama1">
    <w:name w:val="Paantraštė Diagrama1"/>
    <w:basedOn w:val="Numatytasispastraiposriftas"/>
    <w:uiPriority w:val="11"/>
    <w:rsid w:val="00424118"/>
    <w:rPr>
      <w:rFonts w:eastAsiaTheme="minorEastAsia"/>
      <w:color w:val="5A5A5A" w:themeColor="text1" w:themeTint="A5"/>
      <w:spacing w:val="15"/>
    </w:rPr>
  </w:style>
  <w:style w:type="paragraph" w:styleId="Citata">
    <w:name w:val="Quote"/>
    <w:basedOn w:val="prastasis"/>
    <w:next w:val="prastasis"/>
    <w:link w:val="CitataDiagrama"/>
    <w:uiPriority w:val="29"/>
    <w:qFormat/>
    <w:rsid w:val="00424118"/>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424118"/>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424118"/>
    <w:rPr>
      <w:i/>
      <w:iCs/>
      <w:color w:val="5B9BD5" w:themeColor="accent1"/>
    </w:rPr>
  </w:style>
  <w:style w:type="paragraph" w:styleId="Iskirtacitata">
    <w:name w:val="Intense Quote"/>
    <w:basedOn w:val="prastasis"/>
    <w:next w:val="prastasis"/>
    <w:link w:val="IskirtacitataDiagrama"/>
    <w:uiPriority w:val="30"/>
    <w:qFormat/>
    <w:rsid w:val="0042411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424118"/>
    <w:rPr>
      <w:rFonts w:ascii="Times New Roman" w:eastAsia="Times New Roman" w:hAnsi="Times New Roman" w:cs="Times New Roman"/>
      <w:i/>
      <w:iCs/>
      <w:color w:val="5B9BD5" w:themeColor="accent1"/>
      <w:sz w:val="24"/>
      <w:szCs w:val="20"/>
    </w:rPr>
  </w:style>
  <w:style w:type="character" w:styleId="Rykinuoroda">
    <w:name w:val="Intense Reference"/>
    <w:basedOn w:val="Numatytasispastraiposriftas"/>
    <w:uiPriority w:val="32"/>
    <w:qFormat/>
    <w:rsid w:val="00424118"/>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463683">
      <w:bodyDiv w:val="1"/>
      <w:marLeft w:val="0"/>
      <w:marRight w:val="0"/>
      <w:marTop w:val="0"/>
      <w:marBottom w:val="0"/>
      <w:divBdr>
        <w:top w:val="none" w:sz="0" w:space="0" w:color="auto"/>
        <w:left w:val="none" w:sz="0" w:space="0" w:color="auto"/>
        <w:bottom w:val="none" w:sz="0" w:space="0" w:color="auto"/>
        <w:right w:val="none" w:sz="0" w:space="0" w:color="auto"/>
      </w:divBdr>
    </w:div>
    <w:div w:id="40974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SelectedTextFilter=&amp;Query=&amp;OrderingType=0&amp;OrderingDirection=0&amp;IncludeExpired=true&amp;Cpvs=&amp;TenderId=697161+&amp;EpsReferenceNr=&amp;DeadlineFromDate=&amp;DeadlineToDate=&amp;PublishedFromDate=&amp;PublishedToDate=&amp;IsGreenProcurement=false&amp;PageNumber=1&amp;PageSize=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3BBB-71F3-4A5A-8840-D46BB3A5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4.xml><?xml version="1.0" encoding="utf-8"?>
<ds:datastoreItem xmlns:ds="http://schemas.openxmlformats.org/officeDocument/2006/customXml" ds:itemID="{4E99FEFB-3A35-4197-92D2-5A9A5707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28050</Words>
  <Characters>15990</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3</cp:revision>
  <dcterms:created xsi:type="dcterms:W3CDTF">2024-12-16T15:09:00Z</dcterms:created>
  <dcterms:modified xsi:type="dcterms:W3CDTF">2024-12-16T15:10:00Z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